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32061EF6" w:rsidRDefault="32061EF6" w14:paraId="539E24F3" w14:textId="25057582"/>
    <w:p w:rsidR="1AE3A75B" w:rsidP="32061EF6" w:rsidRDefault="1AE3A75B" w14:paraId="6F4FBB08" w14:textId="39F954FA">
      <w:r>
        <w:rPr>
          <w:noProof/>
        </w:rPr>
        <w:drawing>
          <wp:inline distT="0" distB="0" distL="0" distR="0" wp14:anchorId="34989E73" wp14:editId="439DF967">
            <wp:extent cx="3343275" cy="1343025"/>
            <wp:effectExtent l="0" t="0" r="0" b="0"/>
            <wp:docPr id="1423587583" name="drawing" title="UWTSD logo | Discover Dylan Thomas">
              <a:extLst xmlns:a="http://schemas.openxmlformats.org/drawingml/2006/main">
                <a:ext uri="{FF2B5EF4-FFF2-40B4-BE49-F238E27FC236}">
                  <a16:creationId xmlns:a16="http://schemas.microsoft.com/office/drawing/2014/main" id="{6E682398-B207-4ADC-8069-E1E014618D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87583" name="Picture 1423587583"/>
                    <pic:cNvPicPr/>
                  </pic:nvPicPr>
                  <pic:blipFill>
                    <a:blip r:embed="rId5">
                      <a:extLst>
                        <a:ext uri="{28A0092B-C50C-407E-A947-70E740481C1C}">
                          <a14:useLocalDpi xmlns:a14="http://schemas.microsoft.com/office/drawing/2010/main"/>
                        </a:ext>
                      </a:extLst>
                    </a:blip>
                    <a:stretch>
                      <a:fillRect/>
                    </a:stretch>
                  </pic:blipFill>
                  <pic:spPr>
                    <a:xfrm>
                      <a:off x="0" y="0"/>
                      <a:ext cx="3343275" cy="1343025"/>
                    </a:xfrm>
                    <a:prstGeom prst="rect">
                      <a:avLst/>
                    </a:prstGeom>
                  </pic:spPr>
                </pic:pic>
              </a:graphicData>
            </a:graphic>
          </wp:inline>
        </w:drawing>
      </w:r>
    </w:p>
    <w:p w:rsidR="32061EF6" w:rsidRDefault="32061EF6" w14:paraId="4DACFDBB" w14:textId="34D137B1"/>
    <w:p w:rsidR="32061EF6" w:rsidRDefault="32061EF6" w14:paraId="04B26074" w14:textId="27AFA6A2"/>
    <w:p w:rsidR="32061EF6" w:rsidRDefault="32061EF6" w14:paraId="58479D6D" w14:textId="17259937"/>
    <w:p w:rsidR="33372A54" w:rsidP="50F968D3" w:rsidRDefault="33372A54" w14:paraId="5C09C18B" w14:textId="3BF7EE1C">
      <w:pPr>
        <w:spacing w:before="240" w:after="240"/>
        <w:rPr>
          <w:rFonts w:ascii="Arial" w:hAnsi="Arial" w:eastAsia="Arial" w:cs="Arial"/>
          <w:b w:val="1"/>
          <w:bCs w:val="1"/>
          <w:color w:val="000000" w:themeColor="text1"/>
        </w:rPr>
      </w:pPr>
      <w:r w:rsidRPr="50F968D3" w:rsidR="307B2AAE">
        <w:rPr>
          <w:rFonts w:ascii="Aptos" w:hAnsi="Aptos" w:eastAsia="Aptos" w:cs="Aptos"/>
          <w:b w:val="1"/>
          <w:bCs w:val="1"/>
          <w:color w:val="000000" w:themeColor="text1" w:themeTint="FF" w:themeShade="FF"/>
          <w:lang w:val="en-US"/>
        </w:rPr>
        <w:t>S</w:t>
      </w:r>
      <w:r w:rsidRPr="50F968D3" w:rsidR="307B2AAE">
        <w:rPr>
          <w:rFonts w:ascii="Arial" w:hAnsi="Arial" w:eastAsia="Arial" w:cs="Arial"/>
          <w:b w:val="1"/>
          <w:bCs w:val="1"/>
          <w:color w:val="000000" w:themeColor="text1" w:themeTint="FF" w:themeShade="FF"/>
          <w:lang w:val="en-US"/>
        </w:rPr>
        <w:t>tudent Name: Netsanet yadergal</w:t>
      </w:r>
    </w:p>
    <w:p w:rsidR="33372A54" w:rsidP="50F968D3" w:rsidRDefault="33372A54" w14:paraId="16B32FDF" w14:textId="49518D7A">
      <w:pPr>
        <w:spacing w:before="240" w:after="240"/>
        <w:rPr>
          <w:rFonts w:ascii="Arial" w:hAnsi="Arial" w:eastAsia="Arial" w:cs="Arial"/>
          <w:b w:val="1"/>
          <w:bCs w:val="1"/>
          <w:color w:val="000000" w:themeColor="text1"/>
        </w:rPr>
      </w:pPr>
      <w:r w:rsidRPr="50F968D3" w:rsidR="307B2AAE">
        <w:rPr>
          <w:rFonts w:ascii="Arial" w:hAnsi="Arial" w:eastAsia="Arial" w:cs="Arial"/>
          <w:b w:val="1"/>
          <w:bCs w:val="1"/>
          <w:color w:val="000000" w:themeColor="text1" w:themeTint="FF" w:themeShade="FF"/>
          <w:lang w:val="en-US"/>
        </w:rPr>
        <w:t xml:space="preserve">Student Number: 24131569 </w:t>
      </w:r>
    </w:p>
    <w:p w:rsidR="33372A54" w:rsidP="50F968D3" w:rsidRDefault="33372A54" w14:paraId="61110483" w14:textId="256189AA">
      <w:pPr>
        <w:spacing w:before="240" w:after="240"/>
        <w:rPr>
          <w:rFonts w:ascii="Arial" w:hAnsi="Arial" w:eastAsia="Arial" w:cs="Arial"/>
          <w:b w:val="1"/>
          <w:bCs w:val="1"/>
          <w:color w:val="000000" w:themeColor="text1"/>
        </w:rPr>
      </w:pPr>
      <w:r w:rsidRPr="50F968D3" w:rsidR="307B2AAE">
        <w:rPr>
          <w:rFonts w:ascii="Arial" w:hAnsi="Arial" w:eastAsia="Arial" w:cs="Arial"/>
          <w:b w:val="1"/>
          <w:bCs w:val="1"/>
          <w:color w:val="000000" w:themeColor="text1" w:themeTint="FF" w:themeShade="FF"/>
          <w:lang w:val="en-US"/>
        </w:rPr>
        <w:t>Module Code: BMHP5015</w:t>
      </w:r>
    </w:p>
    <w:p w:rsidR="33372A54" w:rsidP="50F968D3" w:rsidRDefault="33372A54" w14:paraId="36D043F6" w14:textId="37E764C0">
      <w:pPr>
        <w:spacing w:before="240" w:after="240"/>
        <w:rPr>
          <w:rFonts w:ascii="Arial" w:hAnsi="Arial" w:eastAsia="Arial" w:cs="Arial"/>
          <w:b w:val="1"/>
          <w:bCs w:val="1"/>
          <w:color w:val="000000" w:themeColor="text1"/>
          <w:lang w:val="en-US"/>
        </w:rPr>
      </w:pPr>
      <w:r w:rsidRPr="50F968D3" w:rsidR="307B2AAE">
        <w:rPr>
          <w:rFonts w:ascii="Arial" w:hAnsi="Arial" w:eastAsia="Arial" w:cs="Arial"/>
          <w:b w:val="1"/>
          <w:bCs w:val="1"/>
          <w:color w:val="000000" w:themeColor="text1" w:themeTint="FF" w:themeShade="FF"/>
          <w:lang w:val="en-US"/>
        </w:rPr>
        <w:t xml:space="preserve">Module Title: </w:t>
      </w:r>
      <w:r w:rsidRPr="50F968D3" w:rsidR="24A0B811">
        <w:rPr>
          <w:rFonts w:ascii="Arial" w:hAnsi="Arial" w:eastAsia="Arial" w:cs="Arial"/>
          <w:b w:val="1"/>
          <w:bCs w:val="1"/>
          <w:color w:val="000000" w:themeColor="text1" w:themeTint="FF" w:themeShade="FF"/>
          <w:lang w:val="en-US"/>
        </w:rPr>
        <w:t>C</w:t>
      </w:r>
      <w:r w:rsidRPr="50F968D3" w:rsidR="0131D845">
        <w:rPr>
          <w:rFonts w:ascii="Arial" w:hAnsi="Arial" w:eastAsia="Arial" w:cs="Arial"/>
          <w:b w:val="1"/>
          <w:bCs w:val="1"/>
          <w:color w:val="000000" w:themeColor="text1" w:themeTint="FF" w:themeShade="FF"/>
          <w:lang w:val="en-US"/>
        </w:rPr>
        <w:t>hangemakers</w:t>
      </w:r>
      <w:r w:rsidRPr="50F968D3" w:rsidR="6C0226BF">
        <w:rPr>
          <w:rFonts w:ascii="Arial" w:hAnsi="Arial" w:eastAsia="Arial" w:cs="Arial"/>
          <w:b w:val="1"/>
          <w:bCs w:val="1"/>
          <w:color w:val="000000" w:themeColor="text1" w:themeTint="FF" w:themeShade="FF"/>
          <w:lang w:val="en-US"/>
        </w:rPr>
        <w:t>: Building your personal</w:t>
      </w:r>
      <w:r w:rsidRPr="50F968D3" w:rsidR="10B96A70">
        <w:rPr>
          <w:rFonts w:ascii="Arial" w:hAnsi="Arial" w:eastAsia="Arial" w:cs="Arial"/>
          <w:b w:val="1"/>
          <w:bCs w:val="1"/>
          <w:color w:val="000000" w:themeColor="text1" w:themeTint="FF" w:themeShade="FF"/>
          <w:lang w:val="en-US"/>
        </w:rPr>
        <w:t xml:space="preserve"> brand for </w:t>
      </w:r>
      <w:r w:rsidRPr="50F968D3" w:rsidR="2583F760">
        <w:rPr>
          <w:rFonts w:ascii="Arial" w:hAnsi="Arial" w:eastAsia="Arial" w:cs="Arial"/>
          <w:b w:val="1"/>
          <w:bCs w:val="1"/>
          <w:color w:val="000000" w:themeColor="text1" w:themeTint="FF" w:themeShade="FF"/>
          <w:lang w:val="en-US"/>
        </w:rPr>
        <w:t>sustainable</w:t>
      </w:r>
      <w:r w:rsidRPr="50F968D3" w:rsidR="10B96A70">
        <w:rPr>
          <w:rFonts w:ascii="Arial" w:hAnsi="Arial" w:eastAsia="Arial" w:cs="Arial"/>
          <w:b w:val="1"/>
          <w:bCs w:val="1"/>
          <w:color w:val="000000" w:themeColor="text1" w:themeTint="FF" w:themeShade="FF"/>
          <w:lang w:val="en-US"/>
        </w:rPr>
        <w:t xml:space="preserve"> </w:t>
      </w:r>
      <w:r w:rsidRPr="50F968D3" w:rsidR="16427949">
        <w:rPr>
          <w:rFonts w:ascii="Arial" w:hAnsi="Arial" w:eastAsia="Arial" w:cs="Arial"/>
          <w:b w:val="1"/>
          <w:bCs w:val="1"/>
          <w:color w:val="000000" w:themeColor="text1" w:themeTint="FF" w:themeShade="FF"/>
          <w:lang w:val="en-US"/>
        </w:rPr>
        <w:t>Employment</w:t>
      </w:r>
      <w:r w:rsidRPr="50F968D3" w:rsidR="10B96A70">
        <w:rPr>
          <w:rFonts w:ascii="Arial" w:hAnsi="Arial" w:eastAsia="Arial" w:cs="Arial"/>
          <w:b w:val="1"/>
          <w:bCs w:val="1"/>
          <w:color w:val="000000" w:themeColor="text1" w:themeTint="FF" w:themeShade="FF"/>
          <w:lang w:val="en-US"/>
        </w:rPr>
        <w:t xml:space="preserve"> </w:t>
      </w:r>
    </w:p>
    <w:p w:rsidR="33372A54" w:rsidP="50F968D3" w:rsidRDefault="33372A54" w14:paraId="56DF404B" w14:textId="55F061F2">
      <w:pPr>
        <w:rPr>
          <w:rFonts w:ascii="Arial" w:hAnsi="Arial" w:eastAsia="Arial" w:cs="Arial"/>
          <w:b w:val="1"/>
          <w:bCs w:val="1"/>
          <w:color w:val="000000" w:themeColor="text1"/>
        </w:rPr>
      </w:pPr>
      <w:r w:rsidRPr="50F968D3" w:rsidR="307B2AAE">
        <w:rPr>
          <w:rFonts w:ascii="Arial" w:hAnsi="Arial" w:eastAsia="Arial" w:cs="Arial"/>
          <w:b w:val="1"/>
          <w:bCs w:val="1"/>
          <w:color w:val="000000" w:themeColor="text1" w:themeTint="FF" w:themeShade="FF"/>
          <w:lang w:val="en-US"/>
        </w:rPr>
        <w:t>Date of Submission: Friday 10 July 2026</w:t>
      </w:r>
    </w:p>
    <w:p w:rsidR="33372A54" w:rsidP="50F968D3" w:rsidRDefault="33372A54" w14:paraId="72DF72E1" w14:textId="3320EFB9">
      <w:pPr>
        <w:rPr>
          <w:rFonts w:ascii="Arial" w:hAnsi="Arial" w:eastAsia="Arial" w:cs="Arial"/>
          <w:b w:val="1"/>
          <w:bCs w:val="1"/>
          <w:color w:val="000000" w:themeColor="text1" w:themeTint="FF" w:themeShade="FF"/>
          <w:lang w:val="en-US"/>
        </w:rPr>
      </w:pPr>
      <w:r w:rsidRPr="50F968D3" w:rsidR="307B2AAE">
        <w:rPr>
          <w:rFonts w:ascii="Arial" w:hAnsi="Arial" w:eastAsia="Arial" w:cs="Arial"/>
          <w:b w:val="1"/>
          <w:bCs w:val="1"/>
          <w:color w:val="000000" w:themeColor="text1" w:themeTint="FF" w:themeShade="FF"/>
          <w:lang w:val="en-US"/>
        </w:rPr>
        <w:t>Submit to:</w:t>
      </w:r>
      <w:r w:rsidRPr="50F968D3" w:rsidR="21944361">
        <w:rPr>
          <w:rFonts w:ascii="Arial" w:hAnsi="Arial" w:eastAsia="Arial" w:cs="Arial"/>
          <w:b w:val="1"/>
          <w:bCs w:val="1"/>
          <w:color w:val="000000" w:themeColor="text1" w:themeTint="FF" w:themeShade="FF"/>
          <w:lang w:val="en-US"/>
        </w:rPr>
        <w:t xml:space="preserve"> Caroline Salami</w:t>
      </w:r>
    </w:p>
    <w:p w:rsidR="32061EF6" w:rsidP="50F968D3" w:rsidRDefault="32061EF6" w14:paraId="7100BC70" w14:textId="32827B46">
      <w:pPr>
        <w:rPr>
          <w:rFonts w:ascii="Arial" w:hAnsi="Arial" w:eastAsia="Arial" w:cs="Arial"/>
          <w:b w:val="1"/>
          <w:bCs w:val="1"/>
          <w:color w:val="000000" w:themeColor="text1"/>
          <w:lang w:val="en-US"/>
        </w:rPr>
      </w:pPr>
    </w:p>
    <w:p w:rsidR="449316DF" w:rsidP="449316DF" w:rsidRDefault="449316DF" w14:paraId="1EEFA77B" w14:textId="280F7912">
      <w:pPr>
        <w:rPr>
          <w:rFonts w:ascii="Aptos" w:hAnsi="Aptos" w:eastAsia="Aptos" w:cs="Aptos"/>
          <w:b/>
          <w:bCs/>
          <w:color w:val="000000" w:themeColor="text1"/>
          <w:lang w:val="en-US"/>
        </w:rPr>
      </w:pPr>
    </w:p>
    <w:p w:rsidR="449316DF" w:rsidP="449316DF" w:rsidRDefault="449316DF" w14:paraId="343DD1E2" w14:textId="78DA3C52">
      <w:pPr>
        <w:rPr>
          <w:rFonts w:ascii="Aptos" w:hAnsi="Aptos" w:eastAsia="Aptos" w:cs="Aptos"/>
          <w:b/>
          <w:bCs/>
          <w:color w:val="000000" w:themeColor="text1"/>
          <w:lang w:val="en-US"/>
        </w:rPr>
      </w:pPr>
    </w:p>
    <w:p w:rsidR="449316DF" w:rsidP="449316DF" w:rsidRDefault="449316DF" w14:paraId="62A0F2D5" w14:textId="7C5E0844">
      <w:pPr>
        <w:rPr>
          <w:rFonts w:ascii="Aptos" w:hAnsi="Aptos" w:eastAsia="Aptos" w:cs="Aptos"/>
          <w:b/>
          <w:bCs/>
          <w:color w:val="000000" w:themeColor="text1"/>
          <w:lang w:val="en-US"/>
        </w:rPr>
      </w:pPr>
    </w:p>
    <w:p w:rsidR="449316DF" w:rsidP="449316DF" w:rsidRDefault="449316DF" w14:paraId="2058A4E0" w14:textId="1CDE2325">
      <w:pPr>
        <w:rPr>
          <w:rFonts w:ascii="Aptos" w:hAnsi="Aptos" w:eastAsia="Aptos" w:cs="Aptos"/>
          <w:b/>
          <w:bCs/>
          <w:color w:val="000000" w:themeColor="text1"/>
          <w:lang w:val="en-US"/>
        </w:rPr>
      </w:pPr>
    </w:p>
    <w:p w:rsidR="449316DF" w:rsidP="449316DF" w:rsidRDefault="449316DF" w14:paraId="0EBD4841" w14:textId="07C234CE">
      <w:pPr>
        <w:rPr>
          <w:rFonts w:ascii="Aptos" w:hAnsi="Aptos" w:eastAsia="Aptos" w:cs="Aptos"/>
          <w:b/>
          <w:bCs/>
          <w:color w:val="000000" w:themeColor="text1"/>
          <w:lang w:val="en-US"/>
        </w:rPr>
      </w:pPr>
    </w:p>
    <w:p w:rsidR="449316DF" w:rsidP="449316DF" w:rsidRDefault="449316DF" w14:paraId="493913DE" w14:textId="205B1C74">
      <w:pPr>
        <w:rPr>
          <w:rFonts w:ascii="Aptos" w:hAnsi="Aptos" w:eastAsia="Aptos" w:cs="Aptos"/>
          <w:b/>
          <w:bCs/>
          <w:color w:val="000000" w:themeColor="text1"/>
          <w:lang w:val="en-US"/>
        </w:rPr>
      </w:pPr>
    </w:p>
    <w:p w:rsidR="449316DF" w:rsidP="449316DF" w:rsidRDefault="449316DF" w14:paraId="713874F3" w14:textId="49A8E00F">
      <w:pPr>
        <w:rPr>
          <w:rFonts w:ascii="Aptos" w:hAnsi="Aptos" w:eastAsia="Aptos" w:cs="Aptos"/>
          <w:b/>
          <w:bCs/>
          <w:color w:val="000000" w:themeColor="text1"/>
          <w:lang w:val="en-US"/>
        </w:rPr>
      </w:pPr>
    </w:p>
    <w:p w:rsidR="449316DF" w:rsidP="449316DF" w:rsidRDefault="449316DF" w14:paraId="1B6DEB33" w14:textId="1E5B8385">
      <w:pPr>
        <w:rPr>
          <w:rFonts w:ascii="Aptos" w:hAnsi="Aptos" w:eastAsia="Aptos" w:cs="Aptos"/>
          <w:b/>
          <w:bCs/>
          <w:color w:val="000000" w:themeColor="text1"/>
          <w:lang w:val="en-US"/>
        </w:rPr>
      </w:pPr>
    </w:p>
    <w:p w:rsidR="449316DF" w:rsidP="449316DF" w:rsidRDefault="449316DF" w14:paraId="0732D73C" w14:textId="2824307D">
      <w:pPr>
        <w:rPr>
          <w:rFonts w:ascii="Aptos" w:hAnsi="Aptos" w:eastAsia="Aptos" w:cs="Aptos"/>
          <w:b/>
          <w:bCs/>
          <w:color w:val="000000" w:themeColor="text1"/>
          <w:lang w:val="en-US"/>
        </w:rPr>
      </w:pPr>
    </w:p>
    <w:p w:rsidR="449316DF" w:rsidP="449316DF" w:rsidRDefault="449316DF" w14:paraId="2DEA73BE" w14:textId="33AF3110">
      <w:pPr>
        <w:rPr>
          <w:rFonts w:ascii="Aptos" w:hAnsi="Aptos" w:eastAsia="Aptos" w:cs="Aptos"/>
          <w:b/>
          <w:bCs/>
          <w:color w:val="000000" w:themeColor="text1"/>
          <w:lang w:val="en-US"/>
        </w:rPr>
      </w:pPr>
    </w:p>
    <w:p w:rsidR="449316DF" w:rsidP="449316DF" w:rsidRDefault="449316DF" w14:paraId="73A9F338" w14:textId="037C9249">
      <w:pPr>
        <w:rPr>
          <w:rFonts w:ascii="Aptos" w:hAnsi="Aptos" w:eastAsia="Aptos" w:cs="Aptos"/>
          <w:b/>
          <w:bCs/>
          <w:color w:val="000000" w:themeColor="text1"/>
          <w:lang w:val="en-US"/>
        </w:rPr>
      </w:pPr>
    </w:p>
    <w:p w:rsidR="449316DF" w:rsidP="449316DF" w:rsidRDefault="449316DF" w14:paraId="6002FE4B" w14:textId="7584D6D3">
      <w:pPr>
        <w:rPr>
          <w:rFonts w:ascii="Aptos" w:hAnsi="Aptos" w:eastAsia="Aptos" w:cs="Aptos"/>
          <w:b/>
          <w:bCs/>
          <w:color w:val="000000" w:themeColor="text1"/>
          <w:lang w:val="en-US"/>
        </w:rPr>
      </w:pPr>
    </w:p>
    <w:p w:rsidR="449316DF" w:rsidP="449316DF" w:rsidRDefault="449316DF" w14:paraId="661CCA1C" w14:textId="3C54C735">
      <w:pPr>
        <w:rPr>
          <w:rFonts w:ascii="Aptos" w:hAnsi="Aptos" w:eastAsia="Aptos" w:cs="Aptos"/>
          <w:b/>
          <w:bCs/>
          <w:color w:val="000000" w:themeColor="text1"/>
          <w:lang w:val="en-US"/>
        </w:rPr>
      </w:pPr>
    </w:p>
    <w:p w:rsidR="4FD3A264" w:rsidP="50F968D3" w:rsidRDefault="4FD3A264" w14:paraId="24960391" w14:textId="6B31D51D">
      <w:pPr>
        <w:ind w:left="3600"/>
        <w:rPr>
          <w:rFonts w:ascii="Aptos" w:hAnsi="Aptos" w:eastAsia="Aptos" w:cs="Aptos"/>
          <w:b w:val="1"/>
          <w:bCs w:val="1"/>
          <w:color w:val="000000" w:themeColor="text1" w:themeTint="FF" w:themeShade="FF"/>
          <w:sz w:val="28"/>
          <w:szCs w:val="28"/>
          <w:u w:val="single"/>
          <w:lang w:val="en-US"/>
        </w:rPr>
      </w:pPr>
      <w:r w:rsidRPr="50F968D3" w:rsidR="135A228B">
        <w:rPr>
          <w:rFonts w:ascii="Aptos" w:hAnsi="Aptos" w:eastAsia="Aptos" w:cs="Aptos"/>
          <w:b w:val="1"/>
          <w:bCs w:val="1"/>
          <w:color w:val="000000" w:themeColor="text1" w:themeTint="FF" w:themeShade="FF"/>
          <w:sz w:val="28"/>
          <w:szCs w:val="28"/>
          <w:u w:val="single"/>
          <w:lang w:val="en-US"/>
        </w:rPr>
        <w:t xml:space="preserve">Table of content </w:t>
      </w:r>
    </w:p>
    <w:p w:rsidR="449316DF" w:rsidP="421EE534" w:rsidRDefault="449316DF" w14:paraId="6B1B90B7" w14:textId="11FE5E6F">
      <w:pPr>
        <w:ind w:left="3600"/>
        <w:rPr>
          <w:rFonts w:ascii="Aptos" w:hAnsi="Aptos" w:eastAsia="Aptos" w:cs="Aptos"/>
          <w:b/>
          <w:bCs/>
          <w:color w:val="000000" w:themeColor="text1"/>
          <w:sz w:val="28"/>
          <w:szCs w:val="28"/>
          <w:lang w:val="en-US"/>
        </w:rPr>
      </w:pPr>
    </w:p>
    <w:p w:rsidR="449316DF" w:rsidP="50F968D3" w:rsidRDefault="0E2B27E9" w14:paraId="40AA2D2B" w14:textId="2B9DD350">
      <w:pPr>
        <w:pStyle w:val="ListParagraph"/>
        <w:numPr>
          <w:ilvl w:val="0"/>
          <w:numId w:val="2"/>
        </w:numPr>
        <w:jc w:val="both"/>
        <w:rPr>
          <w:rFonts w:ascii="Segoe UI" w:hAnsi="Segoe UI" w:eastAsia="Segoe UI" w:cs="Segoe UI"/>
          <w:b w:val="1"/>
          <w:bCs w:val="1"/>
          <w:color w:val="1D2125"/>
          <w:sz w:val="22"/>
          <w:szCs w:val="22"/>
        </w:rPr>
      </w:pPr>
      <w:r w:rsidRPr="50F968D3" w:rsidR="029FD92C">
        <w:rPr>
          <w:rFonts w:ascii="Segoe UI" w:hAnsi="Segoe UI" w:eastAsia="Segoe UI" w:cs="Segoe UI"/>
          <w:b w:val="1"/>
          <w:bCs w:val="1"/>
          <w:color w:val="1D2125"/>
          <w:sz w:val="22"/>
          <w:szCs w:val="22"/>
        </w:rPr>
        <w:t>Task 1 Unit 1: Brand You</w:t>
      </w:r>
      <w:r w:rsidRPr="50F968D3" w:rsidR="4E957A19">
        <w:rPr>
          <w:rFonts w:ascii="Segoe UI" w:hAnsi="Segoe UI" w:eastAsia="Segoe UI" w:cs="Segoe UI"/>
          <w:b w:val="1"/>
          <w:bCs w:val="1"/>
          <w:color w:val="1D2125"/>
          <w:sz w:val="22"/>
          <w:szCs w:val="22"/>
        </w:rPr>
        <w:t>............................................................................</w:t>
      </w:r>
      <w:r w:rsidRPr="50F968D3" w:rsidR="27257CEC">
        <w:rPr>
          <w:rFonts w:ascii="Segoe UI" w:hAnsi="Segoe UI" w:eastAsia="Segoe UI" w:cs="Segoe UI"/>
          <w:b w:val="1"/>
          <w:bCs w:val="1"/>
          <w:color w:val="1D2125"/>
          <w:sz w:val="22"/>
          <w:szCs w:val="22"/>
        </w:rPr>
        <w:t>3</w:t>
      </w:r>
    </w:p>
    <w:p w:rsidR="449316DF" w:rsidP="50F968D3" w:rsidRDefault="2C0B8E76" w14:paraId="49DEB835" w14:textId="169B61EA">
      <w:pPr>
        <w:pStyle w:val="ListParagraph"/>
        <w:numPr>
          <w:ilvl w:val="0"/>
          <w:numId w:val="8"/>
        </w:numPr>
        <w:jc w:val="both"/>
        <w:rPr>
          <w:rFonts w:ascii="Arial" w:hAnsi="Arial" w:eastAsia="Arial" w:cs="Arial"/>
          <w:b w:val="1"/>
          <w:bCs w:val="1"/>
          <w:sz w:val="22"/>
          <w:szCs w:val="22"/>
        </w:rPr>
      </w:pPr>
      <w:r w:rsidRPr="50F968D3" w:rsidR="6FF22839">
        <w:rPr>
          <w:rFonts w:ascii="Arial" w:hAnsi="Arial" w:eastAsia="Arial" w:cs="Arial"/>
          <w:b w:val="1"/>
          <w:bCs w:val="1"/>
          <w:sz w:val="22"/>
          <w:szCs w:val="22"/>
        </w:rPr>
        <w:t>Introduction</w:t>
      </w:r>
      <w:r w:rsidRPr="50F968D3" w:rsidR="0A311D97">
        <w:rPr>
          <w:rFonts w:ascii="Arial" w:hAnsi="Arial" w:eastAsia="Arial" w:cs="Arial"/>
          <w:b w:val="1"/>
          <w:bCs w:val="1"/>
          <w:sz w:val="22"/>
          <w:szCs w:val="22"/>
        </w:rPr>
        <w:t>.........................................................................................</w:t>
      </w:r>
      <w:r w:rsidRPr="50F968D3" w:rsidR="7BD233C3">
        <w:rPr>
          <w:rFonts w:ascii="Arial" w:hAnsi="Arial" w:eastAsia="Arial" w:cs="Arial"/>
          <w:b w:val="1"/>
          <w:bCs w:val="1"/>
          <w:sz w:val="22"/>
          <w:szCs w:val="22"/>
        </w:rPr>
        <w:t>3</w:t>
      </w:r>
    </w:p>
    <w:p w:rsidR="449316DF" w:rsidP="50F968D3" w:rsidRDefault="2C0B8E76" w14:paraId="034A39BD" w14:textId="2281CF0A">
      <w:pPr>
        <w:pStyle w:val="ListParagraph"/>
        <w:numPr>
          <w:ilvl w:val="0"/>
          <w:numId w:val="8"/>
        </w:numPr>
        <w:jc w:val="both"/>
        <w:rPr>
          <w:sz w:val="22"/>
          <w:szCs w:val="22"/>
        </w:rPr>
      </w:pPr>
      <w:r w:rsidRPr="50F968D3" w:rsidR="09997BC7">
        <w:rPr>
          <w:rStyle w:val="Strong"/>
          <w:rFonts w:ascii="Arial" w:hAnsi="Arial" w:eastAsia="Times New Roman"/>
          <w:color w:val="000000" w:themeColor="text1" w:themeTint="FF" w:themeShade="FF"/>
        </w:rPr>
        <w:t>Autonomy</w:t>
      </w:r>
      <w:r w:rsidRPr="50F968D3" w:rsidR="4FD0B2FE">
        <w:rPr>
          <w:rStyle w:val="Strong"/>
          <w:rFonts w:ascii="Arial" w:hAnsi="Arial" w:eastAsia="Times New Roman"/>
          <w:color w:val="000000" w:themeColor="text1" w:themeTint="FF" w:themeShade="FF"/>
        </w:rPr>
        <w:t>....................................................................................</w:t>
      </w:r>
      <w:r w:rsidRPr="50F968D3" w:rsidR="575F1E95">
        <w:rPr>
          <w:rStyle w:val="Strong"/>
          <w:rFonts w:ascii="Arial" w:hAnsi="Arial" w:eastAsia="Times New Roman"/>
          <w:color w:val="000000" w:themeColor="text1" w:themeTint="FF" w:themeShade="FF"/>
        </w:rPr>
        <w:t>3</w:t>
      </w:r>
    </w:p>
    <w:p w:rsidR="449316DF" w:rsidP="50F968D3" w:rsidRDefault="2C0B8E76" w14:paraId="205C9786" w14:textId="7F4EDA1B">
      <w:pPr>
        <w:pStyle w:val="ListParagraph"/>
        <w:numPr>
          <w:ilvl w:val="0"/>
          <w:numId w:val="8"/>
        </w:numPr>
        <w:jc w:val="both"/>
        <w:rPr>
          <w:rFonts w:ascii="Arial" w:hAnsi="Arial" w:eastAsia="Arial" w:cs="Arial"/>
          <w:b w:val="1"/>
          <w:bCs w:val="1"/>
          <w:sz w:val="22"/>
          <w:szCs w:val="22"/>
        </w:rPr>
      </w:pPr>
      <w:r w:rsidRPr="50F968D3" w:rsidR="09997BC7">
        <w:rPr>
          <w:rFonts w:ascii="Arial" w:hAnsi="Arial" w:eastAsia="Arial" w:cs="Arial"/>
          <w:b w:val="1"/>
          <w:bCs w:val="1"/>
          <w:sz w:val="22"/>
          <w:szCs w:val="22"/>
        </w:rPr>
        <w:t>Goal Setting</w:t>
      </w:r>
      <w:r w:rsidRPr="50F968D3" w:rsidR="1142A0ED">
        <w:rPr>
          <w:rFonts w:ascii="Arial" w:hAnsi="Arial" w:eastAsia="Arial" w:cs="Arial"/>
          <w:b w:val="1"/>
          <w:bCs w:val="1"/>
          <w:sz w:val="22"/>
          <w:szCs w:val="22"/>
        </w:rPr>
        <w:t>..........................................................................................</w:t>
      </w:r>
      <w:r w:rsidRPr="50F968D3" w:rsidR="48B88447">
        <w:rPr>
          <w:rFonts w:ascii="Arial" w:hAnsi="Arial" w:eastAsia="Arial" w:cs="Arial"/>
          <w:b w:val="1"/>
          <w:bCs w:val="1"/>
          <w:sz w:val="22"/>
          <w:szCs w:val="22"/>
        </w:rPr>
        <w:t>4</w:t>
      </w:r>
    </w:p>
    <w:p w:rsidR="449316DF" w:rsidP="50F968D3" w:rsidRDefault="449316DF" w14:paraId="56E31DF0" w14:textId="53E4E79B">
      <w:pPr>
        <w:pStyle w:val="ListParagraph"/>
        <w:numPr>
          <w:ilvl w:val="0"/>
          <w:numId w:val="8"/>
        </w:numPr>
        <w:jc w:val="both"/>
        <w:rPr>
          <w:b w:val="1"/>
          <w:bCs w:val="1"/>
          <w:sz w:val="22"/>
          <w:szCs w:val="22"/>
        </w:rPr>
      </w:pPr>
      <w:r w:rsidRPr="50F968D3" w:rsidR="325D9A9D">
        <w:rPr>
          <w:b w:val="1"/>
          <w:bCs w:val="1"/>
          <w:sz w:val="22"/>
          <w:szCs w:val="22"/>
        </w:rPr>
        <w:t>Self-Awareness</w:t>
      </w:r>
      <w:r w:rsidRPr="50F968D3" w:rsidR="375D3BB6">
        <w:rPr>
          <w:b w:val="1"/>
          <w:bCs w:val="1"/>
          <w:sz w:val="22"/>
          <w:szCs w:val="22"/>
        </w:rPr>
        <w:t>...............................................................................</w:t>
      </w:r>
      <w:r w:rsidRPr="50F968D3" w:rsidR="593B4E51">
        <w:rPr>
          <w:b w:val="1"/>
          <w:bCs w:val="1"/>
          <w:sz w:val="22"/>
          <w:szCs w:val="22"/>
        </w:rPr>
        <w:t>.</w:t>
      </w:r>
      <w:r w:rsidRPr="50F968D3" w:rsidR="7A093076">
        <w:rPr>
          <w:b w:val="1"/>
          <w:bCs w:val="1"/>
          <w:sz w:val="22"/>
          <w:szCs w:val="22"/>
        </w:rPr>
        <w:t>4</w:t>
      </w:r>
    </w:p>
    <w:p w:rsidR="449316DF" w:rsidP="50F968D3" w:rsidRDefault="449316DF" w14:paraId="549CE865" w14:textId="571B4435">
      <w:pPr>
        <w:pStyle w:val="ListParagraph"/>
        <w:numPr>
          <w:ilvl w:val="0"/>
          <w:numId w:val="2"/>
        </w:numPr>
        <w:jc w:val="both"/>
        <w:rPr>
          <w:rFonts w:ascii="Arial" w:hAnsi="Arial" w:eastAsia="Arial" w:cs="Arial"/>
          <w:b w:val="1"/>
          <w:bCs w:val="1"/>
          <w:color w:val="000000" w:themeColor="text1" w:themeTint="FF" w:themeShade="FF"/>
          <w:sz w:val="22"/>
          <w:szCs w:val="22"/>
        </w:rPr>
      </w:pPr>
      <w:r w:rsidRPr="50F968D3" w:rsidR="009B6D55">
        <w:rPr>
          <w:rFonts w:ascii="Arial" w:hAnsi="Arial" w:eastAsia="Arial" w:cs="Arial"/>
          <w:b w:val="1"/>
          <w:bCs w:val="1"/>
          <w:color w:val="000000" w:themeColor="text1" w:themeTint="FF" w:themeShade="FF"/>
          <w:sz w:val="22"/>
          <w:szCs w:val="22"/>
        </w:rPr>
        <w:t xml:space="preserve">Task 2 – Reflection on Unit 2: </w:t>
      </w:r>
      <w:r w:rsidRPr="50F968D3" w:rsidR="009B6D55">
        <w:rPr>
          <w:rFonts w:ascii="Arial" w:hAnsi="Arial" w:eastAsia="Arial" w:cs="Arial"/>
          <w:b w:val="1"/>
          <w:bCs w:val="1"/>
          <w:color w:val="000000" w:themeColor="text1" w:themeTint="FF" w:themeShade="FF"/>
          <w:sz w:val="22"/>
          <w:szCs w:val="22"/>
        </w:rPr>
        <w:t>It's</w:t>
      </w:r>
      <w:r w:rsidRPr="50F968D3" w:rsidR="009B6D55">
        <w:rPr>
          <w:rFonts w:ascii="Arial" w:hAnsi="Arial" w:eastAsia="Arial" w:cs="Arial"/>
          <w:b w:val="1"/>
          <w:bCs w:val="1"/>
          <w:color w:val="000000" w:themeColor="text1" w:themeTint="FF" w:themeShade="FF"/>
          <w:sz w:val="22"/>
          <w:szCs w:val="22"/>
        </w:rPr>
        <w:t xml:space="preserve"> a Small World</w:t>
      </w:r>
      <w:r w:rsidRPr="50F968D3" w:rsidR="25190C7B">
        <w:rPr>
          <w:rFonts w:ascii="Arial" w:hAnsi="Arial" w:eastAsia="Arial" w:cs="Arial"/>
          <w:b w:val="1"/>
          <w:bCs w:val="1"/>
          <w:color w:val="000000" w:themeColor="text1" w:themeTint="FF" w:themeShade="FF"/>
          <w:sz w:val="22"/>
          <w:szCs w:val="22"/>
        </w:rPr>
        <w:t>....................................</w:t>
      </w:r>
      <w:r w:rsidRPr="50F968D3" w:rsidR="0E3887EA">
        <w:rPr>
          <w:rFonts w:ascii="Arial" w:hAnsi="Arial" w:eastAsia="Arial" w:cs="Arial"/>
          <w:b w:val="1"/>
          <w:bCs w:val="1"/>
          <w:color w:val="000000" w:themeColor="text1" w:themeTint="FF" w:themeShade="FF"/>
          <w:sz w:val="22"/>
          <w:szCs w:val="22"/>
        </w:rPr>
        <w:t>.</w:t>
      </w:r>
      <w:r w:rsidRPr="50F968D3" w:rsidR="3880CF54">
        <w:rPr>
          <w:rFonts w:ascii="Arial" w:hAnsi="Arial" w:eastAsia="Arial" w:cs="Arial"/>
          <w:b w:val="1"/>
          <w:bCs w:val="1"/>
          <w:color w:val="000000" w:themeColor="text1" w:themeTint="FF" w:themeShade="FF"/>
          <w:sz w:val="22"/>
          <w:szCs w:val="22"/>
        </w:rPr>
        <w:t>5</w:t>
      </w:r>
    </w:p>
    <w:p w:rsidR="449316DF" w:rsidP="50F968D3" w:rsidRDefault="449316DF" w14:paraId="70344915" w14:textId="1D09E606">
      <w:pPr>
        <w:pStyle w:val="ListParagraph"/>
        <w:numPr>
          <w:ilvl w:val="0"/>
          <w:numId w:val="2"/>
        </w:numPr>
        <w:jc w:val="both"/>
        <w:rPr>
          <w:rStyle w:val="bumpedfont15"/>
          <w:rFonts w:ascii="Arial" w:hAnsi="Arial" w:eastAsia="Arial" w:cs="Arial"/>
          <w:b w:val="1"/>
          <w:bCs w:val="1"/>
          <w:color w:val="000000" w:themeColor="text1" w:themeTint="FF" w:themeShade="FF"/>
          <w:sz w:val="22"/>
          <w:szCs w:val="22"/>
        </w:rPr>
      </w:pPr>
      <w:r w:rsidRPr="50F968D3" w:rsidR="6D104D79">
        <w:rPr>
          <w:rStyle w:val="bumpedfont15"/>
          <w:rFonts w:ascii="Arial" w:hAnsi="Arial" w:eastAsia="Arial" w:cs="Arial"/>
          <w:b w:val="1"/>
          <w:bCs w:val="1"/>
          <w:color w:val="000000" w:themeColor="text1" w:themeTint="FF" w:themeShade="FF"/>
          <w:sz w:val="22"/>
          <w:szCs w:val="22"/>
        </w:rPr>
        <w:t>Task 3 – Reflection on Unit 3: Opportunity Knock</w:t>
      </w:r>
      <w:r w:rsidRPr="50F968D3" w:rsidR="1C5660C5">
        <w:rPr>
          <w:rStyle w:val="bumpedfont15"/>
          <w:rFonts w:ascii="Arial" w:hAnsi="Arial" w:eastAsia="Arial" w:cs="Arial"/>
          <w:b w:val="1"/>
          <w:bCs w:val="1"/>
          <w:color w:val="000000" w:themeColor="text1" w:themeTint="FF" w:themeShade="FF"/>
          <w:sz w:val="22"/>
          <w:szCs w:val="22"/>
        </w:rPr>
        <w:t>...................................</w:t>
      </w:r>
      <w:r w:rsidRPr="50F968D3" w:rsidR="6261C156">
        <w:rPr>
          <w:rStyle w:val="bumpedfont15"/>
          <w:rFonts w:ascii="Arial" w:hAnsi="Arial" w:eastAsia="Arial" w:cs="Arial"/>
          <w:b w:val="1"/>
          <w:bCs w:val="1"/>
          <w:color w:val="000000" w:themeColor="text1" w:themeTint="FF" w:themeShade="FF"/>
          <w:sz w:val="22"/>
          <w:szCs w:val="22"/>
        </w:rPr>
        <w:t>7</w:t>
      </w:r>
    </w:p>
    <w:p w:rsidR="449316DF" w:rsidP="50F968D3" w:rsidRDefault="449316DF" w14:paraId="7757D122" w14:textId="6029C912">
      <w:pPr>
        <w:pStyle w:val="ListParagraph"/>
        <w:numPr>
          <w:ilvl w:val="0"/>
          <w:numId w:val="2"/>
        </w:numPr>
        <w:jc w:val="both"/>
        <w:rPr>
          <w:rFonts w:ascii="Arial" w:hAnsi="Arial" w:eastAsia="Arial" w:cs="Arial"/>
          <w:b w:val="1"/>
          <w:bCs w:val="1"/>
          <w:noProof w:val="0"/>
          <w:sz w:val="22"/>
          <w:szCs w:val="22"/>
          <w:lang w:val="en-GB"/>
        </w:rPr>
      </w:pPr>
      <w:r w:rsidRPr="50F968D3" w:rsidR="1105F618">
        <w:rPr>
          <w:rFonts w:ascii="Arial" w:hAnsi="Arial" w:eastAsia="Arial" w:cs="Arial"/>
          <w:b w:val="1"/>
          <w:bCs w:val="1"/>
          <w:noProof w:val="0"/>
          <w:sz w:val="22"/>
          <w:szCs w:val="22"/>
          <w:lang w:val="en-GB"/>
        </w:rPr>
        <w:t xml:space="preserve">Task 4 – Reflection on Unit 4: The Pursuit of Happiness </w:t>
      </w:r>
      <w:r w:rsidRPr="50F968D3" w:rsidR="578C5ADD">
        <w:rPr>
          <w:rFonts w:ascii="Arial" w:hAnsi="Arial" w:eastAsia="Arial" w:cs="Arial"/>
          <w:b w:val="1"/>
          <w:bCs w:val="1"/>
          <w:noProof w:val="0"/>
          <w:sz w:val="22"/>
          <w:szCs w:val="22"/>
          <w:lang w:val="en-GB"/>
        </w:rPr>
        <w:t>......................</w:t>
      </w:r>
      <w:r w:rsidRPr="50F968D3" w:rsidR="578C5ADD">
        <w:rPr>
          <w:rFonts w:ascii="Arial" w:hAnsi="Arial" w:eastAsia="Arial" w:cs="Arial"/>
          <w:b w:val="1"/>
          <w:bCs w:val="1"/>
          <w:noProof w:val="0"/>
          <w:sz w:val="22"/>
          <w:szCs w:val="22"/>
          <w:lang w:val="en-GB"/>
        </w:rPr>
        <w:t>.</w:t>
      </w:r>
      <w:r w:rsidRPr="50F968D3" w:rsidR="51FF75CC">
        <w:rPr>
          <w:rFonts w:ascii="Arial" w:hAnsi="Arial" w:eastAsia="Arial" w:cs="Arial"/>
          <w:b w:val="1"/>
          <w:bCs w:val="1"/>
          <w:noProof w:val="0"/>
          <w:sz w:val="22"/>
          <w:szCs w:val="22"/>
          <w:lang w:val="en-GB"/>
        </w:rPr>
        <w:t>8</w:t>
      </w:r>
    </w:p>
    <w:p w:rsidR="449316DF" w:rsidP="50F968D3" w:rsidRDefault="449316DF" w14:paraId="5243C601" w14:textId="077FFF70">
      <w:pPr>
        <w:pStyle w:val="ListParagraph"/>
        <w:numPr>
          <w:ilvl w:val="0"/>
          <w:numId w:val="2"/>
        </w:numPr>
        <w:jc w:val="both"/>
        <w:rPr>
          <w:rFonts w:ascii="Open Sans" w:hAnsi="Open Sans" w:eastAsia="Open Sans" w:cs="Open Sans"/>
          <w:b w:val="1"/>
          <w:bCs w:val="1"/>
          <w:color w:val="161F19"/>
          <w:sz w:val="22"/>
          <w:szCs w:val="22"/>
        </w:rPr>
      </w:pPr>
      <w:r w:rsidRPr="50F968D3" w:rsidR="01C66242">
        <w:rPr>
          <w:rFonts w:ascii="Open Sans" w:hAnsi="Open Sans" w:eastAsia="Open Sans" w:cs="Open Sans"/>
          <w:b w:val="1"/>
          <w:bCs w:val="1"/>
          <w:color w:val="161F19"/>
          <w:sz w:val="22"/>
          <w:szCs w:val="22"/>
        </w:rPr>
        <w:t xml:space="preserve">Reference </w:t>
      </w:r>
      <w:r w:rsidRPr="50F968D3" w:rsidR="325A1235">
        <w:rPr>
          <w:rFonts w:ascii="Open Sans" w:hAnsi="Open Sans" w:eastAsia="Open Sans" w:cs="Open Sans"/>
          <w:b w:val="1"/>
          <w:bCs w:val="1"/>
          <w:color w:val="161F19"/>
          <w:sz w:val="22"/>
          <w:szCs w:val="22"/>
        </w:rPr>
        <w:t>.................................................................................................</w:t>
      </w:r>
      <w:r w:rsidRPr="50F968D3" w:rsidR="51447FB1">
        <w:rPr>
          <w:rFonts w:ascii="Open Sans" w:hAnsi="Open Sans" w:eastAsia="Open Sans" w:cs="Open Sans"/>
          <w:b w:val="1"/>
          <w:bCs w:val="1"/>
          <w:color w:val="161F19"/>
          <w:sz w:val="22"/>
          <w:szCs w:val="22"/>
        </w:rPr>
        <w:t>11</w:t>
      </w:r>
    </w:p>
    <w:p w:rsidR="449316DF" w:rsidP="50F968D3" w:rsidRDefault="449316DF" w14:paraId="5C64808B" w14:textId="263DC51E">
      <w:pPr>
        <w:pStyle w:val="ListParagraph"/>
        <w:ind w:left="720"/>
        <w:rPr>
          <w:rFonts w:ascii="Arial" w:hAnsi="Arial" w:eastAsia="Arial" w:cs="Arial"/>
          <w:b w:val="1"/>
          <w:bCs w:val="1"/>
          <w:noProof w:val="0"/>
          <w:sz w:val="22"/>
          <w:szCs w:val="22"/>
          <w:lang w:val="en-GB"/>
        </w:rPr>
      </w:pPr>
    </w:p>
    <w:p w:rsidR="449316DF" w:rsidP="50F968D3" w:rsidRDefault="449316DF" w14:paraId="09967DE7" w14:textId="0A4EDDB1">
      <w:pPr>
        <w:pStyle w:val="s5"/>
        <w:spacing w:before="0" w:beforeAutospacing="off" w:after="75" w:afterAutospacing="off"/>
        <w:ind w:left="720"/>
        <w:jc w:val="center"/>
        <w:rPr>
          <w:rStyle w:val="bumpedfont15"/>
          <w:rFonts w:ascii="Arial" w:hAnsi="Arial" w:eastAsia="Arial" w:cs="Arial"/>
          <w:b w:val="1"/>
          <w:bCs w:val="1"/>
          <w:color w:val="000000" w:themeColor="text1" w:themeTint="FF" w:themeShade="FF"/>
          <w:sz w:val="22"/>
          <w:szCs w:val="22"/>
        </w:rPr>
      </w:pPr>
    </w:p>
    <w:p w:rsidR="449316DF" w:rsidP="50F968D3" w:rsidRDefault="449316DF" w14:paraId="6671088B" w14:textId="30082EED">
      <w:pPr>
        <w:pStyle w:val="ListParagraph"/>
        <w:ind w:left="720"/>
        <w:rPr>
          <w:rFonts w:ascii="Arial" w:hAnsi="Arial" w:eastAsia="Arial" w:cs="Arial"/>
          <w:sz w:val="22"/>
          <w:szCs w:val="22"/>
        </w:rPr>
      </w:pPr>
    </w:p>
    <w:p w:rsidR="449316DF" w:rsidP="50F968D3" w:rsidRDefault="449316DF" w14:paraId="731A01FA" w14:textId="19ED7240">
      <w:pPr>
        <w:pStyle w:val="ListParagraph"/>
        <w:ind w:left="720"/>
        <w:rPr>
          <w:rFonts w:ascii="Segoe UI" w:hAnsi="Segoe UI" w:eastAsia="Segoe UI" w:cs="Segoe UI"/>
          <w:b w:val="1"/>
          <w:bCs w:val="1"/>
          <w:color w:val="1D2125"/>
          <w:sz w:val="22"/>
          <w:szCs w:val="22"/>
        </w:rPr>
      </w:pPr>
    </w:p>
    <w:p w:rsidR="449316DF" w:rsidP="421EE534" w:rsidRDefault="449316DF" w14:paraId="69CDBA87" w14:textId="0CA0E17A">
      <w:pPr>
        <w:rPr>
          <w:rFonts w:ascii="Segoe UI" w:hAnsi="Segoe UI" w:eastAsia="Segoe UI" w:cs="Segoe UI"/>
          <w:b/>
          <w:bCs/>
          <w:color w:val="1D2125"/>
          <w:sz w:val="22"/>
          <w:szCs w:val="22"/>
        </w:rPr>
      </w:pPr>
    </w:p>
    <w:p w:rsidR="449316DF" w:rsidP="449316DF" w:rsidRDefault="449316DF" w14:paraId="35EAFC95" w14:textId="75AE51D7">
      <w:pPr>
        <w:rPr>
          <w:rFonts w:ascii="Aptos" w:hAnsi="Aptos" w:eastAsia="Aptos" w:cs="Aptos"/>
          <w:b/>
          <w:bCs/>
          <w:color w:val="000000" w:themeColor="text1"/>
          <w:lang w:val="en-US"/>
        </w:rPr>
      </w:pPr>
    </w:p>
    <w:p w:rsidR="449316DF" w:rsidP="449316DF" w:rsidRDefault="449316DF" w14:paraId="6E6F281B" w14:textId="45ED3A37">
      <w:pPr>
        <w:rPr>
          <w:rFonts w:ascii="Aptos" w:hAnsi="Aptos" w:eastAsia="Aptos" w:cs="Aptos"/>
          <w:b/>
          <w:bCs/>
          <w:color w:val="000000" w:themeColor="text1"/>
          <w:lang w:val="en-US"/>
        </w:rPr>
      </w:pPr>
    </w:p>
    <w:p w:rsidR="449316DF" w:rsidP="449316DF" w:rsidRDefault="449316DF" w14:paraId="5E9F0923" w14:textId="36DF529A">
      <w:pPr>
        <w:rPr>
          <w:rFonts w:ascii="Aptos" w:hAnsi="Aptos" w:eastAsia="Aptos" w:cs="Aptos"/>
          <w:b/>
          <w:bCs/>
          <w:color w:val="000000" w:themeColor="text1"/>
          <w:lang w:val="en-US"/>
        </w:rPr>
      </w:pPr>
    </w:p>
    <w:p w:rsidR="449316DF" w:rsidP="449316DF" w:rsidRDefault="449316DF" w14:paraId="457AA094" w14:textId="18948805">
      <w:pPr>
        <w:rPr>
          <w:rFonts w:ascii="Aptos" w:hAnsi="Aptos" w:eastAsia="Aptos" w:cs="Aptos"/>
          <w:b/>
          <w:bCs/>
          <w:color w:val="000000" w:themeColor="text1"/>
          <w:lang w:val="en-US"/>
        </w:rPr>
      </w:pPr>
    </w:p>
    <w:p w:rsidR="449316DF" w:rsidP="449316DF" w:rsidRDefault="449316DF" w14:paraId="22879057" w14:textId="7AA25029">
      <w:pPr>
        <w:rPr>
          <w:rFonts w:ascii="Aptos" w:hAnsi="Aptos" w:eastAsia="Aptos" w:cs="Aptos"/>
          <w:b/>
          <w:bCs/>
          <w:color w:val="000000" w:themeColor="text1"/>
          <w:lang w:val="en-US"/>
        </w:rPr>
      </w:pPr>
    </w:p>
    <w:p w:rsidR="449316DF" w:rsidP="449316DF" w:rsidRDefault="449316DF" w14:paraId="2FE54FB5" w14:textId="1239F2CE">
      <w:pPr>
        <w:rPr>
          <w:rFonts w:ascii="Aptos" w:hAnsi="Aptos" w:eastAsia="Aptos" w:cs="Aptos"/>
          <w:b/>
          <w:bCs/>
          <w:color w:val="000000" w:themeColor="text1"/>
          <w:lang w:val="en-US"/>
        </w:rPr>
      </w:pPr>
    </w:p>
    <w:p w:rsidR="449316DF" w:rsidP="449316DF" w:rsidRDefault="449316DF" w14:paraId="3C9DBF92" w14:textId="2F8A86DE">
      <w:pPr>
        <w:rPr>
          <w:rFonts w:ascii="Aptos" w:hAnsi="Aptos" w:eastAsia="Aptos" w:cs="Aptos"/>
          <w:b/>
          <w:bCs/>
          <w:color w:val="000000" w:themeColor="text1"/>
          <w:lang w:val="en-US"/>
        </w:rPr>
      </w:pPr>
    </w:p>
    <w:p w:rsidR="449316DF" w:rsidP="449316DF" w:rsidRDefault="449316DF" w14:paraId="312BBFCB" w14:textId="041D27AA">
      <w:pPr>
        <w:rPr>
          <w:rFonts w:ascii="Aptos" w:hAnsi="Aptos" w:eastAsia="Aptos" w:cs="Aptos"/>
          <w:b/>
          <w:bCs/>
          <w:color w:val="000000" w:themeColor="text1"/>
          <w:lang w:val="en-US"/>
        </w:rPr>
      </w:pPr>
    </w:p>
    <w:p w:rsidR="449316DF" w:rsidP="449316DF" w:rsidRDefault="449316DF" w14:paraId="27930352" w14:textId="607A7B86">
      <w:pPr>
        <w:rPr>
          <w:rFonts w:ascii="Aptos" w:hAnsi="Aptos" w:eastAsia="Aptos" w:cs="Aptos"/>
          <w:b/>
          <w:bCs/>
          <w:color w:val="000000" w:themeColor="text1"/>
          <w:lang w:val="en-US"/>
        </w:rPr>
      </w:pPr>
    </w:p>
    <w:p w:rsidR="449316DF" w:rsidP="449316DF" w:rsidRDefault="449316DF" w14:paraId="4156D345" w14:textId="3513510E">
      <w:pPr>
        <w:rPr>
          <w:rFonts w:ascii="Aptos" w:hAnsi="Aptos" w:eastAsia="Aptos" w:cs="Aptos"/>
          <w:b/>
          <w:bCs/>
          <w:color w:val="000000" w:themeColor="text1"/>
          <w:lang w:val="en-US"/>
        </w:rPr>
      </w:pPr>
    </w:p>
    <w:p w:rsidR="449316DF" w:rsidP="449316DF" w:rsidRDefault="449316DF" w14:paraId="6A37AD92" w14:textId="74AE52F6">
      <w:pPr>
        <w:rPr>
          <w:rFonts w:ascii="Aptos" w:hAnsi="Aptos" w:eastAsia="Aptos" w:cs="Aptos"/>
          <w:b/>
          <w:bCs/>
          <w:color w:val="000000" w:themeColor="text1"/>
          <w:lang w:val="en-US"/>
        </w:rPr>
      </w:pPr>
    </w:p>
    <w:p w:rsidR="449316DF" w:rsidP="449316DF" w:rsidRDefault="449316DF" w14:paraId="778C4D60" w14:textId="1E02E217">
      <w:pPr>
        <w:rPr>
          <w:rFonts w:ascii="Aptos" w:hAnsi="Aptos" w:eastAsia="Aptos" w:cs="Aptos"/>
          <w:b/>
          <w:bCs/>
          <w:color w:val="000000" w:themeColor="text1"/>
          <w:lang w:val="en-US"/>
        </w:rPr>
      </w:pPr>
    </w:p>
    <w:p w:rsidR="449316DF" w:rsidP="449316DF" w:rsidRDefault="449316DF" w14:paraId="04B8FB9E" w14:textId="190D6232">
      <w:pPr>
        <w:rPr>
          <w:rFonts w:ascii="Aptos" w:hAnsi="Aptos" w:eastAsia="Aptos" w:cs="Aptos"/>
          <w:b/>
          <w:bCs/>
          <w:color w:val="000000" w:themeColor="text1"/>
          <w:lang w:val="en-US"/>
        </w:rPr>
      </w:pPr>
    </w:p>
    <w:p w:rsidR="449316DF" w:rsidP="449316DF" w:rsidRDefault="449316DF" w14:paraId="4960F2D8" w14:textId="0899EF1B">
      <w:pPr>
        <w:rPr>
          <w:rFonts w:ascii="Aptos" w:hAnsi="Aptos" w:eastAsia="Aptos" w:cs="Aptos"/>
          <w:b/>
          <w:bCs/>
          <w:color w:val="000000" w:themeColor="text1"/>
          <w:lang w:val="en-US"/>
        </w:rPr>
      </w:pPr>
    </w:p>
    <w:p w:rsidR="449316DF" w:rsidP="449316DF" w:rsidRDefault="449316DF" w14:paraId="67B40A61" w14:textId="7CFB13F4">
      <w:pPr>
        <w:rPr>
          <w:rFonts w:ascii="Aptos" w:hAnsi="Aptos" w:eastAsia="Aptos" w:cs="Aptos"/>
          <w:b/>
          <w:bCs/>
          <w:color w:val="000000" w:themeColor="text1"/>
          <w:lang w:val="en-US"/>
        </w:rPr>
      </w:pPr>
    </w:p>
    <w:p w:rsidR="449316DF" w:rsidP="449316DF" w:rsidRDefault="449316DF" w14:paraId="20313CC2" w14:textId="6CAD2B5D">
      <w:pPr>
        <w:rPr>
          <w:rFonts w:ascii="Aptos" w:hAnsi="Aptos" w:eastAsia="Aptos" w:cs="Aptos"/>
          <w:b/>
          <w:bCs/>
          <w:color w:val="000000" w:themeColor="text1"/>
          <w:lang w:val="en-US"/>
        </w:rPr>
      </w:pPr>
    </w:p>
    <w:p w:rsidR="421EE534" w:rsidP="50F968D3" w:rsidRDefault="421EE534" w14:paraId="1CB447FF" w14:textId="5DDDAC3A">
      <w:pPr>
        <w:pStyle w:val="Normal"/>
        <w:rPr>
          <w:rFonts w:ascii="Aptos" w:hAnsi="Aptos" w:eastAsia="Aptos" w:cs="Aptos"/>
          <w:b w:val="1"/>
          <w:bCs w:val="1"/>
          <w:color w:val="000000" w:themeColor="text1"/>
          <w:lang w:val="en-US"/>
        </w:rPr>
      </w:pPr>
    </w:p>
    <w:p w:rsidR="50F968D3" w:rsidP="50F968D3" w:rsidRDefault="50F968D3" w14:paraId="4129CE28" w14:textId="4A463EB9">
      <w:pPr>
        <w:pStyle w:val="Normal"/>
        <w:rPr>
          <w:rFonts w:ascii="Aptos" w:hAnsi="Aptos" w:eastAsia="Aptos" w:cs="Aptos"/>
          <w:b w:val="1"/>
          <w:bCs w:val="1"/>
          <w:color w:val="000000" w:themeColor="text1" w:themeTint="FF" w:themeShade="FF"/>
          <w:lang w:val="en-US"/>
        </w:rPr>
      </w:pPr>
    </w:p>
    <w:p w:rsidR="00220CC4" w:rsidP="31DF9B10" w:rsidRDefault="193F3F01" w14:paraId="07D1FB80" w14:textId="36B92401">
      <w:pPr>
        <w:rPr>
          <w:rFonts w:ascii="Segoe UI" w:hAnsi="Segoe UI" w:eastAsia="Segoe UI" w:cs="Segoe UI"/>
          <w:b/>
          <w:bCs/>
          <w:color w:val="1D2125"/>
          <w:sz w:val="22"/>
          <w:szCs w:val="22"/>
        </w:rPr>
      </w:pPr>
      <w:r w:rsidRPr="31DF9B10">
        <w:rPr>
          <w:rFonts w:ascii="Segoe UI" w:hAnsi="Segoe UI" w:eastAsia="Segoe UI" w:cs="Segoe UI"/>
          <w:b/>
          <w:bCs/>
          <w:color w:val="1D2125"/>
          <w:sz w:val="22"/>
          <w:szCs w:val="22"/>
        </w:rPr>
        <w:t>Task 1 Unit 1: Brand You</w:t>
      </w:r>
    </w:p>
    <w:p w:rsidRPr="00027543" w:rsidR="00027543" w:rsidP="50F968D3" w:rsidRDefault="00027543" w14:paraId="2D3849CB" w14:textId="542DC552">
      <w:pPr>
        <w:pStyle w:val="ListParagraph"/>
        <w:numPr>
          <w:ilvl w:val="0"/>
          <w:numId w:val="13"/>
        </w:numPr>
        <w:rPr>
          <w:rFonts w:ascii="Arial" w:hAnsi="Arial" w:eastAsia="Arial" w:cs="Arial"/>
          <w:b w:val="1"/>
          <w:bCs w:val="1"/>
          <w:sz w:val="22"/>
          <w:szCs w:val="22"/>
        </w:rPr>
      </w:pPr>
      <w:r w:rsidRPr="50F968D3" w:rsidR="055E2F42">
        <w:rPr>
          <w:rFonts w:ascii="Arial" w:hAnsi="Arial" w:eastAsia="Arial" w:cs="Arial"/>
          <w:b w:val="1"/>
          <w:bCs w:val="1"/>
          <w:sz w:val="22"/>
          <w:szCs w:val="22"/>
        </w:rPr>
        <w:t>1,</w:t>
      </w:r>
      <w:r w:rsidRPr="50F968D3" w:rsidR="2B7F877A">
        <w:rPr>
          <w:rFonts w:ascii="Arial" w:hAnsi="Arial" w:eastAsia="Arial" w:cs="Arial"/>
          <w:b w:val="1"/>
          <w:bCs w:val="1"/>
          <w:sz w:val="22"/>
          <w:szCs w:val="22"/>
        </w:rPr>
        <w:t>Introduction</w:t>
      </w:r>
    </w:p>
    <w:p w:rsidR="00BB796C" w:rsidP="00BB796C" w:rsidRDefault="00027543" w14:paraId="516DEC41" w14:textId="146B1FD3">
      <w:pPr>
        <w:rPr>
          <w:sz w:val="22"/>
          <w:szCs w:val="22"/>
        </w:rPr>
      </w:pPr>
      <w:r w:rsidRPr="00027543">
        <w:rPr>
          <w:sz w:val="22"/>
          <w:szCs w:val="22"/>
        </w:rPr>
        <w:t>This reflection looks at what I learned in Unit 1, Brand You. I will talk about four ideas from the lectures and forum tasks: autonomy, goal setting, self-awareness, and emotional intelligence. I will explain what each idea means and how it helped me understand personal branding better, especially for my work in health and social care.</w:t>
      </w:r>
    </w:p>
    <w:p w:rsidRPr="00BB796C" w:rsidR="007D2A3E" w:rsidP="50F968D3" w:rsidRDefault="007D2A3E" w14:paraId="2EF696E1" w14:textId="6ADD54CE">
      <w:pPr>
        <w:pStyle w:val="ListParagraph"/>
        <w:numPr>
          <w:ilvl w:val="0"/>
          <w:numId w:val="11"/>
        </w:numPr>
        <w:rPr>
          <w:sz w:val="22"/>
          <w:szCs w:val="22"/>
        </w:rPr>
      </w:pPr>
      <w:r w:rsidR="1272E8B8">
        <w:rPr>
          <w:rStyle w:val="Strong"/>
          <w:rFonts w:ascii="Arial" w:hAnsi="Arial" w:eastAsia="Times New Roman"/>
          <w:color w:val="000000"/>
          <w:bdr w:val="none" w:color="auto" w:sz="0" w:space="0" w:frame="1"/>
        </w:rPr>
        <w:t xml:space="preserve">2 </w:t>
      </w:r>
      <w:r w:rsidRPr="50F968D3" w:rsidR="4C56070D">
        <w:rPr>
          <w:rStyle w:val="Strong"/>
          <w:rFonts w:ascii="Arial" w:hAnsi="Arial" w:eastAsia="Times New Roman"/>
          <w:color w:val="000000" w:themeColor="text1" w:themeTint="FF" w:themeShade="FF"/>
        </w:rPr>
        <w:t>Autonomy</w:t>
      </w:r>
    </w:p>
    <w:p w:rsidR="00BB796C" w:rsidP="00BB796C" w:rsidRDefault="79EE38C6" w14:paraId="010D5DCC" w14:textId="457EA828">
      <w:r w:rsidRPr="31DF9B10">
        <w:rPr>
          <w:sz w:val="22"/>
          <w:szCs w:val="22"/>
        </w:rPr>
        <w:t xml:space="preserve">The first idea was autonomy. </w:t>
      </w:r>
      <w:r w:rsidRPr="31DF9B10" w:rsidR="321930A7">
        <w:rPr>
          <w:rFonts w:ascii="Aptos" w:hAnsi="Aptos" w:eastAsia="Aptos" w:cs="Aptos"/>
          <w:color w:val="000000" w:themeColor="text1"/>
          <w:sz w:val="22"/>
          <w:szCs w:val="22"/>
        </w:rPr>
        <w:t>Self-determination theory (</w:t>
      </w:r>
      <w:r w:rsidRPr="31DF9B10">
        <w:rPr>
          <w:rFonts w:ascii="Aptos" w:hAnsi="Aptos" w:eastAsia="Aptos" w:cs="Aptos"/>
          <w:color w:val="000000" w:themeColor="text1"/>
          <w:sz w:val="22"/>
          <w:szCs w:val="22"/>
        </w:rPr>
        <w:t xml:space="preserve">Deci </w:t>
      </w:r>
      <w:r w:rsidRPr="31DF9B10" w:rsidR="321930A7">
        <w:rPr>
          <w:rFonts w:ascii="Aptos" w:hAnsi="Aptos" w:eastAsia="Aptos" w:cs="Aptos"/>
          <w:color w:val="000000" w:themeColor="text1"/>
          <w:sz w:val="22"/>
          <w:szCs w:val="22"/>
        </w:rPr>
        <w:t>&amp;</w:t>
      </w:r>
      <w:r w:rsidRPr="31DF9B10">
        <w:rPr>
          <w:rFonts w:ascii="Aptos" w:hAnsi="Aptos" w:eastAsia="Aptos" w:cs="Aptos"/>
          <w:color w:val="000000" w:themeColor="text1"/>
          <w:sz w:val="22"/>
          <w:szCs w:val="22"/>
        </w:rPr>
        <w:t xml:space="preserve"> Ryan</w:t>
      </w:r>
      <w:r w:rsidRPr="31DF9B10" w:rsidR="321930A7">
        <w:rPr>
          <w:rFonts w:ascii="Aptos" w:hAnsi="Aptos" w:eastAsia="Aptos" w:cs="Aptos"/>
          <w:color w:val="000000" w:themeColor="text1"/>
          <w:sz w:val="22"/>
          <w:szCs w:val="22"/>
        </w:rPr>
        <w:t>, 2000) states that instead of feeling forced or pressured by others, people must believe that their activities are self-directed and freely selected (i.e., self-determined)</w:t>
      </w:r>
      <w:r w:rsidRPr="31DF9B10" w:rsidR="2FF21505">
        <w:rPr>
          <w:rFonts w:ascii="Arial" w:hAnsi="Arial" w:eastAsia="Arial" w:cs="Arial"/>
          <w:color w:val="000000" w:themeColor="text1"/>
        </w:rPr>
        <w:t xml:space="preserve"> </w:t>
      </w:r>
      <w:r w:rsidRPr="31DF9B10" w:rsidR="35D2E6DA">
        <w:rPr>
          <w:rFonts w:ascii="Arial" w:hAnsi="Arial" w:eastAsia="Arial" w:cs="Arial"/>
          <w:color w:val="000000" w:themeColor="text1"/>
        </w:rPr>
        <w:t>(</w:t>
      </w:r>
      <w:r w:rsidRPr="31DF9B10" w:rsidR="16122F25">
        <w:rPr>
          <w:color w:val="000000" w:themeColor="text1"/>
        </w:rPr>
        <w:t>Deci, E. L., &amp; Ryan, R. M. 2000)</w:t>
      </w:r>
      <w:r w:rsidRPr="31DF9B10" w:rsidR="53C83607">
        <w:rPr>
          <w:color w:val="000000" w:themeColor="text1"/>
        </w:rPr>
        <w:t xml:space="preserve">. Say </w:t>
      </w:r>
      <w:r w:rsidRPr="31DF9B10">
        <w:rPr>
          <w:sz w:val="22"/>
          <w:szCs w:val="22"/>
        </w:rPr>
        <w:t>that autonomy is one of the most important things people need to feel motivated and to grow. Learning about this made me realise that a strong personal brand starts with making your own decisions and owning them, instead of waiting for someone else to tell you what to do.</w:t>
      </w:r>
    </w:p>
    <w:p w:rsidR="5D7F05CC" w:rsidP="31DF9B10" w:rsidRDefault="5D7F05CC" w14:paraId="6617552A" w14:textId="120E58BA">
      <w:pPr>
        <w:ind w:left="2880"/>
      </w:pPr>
      <w:r>
        <w:rPr>
          <w:noProof/>
        </w:rPr>
        <w:drawing>
          <wp:inline distT="0" distB="0" distL="0" distR="0" wp14:anchorId="6D37C275" wp14:editId="31291245">
            <wp:extent cx="1541471" cy="1727247"/>
            <wp:effectExtent l="0" t="0" r="0" b="0"/>
            <wp:docPr id="1534593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93318" name="Picture 1534593318"/>
                    <pic:cNvPicPr/>
                  </pic:nvPicPr>
                  <pic:blipFill>
                    <a:blip r:embed="rId6">
                      <a:extLst>
                        <a:ext uri="{28A0092B-C50C-407E-A947-70E740481C1C}">
                          <a14:useLocalDpi xmlns:a14="http://schemas.microsoft.com/office/drawing/2010/main"/>
                        </a:ext>
                      </a:extLst>
                    </a:blip>
                    <a:stretch>
                      <a:fillRect/>
                    </a:stretch>
                  </pic:blipFill>
                  <pic:spPr>
                    <a:xfrm>
                      <a:off x="0" y="0"/>
                      <a:ext cx="1541471" cy="1727247"/>
                    </a:xfrm>
                    <a:prstGeom prst="rect">
                      <a:avLst/>
                    </a:prstGeom>
                  </pic:spPr>
                </pic:pic>
              </a:graphicData>
            </a:graphic>
          </wp:inline>
        </w:drawing>
      </w:r>
    </w:p>
    <w:p w:rsidR="2B026F77" w:rsidP="50F968D3" w:rsidRDefault="2B026F77" w14:paraId="4EEF4ED2" w14:textId="37254189">
      <w:pPr>
        <w:pStyle w:val="s11"/>
        <w:spacing w:before="0" w:beforeAutospacing="off" w:after="180" w:afterAutospacing="off"/>
        <w:jc w:val="center"/>
      </w:pPr>
      <w:r w:rsidRPr="50F968D3" w:rsidR="54E84215">
        <w:rPr>
          <w:rStyle w:val="bumpedfont17"/>
          <w:rFonts w:ascii="Arial" w:hAnsi="Arial" w:eastAsia="Arial" w:cs="Arial"/>
          <w:i w:val="1"/>
          <w:iCs w:val="1"/>
          <w:color w:val="000000" w:themeColor="text1" w:themeTint="FF" w:themeShade="FF"/>
          <w:sz w:val="22"/>
          <w:szCs w:val="22"/>
        </w:rPr>
        <w:t xml:space="preserve">Forem </w:t>
      </w:r>
      <w:r w:rsidRPr="50F968D3" w:rsidR="6FCDE4FB">
        <w:rPr>
          <w:rStyle w:val="bumpedfont17"/>
          <w:rFonts w:ascii="Arial" w:hAnsi="Arial" w:eastAsia="Arial" w:cs="Arial"/>
          <w:i w:val="1"/>
          <w:iCs w:val="1"/>
          <w:color w:val="000000" w:themeColor="text1" w:themeTint="FF" w:themeShade="FF"/>
          <w:sz w:val="22"/>
          <w:szCs w:val="22"/>
        </w:rPr>
        <w:t>screenshot</w:t>
      </w:r>
      <w:r w:rsidRPr="50F968D3" w:rsidR="6FCDE4FB">
        <w:rPr>
          <w:rStyle w:val="bumpedfont17"/>
          <w:rFonts w:ascii="Arial" w:hAnsi="Arial" w:eastAsia="Arial" w:cs="Arial"/>
          <w:i w:val="1"/>
          <w:iCs w:val="1"/>
          <w:color w:val="000000" w:themeColor="text1" w:themeTint="FF" w:themeShade="FF"/>
          <w:sz w:val="22"/>
          <w:szCs w:val="22"/>
        </w:rPr>
        <w:t xml:space="preserve"> </w:t>
      </w:r>
      <w:r w:rsidRPr="50F968D3" w:rsidR="1F52D68D">
        <w:rPr>
          <w:rStyle w:val="bumpedfont17"/>
          <w:rFonts w:ascii="Arial" w:hAnsi="Arial" w:eastAsia="Arial" w:cs="Arial"/>
          <w:i w:val="1"/>
          <w:iCs w:val="1"/>
          <w:color w:val="000000" w:themeColor="text1" w:themeTint="FF" w:themeShade="FF"/>
          <w:sz w:val="22"/>
          <w:szCs w:val="22"/>
        </w:rPr>
        <w:t xml:space="preserve">1: </w:t>
      </w:r>
      <w:r w:rsidRPr="50F968D3" w:rsidR="1F9E527C">
        <w:rPr>
          <w:rStyle w:val="bumpedfont17"/>
          <w:rFonts w:ascii="Arial" w:hAnsi="Arial" w:eastAsia="Arial" w:cs="Arial"/>
          <w:i w:val="1"/>
          <w:iCs w:val="1"/>
          <w:color w:val="000000" w:themeColor="text1" w:themeTint="FF" w:themeShade="FF"/>
          <w:sz w:val="22"/>
          <w:szCs w:val="22"/>
        </w:rPr>
        <w:t>Autonomy</w:t>
      </w:r>
      <w:r w:rsidRPr="50F968D3" w:rsidR="1F52D68D">
        <w:rPr>
          <w:rStyle w:val="bumpedfont17"/>
          <w:rFonts w:ascii="Arial" w:hAnsi="Arial" w:eastAsia="Arial" w:cs="Arial"/>
          <w:i w:val="1"/>
          <w:iCs w:val="1"/>
          <w:color w:val="000000" w:themeColor="text1" w:themeTint="FF" w:themeShade="FF"/>
          <w:sz w:val="22"/>
          <w:szCs w:val="22"/>
        </w:rPr>
        <w:t xml:space="preserve"> </w:t>
      </w:r>
    </w:p>
    <w:p w:rsidR="421EE534" w:rsidP="421EE534" w:rsidRDefault="421EE534" w14:paraId="613B69F9" w14:textId="04B00CB4">
      <w:pPr>
        <w:ind w:left="2880"/>
      </w:pPr>
    </w:p>
    <w:p w:rsidRPr="00ED0E25" w:rsidR="00ED0E25" w:rsidP="50F968D3" w:rsidRDefault="00ED0E25" w14:paraId="7025DF3B" w14:textId="1743E2F4">
      <w:pPr>
        <w:pStyle w:val="ListParagraph"/>
        <w:numPr>
          <w:ilvl w:val="0"/>
          <w:numId w:val="14"/>
        </w:numPr>
        <w:rPr>
          <w:rFonts w:ascii="Arial" w:hAnsi="Arial" w:eastAsia="Arial" w:cs="Arial"/>
          <w:b w:val="1"/>
          <w:bCs w:val="1"/>
          <w:sz w:val="22"/>
          <w:szCs w:val="22"/>
        </w:rPr>
      </w:pPr>
      <w:r w:rsidRPr="50F968D3" w:rsidR="7AF8AF89">
        <w:rPr>
          <w:rFonts w:ascii="Arial" w:hAnsi="Arial" w:eastAsia="Arial" w:cs="Arial"/>
          <w:b w:val="1"/>
          <w:bCs w:val="1"/>
          <w:sz w:val="22"/>
          <w:szCs w:val="22"/>
        </w:rPr>
        <w:t xml:space="preserve">3 </w:t>
      </w:r>
      <w:r w:rsidRPr="50F968D3" w:rsidR="0B6D68CD">
        <w:rPr>
          <w:rFonts w:ascii="Arial" w:hAnsi="Arial" w:eastAsia="Arial" w:cs="Arial"/>
          <w:b w:val="1"/>
          <w:bCs w:val="1"/>
          <w:sz w:val="22"/>
          <w:szCs w:val="22"/>
        </w:rPr>
        <w:t>Goal Setting</w:t>
      </w:r>
    </w:p>
    <w:p w:rsidR="7D1D316B" w:rsidRDefault="7D1D316B" w14:paraId="507353D6" w14:textId="5A06C808">
      <w:r w:rsidRPr="421EE534">
        <w:rPr>
          <w:sz w:val="22"/>
          <w:szCs w:val="22"/>
        </w:rPr>
        <w:t xml:space="preserve">The second idea was goal setting. This means turning your dreams into clear steps you can </w:t>
      </w:r>
      <w:r w:rsidRPr="421EE534" w:rsidR="21E5C363">
        <w:rPr>
          <w:sz w:val="22"/>
          <w:szCs w:val="22"/>
        </w:rPr>
        <w:t>follow</w:t>
      </w:r>
      <w:r w:rsidRPr="421EE534">
        <w:rPr>
          <w:sz w:val="22"/>
          <w:szCs w:val="22"/>
        </w:rPr>
        <w:t xml:space="preserve">.  </w:t>
      </w:r>
      <w:r w:rsidRPr="421EE534" w:rsidR="7ADD96FD">
        <w:rPr>
          <w:sz w:val="22"/>
          <w:szCs w:val="22"/>
        </w:rPr>
        <w:t>E</w:t>
      </w:r>
      <w:r w:rsidRPr="421EE534">
        <w:rPr>
          <w:sz w:val="22"/>
          <w:szCs w:val="22"/>
        </w:rPr>
        <w:t>xplain that clear and specific goals work better than vague ones</w:t>
      </w:r>
      <w:r w:rsidRPr="421EE534" w:rsidR="3BEC7488">
        <w:rPr>
          <w:rFonts w:ascii="Arial" w:hAnsi="Arial" w:eastAsia="Arial" w:cs="Arial"/>
          <w:color w:val="000000" w:themeColor="text1"/>
        </w:rPr>
        <w:t xml:space="preserve"> (Locke, E. A., &amp; Latham, G. P. 2002)</w:t>
      </w:r>
      <w:r w:rsidRPr="421EE534">
        <w:rPr>
          <w:sz w:val="22"/>
          <w:szCs w:val="22"/>
        </w:rPr>
        <w:t>. In my own forum post, I planned to open a domiciliary care business in two years. To get there, I said I need to finish my current course and take extra training in confidence, leadership, and communication. This task showed me how helpful it is to break a big goal into smaller steps.</w:t>
      </w:r>
    </w:p>
    <w:p w:rsidR="6479BA63" w:rsidP="421EE534" w:rsidRDefault="6479BA63" w14:paraId="57FFED67" w14:textId="5D609E86">
      <w:pPr>
        <w:ind w:left="2880"/>
      </w:pPr>
      <w:r w:rsidR="1B3C03D2">
        <w:drawing>
          <wp:inline wp14:editId="16487BEF" wp14:anchorId="0DAA918C">
            <wp:extent cx="1499401" cy="1520313"/>
            <wp:effectExtent l="0" t="0" r="0" b="0"/>
            <wp:docPr id="161667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667461" name="Picture 161667461"/>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1499401" cy="1520313"/>
                    </a:xfrm>
                    <a:prstGeom prst="rect">
                      <a:avLst/>
                    </a:prstGeom>
                  </pic:spPr>
                </pic:pic>
              </a:graphicData>
            </a:graphic>
          </wp:inline>
        </w:drawing>
      </w:r>
    </w:p>
    <w:p w:rsidR="0E9D9D37" w:rsidP="50F968D3" w:rsidRDefault="0E9D9D37" w14:paraId="449BF699" w14:textId="0E8D8440">
      <w:pPr>
        <w:pStyle w:val="Normal"/>
        <w:ind w:left="2880"/>
        <w:rPr>
          <w:rFonts w:ascii="Arial" w:hAnsi="Arial" w:eastAsia="Arial" w:cs="Arial"/>
          <w:sz w:val="22"/>
          <w:szCs w:val="22"/>
        </w:rPr>
      </w:pPr>
      <w:r w:rsidRPr="50F968D3" w:rsidR="6BCB5C04">
        <w:rPr>
          <w:rStyle w:val="bumpedfont17"/>
          <w:rFonts w:ascii="Arial" w:hAnsi="Arial" w:eastAsia="Arial" w:cs="Arial"/>
          <w:i w:val="1"/>
          <w:iCs w:val="1"/>
          <w:color w:val="000000" w:themeColor="text1" w:themeTint="FF" w:themeShade="FF"/>
          <w:sz w:val="22"/>
          <w:szCs w:val="22"/>
        </w:rPr>
        <w:t xml:space="preserve">Forem screenshot </w:t>
      </w:r>
      <w:r w:rsidRPr="50F968D3" w:rsidR="1960F238">
        <w:rPr>
          <w:rStyle w:val="bumpedfont17"/>
          <w:rFonts w:ascii="Arial" w:hAnsi="Arial" w:eastAsia="Arial" w:cs="Arial"/>
          <w:i w:val="1"/>
          <w:iCs w:val="1"/>
          <w:color w:val="000000" w:themeColor="text1" w:themeTint="FF" w:themeShade="FF"/>
          <w:sz w:val="22"/>
          <w:szCs w:val="22"/>
        </w:rPr>
        <w:t xml:space="preserve">2: </w:t>
      </w:r>
      <w:r w:rsidRPr="50F968D3" w:rsidR="1960F238">
        <w:rPr>
          <w:rFonts w:ascii="Arial" w:hAnsi="Arial" w:eastAsia="Arial" w:cs="Arial"/>
          <w:sz w:val="22"/>
          <w:szCs w:val="22"/>
        </w:rPr>
        <w:t>Goal Setting</w:t>
      </w:r>
    </w:p>
    <w:p w:rsidRPr="005427B4" w:rsidR="005427B4" w:rsidP="50F968D3" w:rsidRDefault="734B6B71" w14:paraId="4FE6AFE5" w14:textId="0518C496">
      <w:pPr>
        <w:pStyle w:val="ListParagraph"/>
        <w:numPr>
          <w:ilvl w:val="0"/>
          <w:numId w:val="15"/>
        </w:numPr>
        <w:rPr>
          <w:rFonts w:ascii="Arial" w:hAnsi="Arial" w:eastAsia="Arial" w:cs="Arial"/>
          <w:b w:val="1"/>
          <w:bCs w:val="1"/>
          <w:sz w:val="22"/>
          <w:szCs w:val="22"/>
        </w:rPr>
      </w:pPr>
      <w:r w:rsidRPr="50F968D3" w:rsidR="004EC2BA">
        <w:rPr>
          <w:b w:val="1"/>
          <w:bCs w:val="1"/>
          <w:sz w:val="22"/>
          <w:szCs w:val="22"/>
        </w:rPr>
        <w:t xml:space="preserve">4 </w:t>
      </w:r>
      <w:r w:rsidRPr="50F968D3" w:rsidR="07B5A5F3">
        <w:rPr>
          <w:b w:val="1"/>
          <w:bCs w:val="1"/>
          <w:sz w:val="22"/>
          <w:szCs w:val="22"/>
        </w:rPr>
        <w:t xml:space="preserve">, </w:t>
      </w:r>
      <w:r w:rsidRPr="50F968D3" w:rsidR="2A812AF1">
        <w:rPr>
          <w:rFonts w:ascii="Arial" w:hAnsi="Arial" w:eastAsia="Arial" w:cs="Arial"/>
          <w:b w:val="1"/>
          <w:bCs w:val="1"/>
          <w:sz w:val="22"/>
          <w:szCs w:val="22"/>
        </w:rPr>
        <w:t>Self</w:t>
      </w:r>
      <w:r w:rsidRPr="50F968D3" w:rsidR="2A812AF1">
        <w:rPr>
          <w:rFonts w:ascii="Arial" w:hAnsi="Arial" w:eastAsia="Arial" w:cs="Arial"/>
          <w:b w:val="1"/>
          <w:bCs w:val="1"/>
          <w:sz w:val="22"/>
          <w:szCs w:val="22"/>
        </w:rPr>
        <w:t>-Awareness</w:t>
      </w:r>
    </w:p>
    <w:p w:rsidR="492D5134" w:rsidP="50F968D3" w:rsidRDefault="492D5134" w14:paraId="7A9896DB" w14:textId="3BD7665F">
      <w:pPr>
        <w:pStyle w:val="Normal"/>
        <w:ind w:left="0"/>
      </w:pPr>
      <w:r w:rsidRPr="50F968D3" w:rsidR="492D5134">
        <w:rPr>
          <w:rFonts w:ascii="Aptos" w:hAnsi="Aptos" w:eastAsia="Aptos" w:cs="Aptos"/>
          <w:noProof w:val="0"/>
          <w:color w:val="000000" w:themeColor="text1" w:themeTint="FF" w:themeShade="FF"/>
          <w:sz w:val="22"/>
          <w:szCs w:val="22"/>
          <w:lang w:val="en-GB"/>
        </w:rPr>
        <w:t xml:space="preserve">Self-awareness was the third concept. This is being aware of your own emotions, values, and strengths and realising how they influence how you interact with others. The ability to understand and </w:t>
      </w:r>
      <w:r w:rsidRPr="50F968D3" w:rsidR="492D5134">
        <w:rPr>
          <w:rFonts w:ascii="Aptos" w:hAnsi="Aptos" w:eastAsia="Aptos" w:cs="Aptos"/>
          <w:noProof w:val="0"/>
          <w:color w:val="000000" w:themeColor="text1" w:themeTint="FF" w:themeShade="FF"/>
          <w:sz w:val="22"/>
          <w:szCs w:val="22"/>
          <w:lang w:val="en-GB"/>
        </w:rPr>
        <w:t>consider</w:t>
      </w:r>
      <w:r w:rsidRPr="50F968D3" w:rsidR="492D5134">
        <w:rPr>
          <w:rFonts w:ascii="Aptos" w:hAnsi="Aptos" w:eastAsia="Aptos" w:cs="Aptos"/>
          <w:noProof w:val="0"/>
          <w:color w:val="000000" w:themeColor="text1" w:themeTint="FF" w:themeShade="FF"/>
          <w:sz w:val="22"/>
          <w:szCs w:val="22"/>
          <w:lang w:val="en-GB"/>
        </w:rPr>
        <w:t xml:space="preserve"> one's own thoughts, feelings, and behaviours is known as self-awareness, and it fosters decision-making and personal growth (</w:t>
      </w:r>
      <w:r w:rsidRPr="50F968D3" w:rsidR="492D5134">
        <w:rPr>
          <w:rFonts w:ascii="Aptos" w:hAnsi="Aptos" w:eastAsia="Aptos" w:cs="Aptos"/>
          <w:noProof w:val="0"/>
          <w:color w:val="000000" w:themeColor="text1" w:themeTint="FF" w:themeShade="FF"/>
          <w:sz w:val="22"/>
          <w:szCs w:val="22"/>
          <w:lang w:val="en-GB"/>
        </w:rPr>
        <w:t>PositivePsychology</w:t>
      </w:r>
      <w:r w:rsidRPr="50F968D3" w:rsidR="492D5134">
        <w:rPr>
          <w:rFonts w:ascii="Aptos" w:hAnsi="Aptos" w:eastAsia="Aptos" w:cs="Aptos"/>
          <w:noProof w:val="0"/>
          <w:color w:val="000000" w:themeColor="text1" w:themeTint="FF" w:themeShade="FF"/>
          <w:sz w:val="22"/>
          <w:szCs w:val="22"/>
          <w:lang w:val="en-GB"/>
        </w:rPr>
        <w:t xml:space="preserve"> 2020).</w:t>
      </w:r>
    </w:p>
    <w:p w:rsidR="74986E7F" w:rsidP="31DF9B10" w:rsidRDefault="74986E7F" w14:paraId="40E400A6" w14:textId="6EAD5FBE">
      <w:pPr>
        <w:ind w:left="2880"/>
      </w:pPr>
      <w:r>
        <w:rPr>
          <w:noProof/>
        </w:rPr>
        <w:drawing>
          <wp:inline distT="0" distB="0" distL="0" distR="0" wp14:anchorId="71EF5CFB" wp14:editId="6B365D8E">
            <wp:extent cx="1880786" cy="1940723"/>
            <wp:effectExtent l="0" t="0" r="0" b="0"/>
            <wp:docPr id="6371075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07526" name="Picture 637107526"/>
                    <pic:cNvPicPr/>
                  </pic:nvPicPr>
                  <pic:blipFill>
                    <a:blip r:embed="rId8">
                      <a:extLst>
                        <a:ext uri="{28A0092B-C50C-407E-A947-70E740481C1C}">
                          <a14:useLocalDpi xmlns:a14="http://schemas.microsoft.com/office/drawing/2010/main"/>
                        </a:ext>
                      </a:extLst>
                    </a:blip>
                    <a:stretch>
                      <a:fillRect/>
                    </a:stretch>
                  </pic:blipFill>
                  <pic:spPr>
                    <a:xfrm>
                      <a:off x="0" y="0"/>
                      <a:ext cx="1880786" cy="1940723"/>
                    </a:xfrm>
                    <a:prstGeom prst="rect">
                      <a:avLst/>
                    </a:prstGeom>
                  </pic:spPr>
                </pic:pic>
              </a:graphicData>
            </a:graphic>
          </wp:inline>
        </w:drawing>
      </w:r>
    </w:p>
    <w:p w:rsidR="346C68BA" w:rsidP="50F968D3" w:rsidRDefault="346C68BA" w14:paraId="3533DCE9" w14:textId="260F5874">
      <w:pPr>
        <w:pStyle w:val="Normal"/>
        <w:rPr>
          <w:b w:val="1"/>
          <w:bCs w:val="1"/>
          <w:sz w:val="22"/>
          <w:szCs w:val="22"/>
        </w:rPr>
      </w:pPr>
      <w:r w:rsidRPr="50F968D3" w:rsidR="3C5D76E4">
        <w:rPr>
          <w:rFonts w:ascii="Arial" w:hAnsi="Arial" w:eastAsia="Arial" w:cs="Arial"/>
          <w:i w:val="1"/>
          <w:iCs w:val="1"/>
          <w:color w:val="000000" w:themeColor="text1" w:themeTint="FF" w:themeShade="FF"/>
          <w:sz w:val="22"/>
          <w:szCs w:val="22"/>
        </w:rPr>
        <w:t xml:space="preserve">                                               </w:t>
      </w:r>
      <w:r w:rsidRPr="50F968D3" w:rsidR="694D4254">
        <w:rPr>
          <w:rStyle w:val="bumpedfont17"/>
          <w:rFonts w:ascii="Arial" w:hAnsi="Arial" w:eastAsia="Arial" w:cs="Arial"/>
          <w:i w:val="1"/>
          <w:iCs w:val="1"/>
          <w:color w:val="000000" w:themeColor="text1" w:themeTint="FF" w:themeShade="FF"/>
          <w:sz w:val="22"/>
          <w:szCs w:val="22"/>
        </w:rPr>
        <w:t xml:space="preserve">Forem screenshot </w:t>
      </w:r>
      <w:r w:rsidRPr="50F968D3" w:rsidR="124C809E">
        <w:rPr>
          <w:rFonts w:ascii="Arial" w:hAnsi="Arial" w:eastAsia="Arial" w:cs="Arial"/>
          <w:i w:val="1"/>
          <w:iCs w:val="1"/>
          <w:color w:val="000000" w:themeColor="text1" w:themeTint="FF" w:themeShade="FF"/>
          <w:sz w:val="22"/>
          <w:szCs w:val="22"/>
        </w:rPr>
        <w:t xml:space="preserve">3: </w:t>
      </w:r>
      <w:r w:rsidRPr="50F968D3" w:rsidR="124C809E">
        <w:rPr>
          <w:b w:val="1"/>
          <w:bCs w:val="1"/>
          <w:sz w:val="22"/>
          <w:szCs w:val="22"/>
        </w:rPr>
        <w:t>Self-Awareness</w:t>
      </w:r>
    </w:p>
    <w:p w:rsidR="421EE534" w:rsidP="421EE534" w:rsidRDefault="421EE534" w14:paraId="0C8343C0" w14:textId="4235CC81">
      <w:pPr>
        <w:ind w:left="2880"/>
        <w:rPr>
          <w:rFonts w:ascii="Arial" w:hAnsi="Arial" w:eastAsia="Arial" w:cs="Arial"/>
          <w:i/>
          <w:iCs/>
          <w:color w:val="000000" w:themeColor="text1"/>
          <w:sz w:val="22"/>
          <w:szCs w:val="22"/>
        </w:rPr>
      </w:pPr>
    </w:p>
    <w:p w:rsidRPr="007D72F7" w:rsidR="007D72F7" w:rsidP="31DF9B10" w:rsidRDefault="33100749" w14:paraId="586677D4" w14:textId="6ED63C9A">
      <w:pPr>
        <w:rPr>
          <w:b w:val="1"/>
          <w:bCs w:val="1"/>
          <w:sz w:val="22"/>
          <w:szCs w:val="22"/>
        </w:rPr>
      </w:pPr>
      <w:r w:rsidRPr="50F968D3" w:rsidR="07E59EB1">
        <w:rPr>
          <w:b w:val="1"/>
          <w:bCs w:val="1"/>
          <w:sz w:val="22"/>
          <w:szCs w:val="22"/>
        </w:rPr>
        <w:t xml:space="preserve">1.5, </w:t>
      </w:r>
      <w:r w:rsidRPr="50F968D3" w:rsidR="10A8AA18">
        <w:rPr>
          <w:b w:val="1"/>
          <w:bCs w:val="1"/>
          <w:sz w:val="22"/>
          <w:szCs w:val="22"/>
        </w:rPr>
        <w:t>Emotional Intelligence</w:t>
      </w:r>
    </w:p>
    <w:p w:rsidRPr="007D72F7" w:rsidR="007D72F7" w:rsidP="31DF9B10" w:rsidRDefault="33100749" w14:paraId="6E0FF547" w14:textId="23F74EB6">
      <w:r w:rsidRPr="31DF9B10">
        <w:rPr>
          <w:sz w:val="22"/>
          <w:szCs w:val="22"/>
        </w:rPr>
        <w:t xml:space="preserve">The last idea was emotional intelligence. </w:t>
      </w:r>
      <w:r w:rsidRPr="31DF9B10" w:rsidR="75A27CC1">
        <w:rPr>
          <w:rFonts w:ascii="Aptos" w:hAnsi="Aptos" w:eastAsia="Aptos" w:cs="Aptos"/>
          <w:color w:val="000000" w:themeColor="text1"/>
          <w:sz w:val="22"/>
          <w:szCs w:val="22"/>
        </w:rPr>
        <w:t xml:space="preserve">Salovey and Mayer define emotional intelligence as "the ability to recognise emotion, integrate emotion to facilitate thought, understand emotions, and to regulate emotions to promote personal growth." For them to work for us rather than against us, they thought it was possible to develop the capacity to recognise and understand </w:t>
      </w:r>
      <w:r w:rsidRPr="31DF9B10" w:rsidR="61578E8B">
        <w:rPr>
          <w:rFonts w:ascii="Aptos" w:hAnsi="Aptos" w:eastAsia="Aptos" w:cs="Aptos"/>
          <w:color w:val="000000" w:themeColor="text1"/>
          <w:sz w:val="22"/>
          <w:szCs w:val="22"/>
        </w:rPr>
        <w:t>emotions (</w:t>
      </w:r>
      <w:r w:rsidRPr="31DF9B10" w:rsidR="61578E8B">
        <w:rPr>
          <w:rFonts w:ascii="Arial" w:hAnsi="Arial" w:eastAsia="Arial" w:cs="Arial"/>
          <w:color w:val="000000" w:themeColor="text1"/>
          <w:sz w:val="22"/>
          <w:szCs w:val="22"/>
        </w:rPr>
        <w:t>NHS 2019)</w:t>
      </w:r>
      <w:r w:rsidRPr="31DF9B10" w:rsidR="61578E8B">
        <w:rPr>
          <w:rFonts w:ascii="Aptos" w:hAnsi="Aptos" w:eastAsia="Aptos" w:cs="Aptos"/>
          <w:color w:val="000000" w:themeColor="text1"/>
          <w:sz w:val="22"/>
          <w:szCs w:val="22"/>
        </w:rPr>
        <w:t>.</w:t>
      </w:r>
      <w:r w:rsidRPr="31DF9B10">
        <w:rPr>
          <w:sz w:val="22"/>
          <w:szCs w:val="22"/>
        </w:rPr>
        <w:t xml:space="preserve"> This is very important in busy care settings. In my forum post, I wrote about simple ways to show emotional intelligence, like speaking calmly, being kind, and listening without interrupting.</w:t>
      </w:r>
    </w:p>
    <w:p w:rsidR="280FC129" w:rsidP="31DF9B10" w:rsidRDefault="280FC129" w14:paraId="1E5FB43C" w14:textId="048EAE1A">
      <w:pPr>
        <w:ind w:left="2160"/>
      </w:pPr>
      <w:r w:rsidR="48E16B72">
        <w:drawing>
          <wp:inline wp14:editId="4B8743D3" wp14:anchorId="35FE1FB5">
            <wp:extent cx="1644900" cy="1827515"/>
            <wp:effectExtent l="0" t="0" r="0" b="0"/>
            <wp:docPr id="8979853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7985319" name="Picture 897985319"/>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a:off x="0" y="0"/>
                      <a:ext cx="1644900" cy="1827515"/>
                    </a:xfrm>
                    <a:prstGeom prst="rect">
                      <a:avLst/>
                    </a:prstGeom>
                  </pic:spPr>
                </pic:pic>
              </a:graphicData>
            </a:graphic>
          </wp:inline>
        </w:drawing>
      </w:r>
    </w:p>
    <w:p w:rsidR="74EEAD03" w:rsidP="50F968D3" w:rsidRDefault="74EEAD03" w14:paraId="3F50AF6D" w14:textId="4B33BF07">
      <w:pPr>
        <w:pStyle w:val="Normal"/>
        <w:rPr>
          <w:sz w:val="22"/>
          <w:szCs w:val="22"/>
        </w:rPr>
      </w:pPr>
      <w:r w:rsidRPr="50F968D3" w:rsidR="312E0B52">
        <w:rPr>
          <w:rStyle w:val="bumpedfont17"/>
          <w:rFonts w:ascii="Arial" w:hAnsi="Arial" w:eastAsia="Arial" w:cs="Arial"/>
          <w:i w:val="1"/>
          <w:iCs w:val="1"/>
          <w:color w:val="000000" w:themeColor="text1" w:themeTint="FF" w:themeShade="FF"/>
          <w:sz w:val="22"/>
          <w:szCs w:val="22"/>
        </w:rPr>
        <w:t>Forem screenshot 4:</w:t>
      </w:r>
      <w:r w:rsidRPr="50F968D3" w:rsidR="634E10B6">
        <w:rPr>
          <w:rFonts w:ascii="Arial" w:hAnsi="Arial" w:eastAsia="Arial" w:cs="Arial"/>
          <w:i w:val="1"/>
          <w:iCs w:val="1"/>
          <w:color w:val="000000" w:themeColor="text1" w:themeTint="FF" w:themeShade="FF"/>
          <w:sz w:val="22"/>
          <w:szCs w:val="22"/>
        </w:rPr>
        <w:t xml:space="preserve"> </w:t>
      </w:r>
      <w:r w:rsidRPr="50F968D3" w:rsidR="634E10B6">
        <w:rPr>
          <w:sz w:val="22"/>
          <w:szCs w:val="22"/>
        </w:rPr>
        <w:t>Emotional Intelligence</w:t>
      </w:r>
    </w:p>
    <w:p w:rsidR="421EE534" w:rsidP="421EE534" w:rsidRDefault="421EE534" w14:paraId="2A81D7FB" w14:textId="5219C021">
      <w:pPr>
        <w:ind w:left="2160"/>
      </w:pPr>
    </w:p>
    <w:p w:rsidR="052F6377" w:rsidP="052F6377" w:rsidRDefault="078121D2" w14:paraId="6C4B9E27" w14:textId="522B6251">
      <w:r w:rsidRPr="50F968D3" w:rsidR="3D0824AE">
        <w:rPr>
          <w:rFonts w:ascii="Aptos" w:hAnsi="Aptos" w:eastAsia="Aptos" w:cs="Aptos"/>
          <w:color w:val="000000" w:themeColor="text1" w:themeTint="FF" w:themeShade="FF"/>
          <w:sz w:val="22"/>
          <w:szCs w:val="22"/>
        </w:rPr>
        <w:t>All things considered, these four concepts made it clearer to me that personal branding involves more than how you look. It involves self-awareness, goal-setting, and effective emotional regulation.</w:t>
      </w:r>
    </w:p>
    <w:p w:rsidR="50F968D3" w:rsidP="50F968D3" w:rsidRDefault="50F968D3" w14:paraId="59143D7E" w14:textId="04B9F09A">
      <w:pPr>
        <w:rPr>
          <w:rFonts w:ascii="Arial" w:hAnsi="Arial" w:eastAsia="Arial" w:cs="Arial"/>
          <w:b w:val="1"/>
          <w:bCs w:val="1"/>
          <w:color w:val="000000" w:themeColor="text1" w:themeTint="FF" w:themeShade="FF"/>
          <w:sz w:val="22"/>
          <w:szCs w:val="22"/>
        </w:rPr>
      </w:pPr>
    </w:p>
    <w:p w:rsidR="052F6377" w:rsidP="31DF9B10" w:rsidRDefault="5637F737" w14:paraId="4A5CB97F" w14:textId="6DBDC28C">
      <w:pPr>
        <w:rPr>
          <w:rFonts w:ascii="Arial" w:hAnsi="Arial" w:eastAsia="Arial" w:cs="Arial"/>
          <w:sz w:val="22"/>
          <w:szCs w:val="22"/>
        </w:rPr>
      </w:pPr>
      <w:r w:rsidRPr="31DF9B10">
        <w:rPr>
          <w:rFonts w:ascii="Arial" w:hAnsi="Arial" w:eastAsia="Arial" w:cs="Arial"/>
          <w:b/>
          <w:bCs/>
          <w:color w:val="000000" w:themeColor="text1"/>
          <w:sz w:val="22"/>
          <w:szCs w:val="22"/>
        </w:rPr>
        <w:t>Task 2 – Reflection on Unit 2: It's a Small World</w:t>
      </w:r>
    </w:p>
    <w:p w:rsidRPr="000B2AC8" w:rsidR="000B2AC8" w:rsidP="31DF9B10" w:rsidRDefault="000B2AC8" w14:paraId="17674849" w14:textId="5B935FEF">
      <w:pPr>
        <w:spacing w:after="75" w:line="240" w:lineRule="auto"/>
        <w:rPr>
          <w:rFonts w:ascii="Arial" w:hAnsi="Arial" w:eastAsia="Arial" w:cs="Arial"/>
          <w:kern w:val="0"/>
          <w:sz w:val="22"/>
          <w:szCs w:val="22"/>
          <w14:ligatures w14:val="none"/>
        </w:rPr>
      </w:pPr>
    </w:p>
    <w:p w:rsidRPr="000B2AC8" w:rsidR="000B2AC8" w:rsidP="31DF9B10" w:rsidRDefault="25F34C04" w14:paraId="4CC7CC7B" w14:textId="77777777">
      <w:pPr>
        <w:spacing w:after="150" w:line="240" w:lineRule="auto"/>
        <w:jc w:val="both"/>
        <w:rPr>
          <w:rFonts w:ascii="Arial" w:hAnsi="Arial" w:eastAsia="Arial" w:cs="Arial"/>
          <w:color w:val="000000"/>
          <w:kern w:val="0"/>
          <w:sz w:val="22"/>
          <w:szCs w:val="22"/>
          <w14:ligatures w14:val="none"/>
        </w:rPr>
      </w:pPr>
      <w:r w:rsidRPr="31DF9B10" w:rsidR="1F9471C7">
        <w:rPr>
          <w:rFonts w:ascii="Arial" w:hAnsi="Arial" w:eastAsia="Arial" w:cs="Arial"/>
          <w:color w:val="000000"/>
          <w:kern w:val="0"/>
          <w:sz w:val="22"/>
          <w:szCs w:val="22"/>
          <w14:ligatures w14:val="none"/>
        </w:rPr>
        <w:t>Unit 2, ‘It’s a Small World’, introduced me to networking, evaluation, and diversity in professional relationships, and it changed how I see my own role in health and social care. Working through the topics in order, from defining networking to applying it in a real case study, helped the ideas stick rather than stay abstract.</w:t>
      </w:r>
    </w:p>
    <w:p w:rsidRPr="000B2AC8" w:rsidR="000B2AC8" w:rsidP="50F968D3" w:rsidRDefault="6AFBDCC3" w14:paraId="27FC6F77" w14:textId="38973387">
      <w:pPr>
        <w:pStyle w:val="Normal"/>
        <w:spacing w:after="150" w:line="240" w:lineRule="auto"/>
        <w:jc w:val="both"/>
      </w:pPr>
      <w:r w:rsidRPr="50F968D3" w:rsidR="31FFF23A">
        <w:rPr>
          <w:rFonts w:ascii="Arial" w:hAnsi="Arial" w:eastAsia="Arial" w:cs="Arial"/>
          <w:noProof w:val="0"/>
          <w:color w:val="000000" w:themeColor="text1" w:themeTint="FF" w:themeShade="FF"/>
          <w:sz w:val="22"/>
          <w:szCs w:val="22"/>
          <w:lang w:val="en-GB"/>
        </w:rPr>
        <w:t xml:space="preserve">According to Gibson, Hardy, and Buckley, networking is "goal-directed behaviour which occurs both inside and outside of an organization, focusing on creating, developing, and using relationships with other people (NIH, 2026). Most definitions include relationships to exchange resources, opportunities, advantages, influence, and </w:t>
      </w:r>
      <w:r w:rsidRPr="50F968D3" w:rsidR="31FFF23A">
        <w:rPr>
          <w:rFonts w:ascii="Arial" w:hAnsi="Arial" w:eastAsia="Arial" w:cs="Arial"/>
          <w:noProof w:val="0"/>
          <w:color w:val="000000" w:themeColor="text1" w:themeTint="FF" w:themeShade="FF"/>
          <w:sz w:val="22"/>
          <w:szCs w:val="22"/>
          <w:lang w:val="en-GB"/>
        </w:rPr>
        <w:t>expertise</w:t>
      </w:r>
      <w:r w:rsidRPr="50F968D3" w:rsidR="31FFF23A">
        <w:rPr>
          <w:rFonts w:ascii="Arial" w:hAnsi="Arial" w:eastAsia="Arial" w:cs="Arial"/>
          <w:noProof w:val="0"/>
          <w:color w:val="000000" w:themeColor="text1" w:themeTint="FF" w:themeShade="FF"/>
          <w:sz w:val="22"/>
          <w:szCs w:val="22"/>
          <w:lang w:val="en-GB"/>
        </w:rPr>
        <w:t xml:space="preserve"> for mutual gain (NIH, 2026). This made me realise that networking is a conscious talent rather than something that just happens.</w:t>
      </w:r>
    </w:p>
    <w:p w:rsidRPr="000B2AC8" w:rsidR="000B2AC8" w:rsidP="31DF9B10" w:rsidRDefault="25F34C04" w14:paraId="067BAB05" w14:textId="7957CB4D">
      <w:pPr>
        <w:spacing w:after="150" w:line="240" w:lineRule="auto"/>
        <w:jc w:val="both"/>
      </w:pPr>
      <w:r w:rsidRPr="31DF9B10">
        <w:rPr>
          <w:rFonts w:ascii="Arial" w:hAnsi="Arial" w:eastAsia="Arial" w:cs="Arial"/>
          <w:color w:val="000000" w:themeColor="text1"/>
          <w:sz w:val="22"/>
          <w:szCs w:val="22"/>
        </w:rPr>
        <w:t>The topic ‘Variety is the Spice of Life’ then challenged me to look beyond my usual contacts. Granovetter’s (1973) idea that weak ties, connections outside our immediate circle, often carry the most valuable information helped me appreciate colleagues and contacts outside my direct role</w:t>
      </w:r>
    </w:p>
    <w:p w:rsidRPr="000B2AC8" w:rsidR="000B2AC8" w:rsidP="31DF9B10" w:rsidRDefault="25F34C04" w14:paraId="1A4CE779" w14:textId="46D00B8F">
      <w:pPr>
        <w:spacing w:after="150" w:line="240" w:lineRule="auto"/>
        <w:ind w:left="2160"/>
        <w:jc w:val="both"/>
      </w:pPr>
      <w:r w:rsidRPr="50F968D3" w:rsidR="1F9471C7">
        <w:rPr>
          <w:rFonts w:ascii="Arial" w:hAnsi="Arial" w:eastAsia="Arial" w:cs="Arial"/>
          <w:color w:val="000000" w:themeColor="text1" w:themeTint="FF" w:themeShade="FF"/>
          <w:sz w:val="22"/>
          <w:szCs w:val="22"/>
        </w:rPr>
        <w:t>.</w:t>
      </w:r>
      <w:r w:rsidR="31F6619A">
        <w:drawing>
          <wp:inline wp14:editId="79882878" wp14:anchorId="1141E26D">
            <wp:extent cx="1563206" cy="1605134"/>
            <wp:effectExtent l="0" t="0" r="0" b="0"/>
            <wp:docPr id="10504725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0472573" name="Picture 1050472573"/>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a:off x="0" y="0"/>
                      <a:ext cx="1563206" cy="1605134"/>
                    </a:xfrm>
                    <a:prstGeom prst="rect">
                      <a:avLst/>
                    </a:prstGeom>
                  </pic:spPr>
                </pic:pic>
              </a:graphicData>
            </a:graphic>
          </wp:inline>
        </w:drawing>
      </w:r>
    </w:p>
    <w:p w:rsidR="31DF9B10" w:rsidP="50F968D3" w:rsidRDefault="626AD348" w14:paraId="64D34128" w14:textId="2337B3C4">
      <w:pPr>
        <w:pStyle w:val="Normal"/>
        <w:spacing w:after="150" w:line="240" w:lineRule="auto"/>
      </w:pPr>
      <w:r w:rsidRPr="50F968D3" w:rsidR="08F353C6">
        <w:rPr>
          <w:rStyle w:val="bumpedfont17"/>
          <w:rFonts w:ascii="Arial" w:hAnsi="Arial" w:eastAsia="Arial" w:cs="Arial"/>
          <w:i w:val="1"/>
          <w:iCs w:val="1"/>
          <w:color w:val="000000" w:themeColor="text1" w:themeTint="FF" w:themeShade="FF"/>
          <w:sz w:val="22"/>
          <w:szCs w:val="22"/>
        </w:rPr>
        <w:t xml:space="preserve">Forem screenshot </w:t>
      </w:r>
      <w:r w:rsidRPr="50F968D3" w:rsidR="3A036A63">
        <w:rPr>
          <w:rFonts w:ascii="Arial" w:hAnsi="Arial" w:eastAsia="Arial" w:cs="Arial"/>
          <w:i w:val="1"/>
          <w:iCs w:val="1"/>
          <w:color w:val="000000" w:themeColor="text1" w:themeTint="FF" w:themeShade="FF"/>
          <w:sz w:val="22"/>
          <w:szCs w:val="22"/>
        </w:rPr>
        <w:t>5</w:t>
      </w:r>
      <w:r w:rsidRPr="50F968D3" w:rsidR="514BA7F7">
        <w:rPr>
          <w:rFonts w:ascii="Arial" w:hAnsi="Arial" w:eastAsia="Arial" w:cs="Arial"/>
          <w:i w:val="1"/>
          <w:iCs w:val="1"/>
          <w:color w:val="000000" w:themeColor="text1" w:themeTint="FF" w:themeShade="FF"/>
          <w:sz w:val="22"/>
          <w:szCs w:val="22"/>
        </w:rPr>
        <w:t>: N</w:t>
      </w:r>
      <w:r w:rsidRPr="50F968D3" w:rsidR="514BA7F7">
        <w:rPr>
          <w:rFonts w:ascii="Arial" w:hAnsi="Arial" w:eastAsia="Arial" w:cs="Arial"/>
          <w:color w:val="000000" w:themeColor="text1" w:themeTint="FF" w:themeShade="FF"/>
          <w:sz w:val="22"/>
          <w:szCs w:val="22"/>
        </w:rPr>
        <w:t>etworking</w:t>
      </w:r>
    </w:p>
    <w:p w:rsidR="31DF9B10" w:rsidP="421EE534" w:rsidRDefault="31DF9B10" w14:paraId="23EA053B" w14:textId="6A55D19B">
      <w:pPr>
        <w:spacing w:after="150" w:line="240" w:lineRule="auto"/>
        <w:ind w:left="2880"/>
        <w:rPr>
          <w:rFonts w:ascii="Arial" w:hAnsi="Arial" w:eastAsia="Arial" w:cs="Arial"/>
          <w:i/>
          <w:iCs/>
          <w:color w:val="000000" w:themeColor="text1"/>
          <w:sz w:val="22"/>
          <w:szCs w:val="22"/>
        </w:rPr>
      </w:pPr>
    </w:p>
    <w:p w:rsidRPr="000B2AC8" w:rsidR="000B2AC8" w:rsidP="000B2AC8" w:rsidRDefault="25F34C04" w14:paraId="1358CC20" w14:textId="29443FCF">
      <w:pPr>
        <w:spacing w:after="150" w:line="240" w:lineRule="auto"/>
        <w:jc w:val="both"/>
      </w:pPr>
      <w:r w:rsidRPr="31DF9B10">
        <w:rPr>
          <w:rFonts w:ascii="Arial" w:hAnsi="Arial" w:eastAsia="Arial" w:cs="Arial"/>
          <w:color w:val="000000" w:themeColor="text1"/>
          <w:sz w:val="22"/>
          <w:szCs w:val="22"/>
        </w:rPr>
        <w:t>I applied this during the Sheela case study, whereI built a networking map that included midwives, health visitors, GP surgeries, and local councils. It showed me that questions in health and social care rarely stay within one profession, and that diverse networks produce richer, more sustainable support for service users.</w:t>
      </w:r>
    </w:p>
    <w:p w:rsidR="31DF9B10" w:rsidP="31DF9B10" w:rsidRDefault="31DF9B10" w14:paraId="75A85AA3" w14:textId="29803094">
      <w:pPr>
        <w:spacing w:after="150" w:line="240" w:lineRule="auto"/>
        <w:jc w:val="both"/>
        <w:rPr>
          <w:rFonts w:ascii="Arial" w:hAnsi="Arial" w:eastAsia="Arial" w:cs="Arial"/>
          <w:color w:val="000000" w:themeColor="text1"/>
          <w:sz w:val="22"/>
          <w:szCs w:val="22"/>
        </w:rPr>
      </w:pPr>
    </w:p>
    <w:p w:rsidR="449057DB" w:rsidP="31DF9B10" w:rsidRDefault="449057DB" w14:paraId="1F3977B3" w14:textId="4A2B3BA6">
      <w:pPr>
        <w:spacing w:after="150" w:line="240" w:lineRule="auto"/>
        <w:ind w:left="2160"/>
        <w:jc w:val="both"/>
      </w:pPr>
      <w:r>
        <w:rPr>
          <w:noProof/>
        </w:rPr>
        <w:drawing>
          <wp:inline distT="0" distB="0" distL="0" distR="0" wp14:anchorId="7A548EBC" wp14:editId="755144E8">
            <wp:extent cx="2299116" cy="2024766"/>
            <wp:effectExtent l="0" t="0" r="0" b="0"/>
            <wp:docPr id="6752404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40498" name="Picture 675240498"/>
                    <pic:cNvPicPr/>
                  </pic:nvPicPr>
                  <pic:blipFill>
                    <a:blip r:embed="rId11">
                      <a:extLst>
                        <a:ext uri="{28A0092B-C50C-407E-A947-70E740481C1C}">
                          <a14:useLocalDpi xmlns:a14="http://schemas.microsoft.com/office/drawing/2010/main"/>
                        </a:ext>
                      </a:extLst>
                    </a:blip>
                    <a:stretch>
                      <a:fillRect/>
                    </a:stretch>
                  </pic:blipFill>
                  <pic:spPr>
                    <a:xfrm>
                      <a:off x="0" y="0"/>
                      <a:ext cx="2299116" cy="2024766"/>
                    </a:xfrm>
                    <a:prstGeom prst="rect">
                      <a:avLst/>
                    </a:prstGeom>
                  </pic:spPr>
                </pic:pic>
              </a:graphicData>
            </a:graphic>
          </wp:inline>
        </w:drawing>
      </w:r>
    </w:p>
    <w:p w:rsidR="421EE534" w:rsidP="421EE534" w:rsidRDefault="421EE534" w14:paraId="30E7B97B" w14:textId="51A6B7BD">
      <w:pPr>
        <w:spacing w:after="150" w:line="240" w:lineRule="auto"/>
        <w:ind w:left="2160"/>
        <w:jc w:val="both"/>
      </w:pPr>
    </w:p>
    <w:p w:rsidR="0E517358" w:rsidP="50F968D3" w:rsidRDefault="0E517358" w14:paraId="04932F97" w14:textId="5196AD21">
      <w:pPr>
        <w:pStyle w:val="Normal"/>
      </w:pPr>
      <w:r w:rsidRPr="50F968D3" w:rsidR="7F2C2726">
        <w:rPr>
          <w:rStyle w:val="bumpedfont17"/>
          <w:rFonts w:ascii="Arial" w:hAnsi="Arial" w:eastAsia="Arial" w:cs="Arial"/>
          <w:i w:val="1"/>
          <w:iCs w:val="1"/>
          <w:color w:val="000000" w:themeColor="text1" w:themeTint="FF" w:themeShade="FF"/>
          <w:sz w:val="22"/>
          <w:szCs w:val="22"/>
        </w:rPr>
        <w:t>Forem screenshot</w:t>
      </w:r>
      <w:r w:rsidRPr="50F968D3" w:rsidR="19033021">
        <w:rPr>
          <w:rFonts w:ascii="Arial" w:hAnsi="Arial" w:eastAsia="Arial" w:cs="Arial"/>
          <w:i w:val="1"/>
          <w:iCs w:val="1"/>
          <w:color w:val="000000" w:themeColor="text1" w:themeTint="FF" w:themeShade="FF"/>
          <w:sz w:val="22"/>
          <w:szCs w:val="22"/>
        </w:rPr>
        <w:t xml:space="preserve"> 6: N</w:t>
      </w:r>
      <w:r w:rsidRPr="50F968D3" w:rsidR="19033021">
        <w:rPr>
          <w:rFonts w:ascii="Arial" w:hAnsi="Arial" w:eastAsia="Arial" w:cs="Arial"/>
          <w:color w:val="000000" w:themeColor="text1" w:themeTint="FF" w:themeShade="FF"/>
          <w:sz w:val="22"/>
          <w:szCs w:val="22"/>
        </w:rPr>
        <w:t>etworking Map</w:t>
      </w:r>
    </w:p>
    <w:p w:rsidR="421EE534" w:rsidP="421EE534" w:rsidRDefault="421EE534" w14:paraId="49349342" w14:textId="5DBA9A69">
      <w:pPr>
        <w:spacing w:after="150" w:line="240" w:lineRule="auto"/>
        <w:ind w:left="2160"/>
        <w:jc w:val="both"/>
      </w:pPr>
    </w:p>
    <w:p w:rsidRPr="000B2AC8" w:rsidR="000B2AC8" w:rsidP="31DF9B10" w:rsidRDefault="25F34C04" w14:paraId="509B9FD2" w14:textId="5CAC890E">
      <w:pPr>
        <w:spacing w:after="150" w:line="240" w:lineRule="auto"/>
        <w:jc w:val="both"/>
      </w:pPr>
      <w:r w:rsidRPr="50F968D3" w:rsidR="1F9471C7">
        <w:rPr>
          <w:rFonts w:ascii="Arial" w:hAnsi="Arial" w:eastAsia="Arial" w:cs="Arial"/>
          <w:color w:val="000000" w:themeColor="text1" w:themeTint="FF" w:themeShade="FF"/>
          <w:sz w:val="22"/>
          <w:szCs w:val="22"/>
        </w:rPr>
        <w:t xml:space="preserve">I also explored bureaucracy and hierarchy, explaining bureaucracy as a structure governed by set policies and hierarchy as a system that ranks people by </w:t>
      </w:r>
      <w:r w:rsidRPr="50F968D3" w:rsidR="1F9471C7">
        <w:rPr>
          <w:rFonts w:ascii="Arial" w:hAnsi="Arial" w:eastAsia="Arial" w:cs="Arial"/>
          <w:color w:val="000000" w:themeColor="text1" w:themeTint="FF" w:themeShade="FF"/>
          <w:sz w:val="22"/>
          <w:szCs w:val="22"/>
        </w:rPr>
        <w:t>authority .</w:t>
      </w:r>
      <w:r w:rsidRPr="50F968D3" w:rsidR="1F9471C7">
        <w:rPr>
          <w:rFonts w:ascii="Arial" w:hAnsi="Arial" w:eastAsia="Arial" w:cs="Arial"/>
          <w:color w:val="000000" w:themeColor="text1" w:themeTint="FF" w:themeShade="FF"/>
          <w:sz w:val="22"/>
          <w:szCs w:val="22"/>
        </w:rPr>
        <w:t xml:space="preserve"> This helped me see that hier</w:t>
      </w:r>
      <w:r w:rsidRPr="50F968D3" w:rsidR="1F9471C7">
        <w:rPr>
          <w:rFonts w:ascii="Arial" w:hAnsi="Arial" w:eastAsia="Arial" w:cs="Arial"/>
          <w:color w:val="000000" w:themeColor="text1" w:themeTint="FF" w:themeShade="FF"/>
          <w:sz w:val="22"/>
          <w:szCs w:val="22"/>
        </w:rPr>
        <w:t>archies give</w:t>
      </w:r>
      <w:r w:rsidRPr="50F968D3" w:rsidR="09331FE0">
        <w:rPr>
          <w:rFonts w:ascii="Arial" w:hAnsi="Arial" w:eastAsia="Arial" w:cs="Arial"/>
          <w:color w:val="000000" w:themeColor="text1" w:themeTint="FF" w:themeShade="FF"/>
          <w:sz w:val="22"/>
          <w:szCs w:val="22"/>
        </w:rPr>
        <w:t xml:space="preserve"> </w:t>
      </w:r>
      <w:r w:rsidRPr="50F968D3" w:rsidR="1F9471C7">
        <w:rPr>
          <w:rFonts w:ascii="Arial" w:hAnsi="Arial" w:eastAsia="Arial" w:cs="Arial"/>
          <w:color w:val="000000" w:themeColor="text1" w:themeTint="FF" w:themeShade="FF"/>
          <w:sz w:val="22"/>
          <w:szCs w:val="22"/>
        </w:rPr>
        <w:t>c</w:t>
      </w:r>
      <w:r w:rsidRPr="50F968D3" w:rsidR="1F9471C7">
        <w:rPr>
          <w:rFonts w:ascii="Arial" w:hAnsi="Arial" w:eastAsia="Arial" w:cs="Arial"/>
          <w:color w:val="000000" w:themeColor="text1" w:themeTint="FF" w:themeShade="FF"/>
          <w:sz w:val="22"/>
          <w:szCs w:val="22"/>
        </w:rPr>
        <w:t xml:space="preserve">lear accountability while networks give flexibility, and that both coexist within the NHS and local authority settings </w:t>
      </w:r>
      <w:r w:rsidRPr="50F968D3" w:rsidR="7DD91B9A">
        <w:rPr>
          <w:rFonts w:ascii="Arial" w:hAnsi="Arial" w:eastAsia="Arial" w:cs="Arial"/>
          <w:color w:val="000000" w:themeColor="text1" w:themeTint="FF" w:themeShade="FF"/>
          <w:sz w:val="22"/>
          <w:szCs w:val="22"/>
        </w:rPr>
        <w:t>(Health and Care Act, 2022).</w:t>
      </w:r>
    </w:p>
    <w:p w:rsidR="31DF9B10" w:rsidP="31DF9B10" w:rsidRDefault="31DF9B10" w14:paraId="638B5C1B" w14:textId="269DF81E">
      <w:pPr>
        <w:spacing w:after="150" w:line="240" w:lineRule="auto"/>
        <w:jc w:val="both"/>
        <w:rPr>
          <w:rFonts w:ascii="Arial" w:hAnsi="Arial" w:eastAsia="Arial" w:cs="Arial"/>
          <w:color w:val="000000" w:themeColor="text1"/>
          <w:sz w:val="22"/>
          <w:szCs w:val="22"/>
        </w:rPr>
      </w:pPr>
    </w:p>
    <w:p w:rsidR="31DF9B10" w:rsidP="31DF9B10" w:rsidRDefault="31DF9B10" w14:paraId="1AD31228" w14:textId="2CE8C168">
      <w:pPr>
        <w:spacing w:after="150" w:line="240" w:lineRule="auto"/>
        <w:ind w:left="1440"/>
        <w:jc w:val="both"/>
      </w:pPr>
      <w:r w:rsidR="628A009A">
        <w:drawing>
          <wp:inline wp14:editId="78B24F03" wp14:anchorId="4BDE7EAF">
            <wp:extent cx="2881464" cy="2181475"/>
            <wp:effectExtent l="0" t="0" r="0" b="0"/>
            <wp:docPr id="7274637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7463764" name="Picture 727463764"/>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a:off x="0" y="0"/>
                      <a:ext cx="2881464" cy="2181475"/>
                    </a:xfrm>
                    <a:prstGeom prst="rect">
                      <a:avLst/>
                    </a:prstGeom>
                  </pic:spPr>
                </pic:pic>
              </a:graphicData>
            </a:graphic>
          </wp:inline>
        </w:drawing>
      </w:r>
    </w:p>
    <w:p w:rsidR="421EE534" w:rsidP="421EE534" w:rsidRDefault="421EE534" w14:paraId="121DBD92" w14:textId="3A0DB618">
      <w:pPr>
        <w:spacing w:after="150" w:line="240" w:lineRule="auto"/>
        <w:ind w:left="1440"/>
        <w:jc w:val="both"/>
      </w:pPr>
    </w:p>
    <w:p w:rsidR="421EE534" w:rsidP="50F968D3" w:rsidRDefault="421EE534" w14:paraId="39FA8518" w14:textId="276D04B2">
      <w:pPr>
        <w:pStyle w:val="Normal"/>
        <w:spacing w:after="150" w:line="240" w:lineRule="auto"/>
        <w:ind w:left="1440"/>
        <w:jc w:val="both"/>
      </w:pPr>
      <w:r w:rsidRPr="50F968D3" w:rsidR="2B079AD4">
        <w:rPr>
          <w:rStyle w:val="bumpedfont17"/>
          <w:rFonts w:ascii="Arial" w:hAnsi="Arial" w:eastAsia="Arial" w:cs="Arial"/>
          <w:i w:val="1"/>
          <w:iCs w:val="1"/>
          <w:color w:val="000000" w:themeColor="text1" w:themeTint="FF" w:themeShade="FF"/>
          <w:sz w:val="22"/>
          <w:szCs w:val="22"/>
        </w:rPr>
        <w:t xml:space="preserve">Forem screenshot </w:t>
      </w:r>
      <w:r w:rsidRPr="50F968D3" w:rsidR="616E2C83">
        <w:rPr>
          <w:rFonts w:ascii="Arial" w:hAnsi="Arial" w:eastAsia="Arial" w:cs="Arial"/>
          <w:i w:val="1"/>
          <w:iCs w:val="1"/>
          <w:color w:val="000000" w:themeColor="text1" w:themeTint="FF" w:themeShade="FF"/>
          <w:sz w:val="22"/>
          <w:szCs w:val="22"/>
        </w:rPr>
        <w:t>7: B</w:t>
      </w:r>
      <w:r w:rsidRPr="50F968D3" w:rsidR="616E2C83">
        <w:rPr>
          <w:rFonts w:ascii="Arial" w:hAnsi="Arial" w:eastAsia="Arial" w:cs="Arial"/>
          <w:color w:val="000000" w:themeColor="text1" w:themeTint="FF" w:themeShade="FF"/>
          <w:sz w:val="22"/>
          <w:szCs w:val="22"/>
        </w:rPr>
        <w:t>ureaucracy and Hierarchy,</w:t>
      </w:r>
    </w:p>
    <w:p w:rsidRPr="000B2AC8" w:rsidR="000B2AC8" w:rsidP="31DF9B10" w:rsidRDefault="25F34C04" w14:paraId="06BAA618" w14:textId="560B0021">
      <w:pPr>
        <w:spacing w:after="150" w:line="240" w:lineRule="auto"/>
        <w:jc w:val="both"/>
      </w:pPr>
      <w:r w:rsidRPr="31DF9B10">
        <w:rPr>
          <w:rFonts w:ascii="Arial" w:hAnsi="Arial" w:eastAsia="Arial" w:cs="Arial"/>
          <w:color w:val="000000"/>
          <w:kern w:val="0"/>
          <w:sz w:val="22"/>
          <w:szCs w:val="22"/>
          <w14:ligatures w14:val="none"/>
        </w:rPr>
        <w:t>The final topics, Network Society and Making Connections, showed me how digital platforms have expanded professional networks globally</w:t>
      </w:r>
      <w:r w:rsidRPr="31DF9B10">
        <w:rPr>
          <w:rFonts w:ascii="Arial" w:hAnsi="Arial" w:eastAsia="Arial" w:cs="Arial"/>
          <w:color w:val="000000" w:themeColor="text1"/>
          <w:sz w:val="22"/>
          <w:szCs w:val="22"/>
        </w:rPr>
        <w:t>. I linked this to Webber  Connecting People model and NHS England’social prescribing approach, both of which use networking directly to improve wellbeing rather than as a side benefit</w:t>
      </w:r>
      <w:r w:rsidRPr="31DF9B10" w:rsidR="294A6979">
        <w:rPr>
          <w:rFonts w:ascii="Arial" w:hAnsi="Arial" w:eastAsia="Arial" w:cs="Arial"/>
          <w:color w:val="000000" w:themeColor="text1"/>
          <w:sz w:val="22"/>
          <w:szCs w:val="22"/>
        </w:rPr>
        <w:t xml:space="preserve"> (NHS England, 2024)</w:t>
      </w:r>
      <w:r w:rsidRPr="31DF9B10">
        <w:rPr>
          <w:rFonts w:ascii="Arial" w:hAnsi="Arial" w:eastAsia="Arial" w:cs="Arial"/>
          <w:color w:val="000000" w:themeColor="text1"/>
          <w:sz w:val="22"/>
          <w:szCs w:val="22"/>
        </w:rPr>
        <w:t>.</w:t>
      </w:r>
    </w:p>
    <w:p w:rsidR="000B2AC8" w:rsidP="31DF9B10" w:rsidRDefault="25F34C04" w14:paraId="5F3D9566" w14:textId="123BA094">
      <w:pPr>
        <w:spacing w:after="150" w:line="240" w:lineRule="auto"/>
        <w:jc w:val="both"/>
        <w:rPr>
          <w:rFonts w:ascii="Arial" w:hAnsi="Arial" w:eastAsia="Arial" w:cs="Arial"/>
          <w:color w:val="000000" w:themeColor="text1"/>
          <w:sz w:val="22"/>
          <w:szCs w:val="22"/>
        </w:rPr>
      </w:pPr>
      <w:r w:rsidRPr="31DF9B10">
        <w:rPr>
          <w:rFonts w:ascii="Arial" w:hAnsi="Arial" w:eastAsia="Arial" w:cs="Arial"/>
          <w:color w:val="000000"/>
          <w:kern w:val="0"/>
          <w:sz w:val="22"/>
          <w:szCs w:val="22"/>
          <w14:ligatures w14:val="none"/>
        </w:rPr>
        <w:t xml:space="preserve">Overall, I now understand networking as an ongoing responsibility rather than a passive outcome. As I wrote on the forum, increasing networking in health and social care improves the safety and coordination of care for the people we support (see Figure </w:t>
      </w:r>
      <w:r w:rsidRPr="421EE534" w:rsidR="185A1590">
        <w:rPr>
          <w:rFonts w:ascii="Arial" w:hAnsi="Arial" w:eastAsia="Arial" w:cs="Arial"/>
          <w:color w:val="000000" w:themeColor="text1"/>
          <w:sz w:val="22"/>
          <w:szCs w:val="22"/>
        </w:rPr>
        <w:t>8</w:t>
      </w:r>
      <w:r w:rsidRPr="421EE534">
        <w:rPr>
          <w:rFonts w:ascii="Arial" w:hAnsi="Arial" w:eastAsia="Arial" w:cs="Arial"/>
          <w:color w:val="000000" w:themeColor="text1"/>
          <w:sz w:val="22"/>
          <w:szCs w:val="22"/>
        </w:rPr>
        <w:t>). Moving forward, I plan to build my own network deliberately, stepping outside my comfort zone to better support the children and families I work with.</w:t>
      </w:r>
    </w:p>
    <w:p w:rsidR="652ED9D8" w:rsidP="50F968D3" w:rsidRDefault="69871744" w14:paraId="0A4BB18A" w14:textId="556220C4">
      <w:pPr>
        <w:spacing w:after="150" w:line="240" w:lineRule="auto"/>
        <w:ind w:left="2160"/>
        <w:jc w:val="both"/>
      </w:pPr>
      <w:r w:rsidR="0A7B6967">
        <w:drawing>
          <wp:inline wp14:editId="2A1C04B9" wp14:anchorId="0635305C">
            <wp:extent cx="2638425" cy="2791714"/>
            <wp:effectExtent l="0" t="0" r="0" b="0"/>
            <wp:docPr id="15010166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1016684" name="Picture 1501016684"/>
                    <pic:cNvPicPr/>
                  </pic:nvPicPr>
                  <pic:blipFill>
                    <a:blip xmlns:r="http://schemas.openxmlformats.org/officeDocument/2006/relationships" r:embed="rId13">
                      <a:extLst>
                        <a:ext uri="{28A0092B-C50C-407E-A947-70E740481C1C}">
                          <a14:useLocalDpi xmlns:a14="http://schemas.microsoft.com/office/drawing/2010/main"/>
                        </a:ext>
                      </a:extLst>
                    </a:blip>
                    <a:stretch>
                      <a:fillRect/>
                    </a:stretch>
                  </pic:blipFill>
                  <pic:spPr>
                    <a:xfrm>
                      <a:off x="0" y="0"/>
                      <a:ext cx="2638425" cy="2791714"/>
                    </a:xfrm>
                    <a:prstGeom prst="rect">
                      <a:avLst/>
                    </a:prstGeom>
                  </pic:spPr>
                </pic:pic>
              </a:graphicData>
            </a:graphic>
          </wp:inline>
        </w:drawing>
      </w:r>
    </w:p>
    <w:p w:rsidR="652ED9D8" w:rsidP="50F968D3" w:rsidRDefault="69871744" w14:paraId="79049B76" w14:textId="0E336B23">
      <w:pPr>
        <w:pStyle w:val="Normal"/>
        <w:spacing w:after="150" w:line="240" w:lineRule="auto"/>
        <w:ind w:left="1440"/>
        <w:jc w:val="both"/>
      </w:pPr>
      <w:r w:rsidRPr="50F968D3" w:rsidR="543A55AB">
        <w:rPr>
          <w:rStyle w:val="bumpedfont17"/>
          <w:rFonts w:ascii="Arial" w:hAnsi="Arial" w:eastAsia="Arial" w:cs="Arial"/>
          <w:i w:val="1"/>
          <w:iCs w:val="1"/>
          <w:color w:val="000000" w:themeColor="text1" w:themeTint="FF" w:themeShade="FF"/>
          <w:sz w:val="22"/>
          <w:szCs w:val="22"/>
        </w:rPr>
        <w:t xml:space="preserve">Forem screenshot </w:t>
      </w:r>
      <w:r w:rsidRPr="50F968D3" w:rsidR="7E0B65AB">
        <w:rPr>
          <w:rFonts w:ascii="Arial" w:hAnsi="Arial" w:eastAsia="Arial" w:cs="Arial"/>
          <w:i w:val="1"/>
          <w:iCs w:val="1"/>
          <w:color w:val="000000" w:themeColor="text1" w:themeTint="FF" w:themeShade="FF"/>
          <w:sz w:val="22"/>
          <w:szCs w:val="22"/>
        </w:rPr>
        <w:t>8: Increasing</w:t>
      </w:r>
      <w:r w:rsidRPr="50F968D3" w:rsidR="09AECFB7">
        <w:rPr>
          <w:rFonts w:ascii="Arial" w:hAnsi="Arial" w:eastAsia="Arial" w:cs="Arial"/>
          <w:i w:val="1"/>
          <w:iCs w:val="1"/>
          <w:color w:val="000000" w:themeColor="text1" w:themeTint="FF" w:themeShade="FF"/>
          <w:sz w:val="22"/>
          <w:szCs w:val="22"/>
        </w:rPr>
        <w:t xml:space="preserve"> networking in health and social </w:t>
      </w:r>
      <w:r w:rsidRPr="50F968D3" w:rsidR="7F44EDA6">
        <w:rPr>
          <w:rFonts w:ascii="Arial" w:hAnsi="Arial" w:eastAsia="Arial" w:cs="Arial"/>
          <w:i w:val="1"/>
          <w:iCs w:val="1"/>
          <w:color w:val="000000" w:themeColor="text1" w:themeTint="FF" w:themeShade="FF"/>
          <w:sz w:val="22"/>
          <w:szCs w:val="22"/>
        </w:rPr>
        <w:t>care</w:t>
      </w:r>
    </w:p>
    <w:p w:rsidR="31DF9B10" w:rsidP="50F968D3" w:rsidRDefault="31DF9B10" w14:paraId="5F77C739" w14:textId="760B45F2">
      <w:pPr>
        <w:pStyle w:val="s5"/>
        <w:spacing w:before="0" w:beforeAutospacing="0" w:after="150" w:afterAutospacing="0" w:line="240" w:lineRule="auto"/>
        <w:jc w:val="both"/>
        <w:rPr>
          <w:rFonts w:ascii="Arial" w:hAnsi="Arial" w:eastAsia="Arial" w:cs="Arial"/>
          <w:i w:val="1"/>
          <w:iCs w:val="1"/>
          <w:color w:val="000000" w:themeColor="text1"/>
          <w:sz w:val="22"/>
          <w:szCs w:val="22"/>
        </w:rPr>
      </w:pPr>
    </w:p>
    <w:p w:rsidR="00DC6A90" w:rsidP="1644141D" w:rsidRDefault="4C171ECB" w14:paraId="38724F6A" w14:textId="77777777">
      <w:pPr>
        <w:pStyle w:val="s5"/>
        <w:spacing w:before="0" w:beforeAutospacing="0" w:after="75" w:afterAutospacing="0"/>
        <w:jc w:val="center"/>
      </w:pPr>
      <w:r w:rsidRPr="1644141D">
        <w:rPr>
          <w:rStyle w:val="bumpedfont15"/>
          <w:rFonts w:ascii="Arial" w:hAnsi="Arial" w:eastAsia="Arial" w:cs="Arial"/>
          <w:b/>
          <w:bCs/>
          <w:color w:val="000000" w:themeColor="text1"/>
          <w:sz w:val="22"/>
          <w:szCs w:val="22"/>
        </w:rPr>
        <w:t>Task 3 – Reflection on Unit 3: Opportunity Knocks</w:t>
      </w:r>
    </w:p>
    <w:p w:rsidR="1644141D" w:rsidP="1644141D" w:rsidRDefault="1644141D" w14:paraId="137BDFD7" w14:textId="0A4EDDB1">
      <w:pPr>
        <w:pStyle w:val="s5"/>
        <w:spacing w:before="0" w:beforeAutospacing="0" w:after="75" w:afterAutospacing="0"/>
        <w:jc w:val="center"/>
        <w:rPr>
          <w:rStyle w:val="bumpedfont15"/>
          <w:rFonts w:ascii="Arial" w:hAnsi="Arial" w:eastAsia="Arial" w:cs="Arial"/>
          <w:b/>
          <w:bCs/>
          <w:color w:val="000000" w:themeColor="text1"/>
          <w:sz w:val="22"/>
          <w:szCs w:val="22"/>
        </w:rPr>
      </w:pPr>
    </w:p>
    <w:p w:rsidR="62A0EA9A" w:rsidP="1644141D" w:rsidRDefault="62A0EA9A" w14:paraId="236438AC" w14:textId="6C6C4CBF">
      <w:pPr>
        <w:pStyle w:val="s9"/>
        <w:spacing w:before="0" w:beforeAutospacing="0" w:after="150" w:afterAutospacing="0"/>
        <w:jc w:val="both"/>
      </w:pPr>
      <w:r w:rsidRPr="1644141D">
        <w:rPr>
          <w:color w:val="000000" w:themeColor="text1"/>
        </w:rPr>
        <w:t xml:space="preserve">I learned from lesson 3, "Opportunity Knocks," that career advancement is not just a question of luck but can be actively shaped by behaviour, talents, and mindset. The unit's opening theme, "changing perspective," struck me as being especially pertinent to my work as a care worker. </w:t>
      </w:r>
      <w:r w:rsidRPr="1644141D" w:rsidR="3810218A">
        <w:rPr>
          <w:color w:val="000000" w:themeColor="text1"/>
        </w:rPr>
        <w:t xml:space="preserve"> Wells talks about how administrative </w:t>
      </w:r>
      <w:r w:rsidRPr="1644141D" w:rsidR="35A26221">
        <w:rPr>
          <w:color w:val="000000" w:themeColor="text1"/>
        </w:rPr>
        <w:t>professionals,</w:t>
      </w:r>
      <w:r w:rsidRPr="1644141D" w:rsidR="3810218A">
        <w:rPr>
          <w:color w:val="000000" w:themeColor="text1"/>
        </w:rPr>
        <w:t xml:space="preserve"> and their teams may succeed by adopting a growth attitude. Fostering a culture of growth and development is a critical task for administrative professionals and those they assist in the quickly changing workplace</w:t>
      </w:r>
      <w:r w:rsidRPr="1644141D" w:rsidR="78A359C1">
        <w:rPr>
          <w:rFonts w:ascii="Arial" w:hAnsi="Arial" w:eastAsia="Arial" w:cs="Arial"/>
          <w:color w:val="000000" w:themeColor="text1"/>
          <w:sz w:val="22"/>
          <w:szCs w:val="22"/>
        </w:rPr>
        <w:t xml:space="preserve"> (Cobo-Rendón, 2024)</w:t>
      </w:r>
      <w:r w:rsidRPr="1644141D" w:rsidR="3810218A">
        <w:rPr>
          <w:color w:val="000000" w:themeColor="text1"/>
        </w:rPr>
        <w:t>.</w:t>
      </w:r>
    </w:p>
    <w:p w:rsidR="62A0EA9A" w:rsidP="50F968D3" w:rsidRDefault="62A0EA9A" w14:paraId="16C62945" w14:textId="3880C449">
      <w:pPr>
        <w:pStyle w:val="s9"/>
        <w:spacing w:before="285" w:beforeAutospacing="off" w:after="360" w:afterAutospacing="off"/>
      </w:pPr>
      <w:r w:rsidRPr="50F968D3" w:rsidR="1757F317">
        <w:rPr>
          <w:color w:val="000000" w:themeColor="text1" w:themeTint="FF" w:themeShade="FF"/>
        </w:rPr>
        <w:t>It makes the case that moving the focus from individual illness to the larger social determinants of health promotes ongoing improvement in the delivery of care, and I could see how using this broader lens in my own practice would enable me to respond more adaptably to the needs of children and families rather than relying on fixed assumptions.</w:t>
      </w:r>
      <w:r w:rsidRPr="50F968D3" w:rsidR="0775E188">
        <w:rPr>
          <w:rFonts w:ascii="Arial" w:hAnsi="Arial" w:eastAsia="Arial" w:cs="Arial"/>
          <w:color w:val="000000" w:themeColor="text1" w:themeTint="FF" w:themeShade="FF"/>
          <w:sz w:val="22"/>
          <w:szCs w:val="22"/>
        </w:rPr>
        <w:t xml:space="preserve"> </w:t>
      </w:r>
      <w:r w:rsidRPr="50F968D3" w:rsidR="72DF83B4">
        <w:rPr>
          <w:noProof w:val="0"/>
          <w:color w:val="000000" w:themeColor="text1" w:themeTint="FF" w:themeShade="FF"/>
          <w:lang w:val="en-GB"/>
        </w:rPr>
        <w:t>Through coaching-style discussions that put well-being first, people are supported and encouraged to take charge of their own professional growth in this person-centred approach (NHS, 2023).</w:t>
      </w:r>
    </w:p>
    <w:p w:rsidR="36A41C35" w:rsidP="1644141D" w:rsidRDefault="36A41C35" w14:paraId="33C3FAC0" w14:textId="22BE5A70">
      <w:pPr>
        <w:pStyle w:val="s9"/>
        <w:spacing w:before="0" w:beforeAutospacing="0" w:after="150" w:afterAutospacing="0"/>
        <w:jc w:val="both"/>
      </w:pPr>
      <w:r w:rsidRPr="1644141D">
        <w:rPr>
          <w:color w:val="000000" w:themeColor="text1"/>
        </w:rPr>
        <w:t>The discussion of luck and success changed my perspective on opportunity.</w:t>
      </w:r>
      <w:r w:rsidRPr="1644141D" w:rsidR="5E441624">
        <w:rPr>
          <w:color w:val="000000" w:themeColor="text1"/>
        </w:rPr>
        <w:t xml:space="preserve"> </w:t>
      </w:r>
      <w:r w:rsidRPr="1644141D">
        <w:rPr>
          <w:color w:val="000000" w:themeColor="text1"/>
        </w:rPr>
        <w:t xml:space="preserve">shows that what is sometimes referred to as "luck" in a caring profession is driven by communication, organization, resilience, and networking. Explain a surprise mindset as the capacity to recognise and embrace good possibilities that were not actively searched for, which is a more organised and intentional procedure than depending just on chance. This struck something with my personal experience of taking on additional duties at the care </w:t>
      </w:r>
      <w:r w:rsidRPr="1644141D" w:rsidR="7B363F10">
        <w:rPr>
          <w:color w:val="000000" w:themeColor="text1"/>
        </w:rPr>
        <w:t>Cen</w:t>
      </w:r>
      <w:r w:rsidRPr="1644141D" w:rsidR="0DDAE62D">
        <w:rPr>
          <w:color w:val="000000" w:themeColor="text1"/>
        </w:rPr>
        <w:t xml:space="preserve"> Encouraging hiring and retaining the services of healthcare professionals is a top operational and strategic focus</w:t>
      </w:r>
      <w:r w:rsidRPr="1644141D" w:rsidR="40B5811D">
        <w:rPr>
          <w:rFonts w:ascii="Arial" w:hAnsi="Arial" w:eastAsia="Arial" w:cs="Arial"/>
          <w:color w:val="000000" w:themeColor="text1"/>
          <w:sz w:val="22"/>
          <w:szCs w:val="22"/>
        </w:rPr>
        <w:t xml:space="preserve"> (NHS, 2023)</w:t>
      </w:r>
      <w:r w:rsidRPr="1644141D" w:rsidR="0DDAE62D">
        <w:rPr>
          <w:color w:val="000000" w:themeColor="text1"/>
        </w:rPr>
        <w:t xml:space="preserve">. </w:t>
      </w:r>
      <w:r w:rsidRPr="1644141D" w:rsidR="7B363F10">
        <w:rPr>
          <w:color w:val="000000" w:themeColor="text1"/>
        </w:rPr>
        <w:t>t</w:t>
      </w:r>
      <w:r w:rsidRPr="1644141D">
        <w:rPr>
          <w:color w:val="000000" w:themeColor="text1"/>
        </w:rPr>
        <w:t>er, which unintentionally sparked discussions regarding additional training. define stretch goals as purposefully challenging objectives that push people outside of their comfort zones; I now view setting a stretch goal, like moving closer to one, as a means of creating my own opportunities rather than waiting for them.</w:t>
      </w:r>
      <w:r w:rsidRPr="1644141D">
        <w:rPr>
          <w:rStyle w:val="bumpedfont15"/>
          <w:rFonts w:ascii="Arial" w:hAnsi="Arial" w:eastAsia="Arial" w:cs="Arial"/>
          <w:color w:val="000000" w:themeColor="text1"/>
          <w:sz w:val="22"/>
          <w:szCs w:val="22"/>
        </w:rPr>
        <w:t xml:space="preserve"> </w:t>
      </w:r>
    </w:p>
    <w:p w:rsidR="571A5F22" w:rsidP="1644141D" w:rsidRDefault="571A5F22" w14:paraId="508DB0E1" w14:textId="79D03F73">
      <w:pPr>
        <w:pStyle w:val="s9"/>
        <w:spacing w:before="0" w:beforeAutospacing="0" w:after="150" w:afterAutospacing="0"/>
        <w:jc w:val="both"/>
      </w:pPr>
      <w:r w:rsidR="661B6541">
        <w:drawing>
          <wp:inline wp14:editId="5006F8DF" wp14:anchorId="11A66F62">
            <wp:extent cx="2500065" cy="2957153"/>
            <wp:effectExtent l="0" t="0" r="0" b="0"/>
            <wp:docPr id="6264516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1272377" name="Picture 1651272377"/>
                    <pic:cNvPicPr/>
                  </pic:nvPicPr>
                  <pic:blipFill>
                    <a:blip xmlns:r="http://schemas.openxmlformats.org/officeDocument/2006/relationships" r:embed="rId14">
                      <a:extLst>
                        <a:ext uri="{28A0092B-C50C-407E-A947-70E740481C1C}">
                          <a14:useLocalDpi xmlns:a14="http://schemas.microsoft.com/office/drawing/2010/main"/>
                        </a:ext>
                      </a:extLst>
                    </a:blip>
                    <a:stretch>
                      <a:fillRect/>
                    </a:stretch>
                  </pic:blipFill>
                  <pic:spPr>
                    <a:xfrm>
                      <a:off x="0" y="0"/>
                      <a:ext cx="2500065" cy="2957153"/>
                    </a:xfrm>
                    <a:prstGeom prst="rect">
                      <a:avLst/>
                    </a:prstGeom>
                  </pic:spPr>
                </pic:pic>
              </a:graphicData>
            </a:graphic>
          </wp:inline>
        </w:drawing>
      </w:r>
      <w:r w:rsidR="661B6541">
        <w:drawing>
          <wp:inline wp14:editId="2336E878" wp14:anchorId="69EA284D">
            <wp:extent cx="2659884" cy="2551493"/>
            <wp:effectExtent l="0" t="0" r="0" b="0"/>
            <wp:docPr id="20482383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8754511" name="Picture 1148754511"/>
                    <pic:cNvPicPr/>
                  </pic:nvPicPr>
                  <pic:blipFill>
                    <a:blip xmlns:r="http://schemas.openxmlformats.org/officeDocument/2006/relationships" r:embed="rId15">
                      <a:extLst>
                        <a:ext uri="{28A0092B-C50C-407E-A947-70E740481C1C}">
                          <a14:useLocalDpi xmlns:a14="http://schemas.microsoft.com/office/drawing/2010/main"/>
                        </a:ext>
                      </a:extLst>
                    </a:blip>
                    <a:stretch>
                      <a:fillRect/>
                    </a:stretch>
                  </pic:blipFill>
                  <pic:spPr>
                    <a:xfrm>
                      <a:off x="0" y="0"/>
                      <a:ext cx="2659884" cy="2551493"/>
                    </a:xfrm>
                    <a:prstGeom prst="rect">
                      <a:avLst/>
                    </a:prstGeom>
                  </pic:spPr>
                </pic:pic>
              </a:graphicData>
            </a:graphic>
          </wp:inline>
        </w:drawing>
      </w:r>
    </w:p>
    <w:p w:rsidR="31DF9B10" w:rsidP="50F968D3" w:rsidRDefault="143654B0" w14:paraId="6E6B0EBD" w14:textId="10585705">
      <w:pPr>
        <w:pStyle w:val="s9"/>
        <w:spacing w:before="0" w:beforeAutospacing="off" w:after="150" w:afterAutospacing="off"/>
        <w:ind w:left="2160"/>
        <w:jc w:val="both"/>
        <w:rPr>
          <w:rFonts w:ascii="Arial" w:hAnsi="Arial" w:eastAsia="Arial" w:cs="Arial"/>
          <w:i w:val="1"/>
          <w:iCs w:val="1"/>
          <w:color w:val="000000" w:themeColor="text1"/>
          <w:sz w:val="22"/>
          <w:szCs w:val="22"/>
        </w:rPr>
      </w:pPr>
      <w:r w:rsidRPr="50F968D3" w:rsidR="2D73AE9D">
        <w:rPr>
          <w:rStyle w:val="bumpedfont17"/>
          <w:rFonts w:ascii="Arial" w:hAnsi="Arial" w:eastAsia="Arial" w:cs="Arial"/>
          <w:i w:val="1"/>
          <w:iCs w:val="1"/>
          <w:color w:val="000000" w:themeColor="text1" w:themeTint="FF" w:themeShade="FF"/>
          <w:sz w:val="22"/>
          <w:szCs w:val="22"/>
        </w:rPr>
        <w:t xml:space="preserve">Forem </w:t>
      </w:r>
      <w:r w:rsidRPr="50F968D3" w:rsidR="09612631">
        <w:rPr>
          <w:rStyle w:val="bumpedfont17"/>
          <w:rFonts w:ascii="Arial" w:hAnsi="Arial" w:eastAsia="Arial" w:cs="Arial"/>
          <w:i w:val="1"/>
          <w:iCs w:val="1"/>
          <w:color w:val="000000" w:themeColor="text1" w:themeTint="FF" w:themeShade="FF"/>
          <w:sz w:val="22"/>
          <w:szCs w:val="22"/>
        </w:rPr>
        <w:t>screenshot 9</w:t>
      </w:r>
      <w:r w:rsidRPr="50F968D3" w:rsidR="70592D62">
        <w:rPr>
          <w:rFonts w:ascii="Arial" w:hAnsi="Arial" w:eastAsia="Arial" w:cs="Arial"/>
          <w:i w:val="1"/>
          <w:iCs w:val="1"/>
          <w:color w:val="000000" w:themeColor="text1" w:themeTint="FF" w:themeShade="FF"/>
          <w:sz w:val="22"/>
          <w:szCs w:val="22"/>
        </w:rPr>
        <w:t>: success</w:t>
      </w:r>
      <w:r w:rsidRPr="50F968D3" w:rsidR="26215DF6">
        <w:rPr>
          <w:rFonts w:ascii="Arial" w:hAnsi="Arial" w:eastAsia="Arial" w:cs="Arial"/>
          <w:i w:val="1"/>
          <w:iCs w:val="1"/>
          <w:color w:val="000000" w:themeColor="text1" w:themeTint="FF" w:themeShade="FF"/>
          <w:sz w:val="22"/>
          <w:szCs w:val="22"/>
        </w:rPr>
        <w:t xml:space="preserve"> and luck and changing per</w:t>
      </w:r>
      <w:r w:rsidRPr="50F968D3" w:rsidR="5F02128B">
        <w:rPr>
          <w:rFonts w:ascii="Arial" w:hAnsi="Arial" w:eastAsia="Arial" w:cs="Arial"/>
          <w:i w:val="1"/>
          <w:iCs w:val="1"/>
          <w:color w:val="000000" w:themeColor="text1" w:themeTint="FF" w:themeShade="FF"/>
          <w:sz w:val="22"/>
          <w:szCs w:val="22"/>
        </w:rPr>
        <w:t>spective</w:t>
      </w:r>
    </w:p>
    <w:p w:rsidR="31DF9B10" w:rsidP="31DF9B10" w:rsidRDefault="31DF9B10" w14:paraId="15FBC6D3" w14:textId="3D12C038">
      <w:pPr>
        <w:pStyle w:val="s9"/>
        <w:spacing w:before="0" w:beforeAutospacing="0" w:after="150" w:afterAutospacing="0"/>
        <w:ind w:left="2160"/>
        <w:jc w:val="both"/>
      </w:pPr>
    </w:p>
    <w:p w:rsidR="0F077151" w:rsidP="421EE534" w:rsidRDefault="0F077151" w14:paraId="3CF497E2" w14:textId="5302D71D">
      <w:pPr>
        <w:pStyle w:val="s9"/>
        <w:spacing w:before="0" w:beforeAutospacing="0" w:after="150" w:afterAutospacing="0"/>
        <w:jc w:val="both"/>
      </w:pPr>
      <w:r w:rsidRPr="421EE534">
        <w:rPr>
          <w:color w:val="000000" w:themeColor="text1"/>
        </w:rPr>
        <w:t>I became aware of the usefulness of networking, a current CV, and ongoing skill development after learning about traditional versus modern recruitment and how to open doors for employment prospects. Explain how blogging facilitates professional reflection and information sharing.</w:t>
      </w:r>
      <w:r w:rsidRPr="421EE534" w:rsidR="5ADA4F6B">
        <w:rPr>
          <w:rFonts w:ascii="Arial" w:hAnsi="Arial" w:eastAsia="Arial" w:cs="Arial"/>
          <w:color w:val="000000" w:themeColor="text1"/>
          <w:sz w:val="22"/>
          <w:szCs w:val="22"/>
        </w:rPr>
        <w:t xml:space="preserve"> (NHS, 2026).</w:t>
      </w:r>
      <w:r w:rsidRPr="421EE534">
        <w:rPr>
          <w:color w:val="000000" w:themeColor="text1"/>
        </w:rPr>
        <w:t xml:space="preserve"> Writing a little blog post </w:t>
      </w:r>
      <w:r w:rsidRPr="421EE534" w:rsidR="5A073101">
        <w:rPr>
          <w:color w:val="000000" w:themeColor="text1"/>
        </w:rPr>
        <w:t>of own</w:t>
      </w:r>
      <w:r w:rsidRPr="421EE534">
        <w:rPr>
          <w:color w:val="000000" w:themeColor="text1"/>
        </w:rPr>
        <w:t xml:space="preserve"> provided a tangible understanding of how an online presence can demonstrate competence in line with increasing professional visibility.</w:t>
      </w:r>
    </w:p>
    <w:p w:rsidR="421EE534" w:rsidP="421EE534" w:rsidRDefault="421EE534" w14:paraId="387430EB" w14:textId="1A7783CD">
      <w:pPr>
        <w:pStyle w:val="s9"/>
        <w:spacing w:before="0" w:beforeAutospacing="0" w:after="150" w:afterAutospacing="0"/>
        <w:jc w:val="both"/>
        <w:rPr>
          <w:color w:val="000000" w:themeColor="text1"/>
        </w:rPr>
      </w:pPr>
    </w:p>
    <w:p w:rsidR="216B5954" w:rsidP="31DF9B10" w:rsidRDefault="216B5954" w14:paraId="1B125815" w14:textId="31F448F2">
      <w:pPr>
        <w:pStyle w:val="s9"/>
        <w:spacing w:before="0" w:beforeAutospacing="0" w:after="150" w:afterAutospacing="0"/>
        <w:jc w:val="both"/>
      </w:pPr>
      <w:r w:rsidR="473C1044">
        <w:drawing>
          <wp:inline wp14:editId="5ADE6FD2" wp14:anchorId="466680CC">
            <wp:extent cx="2824244" cy="2476500"/>
            <wp:effectExtent l="0" t="0" r="0" b="0"/>
            <wp:docPr id="6656751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5675130" name="Picture 665675130"/>
                    <pic:cNvPicPr/>
                  </pic:nvPicPr>
                  <pic:blipFill>
                    <a:blip xmlns:r="http://schemas.openxmlformats.org/officeDocument/2006/relationships" r:embed="rId16">
                      <a:extLst>
                        <a:ext uri="{28A0092B-C50C-407E-A947-70E740481C1C}">
                          <a14:useLocalDpi xmlns:a14="http://schemas.microsoft.com/office/drawing/2010/main"/>
                        </a:ext>
                      </a:extLst>
                    </a:blip>
                    <a:stretch>
                      <a:fillRect/>
                    </a:stretch>
                  </pic:blipFill>
                  <pic:spPr>
                    <a:xfrm>
                      <a:off x="0" y="0"/>
                      <a:ext cx="2824244" cy="2476500"/>
                    </a:xfrm>
                    <a:prstGeom prst="rect">
                      <a:avLst/>
                    </a:prstGeom>
                  </pic:spPr>
                </pic:pic>
              </a:graphicData>
            </a:graphic>
          </wp:inline>
        </w:drawing>
      </w:r>
      <w:r w:rsidR="0D55CECF">
        <w:drawing>
          <wp:inline wp14:editId="7D7E5B77" wp14:anchorId="29754D49">
            <wp:extent cx="2304752" cy="2543794"/>
            <wp:effectExtent l="0" t="0" r="0" b="0"/>
            <wp:docPr id="15615260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316004" name="Picture 153316004"/>
                    <pic:cNvPicPr/>
                  </pic:nvPicPr>
                  <pic:blipFill>
                    <a:blip xmlns:r="http://schemas.openxmlformats.org/officeDocument/2006/relationships" r:embed="rId17">
                      <a:extLst>
                        <a:ext uri="{28A0092B-C50C-407E-A947-70E740481C1C}">
                          <a14:useLocalDpi xmlns:a14="http://schemas.microsoft.com/office/drawing/2010/main"/>
                        </a:ext>
                      </a:extLst>
                    </a:blip>
                    <a:stretch>
                      <a:fillRect/>
                    </a:stretch>
                  </pic:blipFill>
                  <pic:spPr>
                    <a:xfrm>
                      <a:off x="0" y="0"/>
                      <a:ext cx="2304752" cy="2543794"/>
                    </a:xfrm>
                    <a:prstGeom prst="rect">
                      <a:avLst/>
                    </a:prstGeom>
                  </pic:spPr>
                </pic:pic>
              </a:graphicData>
            </a:graphic>
          </wp:inline>
        </w:drawing>
      </w:r>
    </w:p>
    <w:p w:rsidR="31DF9B10" w:rsidP="50F968D3" w:rsidRDefault="76736BDF" w14:paraId="05071976" w14:textId="44099185">
      <w:pPr>
        <w:pStyle w:val="s9"/>
        <w:spacing w:before="0" w:beforeAutospacing="off" w:after="150" w:afterAutospacing="off"/>
        <w:ind w:left="2160"/>
        <w:jc w:val="both"/>
      </w:pPr>
      <w:r w:rsidRPr="50F968D3" w:rsidR="3A4F6014">
        <w:rPr>
          <w:rStyle w:val="bumpedfont17"/>
          <w:rFonts w:ascii="Arial" w:hAnsi="Arial" w:eastAsia="Arial" w:cs="Arial"/>
          <w:i w:val="1"/>
          <w:iCs w:val="1"/>
          <w:color w:val="000000" w:themeColor="text1" w:themeTint="FF" w:themeShade="FF"/>
          <w:sz w:val="22"/>
          <w:szCs w:val="22"/>
        </w:rPr>
        <w:t xml:space="preserve">Forem screenshot </w:t>
      </w:r>
      <w:r w:rsidRPr="50F968D3" w:rsidR="0EF81770">
        <w:rPr>
          <w:rFonts w:ascii="Arial" w:hAnsi="Arial" w:eastAsia="Arial" w:cs="Arial"/>
          <w:i w:val="1"/>
          <w:iCs w:val="1"/>
          <w:color w:val="000000" w:themeColor="text1" w:themeTint="FF" w:themeShade="FF"/>
          <w:sz w:val="22"/>
          <w:szCs w:val="22"/>
        </w:rPr>
        <w:t>10: Opportunit</w:t>
      </w:r>
      <w:r w:rsidRPr="50F968D3" w:rsidR="02F01634">
        <w:rPr>
          <w:rFonts w:ascii="Arial" w:hAnsi="Arial" w:eastAsia="Arial" w:cs="Arial"/>
          <w:i w:val="1"/>
          <w:iCs w:val="1"/>
          <w:color w:val="000000" w:themeColor="text1" w:themeTint="FF" w:themeShade="FF"/>
          <w:sz w:val="22"/>
          <w:szCs w:val="22"/>
        </w:rPr>
        <w:t>ies and Benefits</w:t>
      </w:r>
    </w:p>
    <w:p w:rsidR="421EE534" w:rsidP="421EE534" w:rsidRDefault="421EE534" w14:paraId="7144B3B6" w14:textId="1FFBC384">
      <w:pPr>
        <w:pStyle w:val="s9"/>
        <w:spacing w:before="0" w:beforeAutospacing="0" w:after="150" w:afterAutospacing="0"/>
        <w:ind w:left="2880"/>
        <w:jc w:val="both"/>
        <w:rPr>
          <w:rFonts w:ascii="Arial" w:hAnsi="Arial" w:eastAsia="Arial" w:cs="Arial"/>
          <w:i/>
          <w:iCs/>
          <w:color w:val="000000" w:themeColor="text1"/>
          <w:sz w:val="22"/>
          <w:szCs w:val="22"/>
        </w:rPr>
      </w:pPr>
    </w:p>
    <w:p w:rsidR="0F58B4E4" w:rsidP="31DF9B10" w:rsidRDefault="0F58B4E4" w14:paraId="299BFDAA" w14:textId="0FA72214">
      <w:pPr>
        <w:pStyle w:val="s9"/>
        <w:spacing w:before="0" w:beforeAutospacing="0" w:after="150" w:afterAutospacing="0"/>
        <w:jc w:val="both"/>
      </w:pPr>
      <w:r w:rsidRPr="31DF9B10">
        <w:rPr>
          <w:color w:val="000000" w:themeColor="text1"/>
        </w:rPr>
        <w:t>All things considered, Unit 3 allows me with useful tools that I plan to aggressively explore additional chances in early years and health and social care. These tools include reframing perspective, fostering luck, setting stretch objectives, and creating an online professional profile.</w:t>
      </w:r>
    </w:p>
    <w:p w:rsidR="31DF9B10" w:rsidP="1644141D" w:rsidRDefault="31DF9B10" w14:paraId="3D442836" w14:textId="73EB2B53">
      <w:pPr>
        <w:pStyle w:val="s9"/>
        <w:spacing w:before="0" w:beforeAutospacing="0" w:after="150" w:afterAutospacing="0"/>
        <w:jc w:val="both"/>
        <w:rPr>
          <w:rFonts w:ascii="Arial" w:hAnsi="Arial" w:eastAsia="Arial" w:cs="Arial"/>
          <w:color w:val="000000" w:themeColor="text1"/>
          <w:sz w:val="22"/>
          <w:szCs w:val="22"/>
        </w:rPr>
      </w:pPr>
    </w:p>
    <w:p w:rsidR="00DD39D5" w:rsidP="1644141D" w:rsidRDefault="00DD39D5" w14:paraId="5EA6F74E" w14:textId="498D6563">
      <w:pPr>
        <w:pStyle w:val="s3"/>
        <w:spacing w:before="0" w:beforeAutospacing="0" w:after="0" w:afterAutospacing="0"/>
        <w:jc w:val="right"/>
        <w:rPr>
          <w:rStyle w:val="bumpedfont17"/>
          <w:rFonts w:ascii="Arial" w:hAnsi="Arial" w:eastAsia="Arial" w:cs="Arial"/>
          <w:sz w:val="22"/>
          <w:szCs w:val="22"/>
        </w:rPr>
      </w:pPr>
    </w:p>
    <w:p w:rsidR="00DD39D5" w:rsidP="1644141D" w:rsidRDefault="31EFAD6D" w14:paraId="466A6399" w14:textId="77777777">
      <w:pPr>
        <w:pStyle w:val="s5"/>
        <w:spacing w:before="0" w:beforeAutospacing="0" w:after="225" w:afterAutospacing="0"/>
        <w:rPr>
          <w:rFonts w:ascii="Arial" w:hAnsi="Arial" w:eastAsia="Arial" w:cs="Arial"/>
          <w:sz w:val="22"/>
          <w:szCs w:val="22"/>
        </w:rPr>
      </w:pPr>
      <w:r w:rsidRPr="1644141D">
        <w:rPr>
          <w:rStyle w:val="bumpedfont15"/>
          <w:rFonts w:ascii="Arial" w:hAnsi="Arial" w:eastAsia="Arial" w:cs="Arial"/>
          <w:b/>
          <w:bCs/>
          <w:sz w:val="22"/>
          <w:szCs w:val="22"/>
        </w:rPr>
        <w:t>Task 4 – Reflection on Unit 4: The Pursuit of Happiness and Conclusion</w:t>
      </w:r>
    </w:p>
    <w:p w:rsidR="00DD39D5" w:rsidP="1644141D" w:rsidRDefault="2D72E410" w14:paraId="5E95D2A4" w14:textId="3C3F1686">
      <w:pPr>
        <w:pStyle w:val="s7"/>
        <w:spacing w:before="0" w:beforeAutospacing="0" w:after="150" w:afterAutospacing="0"/>
        <w:jc w:val="both"/>
      </w:pPr>
      <w:r w:rsidRPr="1644141D">
        <w:rPr>
          <w:color w:val="000000" w:themeColor="text1"/>
        </w:rPr>
        <w:t>The psychological underpinnings of personal development were examined in Unit 4 of this module, with particular attention paid to limiting beliefs, determination, resilience, and the function of mentoring and adaptability in a changing profession. My comprehension of how internal narratives influence wellness and professional performance has improved because of this unit.</w:t>
      </w:r>
      <w:r w:rsidRPr="1644141D">
        <w:rPr>
          <w:rStyle w:val="bumpedfont15"/>
          <w:rFonts w:ascii="Arial" w:hAnsi="Arial" w:eastAsia="Arial" w:cs="Arial"/>
          <w:color w:val="000000" w:themeColor="text1"/>
          <w:sz w:val="22"/>
          <w:szCs w:val="22"/>
        </w:rPr>
        <w:t xml:space="preserve"> </w:t>
      </w:r>
    </w:p>
    <w:p w:rsidR="00DD39D5" w:rsidP="50F968D3" w:rsidRDefault="5F535EF6" w14:paraId="759605D0" w14:textId="30B0AF7C">
      <w:pPr>
        <w:pStyle w:val="s7"/>
        <w:spacing w:before="0" w:beforeAutospacing="off" w:after="150" w:afterAutospacing="off"/>
        <w:jc w:val="both"/>
      </w:pPr>
      <w:r w:rsidRPr="50F968D3" w:rsidR="4154C7A4">
        <w:rPr>
          <w:rStyle w:val="bumpedfont15"/>
          <w:rFonts w:ascii="Arial" w:hAnsi="Arial" w:eastAsia="Arial" w:cs="Arial"/>
          <w:color w:val="000000" w:themeColor="text1" w:themeTint="FF" w:themeShade="FF"/>
          <w:sz w:val="22"/>
          <w:szCs w:val="22"/>
        </w:rPr>
        <w:t>The topic that resonated most strongly with me was limiting beliefs.</w:t>
      </w:r>
      <w:r w:rsidRPr="50F968D3" w:rsidR="5EA888A2">
        <w:rPr>
          <w:rStyle w:val="bumpedfont15"/>
          <w:rFonts w:ascii="Arial" w:hAnsi="Arial" w:eastAsia="Arial" w:cs="Arial"/>
          <w:color w:val="000000" w:themeColor="text1" w:themeTint="FF" w:themeShade="FF"/>
          <w:sz w:val="22"/>
          <w:szCs w:val="22"/>
        </w:rPr>
        <w:t xml:space="preserve"> D</w:t>
      </w:r>
      <w:r w:rsidRPr="50F968D3" w:rsidR="4154C7A4">
        <w:rPr>
          <w:rStyle w:val="bumpedfont15"/>
          <w:rFonts w:ascii="Arial" w:hAnsi="Arial" w:eastAsia="Arial" w:cs="Arial"/>
          <w:color w:val="000000" w:themeColor="text1" w:themeTint="FF" w:themeShade="FF"/>
          <w:sz w:val="22"/>
          <w:szCs w:val="22"/>
        </w:rPr>
        <w:t>efines these as subconscious convictions, often expressed as “I’m not…” or “I can’t…</w:t>
      </w:r>
      <w:r w:rsidRPr="50F968D3" w:rsidR="4154C7A4">
        <w:rPr>
          <w:rStyle w:val="bumpedfont15"/>
          <w:rFonts w:ascii="Arial" w:hAnsi="Arial" w:eastAsia="Arial" w:cs="Arial"/>
          <w:color w:val="000000" w:themeColor="text1" w:themeTint="FF" w:themeShade="FF"/>
          <w:sz w:val="22"/>
          <w:szCs w:val="22"/>
        </w:rPr>
        <w:t>”,</w:t>
      </w:r>
      <w:r w:rsidRPr="50F968D3" w:rsidR="4154C7A4">
        <w:rPr>
          <w:rStyle w:val="bumpedfont15"/>
          <w:rFonts w:ascii="Arial" w:hAnsi="Arial" w:eastAsia="Arial" w:cs="Arial"/>
          <w:color w:val="000000" w:themeColor="text1" w:themeTint="FF" w:themeShade="FF"/>
          <w:sz w:val="22"/>
          <w:szCs w:val="22"/>
        </w:rPr>
        <w:t xml:space="preserve"> that quietly restrict potential</w:t>
      </w:r>
      <w:r w:rsidRPr="50F968D3" w:rsidR="242D15C5">
        <w:rPr>
          <w:rFonts w:ascii="Arial" w:hAnsi="Arial" w:eastAsia="Arial" w:cs="Arial"/>
          <w:color w:val="000000" w:themeColor="text1" w:themeTint="FF" w:themeShade="FF"/>
          <w:sz w:val="22"/>
          <w:szCs w:val="22"/>
        </w:rPr>
        <w:t xml:space="preserve"> (Nagy and Muehlenkamp, 2024)</w:t>
      </w:r>
      <w:r w:rsidRPr="50F968D3" w:rsidR="4154C7A4">
        <w:rPr>
          <w:rStyle w:val="bumpedfont15"/>
          <w:rFonts w:ascii="Arial" w:hAnsi="Arial" w:eastAsia="Arial" w:cs="Arial"/>
          <w:color w:val="000000" w:themeColor="text1" w:themeTint="FF" w:themeShade="FF"/>
          <w:sz w:val="22"/>
          <w:szCs w:val="22"/>
        </w:rPr>
        <w:t xml:space="preserve">. Reflecting on this in the weekly forum, I recognised that self-doubt and excuse-making, </w:t>
      </w:r>
      <w:r w:rsidRPr="50F968D3" w:rsidR="23587867">
        <w:rPr>
          <w:rStyle w:val="bumpedfont15"/>
          <w:rFonts w:ascii="Arial" w:hAnsi="Arial" w:eastAsia="Arial" w:cs="Arial"/>
          <w:color w:val="000000" w:themeColor="text1" w:themeTint="FF" w:themeShade="FF"/>
          <w:sz w:val="22"/>
          <w:szCs w:val="22"/>
        </w:rPr>
        <w:t>identified common</w:t>
      </w:r>
      <w:r w:rsidRPr="50F968D3" w:rsidR="4154C7A4">
        <w:rPr>
          <w:rStyle w:val="bumpedfont15"/>
          <w:rFonts w:ascii="Arial" w:hAnsi="Arial" w:eastAsia="Arial" w:cs="Arial"/>
          <w:color w:val="000000" w:themeColor="text1" w:themeTint="FF" w:themeShade="FF"/>
          <w:sz w:val="22"/>
          <w:szCs w:val="22"/>
        </w:rPr>
        <w:t xml:space="preserve"> indicators of limiting beliefs, had occasionally shaped my own approach to new </w:t>
      </w:r>
      <w:r w:rsidRPr="50F968D3" w:rsidR="65E8EFF2">
        <w:rPr>
          <w:rStyle w:val="bumpedfont15"/>
          <w:rFonts w:ascii="Arial" w:hAnsi="Arial" w:eastAsia="Arial" w:cs="Arial"/>
          <w:color w:val="000000" w:themeColor="text1" w:themeTint="FF" w:themeShade="FF"/>
          <w:sz w:val="22"/>
          <w:szCs w:val="22"/>
        </w:rPr>
        <w:t>challenges.</w:t>
      </w:r>
    </w:p>
    <w:p w:rsidR="7602C381" w:rsidP="449316DF" w:rsidRDefault="7602C381" w14:paraId="187C1042" w14:textId="453E294E">
      <w:pPr>
        <w:pStyle w:val="s7"/>
        <w:spacing w:before="0" w:beforeAutospacing="0" w:after="150" w:afterAutospacing="0"/>
        <w:jc w:val="both"/>
      </w:pPr>
      <w:r>
        <w:rPr>
          <w:noProof/>
        </w:rPr>
        <w:drawing>
          <wp:inline distT="0" distB="0" distL="0" distR="0" wp14:anchorId="04079639" wp14:editId="7EA41E88">
            <wp:extent cx="2344148" cy="2336347"/>
            <wp:effectExtent l="0" t="0" r="0" b="0"/>
            <wp:docPr id="567448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48607" name="Picture 567448607"/>
                    <pic:cNvPicPr/>
                  </pic:nvPicPr>
                  <pic:blipFill>
                    <a:blip r:embed="rId18">
                      <a:extLst>
                        <a:ext uri="{28A0092B-C50C-407E-A947-70E740481C1C}">
                          <a14:useLocalDpi xmlns:a14="http://schemas.microsoft.com/office/drawing/2010/main"/>
                        </a:ext>
                      </a:extLst>
                    </a:blip>
                    <a:stretch>
                      <a:fillRect/>
                    </a:stretch>
                  </pic:blipFill>
                  <pic:spPr>
                    <a:xfrm>
                      <a:off x="0" y="0"/>
                      <a:ext cx="2344148" cy="2336347"/>
                    </a:xfrm>
                    <a:prstGeom prst="rect">
                      <a:avLst/>
                    </a:prstGeom>
                  </pic:spPr>
                </pic:pic>
              </a:graphicData>
            </a:graphic>
          </wp:inline>
        </w:drawing>
      </w:r>
    </w:p>
    <w:p w:rsidR="00DD39D5" w:rsidP="50F968D3" w:rsidRDefault="31EFAD6D" w14:paraId="56245331" w14:textId="27CC7F32">
      <w:pPr>
        <w:pStyle w:val="s9"/>
        <w:spacing w:before="75" w:beforeAutospacing="off" w:after="75" w:afterAutospacing="off"/>
        <w:jc w:val="center"/>
      </w:pPr>
      <w:r w:rsidR="01F01D4C">
        <mc:AlternateContent>
          <mc:Choice Requires="wps">
            <w:drawing>
              <wp:inline wp14:editId="610B3EBD" wp14:anchorId="1F0EA469">
                <wp:extent cx="304800" cy="304800"/>
                <wp:effectExtent l="0" t="0" r="0" b="0"/>
                <wp:docPr id="1626109632" name="Rectangle 2">
                  <a:extLst>
                    <a:ext uri="{FF2B5EF4-FFF2-40B4-BE49-F238E27FC236}">
                      <a16:creationId xmlns:a16="http://schemas.microsoft.com/office/drawing/2014/main" id="{85CE2C67-81A9-433D-8C65-F0B5084ACE55}"/>
                    </a:ext>
                  </a:extLst>
                </wp:docPr>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4800" cy="30480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Pr="50F968D3" w:rsidR="7E44FD44">
        <w:rPr>
          <w:rStyle w:val="bumpedfont17"/>
          <w:rFonts w:ascii="Arial" w:hAnsi="Arial" w:eastAsia="Arial" w:cs="Arial"/>
          <w:i w:val="1"/>
          <w:iCs w:val="1"/>
          <w:color w:val="000000" w:themeColor="text1" w:themeTint="FF" w:themeShade="FF"/>
          <w:sz w:val="22"/>
          <w:szCs w:val="22"/>
        </w:rPr>
        <w:t xml:space="preserve">Forem screenshot </w:t>
      </w:r>
      <w:r w:rsidRPr="50F968D3" w:rsidR="01F01D4C">
        <w:rPr>
          <w:rStyle w:val="bumpedfont17"/>
          <w:rFonts w:ascii="Arial" w:hAnsi="Arial" w:eastAsia="Arial" w:cs="Arial"/>
          <w:i w:val="1"/>
          <w:iCs w:val="1"/>
          <w:color w:val="000000" w:themeColor="text1" w:themeTint="FF" w:themeShade="FF"/>
          <w:sz w:val="22"/>
          <w:szCs w:val="22"/>
        </w:rPr>
        <w:t xml:space="preserve"> 1</w:t>
      </w:r>
      <w:r w:rsidRPr="50F968D3" w:rsidR="00EFF539">
        <w:rPr>
          <w:rStyle w:val="bumpedfont17"/>
          <w:rFonts w:ascii="Arial" w:hAnsi="Arial" w:eastAsia="Arial" w:cs="Arial"/>
          <w:i w:val="1"/>
          <w:iCs w:val="1"/>
          <w:color w:val="000000" w:themeColor="text1" w:themeTint="FF" w:themeShade="FF"/>
          <w:sz w:val="22"/>
          <w:szCs w:val="22"/>
        </w:rPr>
        <w:t>1</w:t>
      </w:r>
      <w:r w:rsidRPr="50F968D3" w:rsidR="01F01D4C">
        <w:rPr>
          <w:rStyle w:val="bumpedfont17"/>
          <w:rFonts w:ascii="Arial" w:hAnsi="Arial" w:eastAsia="Arial" w:cs="Arial"/>
          <w:i w:val="1"/>
          <w:iCs w:val="1"/>
          <w:color w:val="000000" w:themeColor="text1" w:themeTint="FF" w:themeShade="FF"/>
          <w:sz w:val="22"/>
          <w:szCs w:val="22"/>
        </w:rPr>
        <w:t>: defining limiting beliefs</w:t>
      </w:r>
    </w:p>
    <w:p w:rsidR="421EE534" w:rsidP="421EE534" w:rsidRDefault="421EE534" w14:paraId="3CA4F3FA" w14:textId="167A2735">
      <w:pPr>
        <w:pStyle w:val="s9"/>
        <w:spacing w:before="75" w:beforeAutospacing="0" w:after="75" w:afterAutospacing="0"/>
        <w:jc w:val="center"/>
        <w:rPr>
          <w:rStyle w:val="bumpedfont17"/>
          <w:rFonts w:ascii="Arial" w:hAnsi="Arial" w:eastAsia="Arial" w:cs="Arial"/>
          <w:i/>
          <w:iCs/>
          <w:color w:val="000000" w:themeColor="text1"/>
          <w:sz w:val="22"/>
          <w:szCs w:val="22"/>
        </w:rPr>
      </w:pPr>
    </w:p>
    <w:p w:rsidR="00DD39D5" w:rsidP="449316DF" w:rsidRDefault="63C49E76" w14:paraId="4A987171" w14:textId="2EB0BB86">
      <w:pPr>
        <w:pStyle w:val="s7"/>
        <w:spacing w:before="0" w:beforeAutospacing="0" w:after="150" w:afterAutospacing="0"/>
        <w:jc w:val="both"/>
      </w:pPr>
      <w:r w:rsidRPr="449316DF">
        <w:rPr>
          <w:color w:val="000000" w:themeColor="text1"/>
        </w:rPr>
        <w:t>I was motivated to reframe negative ideas into affirming words about competence, progress, and resilience by working through the positive self-talk challenge (Figure 2). As a student and in my position as a Professional Early Years care, where children and families frequently rely to practitioners for calm, confident assistance, writing these affirmations helped turn an abstract psychology idea into something I could directly apply.</w:t>
      </w:r>
    </w:p>
    <w:p w:rsidR="2B844280" w:rsidP="449316DF" w:rsidRDefault="2B844280" w14:paraId="7A97A09B" w14:textId="38C0A02F">
      <w:pPr>
        <w:pStyle w:val="s7"/>
        <w:spacing w:before="0" w:beforeAutospacing="0" w:after="150" w:afterAutospacing="0"/>
        <w:ind w:left="2880"/>
        <w:jc w:val="both"/>
      </w:pPr>
      <w:r>
        <w:rPr>
          <w:noProof/>
        </w:rPr>
        <w:drawing>
          <wp:inline distT="0" distB="0" distL="0" distR="0" wp14:anchorId="0536A7B0" wp14:editId="1A5E328F">
            <wp:extent cx="2097201" cy="3329129"/>
            <wp:effectExtent l="0" t="0" r="0" b="0"/>
            <wp:docPr id="7068580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58017" name="Picture 706858017"/>
                    <pic:cNvPicPr/>
                  </pic:nvPicPr>
                  <pic:blipFill>
                    <a:blip r:embed="rId19">
                      <a:extLst>
                        <a:ext uri="{28A0092B-C50C-407E-A947-70E740481C1C}">
                          <a14:useLocalDpi xmlns:a14="http://schemas.microsoft.com/office/drawing/2010/main"/>
                        </a:ext>
                      </a:extLst>
                    </a:blip>
                    <a:stretch>
                      <a:fillRect/>
                    </a:stretch>
                  </pic:blipFill>
                  <pic:spPr>
                    <a:xfrm>
                      <a:off x="0" y="0"/>
                      <a:ext cx="2097201" cy="3329129"/>
                    </a:xfrm>
                    <a:prstGeom prst="rect">
                      <a:avLst/>
                    </a:prstGeom>
                  </pic:spPr>
                </pic:pic>
              </a:graphicData>
            </a:graphic>
          </wp:inline>
        </w:drawing>
      </w:r>
    </w:p>
    <w:p w:rsidR="00DD39D5" w:rsidP="31DF9B10" w:rsidRDefault="31EFAD6D" w14:paraId="5544D271" w14:textId="77777777">
      <w:pPr>
        <w:pStyle w:val="s9"/>
        <w:spacing w:before="75" w:beforeAutospacing="0" w:after="75" w:afterAutospacing="0"/>
        <w:jc w:val="center"/>
        <w:rPr>
          <w:rFonts w:ascii="Arial" w:hAnsi="Arial" w:eastAsia="Arial" w:cs="Arial"/>
          <w:color w:val="000000"/>
          <w:sz w:val="22"/>
          <w:szCs w:val="22"/>
        </w:rPr>
      </w:pPr>
      <w:r w:rsidR="01F01D4C">
        <mc:AlternateContent>
          <mc:Choice Requires="wps">
            <w:drawing>
              <wp:inline wp14:editId="3626A8C3" wp14:anchorId="3A605E1E">
                <wp:extent cx="304800" cy="304800"/>
                <wp:effectExtent l="0" t="0" r="0" b="0"/>
                <wp:docPr id="1189404046" name="Rectangle 1">
                  <a:extLst>
                    <a:ext uri="{FF2B5EF4-FFF2-40B4-BE49-F238E27FC236}">
                      <a16:creationId xmlns:a16="http://schemas.microsoft.com/office/drawing/2014/main" id="{23A4DECC-F21F-4E73-BF6F-06FE71CC8D9C}"/>
                    </a:ext>
                  </a:extLst>
                </wp:docPr>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spect="1" noChangeArrowheads="1"/>
                      </wps:cNvSpPr>
                      <wps:spPr bwMode="auto">
                        <a:xfrm xmlns:a="http://schemas.openxmlformats.org/drawingml/2006/main">
                          <a:off x="0" y="0"/>
                          <a:ext cx="304800" cy="304800"/>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DD39D5" w:rsidP="50F968D3" w:rsidRDefault="5F535EF6" w14:paraId="4C4A2373" w14:textId="6B194CFD">
      <w:pPr>
        <w:pStyle w:val="s11"/>
        <w:spacing w:before="0" w:beforeAutospacing="off" w:after="180" w:afterAutospacing="off"/>
        <w:jc w:val="center"/>
      </w:pPr>
      <w:r w:rsidRPr="50F968D3" w:rsidR="2085421B">
        <w:rPr>
          <w:rStyle w:val="bumpedfont17"/>
          <w:rFonts w:ascii="Arial" w:hAnsi="Arial" w:eastAsia="Arial" w:cs="Arial"/>
          <w:i w:val="1"/>
          <w:iCs w:val="1"/>
          <w:color w:val="000000" w:themeColor="text1" w:themeTint="FF" w:themeShade="FF"/>
          <w:sz w:val="22"/>
          <w:szCs w:val="22"/>
        </w:rPr>
        <w:t xml:space="preserve">Forem screenshot </w:t>
      </w:r>
      <w:r w:rsidRPr="50F968D3" w:rsidR="2085421B">
        <w:rPr>
          <w:rFonts w:ascii="Arial" w:hAnsi="Arial" w:eastAsia="Arial" w:cs="Arial"/>
          <w:i w:val="1"/>
          <w:iCs w:val="1"/>
          <w:color w:val="000000" w:themeColor="text1" w:themeTint="FF" w:themeShade="FF"/>
          <w:sz w:val="22"/>
          <w:szCs w:val="22"/>
        </w:rPr>
        <w:t xml:space="preserve"> </w:t>
      </w:r>
      <w:r w:rsidRPr="50F968D3" w:rsidR="26BA7F35">
        <w:rPr>
          <w:rStyle w:val="bumpedfont17"/>
          <w:rFonts w:ascii="Arial" w:hAnsi="Arial" w:eastAsia="Arial" w:cs="Arial"/>
          <w:i w:val="1"/>
          <w:iCs w:val="1"/>
          <w:color w:val="000000" w:themeColor="text1" w:themeTint="FF" w:themeShade="FF"/>
          <w:sz w:val="22"/>
          <w:szCs w:val="22"/>
        </w:rPr>
        <w:t>1</w:t>
      </w:r>
      <w:r w:rsidRPr="50F968D3" w:rsidR="4154C7A4">
        <w:rPr>
          <w:rStyle w:val="bumpedfont17"/>
          <w:rFonts w:ascii="Arial" w:hAnsi="Arial" w:eastAsia="Arial" w:cs="Arial"/>
          <w:i w:val="1"/>
          <w:iCs w:val="1"/>
          <w:color w:val="000000" w:themeColor="text1" w:themeTint="FF" w:themeShade="FF"/>
          <w:sz w:val="22"/>
          <w:szCs w:val="22"/>
        </w:rPr>
        <w:t xml:space="preserve">2:  positive self-talk, </w:t>
      </w:r>
    </w:p>
    <w:p w:rsidR="00DD39D5" w:rsidP="449316DF" w:rsidRDefault="00DD39D5" w14:paraId="3F6D7659" w14:textId="7E3729EF">
      <w:pPr>
        <w:pStyle w:val="s11"/>
        <w:spacing w:before="0" w:beforeAutospacing="0" w:after="180" w:afterAutospacing="0"/>
        <w:jc w:val="center"/>
        <w:rPr>
          <w:rStyle w:val="bumpedfont17"/>
          <w:rFonts w:ascii="Arial" w:hAnsi="Arial" w:eastAsia="Arial" w:cs="Arial"/>
          <w:i/>
          <w:iCs/>
          <w:color w:val="000000" w:themeColor="text1"/>
          <w:sz w:val="22"/>
          <w:szCs w:val="22"/>
        </w:rPr>
      </w:pPr>
    </w:p>
    <w:p w:rsidR="00DD39D5" w:rsidP="449316DF" w:rsidRDefault="00DD39D5" w14:paraId="5B273DC3" w14:textId="03657AD0">
      <w:pPr>
        <w:pStyle w:val="s7"/>
        <w:spacing w:before="0" w:beforeAutospacing="0" w:after="150" w:afterAutospacing="0"/>
        <w:jc w:val="both"/>
        <w:rPr>
          <w:rStyle w:val="bumpedfont15"/>
          <w:rFonts w:ascii="Arial" w:hAnsi="Arial" w:eastAsia="Arial" w:cs="Arial"/>
          <w:color w:val="000000" w:themeColor="text1"/>
          <w:sz w:val="22"/>
          <w:szCs w:val="22"/>
        </w:rPr>
      </w:pPr>
    </w:p>
    <w:p w:rsidR="00DD39D5" w:rsidP="449316DF" w:rsidRDefault="00F82A97" w14:paraId="0E0411E2" w14:textId="46C57F47">
      <w:pPr>
        <w:pStyle w:val="s7"/>
        <w:spacing w:before="0" w:beforeAutospacing="0" w:after="150" w:afterAutospacing="0"/>
        <w:jc w:val="both"/>
      </w:pPr>
      <w:r w:rsidRPr="449316DF">
        <w:rPr>
          <w:color w:val="000000" w:themeColor="text1"/>
        </w:rPr>
        <w:t xml:space="preserve">Approach to professional development. The importance of seeing setbacks as feedback rather than judgement was further reinforced by studying resilience and positive reactions to failure. I now intentionally use this concept when juggling the demands of both study and practice. </w:t>
      </w:r>
    </w:p>
    <w:p w:rsidR="00DD39D5" w:rsidP="449316DF" w:rsidRDefault="00F82A97" w14:paraId="762D208C" w14:textId="5F04A140">
      <w:pPr>
        <w:pStyle w:val="s7"/>
        <w:spacing w:before="0" w:beforeAutospacing="0" w:after="150" w:afterAutospacing="0"/>
        <w:jc w:val="both"/>
      </w:pPr>
      <w:r w:rsidRPr="449316DF">
        <w:rPr>
          <w:color w:val="000000" w:themeColor="text1"/>
        </w:rPr>
        <w:t>In order to provide advice and criticism, identify and open opportunities, manage problems and avoid mistakes, and—most importantly—assist in evaluating the various personal and professional factors involved in selecting a career path and a job, mentors share their knowledge, experience, subject-matter expertise, and networks with mentees. expanded this way of thinking to longer-term career planning, emphasising the speed at which confidence and skill growth may be accelerated with help from others</w:t>
      </w:r>
      <w:r w:rsidRPr="449316DF" w:rsidR="5B8611E7">
        <w:rPr>
          <w:color w:val="000000" w:themeColor="text1"/>
        </w:rPr>
        <w:t xml:space="preserve"> </w:t>
      </w:r>
      <w:r w:rsidRPr="449316DF" w:rsidR="705F73D7">
        <w:rPr>
          <w:rFonts w:ascii="Arial" w:hAnsi="Arial" w:eastAsia="Arial" w:cs="Arial"/>
          <w:color w:val="000000" w:themeColor="text1"/>
          <w:sz w:val="22"/>
          <w:szCs w:val="22"/>
        </w:rPr>
        <w:t xml:space="preserve">(NHS, 2023 &amp; </w:t>
      </w:r>
      <w:r w:rsidRPr="449316DF" w:rsidR="5B8611E7">
        <w:rPr>
          <w:rFonts w:ascii="Arial" w:hAnsi="Arial" w:eastAsia="Arial" w:cs="Arial"/>
          <w:color w:val="000000" w:themeColor="text1"/>
          <w:sz w:val="22"/>
          <w:szCs w:val="22"/>
        </w:rPr>
        <w:t>Sanfilippo, 2025)</w:t>
      </w:r>
      <w:r w:rsidRPr="449316DF">
        <w:rPr>
          <w:color w:val="000000" w:themeColor="text1"/>
        </w:rPr>
        <w:t>.</w:t>
      </w:r>
    </w:p>
    <w:p w:rsidR="00DD39D5" w:rsidP="449316DF" w:rsidRDefault="7E404A1C" w14:paraId="4D2EF6DD" w14:textId="02818638">
      <w:pPr>
        <w:pStyle w:val="s7"/>
        <w:spacing w:before="0" w:beforeAutospacing="0" w:after="150" w:afterAutospacing="0"/>
        <w:jc w:val="both"/>
      </w:pPr>
      <w:r w:rsidRPr="449316DF">
        <w:rPr>
          <w:color w:val="000000" w:themeColor="text1"/>
        </w:rPr>
        <w:t>The value of mentoring in health care education is widely acknowledged. It provides a way to further improve employee engagement and performance, develop learning opportunities, and support collaboration across disciplines</w:t>
      </w:r>
      <w:r w:rsidRPr="449316DF" w:rsidR="79463EFE">
        <w:rPr>
          <w:color w:val="000000" w:themeColor="text1"/>
        </w:rPr>
        <w:t xml:space="preserve"> </w:t>
      </w:r>
      <w:r w:rsidRPr="449316DF" w:rsidR="79463EFE">
        <w:rPr>
          <w:rFonts w:ascii="Arial" w:hAnsi="Arial" w:eastAsia="Arial" w:cs="Arial"/>
          <w:color w:val="000000" w:themeColor="text1"/>
          <w:sz w:val="22"/>
          <w:szCs w:val="22"/>
        </w:rPr>
        <w:t xml:space="preserve">(NHS, 2018). Its help to achive what you </w:t>
      </w:r>
      <w:r w:rsidRPr="449316DF" w:rsidR="13540487">
        <w:rPr>
          <w:rFonts w:ascii="Arial" w:hAnsi="Arial" w:eastAsia="Arial" w:cs="Arial"/>
          <w:color w:val="000000" w:themeColor="text1"/>
          <w:sz w:val="22"/>
          <w:szCs w:val="22"/>
        </w:rPr>
        <w:t>wants</w:t>
      </w:r>
      <w:r w:rsidRPr="449316DF" w:rsidR="79463EFE">
        <w:rPr>
          <w:rFonts w:ascii="Arial" w:hAnsi="Arial" w:eastAsia="Arial" w:cs="Arial"/>
          <w:color w:val="000000" w:themeColor="text1"/>
          <w:sz w:val="22"/>
          <w:szCs w:val="22"/>
        </w:rPr>
        <w:t>.</w:t>
      </w:r>
    </w:p>
    <w:p w:rsidR="00DD39D5" w:rsidP="50F968D3" w:rsidRDefault="00DD39D5" w14:paraId="45D22391" w14:textId="4115EAE6">
      <w:pPr>
        <w:pStyle w:val="s7"/>
        <w:spacing w:before="0" w:beforeAutospacing="off" w:after="150" w:afterAutospacing="off"/>
        <w:jc w:val="both"/>
      </w:pPr>
      <w:r w:rsidRPr="50F968D3" w:rsidR="01F01D4C">
        <w:rPr>
          <w:rStyle w:val="bumpedfont15"/>
          <w:rFonts w:ascii="Arial" w:hAnsi="Arial" w:eastAsia="Arial" w:cs="Arial"/>
          <w:color w:val="000000" w:themeColor="text1" w:themeTint="FF" w:themeShade="FF"/>
          <w:sz w:val="22"/>
          <w:szCs w:val="22"/>
        </w:rPr>
        <w:t xml:space="preserve">Overall, this module </w:t>
      </w:r>
      <w:r w:rsidRPr="50F968D3" w:rsidR="01F01D4C">
        <w:rPr>
          <w:rStyle w:val="bumpedfont15"/>
          <w:rFonts w:ascii="Arial" w:hAnsi="Arial" w:eastAsia="Arial" w:cs="Arial"/>
          <w:color w:val="000000" w:themeColor="text1" w:themeTint="FF" w:themeShade="FF"/>
          <w:sz w:val="22"/>
          <w:szCs w:val="22"/>
        </w:rPr>
        <w:t>has strengthened my self-awareness, resilience, and ability to reframe unhelpful thinking patterns. The combination of theory, forum reflection, and self-talk practice has given me practical tools that I can carry into my career as an early years practitioner, supporting both my own professional confidence and the quality of care I provide to children and families.</w:t>
      </w:r>
      <w:r w:rsidRPr="50F968D3" w:rsidR="0BC38EB3">
        <w:rPr>
          <w:rFonts w:ascii="Open Sans" w:hAnsi="Open Sans" w:eastAsia="Open Sans" w:cs="Open Sans"/>
          <w:color w:val="161F19"/>
        </w:rPr>
        <w:t xml:space="preserve"> </w:t>
      </w:r>
    </w:p>
    <w:p w:rsidR="00DD39D5" w:rsidP="421EE534" w:rsidRDefault="00DD39D5" w14:paraId="17CA2681" w14:textId="01C6E693">
      <w:pPr>
        <w:pStyle w:val="s7"/>
        <w:spacing w:before="0" w:beforeAutospacing="0" w:after="150" w:afterAutospacing="0"/>
        <w:jc w:val="both"/>
        <w:rPr>
          <w:rFonts w:ascii="Open Sans" w:hAnsi="Open Sans" w:eastAsia="Open Sans" w:cs="Open Sans"/>
          <w:color w:val="161F19"/>
          <w:sz w:val="22"/>
          <w:szCs w:val="22"/>
        </w:rPr>
      </w:pPr>
    </w:p>
    <w:p w:rsidR="00DD39D5" w:rsidP="421EE534" w:rsidRDefault="0C3801F3" w14:paraId="3A06044B" w14:textId="79974768">
      <w:pPr>
        <w:pStyle w:val="s7"/>
        <w:spacing w:before="0" w:beforeAutospacing="0" w:after="150" w:afterAutospacing="0"/>
        <w:jc w:val="both"/>
        <w:rPr>
          <w:rFonts w:ascii="Open Sans" w:hAnsi="Open Sans" w:eastAsia="Open Sans" w:cs="Open Sans"/>
          <w:b/>
          <w:bCs/>
          <w:color w:val="161F19"/>
          <w:sz w:val="22"/>
          <w:szCs w:val="22"/>
        </w:rPr>
      </w:pPr>
      <w:r w:rsidRPr="421EE534">
        <w:rPr>
          <w:rFonts w:ascii="Open Sans" w:hAnsi="Open Sans" w:eastAsia="Open Sans" w:cs="Open Sans"/>
          <w:b/>
          <w:bCs/>
          <w:color w:val="161F19"/>
          <w:sz w:val="22"/>
          <w:szCs w:val="22"/>
        </w:rPr>
        <w:t xml:space="preserve">Conclusion </w:t>
      </w:r>
    </w:p>
    <w:p w:rsidR="00DD39D5" w:rsidP="421EE534" w:rsidRDefault="0C3801F3" w14:paraId="1DC16364" w14:textId="5EBA77D7">
      <w:pPr>
        <w:pStyle w:val="s7"/>
        <w:spacing w:before="0" w:beforeAutospacing="0" w:after="150" w:afterAutospacing="0"/>
        <w:jc w:val="both"/>
      </w:pPr>
      <w:r w:rsidRPr="421EE534">
        <w:rPr>
          <w:rFonts w:ascii="Open Sans" w:hAnsi="Open Sans" w:eastAsia="Open Sans" w:cs="Open Sans"/>
          <w:color w:val="161F19"/>
          <w:sz w:val="22"/>
          <w:szCs w:val="22"/>
        </w:rPr>
        <w:t>A</w:t>
      </w:r>
      <w:r w:rsidRPr="421EE534">
        <w:rPr>
          <w:rFonts w:ascii="Arial" w:hAnsi="Arial" w:eastAsia="Arial" w:cs="Arial"/>
          <w:color w:val="161F19"/>
          <w:sz w:val="22"/>
          <w:szCs w:val="22"/>
        </w:rPr>
        <w:t xml:space="preserve">cross these four units, one consistent thread has emerged: personal and professional growth depends on intentional action rather than passive waiting. Unit 1 gave me the foundations, autonomy, goal setting, self-awareness, and emotional intelligence, that underpin how I present and understand myself as a practitioner </w:t>
      </w:r>
      <w:r w:rsidRPr="421EE534">
        <w:rPr>
          <w:color w:val="000000" w:themeColor="text1"/>
        </w:rPr>
        <w:t>Unit 2 expanded on this, demonstrating that networking is a purposeful, continuous duty that improves safety and care coordination through a variety of weak-tie relationships. By redefining opportunity as something shaped by mindset, stretch objectives, and visibility</w:t>
      </w:r>
      <w:r w:rsidRPr="421EE534" w:rsidR="67EDACA0">
        <w:rPr>
          <w:color w:val="000000" w:themeColor="text1"/>
        </w:rPr>
        <w:t xml:space="preserve"> </w:t>
      </w:r>
      <w:r w:rsidRPr="421EE534">
        <w:rPr>
          <w:color w:val="000000" w:themeColor="text1"/>
        </w:rPr>
        <w:t>especially through reflecting practices like blogging</w:t>
      </w:r>
      <w:r w:rsidRPr="421EE534" w:rsidR="0084A758">
        <w:rPr>
          <w:color w:val="000000" w:themeColor="text1"/>
        </w:rPr>
        <w:t xml:space="preserve"> </w:t>
      </w:r>
      <w:r w:rsidRPr="421EE534">
        <w:rPr>
          <w:color w:val="000000" w:themeColor="text1"/>
        </w:rPr>
        <w:t>instead of being left up to chance, Unit 3 expanded on this. After that, Unit 4 went inside once more, addressing self-doubt and limiting beliefs that might impede progress and emphasising mentoring and resilience as strategies for maintaining confidence in the face of adversity.</w:t>
      </w:r>
      <w:r w:rsidR="31EFAD6D">
        <w:br/>
      </w:r>
      <w:r w:rsidR="31EFAD6D">
        <w:br/>
      </w:r>
      <w:r w:rsidRPr="421EE534">
        <w:rPr>
          <w:color w:val="000000" w:themeColor="text1"/>
        </w:rPr>
        <w:t>Together, these units have demonstrated to me that "Brand You" is an integrated process rather than a single skill: understanding oneself (autonomy, self-awareness), making plans for oneself (goal setting, stretch goals), establishing connections with others (networking, mentoring), and safeguarding one's own mindset (resilience, reframing limiting beliefs). I plan to use these resources into my work as an early childhood educator going forward, utilising them to enhance both my professional growth and the standard of care I offer to kids and families.</w:t>
      </w:r>
    </w:p>
    <w:p w:rsidRPr="000B2AC8" w:rsidR="00012A93" w:rsidP="31DF9B10" w:rsidRDefault="00012A93" w14:paraId="1F8F05D6" w14:textId="77777777">
      <w:pPr>
        <w:spacing w:after="150" w:line="240" w:lineRule="auto"/>
        <w:jc w:val="both"/>
        <w:rPr>
          <w:rFonts w:ascii="Arial" w:hAnsi="Arial" w:eastAsia="Arial" w:cs="Arial"/>
          <w:color w:val="000000"/>
          <w:kern w:val="0"/>
          <w:sz w:val="22"/>
          <w:szCs w:val="22"/>
          <w14:ligatures w14:val="none"/>
        </w:rPr>
      </w:pPr>
    </w:p>
    <w:p w:rsidR="421EE534" w:rsidP="421EE534" w:rsidRDefault="421EE534" w14:paraId="6CC3F9EA" w14:textId="70CB4ED0">
      <w:pPr>
        <w:spacing w:after="150" w:line="240" w:lineRule="auto"/>
        <w:jc w:val="both"/>
        <w:rPr>
          <w:rFonts w:ascii="Arial" w:hAnsi="Arial" w:eastAsia="Arial" w:cs="Arial"/>
          <w:color w:val="000000" w:themeColor="text1"/>
          <w:sz w:val="22"/>
          <w:szCs w:val="22"/>
        </w:rPr>
      </w:pPr>
    </w:p>
    <w:p w:rsidR="3ED703D1" w:rsidP="421EE534" w:rsidRDefault="3ED703D1" w14:paraId="4E2005EC" w14:textId="1ACD9D17">
      <w:pPr>
        <w:pStyle w:val="s5"/>
        <w:spacing w:before="0" w:beforeAutospacing="0" w:after="75" w:afterAutospacing="0"/>
        <w:jc w:val="center"/>
        <w:rPr>
          <w:rStyle w:val="bumpedfont15"/>
          <w:rFonts w:ascii="Arial" w:hAnsi="Arial" w:eastAsia="Arial" w:cs="Arial"/>
          <w:b/>
          <w:bCs/>
          <w:color w:val="000000" w:themeColor="text1"/>
          <w:sz w:val="22"/>
          <w:szCs w:val="22"/>
        </w:rPr>
      </w:pPr>
    </w:p>
    <w:p w:rsidR="421EE534" w:rsidP="421EE534" w:rsidRDefault="421EE534" w14:paraId="4C8CB8F3" w14:textId="29A2847C">
      <w:pPr>
        <w:pStyle w:val="s5"/>
        <w:spacing w:before="0" w:beforeAutospacing="0" w:after="75" w:afterAutospacing="0"/>
        <w:jc w:val="center"/>
        <w:rPr>
          <w:rStyle w:val="bumpedfont15"/>
          <w:rFonts w:ascii="Arial" w:hAnsi="Arial" w:eastAsia="Arial" w:cs="Arial"/>
          <w:b/>
          <w:bCs/>
          <w:color w:val="000000" w:themeColor="text1"/>
          <w:sz w:val="22"/>
          <w:szCs w:val="22"/>
        </w:rPr>
      </w:pPr>
    </w:p>
    <w:p w:rsidR="3ED703D1" w:rsidP="31DF9B10" w:rsidRDefault="3ED703D1" w14:paraId="29CCE6CD" w14:textId="22748837">
      <w:pPr>
        <w:pStyle w:val="s5"/>
        <w:spacing w:before="0" w:beforeAutospacing="0" w:after="75" w:afterAutospacing="0"/>
        <w:rPr>
          <w:rStyle w:val="bumpedfont15"/>
          <w:rFonts w:ascii="Arial" w:hAnsi="Arial" w:eastAsia="Arial" w:cs="Arial"/>
          <w:b/>
          <w:bCs/>
          <w:color w:val="000000" w:themeColor="text1"/>
          <w:sz w:val="22"/>
          <w:szCs w:val="22"/>
        </w:rPr>
      </w:pPr>
    </w:p>
    <w:p w:rsidR="31DF9B10" w:rsidP="31DF9B10" w:rsidRDefault="31DF9B10" w14:paraId="6D8E7C3F" w14:textId="4AE533A8">
      <w:pPr>
        <w:rPr>
          <w:rFonts w:ascii="Arial" w:hAnsi="Arial" w:eastAsia="Arial" w:cs="Arial"/>
          <w:sz w:val="22"/>
          <w:szCs w:val="22"/>
        </w:rPr>
      </w:pPr>
    </w:p>
    <w:p w:rsidR="00A26800" w:rsidP="421EE534" w:rsidRDefault="00A26800" w14:paraId="681D5D63" w14:textId="20F2497D">
      <w:pPr>
        <w:rPr>
          <w:rFonts w:ascii="Arial" w:hAnsi="Arial" w:eastAsia="Arial" w:cs="Arial"/>
          <w:sz w:val="22"/>
          <w:szCs w:val="22"/>
        </w:rPr>
      </w:pPr>
    </w:p>
    <w:p w:rsidR="00A26800" w:rsidP="50F968D3" w:rsidRDefault="00A26800" w14:paraId="3B755431" w14:textId="6E5559EC">
      <w:pPr>
        <w:pStyle w:val="Normal"/>
        <w:rPr>
          <w:rFonts w:ascii="Arial" w:hAnsi="Arial" w:eastAsia="Arial" w:cs="Arial"/>
          <w:sz w:val="22"/>
          <w:szCs w:val="22"/>
        </w:rPr>
      </w:pPr>
    </w:p>
    <w:p w:rsidR="00A26800" w:rsidP="421EE534" w:rsidRDefault="58113826" w14:paraId="578FFF9E" w14:textId="11DFFB00">
      <w:pPr>
        <w:rPr>
          <w:rFonts w:ascii="Arial" w:hAnsi="Arial" w:eastAsia="Arial" w:cs="Arial"/>
          <w:b/>
          <w:bCs/>
          <w:sz w:val="22"/>
          <w:szCs w:val="22"/>
        </w:rPr>
      </w:pPr>
      <w:r w:rsidRPr="421EE534">
        <w:rPr>
          <w:rFonts w:ascii="Arial" w:hAnsi="Arial" w:eastAsia="Arial" w:cs="Arial"/>
          <w:b/>
          <w:bCs/>
          <w:sz w:val="22"/>
          <w:szCs w:val="22"/>
        </w:rPr>
        <w:t xml:space="preserve">Reference </w:t>
      </w:r>
    </w:p>
    <w:p w:rsidR="362B203C" w:rsidP="449316DF" w:rsidRDefault="75949C70" w14:paraId="6E9B053F" w14:textId="6B59C518">
      <w:pPr>
        <w:spacing w:before="220" w:after="220" w:line="330" w:lineRule="auto"/>
      </w:pPr>
      <w:r w:rsidRPr="449316DF">
        <w:rPr>
          <w:rFonts w:ascii="Arial" w:hAnsi="Arial" w:eastAsia="Arial" w:cs="Arial"/>
          <w:color w:val="000000" w:themeColor="text1"/>
          <w:sz w:val="22"/>
          <w:szCs w:val="22"/>
        </w:rPr>
        <w:t xml:space="preserve">Cobo-Rendón, R. (2024). </w:t>
      </w:r>
      <w:r w:rsidRPr="449316DF">
        <w:rPr>
          <w:rFonts w:ascii="Arial" w:hAnsi="Arial" w:eastAsia="Arial" w:cs="Arial"/>
          <w:i/>
          <w:iCs/>
          <w:color w:val="000000" w:themeColor="text1"/>
          <w:sz w:val="22"/>
          <w:szCs w:val="22"/>
        </w:rPr>
        <w:t>Perspectives and Strategies of Well-being Across the Lifespan</w:t>
      </w:r>
      <w:r w:rsidRPr="449316DF">
        <w:rPr>
          <w:rFonts w:ascii="Arial" w:hAnsi="Arial" w:eastAsia="Arial" w:cs="Arial"/>
          <w:color w:val="000000" w:themeColor="text1"/>
          <w:sz w:val="22"/>
          <w:szCs w:val="22"/>
        </w:rPr>
        <w:t>. Springer Nature.</w:t>
      </w:r>
    </w:p>
    <w:p w:rsidR="362B203C" w:rsidP="449316DF" w:rsidRDefault="75949C70" w14:paraId="6FDA51AE" w14:textId="7613A930">
      <w:pPr>
        <w:spacing w:before="220" w:after="220" w:line="330" w:lineRule="auto"/>
      </w:pPr>
      <w:r w:rsidRPr="449316DF">
        <w:rPr>
          <w:rFonts w:ascii="Arial" w:hAnsi="Arial" w:eastAsia="Arial" w:cs="Arial"/>
          <w:color w:val="000000" w:themeColor="text1"/>
          <w:sz w:val="22"/>
          <w:szCs w:val="22"/>
        </w:rPr>
        <w:t xml:space="preserve">Health and Care Act (2022). </w:t>
      </w:r>
      <w:r w:rsidRPr="449316DF">
        <w:rPr>
          <w:rFonts w:ascii="Arial" w:hAnsi="Arial" w:eastAsia="Arial" w:cs="Arial"/>
          <w:i/>
          <w:iCs/>
          <w:color w:val="000000" w:themeColor="text1"/>
          <w:sz w:val="22"/>
          <w:szCs w:val="22"/>
        </w:rPr>
        <w:t>health and care act 2022</w:t>
      </w:r>
      <w:r w:rsidRPr="449316DF">
        <w:rPr>
          <w:rFonts w:ascii="Arial" w:hAnsi="Arial" w:eastAsia="Arial" w:cs="Arial"/>
          <w:color w:val="000000" w:themeColor="text1"/>
          <w:sz w:val="22"/>
          <w:szCs w:val="22"/>
        </w:rPr>
        <w:t xml:space="preserve">. [online] </w:t>
      </w:r>
      <w:r w:rsidRPr="449316DF">
        <w:rPr>
          <w:rFonts w:ascii="Arial" w:hAnsi="Arial" w:eastAsia="Arial" w:cs="Arial"/>
          <w:i/>
          <w:iCs/>
          <w:color w:val="000000" w:themeColor="text1"/>
          <w:sz w:val="22"/>
          <w:szCs w:val="22"/>
        </w:rPr>
        <w:t>Legislation.gov.uk</w:t>
      </w:r>
      <w:r w:rsidRPr="449316DF">
        <w:rPr>
          <w:rFonts w:ascii="Arial" w:hAnsi="Arial" w:eastAsia="Arial" w:cs="Arial"/>
          <w:color w:val="000000" w:themeColor="text1"/>
          <w:sz w:val="22"/>
          <w:szCs w:val="22"/>
        </w:rPr>
        <w:t xml:space="preserve">. Available at: </w:t>
      </w:r>
      <w:hyperlink r:id="rId20">
        <w:r w:rsidRPr="449316DF">
          <w:rPr>
            <w:rStyle w:val="Hyperlink"/>
          </w:rPr>
          <w:t>https://www.legislation.gov.uk/ukpga/2022/31/contents</w:t>
        </w:r>
      </w:hyperlink>
      <w:r w:rsidRPr="449316DF">
        <w:rPr>
          <w:rFonts w:ascii="Arial" w:hAnsi="Arial" w:eastAsia="Arial" w:cs="Arial"/>
          <w:color w:val="000000" w:themeColor="text1"/>
          <w:sz w:val="22"/>
          <w:szCs w:val="22"/>
        </w:rPr>
        <w:t xml:space="preserve"> [Accessed 30 July 2026].</w:t>
      </w:r>
    </w:p>
    <w:p w:rsidR="5DCBD8D8" w:rsidP="5DCBD8D8" w:rsidRDefault="5DCBD8D8" w14:paraId="06640516" w14:textId="009E7907">
      <w:pPr>
        <w:spacing w:before="220" w:after="220" w:line="330" w:lineRule="auto"/>
      </w:pPr>
      <w:r w:rsidRPr="50F968D3" w:rsidR="75D0B9FD">
        <w:rPr>
          <w:rFonts w:ascii="Arial" w:hAnsi="Arial" w:eastAsia="Arial" w:cs="Arial"/>
          <w:color w:val="000000" w:themeColor="text1" w:themeTint="FF" w:themeShade="FF"/>
          <w:sz w:val="22"/>
          <w:szCs w:val="22"/>
        </w:rPr>
        <w:t xml:space="preserve">Kluwer, E.S., </w:t>
      </w:r>
      <w:r w:rsidRPr="50F968D3" w:rsidR="75D0B9FD">
        <w:rPr>
          <w:rFonts w:ascii="Arial" w:hAnsi="Arial" w:eastAsia="Arial" w:cs="Arial"/>
          <w:color w:val="000000" w:themeColor="text1" w:themeTint="FF" w:themeShade="FF"/>
          <w:sz w:val="22"/>
          <w:szCs w:val="22"/>
        </w:rPr>
        <w:t>Karremans</w:t>
      </w:r>
      <w:r w:rsidRPr="50F968D3" w:rsidR="75D0B9FD">
        <w:rPr>
          <w:rFonts w:ascii="Arial" w:hAnsi="Arial" w:eastAsia="Arial" w:cs="Arial"/>
          <w:color w:val="000000" w:themeColor="text1" w:themeTint="FF" w:themeShade="FF"/>
          <w:sz w:val="22"/>
          <w:szCs w:val="22"/>
        </w:rPr>
        <w:t xml:space="preserve">, J.C., </w:t>
      </w:r>
      <w:r w:rsidRPr="50F968D3" w:rsidR="75D0B9FD">
        <w:rPr>
          <w:rFonts w:ascii="Arial" w:hAnsi="Arial" w:eastAsia="Arial" w:cs="Arial"/>
          <w:color w:val="000000" w:themeColor="text1" w:themeTint="FF" w:themeShade="FF"/>
          <w:sz w:val="22"/>
          <w:szCs w:val="22"/>
        </w:rPr>
        <w:t>Riedijk</w:t>
      </w:r>
      <w:r w:rsidRPr="50F968D3" w:rsidR="75D0B9FD">
        <w:rPr>
          <w:rFonts w:ascii="Arial" w:hAnsi="Arial" w:eastAsia="Arial" w:cs="Arial"/>
          <w:color w:val="000000" w:themeColor="text1" w:themeTint="FF" w:themeShade="FF"/>
          <w:sz w:val="22"/>
          <w:szCs w:val="22"/>
        </w:rPr>
        <w:t xml:space="preserve">, L. and Knee, C.R. (2019). Autonomy in relatedness: How need </w:t>
      </w:r>
      <w:r w:rsidRPr="50F968D3" w:rsidR="75D0B9FD">
        <w:rPr>
          <w:rFonts w:ascii="Arial" w:hAnsi="Arial" w:eastAsia="Arial" w:cs="Arial"/>
          <w:color w:val="000000" w:themeColor="text1" w:themeTint="FF" w:themeShade="FF"/>
          <w:sz w:val="22"/>
          <w:szCs w:val="22"/>
        </w:rPr>
        <w:t>fulfillment</w:t>
      </w:r>
      <w:r w:rsidRPr="50F968D3" w:rsidR="75D0B9FD">
        <w:rPr>
          <w:rFonts w:ascii="Arial" w:hAnsi="Arial" w:eastAsia="Arial" w:cs="Arial"/>
          <w:color w:val="000000" w:themeColor="text1" w:themeTint="FF" w:themeShade="FF"/>
          <w:sz w:val="22"/>
          <w:szCs w:val="22"/>
        </w:rPr>
        <w:t xml:space="preserve"> interacts in close relationships. </w:t>
      </w:r>
      <w:r w:rsidRPr="50F968D3" w:rsidR="75D0B9FD">
        <w:rPr>
          <w:rFonts w:ascii="Arial" w:hAnsi="Arial" w:eastAsia="Arial" w:cs="Arial"/>
          <w:i w:val="1"/>
          <w:iCs w:val="1"/>
          <w:color w:val="000000" w:themeColor="text1" w:themeTint="FF" w:themeShade="FF"/>
          <w:sz w:val="22"/>
          <w:szCs w:val="22"/>
        </w:rPr>
        <w:t>Personality and Social Psychology Bulletin</w:t>
      </w:r>
      <w:r w:rsidRPr="50F968D3" w:rsidR="75D0B9FD">
        <w:rPr>
          <w:rFonts w:ascii="Arial" w:hAnsi="Arial" w:eastAsia="Arial" w:cs="Arial"/>
          <w:color w:val="000000" w:themeColor="text1" w:themeTint="FF" w:themeShade="FF"/>
          <w:sz w:val="22"/>
          <w:szCs w:val="22"/>
        </w:rPr>
        <w:t>, 46(4), pp.603–616. doi:10.1177/0146167219867964.</w:t>
      </w:r>
    </w:p>
    <w:p w:rsidR="362B203C" w:rsidP="449316DF" w:rsidRDefault="75949C70" w14:paraId="21D0836B" w14:textId="33FBD4BC">
      <w:pPr>
        <w:spacing w:before="220" w:after="220" w:line="330" w:lineRule="auto"/>
      </w:pPr>
      <w:r w:rsidRPr="449316DF">
        <w:rPr>
          <w:rFonts w:ascii="Arial" w:hAnsi="Arial" w:eastAsia="Arial" w:cs="Arial"/>
          <w:color w:val="000000" w:themeColor="text1"/>
          <w:sz w:val="22"/>
          <w:szCs w:val="22"/>
        </w:rPr>
        <w:t xml:space="preserve">Locke, E.A. and Latham, G.P. (2002). Building a practically useful theory of goal setting and task motivation: a 35-year odyssey. </w:t>
      </w:r>
      <w:r w:rsidRPr="449316DF">
        <w:rPr>
          <w:rFonts w:ascii="Arial" w:hAnsi="Arial" w:eastAsia="Arial" w:cs="Arial"/>
          <w:i/>
          <w:iCs/>
          <w:color w:val="000000" w:themeColor="text1"/>
          <w:sz w:val="22"/>
          <w:szCs w:val="22"/>
        </w:rPr>
        <w:t>American Psychologist</w:t>
      </w:r>
      <w:r w:rsidRPr="449316DF">
        <w:rPr>
          <w:rFonts w:ascii="Arial" w:hAnsi="Arial" w:eastAsia="Arial" w:cs="Arial"/>
          <w:color w:val="000000" w:themeColor="text1"/>
          <w:sz w:val="22"/>
          <w:szCs w:val="22"/>
        </w:rPr>
        <w:t xml:space="preserve">, 57(9), pp.705–717. Doi: </w:t>
      </w:r>
      <w:hyperlink r:id="rId21">
        <w:r w:rsidRPr="449316DF">
          <w:rPr>
            <w:rStyle w:val="Hyperlink"/>
          </w:rPr>
          <w:t>HTTPs://doi.org/10.1037/0003-066X.57.9.705</w:t>
        </w:r>
      </w:hyperlink>
      <w:r w:rsidRPr="449316DF">
        <w:rPr>
          <w:rFonts w:ascii="Arial" w:hAnsi="Arial" w:eastAsia="Arial" w:cs="Arial"/>
          <w:color w:val="000000" w:themeColor="text1"/>
          <w:sz w:val="22"/>
          <w:szCs w:val="22"/>
        </w:rPr>
        <w:t>.</w:t>
      </w:r>
    </w:p>
    <w:p w:rsidR="362B203C" w:rsidP="449316DF" w:rsidRDefault="75949C70" w14:paraId="0D195BBA" w14:textId="34D6FB3C">
      <w:pPr>
        <w:spacing w:before="220" w:after="220" w:line="330" w:lineRule="auto"/>
      </w:pPr>
      <w:r w:rsidRPr="449316DF">
        <w:rPr>
          <w:rFonts w:ascii="Arial" w:hAnsi="Arial" w:eastAsia="Arial" w:cs="Arial"/>
          <w:color w:val="000000" w:themeColor="text1"/>
          <w:sz w:val="22"/>
          <w:szCs w:val="22"/>
        </w:rPr>
        <w:t xml:space="preserve">Nagy, L.M. and Muehlenkamp, J.J. (2024). Negative self‐perceptions and severity of NSSI: Testing the benefits and barriers model. </w:t>
      </w:r>
      <w:r w:rsidRPr="449316DF">
        <w:rPr>
          <w:rFonts w:ascii="Arial" w:hAnsi="Arial" w:eastAsia="Arial" w:cs="Arial"/>
          <w:i/>
          <w:iCs/>
          <w:color w:val="000000" w:themeColor="text1"/>
          <w:sz w:val="22"/>
          <w:szCs w:val="22"/>
        </w:rPr>
        <w:t>Journal of Clinical Psychology</w:t>
      </w:r>
      <w:r w:rsidRPr="449316DF">
        <w:rPr>
          <w:rFonts w:ascii="Arial" w:hAnsi="Arial" w:eastAsia="Arial" w:cs="Arial"/>
          <w:color w:val="000000" w:themeColor="text1"/>
          <w:sz w:val="22"/>
          <w:szCs w:val="22"/>
        </w:rPr>
        <w:t>, 80(6), pp.1365–1376. doi:10.1002/jclp.23667.</w:t>
      </w:r>
    </w:p>
    <w:p w:rsidR="362B203C" w:rsidP="449316DF" w:rsidRDefault="75949C70" w14:paraId="09177034" w14:textId="4592D986">
      <w:pPr>
        <w:spacing w:before="220" w:after="220" w:line="330" w:lineRule="auto"/>
      </w:pPr>
      <w:r w:rsidRPr="449316DF">
        <w:rPr>
          <w:rFonts w:ascii="Arial" w:hAnsi="Arial" w:eastAsia="Arial" w:cs="Arial"/>
          <w:color w:val="000000" w:themeColor="text1"/>
          <w:sz w:val="22"/>
          <w:szCs w:val="22"/>
        </w:rPr>
        <w:t xml:space="preserve">NHS (2018). Mentorship in the Health Professions: A Review. </w:t>
      </w:r>
      <w:r w:rsidRPr="449316DF">
        <w:rPr>
          <w:rFonts w:ascii="Arial" w:hAnsi="Arial" w:eastAsia="Arial" w:cs="Arial"/>
          <w:i/>
          <w:iCs/>
          <w:color w:val="000000" w:themeColor="text1"/>
          <w:sz w:val="22"/>
          <w:szCs w:val="22"/>
        </w:rPr>
        <w:t>The Clinical Teacher</w:t>
      </w:r>
      <w:r w:rsidRPr="449316DF">
        <w:rPr>
          <w:rFonts w:ascii="Arial" w:hAnsi="Arial" w:eastAsia="Arial" w:cs="Arial"/>
          <w:color w:val="000000" w:themeColor="text1"/>
          <w:sz w:val="22"/>
          <w:szCs w:val="22"/>
        </w:rPr>
        <w:t xml:space="preserve">, [online] 15(3), pp.197–202. Available at: </w:t>
      </w:r>
      <w:hyperlink r:id="rId22">
        <w:r w:rsidRPr="449316DF">
          <w:rPr>
            <w:rStyle w:val="Hyperlink"/>
          </w:rPr>
          <w:t>https://pubmed.ncbi.nlm.nih.gov/29318730/</w:t>
        </w:r>
      </w:hyperlink>
      <w:r w:rsidRPr="449316DF">
        <w:rPr>
          <w:rFonts w:ascii="Arial" w:hAnsi="Arial" w:eastAsia="Arial" w:cs="Arial"/>
          <w:color w:val="000000" w:themeColor="text1"/>
          <w:sz w:val="22"/>
          <w:szCs w:val="22"/>
        </w:rPr>
        <w:t xml:space="preserve"> [Accessed 31 July 2026].</w:t>
      </w:r>
    </w:p>
    <w:p w:rsidR="362B203C" w:rsidP="449316DF" w:rsidRDefault="75949C70" w14:paraId="20425B5A" w14:textId="642BA0FD">
      <w:pPr>
        <w:spacing w:before="220" w:after="220" w:line="330" w:lineRule="auto"/>
      </w:pPr>
      <w:r w:rsidRPr="449316DF">
        <w:rPr>
          <w:rFonts w:ascii="Arial" w:hAnsi="Arial" w:eastAsia="Arial" w:cs="Arial"/>
          <w:color w:val="000000" w:themeColor="text1"/>
          <w:sz w:val="22"/>
          <w:szCs w:val="22"/>
        </w:rPr>
        <w:t xml:space="preserve">NHS (2019). Emotional intelligence. </w:t>
      </w:r>
      <w:r w:rsidRPr="449316DF">
        <w:rPr>
          <w:rFonts w:ascii="Arial" w:hAnsi="Arial" w:eastAsia="Arial" w:cs="Arial"/>
          <w:i/>
          <w:iCs/>
          <w:color w:val="000000" w:themeColor="text1"/>
          <w:sz w:val="22"/>
          <w:szCs w:val="22"/>
        </w:rPr>
        <w:t>Character Lab Playbook</w:t>
      </w:r>
      <w:r w:rsidRPr="449316DF">
        <w:rPr>
          <w:rFonts w:ascii="Arial" w:hAnsi="Arial" w:eastAsia="Arial" w:cs="Arial"/>
          <w:color w:val="000000" w:themeColor="text1"/>
          <w:sz w:val="22"/>
          <w:szCs w:val="22"/>
        </w:rPr>
        <w:t>. [online] doi:10.53776/playbooks-emotional-intelligence.</w:t>
      </w:r>
    </w:p>
    <w:p w:rsidR="362B203C" w:rsidP="449316DF" w:rsidRDefault="75949C70" w14:paraId="16021D6E" w14:textId="041D12C2">
      <w:pPr>
        <w:spacing w:before="220" w:after="220" w:line="330" w:lineRule="auto"/>
      </w:pPr>
      <w:r w:rsidRPr="449316DF">
        <w:rPr>
          <w:rFonts w:ascii="Arial" w:hAnsi="Arial" w:eastAsia="Arial" w:cs="Arial"/>
          <w:color w:val="000000" w:themeColor="text1"/>
          <w:sz w:val="22"/>
          <w:szCs w:val="22"/>
        </w:rPr>
        <w:t xml:space="preserve">NHS (2022). </w:t>
      </w:r>
      <w:r w:rsidRPr="449316DF">
        <w:rPr>
          <w:rFonts w:ascii="Arial" w:hAnsi="Arial" w:eastAsia="Arial" w:cs="Arial"/>
          <w:i/>
          <w:iCs/>
          <w:color w:val="000000" w:themeColor="text1"/>
          <w:sz w:val="22"/>
          <w:szCs w:val="22"/>
        </w:rPr>
        <w:t>Scope for Growth – Leadership Academy</w:t>
      </w:r>
      <w:r w:rsidRPr="449316DF">
        <w:rPr>
          <w:rFonts w:ascii="Arial" w:hAnsi="Arial" w:eastAsia="Arial" w:cs="Arial"/>
          <w:color w:val="000000" w:themeColor="text1"/>
          <w:sz w:val="22"/>
          <w:szCs w:val="22"/>
        </w:rPr>
        <w:t xml:space="preserve">. [online] Leadershipacademy.nhs.uk. Available at: </w:t>
      </w:r>
      <w:hyperlink r:id="rId23">
        <w:r w:rsidRPr="449316DF">
          <w:rPr>
            <w:rStyle w:val="Hyperlink"/>
          </w:rPr>
          <w:t>https://leadershipacademy.nhs.uk/scopeforgrowth/</w:t>
        </w:r>
      </w:hyperlink>
      <w:r w:rsidRPr="449316DF">
        <w:rPr>
          <w:rFonts w:ascii="Arial" w:hAnsi="Arial" w:eastAsia="Arial" w:cs="Arial"/>
          <w:color w:val="000000" w:themeColor="text1"/>
          <w:sz w:val="22"/>
          <w:szCs w:val="22"/>
        </w:rPr>
        <w:t xml:space="preserve"> [Accessed 31 July 2026].</w:t>
      </w:r>
    </w:p>
    <w:p w:rsidR="362B203C" w:rsidP="449316DF" w:rsidRDefault="75949C70" w14:paraId="3BC05D82" w14:textId="105CC13A">
      <w:pPr>
        <w:spacing w:before="220" w:after="220" w:line="330" w:lineRule="auto"/>
      </w:pPr>
      <w:r w:rsidRPr="449316DF">
        <w:rPr>
          <w:rFonts w:ascii="Arial" w:hAnsi="Arial" w:eastAsia="Arial" w:cs="Arial"/>
          <w:color w:val="000000" w:themeColor="text1"/>
          <w:sz w:val="22"/>
          <w:szCs w:val="22"/>
        </w:rPr>
        <w:t xml:space="preserve">NHS (2023). </w:t>
      </w:r>
      <w:r w:rsidRPr="449316DF">
        <w:rPr>
          <w:rFonts w:ascii="Arial" w:hAnsi="Arial" w:eastAsia="Arial" w:cs="Arial"/>
          <w:i/>
          <w:iCs/>
          <w:color w:val="000000" w:themeColor="text1"/>
          <w:sz w:val="22"/>
          <w:szCs w:val="22"/>
        </w:rPr>
        <w:t>Growth-based Career Planning | NHS England | Workforce, Training and Education</w:t>
      </w:r>
      <w:r w:rsidRPr="449316DF">
        <w:rPr>
          <w:rFonts w:ascii="Arial" w:hAnsi="Arial" w:eastAsia="Arial" w:cs="Arial"/>
          <w:color w:val="000000" w:themeColor="text1"/>
          <w:sz w:val="22"/>
          <w:szCs w:val="22"/>
        </w:rPr>
        <w:t xml:space="preserve">. [online] NHS England | Workforce, training and education. Available at: </w:t>
      </w:r>
      <w:hyperlink r:id="rId24">
        <w:r w:rsidRPr="449316DF">
          <w:rPr>
            <w:rStyle w:val="Hyperlink"/>
          </w:rPr>
          <w:t>https://www.hee.nhs.uk/our-work/allied-health-professions/enable-workforce/growth-based-career-planning</w:t>
        </w:r>
      </w:hyperlink>
      <w:r w:rsidRPr="449316DF">
        <w:rPr>
          <w:rFonts w:ascii="Arial" w:hAnsi="Arial" w:eastAsia="Arial" w:cs="Arial"/>
          <w:color w:val="000000" w:themeColor="text1"/>
          <w:sz w:val="22"/>
          <w:szCs w:val="22"/>
        </w:rPr>
        <w:t xml:space="preserve"> [Accessed 30 July 2026].</w:t>
      </w:r>
    </w:p>
    <w:p w:rsidR="362B203C" w:rsidP="449316DF" w:rsidRDefault="75949C70" w14:paraId="01D0E0DE" w14:textId="6FD51A71">
      <w:pPr>
        <w:spacing w:before="220" w:after="220" w:line="330" w:lineRule="auto"/>
      </w:pPr>
      <w:r w:rsidRPr="449316DF">
        <w:rPr>
          <w:rFonts w:ascii="Arial" w:hAnsi="Arial" w:eastAsia="Arial" w:cs="Arial"/>
          <w:color w:val="000000" w:themeColor="text1"/>
          <w:sz w:val="22"/>
          <w:szCs w:val="22"/>
        </w:rPr>
        <w:t xml:space="preserve">NHS (2026). </w:t>
      </w:r>
      <w:r w:rsidRPr="449316DF">
        <w:rPr>
          <w:rFonts w:ascii="Arial" w:hAnsi="Arial" w:eastAsia="Arial" w:cs="Arial"/>
          <w:i/>
          <w:iCs/>
          <w:color w:val="000000" w:themeColor="text1"/>
          <w:sz w:val="22"/>
          <w:szCs w:val="22"/>
        </w:rPr>
        <w:t>Skills for Care – Social care</w:t>
      </w:r>
      <w:r w:rsidRPr="449316DF">
        <w:rPr>
          <w:rFonts w:ascii="Arial" w:hAnsi="Arial" w:eastAsia="Arial" w:cs="Arial"/>
          <w:color w:val="000000" w:themeColor="text1"/>
          <w:sz w:val="22"/>
          <w:szCs w:val="22"/>
        </w:rPr>
        <w:t xml:space="preserve">. [online] Blog.gov.uk. Available at: </w:t>
      </w:r>
      <w:hyperlink r:id="rId25">
        <w:r w:rsidRPr="449316DF">
          <w:rPr>
            <w:rStyle w:val="Hyperlink"/>
          </w:rPr>
          <w:t>https://socialcare.blog.gov.uk/tag/skills-for-care/</w:t>
        </w:r>
      </w:hyperlink>
      <w:r w:rsidRPr="449316DF">
        <w:rPr>
          <w:rFonts w:ascii="Arial" w:hAnsi="Arial" w:eastAsia="Arial" w:cs="Arial"/>
          <w:color w:val="000000" w:themeColor="text1"/>
          <w:sz w:val="22"/>
          <w:szCs w:val="22"/>
        </w:rPr>
        <w:t xml:space="preserve"> [Accessed 31 July 2026].</w:t>
      </w:r>
    </w:p>
    <w:p w:rsidR="362B203C" w:rsidP="449316DF" w:rsidRDefault="75949C70" w14:paraId="72EFFCDD" w14:textId="5A87B7DF">
      <w:pPr>
        <w:spacing w:before="220" w:after="220" w:line="330" w:lineRule="auto"/>
      </w:pPr>
      <w:r w:rsidRPr="449316DF">
        <w:rPr>
          <w:rFonts w:ascii="Arial" w:hAnsi="Arial" w:eastAsia="Arial" w:cs="Arial"/>
          <w:color w:val="000000" w:themeColor="text1"/>
          <w:sz w:val="22"/>
          <w:szCs w:val="22"/>
        </w:rPr>
        <w:t xml:space="preserve">NHS England (2024). </w:t>
      </w:r>
      <w:r w:rsidRPr="449316DF">
        <w:rPr>
          <w:rFonts w:ascii="Arial" w:hAnsi="Arial" w:eastAsia="Arial" w:cs="Arial"/>
          <w:i/>
          <w:iCs/>
          <w:color w:val="000000" w:themeColor="text1"/>
          <w:sz w:val="22"/>
          <w:szCs w:val="22"/>
        </w:rPr>
        <w:t>Social prescribing</w:t>
      </w:r>
      <w:r w:rsidRPr="449316DF">
        <w:rPr>
          <w:rFonts w:ascii="Arial" w:hAnsi="Arial" w:eastAsia="Arial" w:cs="Arial"/>
          <w:color w:val="000000" w:themeColor="text1"/>
          <w:sz w:val="22"/>
          <w:szCs w:val="22"/>
        </w:rPr>
        <w:t xml:space="preserve">. [online] </w:t>
      </w:r>
      <w:r w:rsidRPr="449316DF">
        <w:rPr>
          <w:rFonts w:ascii="Arial" w:hAnsi="Arial" w:eastAsia="Arial" w:cs="Arial"/>
          <w:i/>
          <w:iCs/>
          <w:color w:val="000000" w:themeColor="text1"/>
          <w:sz w:val="22"/>
          <w:szCs w:val="22"/>
        </w:rPr>
        <w:t>NHS England</w:t>
      </w:r>
      <w:r w:rsidRPr="449316DF">
        <w:rPr>
          <w:rFonts w:ascii="Arial" w:hAnsi="Arial" w:eastAsia="Arial" w:cs="Arial"/>
          <w:color w:val="000000" w:themeColor="text1"/>
          <w:sz w:val="22"/>
          <w:szCs w:val="22"/>
        </w:rPr>
        <w:t xml:space="preserve">. NHS England. Available at: </w:t>
      </w:r>
      <w:hyperlink r:id="rId26">
        <w:r w:rsidRPr="449316DF">
          <w:rPr>
            <w:rStyle w:val="Hyperlink"/>
          </w:rPr>
          <w:t>https://www.england.nhs.uk/personalisedcare/social-prescribing/</w:t>
        </w:r>
      </w:hyperlink>
      <w:r w:rsidRPr="449316DF">
        <w:rPr>
          <w:rFonts w:ascii="Arial" w:hAnsi="Arial" w:eastAsia="Arial" w:cs="Arial"/>
          <w:color w:val="000000" w:themeColor="text1"/>
          <w:sz w:val="22"/>
          <w:szCs w:val="22"/>
        </w:rPr>
        <w:t xml:space="preserve"> [Accessed 30 July 2026].</w:t>
      </w:r>
    </w:p>
    <w:p w:rsidR="362B203C" w:rsidP="449316DF" w:rsidRDefault="75949C70" w14:paraId="5136FF35" w14:textId="27079EA9">
      <w:pPr>
        <w:spacing w:before="220" w:after="220" w:line="330" w:lineRule="auto"/>
      </w:pPr>
      <w:r w:rsidRPr="449316DF">
        <w:rPr>
          <w:rFonts w:ascii="Arial" w:hAnsi="Arial" w:eastAsia="Arial" w:cs="Arial"/>
          <w:color w:val="000000" w:themeColor="text1"/>
          <w:sz w:val="22"/>
          <w:szCs w:val="22"/>
        </w:rPr>
        <w:t xml:space="preserve">NIH (2026). </w:t>
      </w:r>
      <w:r w:rsidRPr="449316DF">
        <w:rPr>
          <w:rFonts w:ascii="Arial" w:hAnsi="Arial" w:eastAsia="Arial" w:cs="Arial"/>
          <w:i/>
          <w:iCs/>
          <w:color w:val="000000" w:themeColor="text1"/>
          <w:sz w:val="22"/>
          <w:szCs w:val="22"/>
        </w:rPr>
        <w:t>Checking your browser – recaptcha</w:t>
      </w:r>
      <w:r w:rsidRPr="449316DF">
        <w:rPr>
          <w:rFonts w:ascii="Arial" w:hAnsi="Arial" w:eastAsia="Arial" w:cs="Arial"/>
          <w:color w:val="000000" w:themeColor="text1"/>
          <w:sz w:val="22"/>
          <w:szCs w:val="22"/>
        </w:rPr>
        <w:t xml:space="preserve">. [online] Nih.gov. Available at: </w:t>
      </w:r>
      <w:hyperlink w:anchor="sec1_4" r:id="rId27">
        <w:r w:rsidRPr="449316DF">
          <w:rPr>
            <w:rStyle w:val="Hyperlink"/>
          </w:rPr>
          <w:t>https://pmc.ncbi.nlm.nih.gov/articles/PMC7883354/#sec1_4</w:t>
        </w:r>
      </w:hyperlink>
      <w:r w:rsidRPr="449316DF">
        <w:rPr>
          <w:rFonts w:ascii="Arial" w:hAnsi="Arial" w:eastAsia="Arial" w:cs="Arial"/>
          <w:color w:val="000000" w:themeColor="text1"/>
          <w:sz w:val="22"/>
          <w:szCs w:val="22"/>
        </w:rPr>
        <w:t xml:space="preserve"> [Accessed 30 July 2026].</w:t>
      </w:r>
    </w:p>
    <w:p w:rsidR="362B203C" w:rsidP="449316DF" w:rsidRDefault="75949C70" w14:paraId="3D7EAAA6" w14:textId="2EE7CF9B">
      <w:pPr>
        <w:spacing w:before="220" w:after="220" w:line="330" w:lineRule="auto"/>
      </w:pPr>
      <w:r w:rsidRPr="449316DF">
        <w:rPr>
          <w:rFonts w:ascii="Arial" w:hAnsi="Arial" w:eastAsia="Arial" w:cs="Arial"/>
          <w:color w:val="000000" w:themeColor="text1"/>
          <w:sz w:val="22"/>
          <w:szCs w:val="22"/>
        </w:rPr>
        <w:t xml:space="preserve">PositivePsychology (2020). </w:t>
      </w:r>
      <w:r w:rsidRPr="449316DF">
        <w:rPr>
          <w:rFonts w:ascii="Arial" w:hAnsi="Arial" w:eastAsia="Arial" w:cs="Arial"/>
          <w:i/>
          <w:iCs/>
          <w:color w:val="000000" w:themeColor="text1"/>
          <w:sz w:val="22"/>
          <w:szCs w:val="22"/>
        </w:rPr>
        <w:t>What is self-awareness and why is it important? [+5 ways to increase it]</w:t>
      </w:r>
      <w:r w:rsidRPr="449316DF">
        <w:rPr>
          <w:rFonts w:ascii="Arial" w:hAnsi="Arial" w:eastAsia="Arial" w:cs="Arial"/>
          <w:color w:val="000000" w:themeColor="text1"/>
          <w:sz w:val="22"/>
          <w:szCs w:val="22"/>
        </w:rPr>
        <w:t xml:space="preserve">. [online] </w:t>
      </w:r>
      <w:r w:rsidRPr="449316DF">
        <w:rPr>
          <w:rFonts w:ascii="Arial" w:hAnsi="Arial" w:eastAsia="Arial" w:cs="Arial"/>
          <w:i/>
          <w:iCs/>
          <w:color w:val="000000" w:themeColor="text1"/>
          <w:sz w:val="22"/>
          <w:szCs w:val="22"/>
        </w:rPr>
        <w:t>PositivePsychology.com</w:t>
      </w:r>
      <w:r w:rsidRPr="449316DF">
        <w:rPr>
          <w:rFonts w:ascii="Arial" w:hAnsi="Arial" w:eastAsia="Arial" w:cs="Arial"/>
          <w:color w:val="000000" w:themeColor="text1"/>
          <w:sz w:val="22"/>
          <w:szCs w:val="22"/>
        </w:rPr>
        <w:t xml:space="preserve">. Available at: </w:t>
      </w:r>
      <w:hyperlink r:id="rId28">
        <w:r w:rsidRPr="449316DF">
          <w:rPr>
            <w:rStyle w:val="Hyperlink"/>
          </w:rPr>
          <w:t>https://positivepsychology.com/self-awareness-matters-how-you-can-be-more-self-aware/</w:t>
        </w:r>
      </w:hyperlink>
      <w:r w:rsidRPr="449316DF">
        <w:rPr>
          <w:rFonts w:ascii="Arial" w:hAnsi="Arial" w:eastAsia="Arial" w:cs="Arial"/>
          <w:color w:val="000000" w:themeColor="text1"/>
          <w:sz w:val="22"/>
          <w:szCs w:val="22"/>
        </w:rPr>
        <w:t xml:space="preserve"> [Accessed 30 July 2026].</w:t>
      </w:r>
    </w:p>
    <w:p w:rsidR="362B203C" w:rsidP="449316DF" w:rsidRDefault="75949C70" w14:paraId="3AF3304C" w14:textId="77EADE78">
      <w:pPr>
        <w:spacing w:before="220" w:after="220" w:line="330" w:lineRule="auto"/>
      </w:pPr>
      <w:r w:rsidRPr="449316DF">
        <w:rPr>
          <w:rFonts w:ascii="Arial" w:hAnsi="Arial" w:eastAsia="Arial" w:cs="Arial"/>
          <w:color w:val="000000" w:themeColor="text1"/>
          <w:sz w:val="22"/>
          <w:szCs w:val="22"/>
        </w:rPr>
        <w:t xml:space="preserve">Sanfilippo, F. (2025). The importance of mentorship in career development. </w:t>
      </w:r>
      <w:r w:rsidRPr="449316DF">
        <w:rPr>
          <w:rFonts w:ascii="Arial" w:hAnsi="Arial" w:eastAsia="Arial" w:cs="Arial"/>
          <w:i/>
          <w:iCs/>
          <w:color w:val="000000" w:themeColor="text1"/>
          <w:sz w:val="22"/>
          <w:szCs w:val="22"/>
        </w:rPr>
        <w:t>The American Journal of Pathology</w:t>
      </w:r>
      <w:r w:rsidRPr="449316DF">
        <w:rPr>
          <w:rFonts w:ascii="Arial" w:hAnsi="Arial" w:eastAsia="Arial" w:cs="Arial"/>
          <w:color w:val="000000" w:themeColor="text1"/>
          <w:sz w:val="22"/>
          <w:szCs w:val="22"/>
        </w:rPr>
        <w:t>. doi:10.1016/j.ajpath.2025.07.002.</w:t>
      </w:r>
    </w:p>
    <w:p w:rsidR="362B203C" w:rsidP="449316DF" w:rsidRDefault="75949C70" w14:paraId="41DFF690" w14:textId="3FC006BF">
      <w:pPr>
        <w:spacing w:before="220" w:after="220" w:line="330" w:lineRule="auto"/>
      </w:pPr>
      <w:r w:rsidRPr="449316DF">
        <w:rPr>
          <w:rFonts w:ascii="Arial" w:hAnsi="Arial" w:eastAsia="Arial" w:cs="Arial"/>
          <w:color w:val="000000" w:themeColor="text1"/>
          <w:sz w:val="22"/>
          <w:szCs w:val="22"/>
        </w:rPr>
        <w:t xml:space="preserve">Simpson, V. (2026). Talk about luck! On the role of knowledge in communication. </w:t>
      </w:r>
      <w:r w:rsidRPr="449316DF">
        <w:rPr>
          <w:rFonts w:ascii="Arial" w:hAnsi="Arial" w:eastAsia="Arial" w:cs="Arial"/>
          <w:i/>
          <w:iCs/>
          <w:color w:val="000000" w:themeColor="text1"/>
          <w:sz w:val="22"/>
          <w:szCs w:val="22"/>
        </w:rPr>
        <w:t>Synthese</w:t>
      </w:r>
      <w:r w:rsidRPr="449316DF">
        <w:rPr>
          <w:rFonts w:ascii="Arial" w:hAnsi="Arial" w:eastAsia="Arial" w:cs="Arial"/>
          <w:color w:val="000000" w:themeColor="text1"/>
          <w:sz w:val="22"/>
          <w:szCs w:val="22"/>
        </w:rPr>
        <w:t>, 207(3). doi:10.1007/s11229-026-05499-9.</w:t>
      </w:r>
    </w:p>
    <w:p w:rsidR="362B203C" w:rsidP="449316DF" w:rsidRDefault="362B203C" w14:paraId="37466075" w14:textId="529DC0EF">
      <w:pPr>
        <w:spacing w:before="220" w:after="220" w:line="330" w:lineRule="auto"/>
        <w:rPr>
          <w:rFonts w:ascii="Arial" w:hAnsi="Arial" w:eastAsia="Arial" w:cs="Arial"/>
          <w:color w:val="000000" w:themeColor="text1"/>
          <w:sz w:val="22"/>
          <w:szCs w:val="22"/>
        </w:rPr>
      </w:pPr>
    </w:p>
    <w:p w:rsidR="362B203C" w:rsidP="31DF9B10" w:rsidRDefault="362B203C" w14:paraId="7E749932" w14:textId="1A4A420D">
      <w:pPr>
        <w:spacing w:before="240" w:after="240" w:line="360" w:lineRule="auto"/>
        <w:rPr>
          <w:rFonts w:ascii="Arial" w:hAnsi="Arial" w:eastAsia="Arial" w:cs="Arial"/>
          <w:color w:val="000000" w:themeColor="text1"/>
          <w:sz w:val="22"/>
          <w:szCs w:val="22"/>
        </w:rPr>
      </w:pPr>
    </w:p>
    <w:p w:rsidR="362B203C" w:rsidP="31DF9B10" w:rsidRDefault="362B203C" w14:paraId="212F6950" w14:textId="7031D429">
      <w:pPr>
        <w:rPr>
          <w:rFonts w:ascii="Arial" w:hAnsi="Arial" w:eastAsia="Arial" w:cs="Arial"/>
          <w:sz w:val="22"/>
          <w:szCs w:val="22"/>
        </w:rPr>
      </w:pPr>
    </w:p>
    <w:p w:rsidR="362B203C" w:rsidP="31DF9B10" w:rsidRDefault="362B203C" w14:paraId="2DCFFAE7" w14:textId="0829C49D">
      <w:pPr>
        <w:spacing w:before="240" w:after="240" w:line="360" w:lineRule="auto"/>
        <w:rPr>
          <w:rFonts w:ascii="Arial" w:hAnsi="Arial" w:eastAsia="Arial" w:cs="Arial"/>
          <w:color w:val="000000" w:themeColor="text1"/>
          <w:sz w:val="22"/>
          <w:szCs w:val="22"/>
        </w:rPr>
      </w:pPr>
    </w:p>
    <w:p w:rsidR="00A26800" w:rsidRDefault="00A26800" w14:paraId="2FE7B0D2" w14:textId="201B01D2"/>
    <w:sectPr w:rsidR="00A26800">
      <w:pgSz w:w="11906" w:h="16838" w:orient="portrait"/>
      <w:pgMar w:top="1440" w:right="1440" w:bottom="1440" w:left="1440" w:header="708" w:footer="708" w:gutter="0"/>
      <w:cols w:space="708"/>
      <w:docGrid w:linePitch="360"/>
      <w:headerReference w:type="default" r:id="R8bed69f55e28479e"/>
      <w:footerReference w:type="default" r:id="Rd0629c3f56bb444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F968D3" w:rsidTr="50F968D3" w14:paraId="0BAB2707">
      <w:trPr>
        <w:trHeight w:val="300"/>
      </w:trPr>
      <w:tc>
        <w:tcPr>
          <w:tcW w:w="3005" w:type="dxa"/>
          <w:tcMar/>
        </w:tcPr>
        <w:p w:rsidR="50F968D3" w:rsidP="50F968D3" w:rsidRDefault="50F968D3" w14:paraId="24924297" w14:textId="1491A743">
          <w:pPr>
            <w:pStyle w:val="Header"/>
            <w:bidi w:val="0"/>
            <w:ind w:left="-115"/>
            <w:jc w:val="left"/>
          </w:pPr>
        </w:p>
      </w:tc>
      <w:tc>
        <w:tcPr>
          <w:tcW w:w="3005" w:type="dxa"/>
          <w:tcMar/>
        </w:tcPr>
        <w:p w:rsidR="50F968D3" w:rsidP="50F968D3" w:rsidRDefault="50F968D3" w14:paraId="1C15979C" w14:textId="0050FAB6">
          <w:pPr>
            <w:pStyle w:val="Header"/>
            <w:bidi w:val="0"/>
            <w:jc w:val="center"/>
          </w:pPr>
          <w:r>
            <w:fldChar w:fldCharType="begin"/>
          </w:r>
          <w:r>
            <w:instrText xml:space="preserve">PAGE</w:instrText>
          </w:r>
          <w:r>
            <w:fldChar w:fldCharType="separate"/>
          </w:r>
          <w:r>
            <w:fldChar w:fldCharType="end"/>
          </w:r>
        </w:p>
      </w:tc>
      <w:tc>
        <w:tcPr>
          <w:tcW w:w="3005" w:type="dxa"/>
          <w:tcMar/>
        </w:tcPr>
        <w:p w:rsidR="50F968D3" w:rsidP="50F968D3" w:rsidRDefault="50F968D3" w14:paraId="071B9957" w14:textId="634B2FBA">
          <w:pPr>
            <w:pStyle w:val="Header"/>
            <w:bidi w:val="0"/>
            <w:ind w:right="-115"/>
            <w:jc w:val="right"/>
          </w:pPr>
        </w:p>
      </w:tc>
    </w:tr>
  </w:tbl>
  <w:p w:rsidR="50F968D3" w:rsidP="50F968D3" w:rsidRDefault="50F968D3" w14:paraId="59945268" w14:textId="7EF1A01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F968D3" w:rsidTr="50F968D3" w14:paraId="1E71761B">
      <w:trPr>
        <w:trHeight w:val="300"/>
      </w:trPr>
      <w:tc>
        <w:tcPr>
          <w:tcW w:w="3005" w:type="dxa"/>
          <w:tcMar/>
        </w:tcPr>
        <w:p w:rsidR="50F968D3" w:rsidP="50F968D3" w:rsidRDefault="50F968D3" w14:paraId="465A9A8E" w14:textId="272572E0">
          <w:pPr>
            <w:pStyle w:val="Header"/>
            <w:bidi w:val="0"/>
            <w:ind w:left="-115"/>
            <w:jc w:val="left"/>
          </w:pPr>
        </w:p>
      </w:tc>
      <w:tc>
        <w:tcPr>
          <w:tcW w:w="3005" w:type="dxa"/>
          <w:tcMar/>
        </w:tcPr>
        <w:p w:rsidR="50F968D3" w:rsidP="50F968D3" w:rsidRDefault="50F968D3" w14:paraId="01C8AE37" w14:textId="294712D8">
          <w:pPr>
            <w:pStyle w:val="Header"/>
            <w:bidi w:val="0"/>
            <w:jc w:val="center"/>
          </w:pPr>
        </w:p>
      </w:tc>
      <w:tc>
        <w:tcPr>
          <w:tcW w:w="3005" w:type="dxa"/>
          <w:tcMar/>
        </w:tcPr>
        <w:p w:rsidR="50F968D3" w:rsidP="50F968D3" w:rsidRDefault="50F968D3" w14:paraId="245C0B10" w14:textId="6FD7E683">
          <w:pPr>
            <w:pStyle w:val="Header"/>
            <w:bidi w:val="0"/>
            <w:ind w:right="-115"/>
            <w:jc w:val="right"/>
          </w:pPr>
        </w:p>
      </w:tc>
    </w:tr>
  </w:tbl>
  <w:p w:rsidR="50F968D3" w:rsidP="50F968D3" w:rsidRDefault="50F968D3" w14:paraId="688215C8" w14:textId="2E5EC00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455d1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bd084a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dbeed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1">
    <w:nsid w:val="64095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4e06d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9">
    <w:nsid w:val="6cfa42a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2fa9b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5af8086"/>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6">
    <w:nsid w:val="1071f5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5">
    <w:nsid w:val="184b7c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55a54df"/>
    <w:multiLevelType xmlns:w="http://schemas.openxmlformats.org/wordprocessingml/2006/main" w:val="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decimal"/>
      <w:lvlText w:val="%1.%2."/>
      <w:lvlJc w:val="left"/>
      <w:pPr>
        <w:ind w:left="2160" w:hanging="360"/>
      </w:pPr>
    </w:lvl>
    <w:lvl xmlns:w="http://schemas.openxmlformats.org/wordprocessingml/2006/main" w:ilvl="2">
      <w:start w:val="1"/>
      <w:numFmt w:val="decimal"/>
      <w:lvlText w:val="%1.%2.%3."/>
      <w:lvlJc w:val="left"/>
      <w:pPr>
        <w:ind w:left="2880" w:hanging="180"/>
      </w:pPr>
    </w:lvl>
    <w:lvl xmlns:w="http://schemas.openxmlformats.org/wordprocessingml/2006/main" w:ilvl="3">
      <w:start w:val="1"/>
      <w:numFmt w:val="decimal"/>
      <w:lvlText w:val="%1.%2.%3.%4."/>
      <w:lvlJc w:val="left"/>
      <w:pPr>
        <w:ind w:left="3600" w:hanging="360"/>
      </w:pPr>
    </w:lvl>
    <w:lvl xmlns:w="http://schemas.openxmlformats.org/wordprocessingml/2006/main" w:ilvl="4">
      <w:start w:val="1"/>
      <w:numFmt w:val="decimal"/>
      <w:lvlText w:val="%1.%2.%3.%4.%5."/>
      <w:lvlJc w:val="left"/>
      <w:pPr>
        <w:ind w:left="4320" w:hanging="360"/>
      </w:pPr>
    </w:lvl>
    <w:lvl xmlns:w="http://schemas.openxmlformats.org/wordprocessingml/2006/main" w:ilvl="5">
      <w:start w:val="1"/>
      <w:numFmt w:val="decimal"/>
      <w:lvlText w:val="%1.%2.%3.%4.%5.%6."/>
      <w:lvlJc w:val="left"/>
      <w:pPr>
        <w:ind w:left="5040" w:hanging="180"/>
      </w:pPr>
    </w:lvl>
    <w:lvl xmlns:w="http://schemas.openxmlformats.org/wordprocessingml/2006/main" w:ilvl="6">
      <w:start w:val="1"/>
      <w:numFmt w:val="decimal"/>
      <w:lvlText w:val="%1.%2.%3.%4.%5.%6.%7."/>
      <w:lvlJc w:val="left"/>
      <w:pPr>
        <w:ind w:left="5760" w:hanging="360"/>
      </w:pPr>
    </w:lvl>
    <w:lvl xmlns:w="http://schemas.openxmlformats.org/wordprocessingml/2006/main" w:ilvl="7">
      <w:start w:val="1"/>
      <w:numFmt w:val="decimal"/>
      <w:lvlText w:val="%1.%2.%3.%4.%5.%6.%7.%8."/>
      <w:lvlJc w:val="left"/>
      <w:pPr>
        <w:ind w:left="6480" w:hanging="360"/>
      </w:pPr>
    </w:lvl>
    <w:lvl xmlns:w="http://schemas.openxmlformats.org/wordprocessingml/2006/main" w:ilvl="8">
      <w:start w:val="1"/>
      <w:numFmt w:val="decimal"/>
      <w:lvlText w:val="%1.%2.%3.%4.%5.%6.%7.%8.%9."/>
      <w:lvlJc w:val="left"/>
      <w:pPr>
        <w:ind w:left="7200" w:hanging="180"/>
      </w:pPr>
    </w:lvl>
  </w:abstractNum>
  <w:abstractNum xmlns:w="http://schemas.openxmlformats.org/wordprocessingml/2006/main" w:abstractNumId="3">
    <w:nsid w:val="3a54241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20dfbd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9C308F9"/>
    <w:multiLevelType w:val="hybridMultilevel"/>
    <w:tmpl w:val="FFFFFFFF"/>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1" w15:restartNumberingAfterBreak="0">
    <w:nsid w:val="39DD60F3"/>
    <w:multiLevelType w:val="hybridMultilevel"/>
    <w:tmpl w:val="FFFFFFFF"/>
    <w:lvl w:ilvl="0" w:tplc="2280E964">
      <w:start w:val="1"/>
      <w:numFmt w:val="decimal"/>
      <w:lvlText w:val="%1."/>
      <w:lvlJc w:val="left"/>
      <w:pPr>
        <w:ind w:left="720" w:hanging="360"/>
      </w:pPr>
    </w:lvl>
    <w:lvl w:ilvl="1" w:tplc="50E265BE">
      <w:start w:val="1"/>
      <w:numFmt w:val="lowerLetter"/>
      <w:lvlText w:val="%2."/>
      <w:lvlJc w:val="left"/>
      <w:pPr>
        <w:ind w:left="1440" w:hanging="360"/>
      </w:pPr>
    </w:lvl>
    <w:lvl w:ilvl="2" w:tplc="9514A6AC">
      <w:start w:val="1"/>
      <w:numFmt w:val="lowerRoman"/>
      <w:lvlText w:val="%3."/>
      <w:lvlJc w:val="right"/>
      <w:pPr>
        <w:ind w:left="2160" w:hanging="180"/>
      </w:pPr>
    </w:lvl>
    <w:lvl w:ilvl="3" w:tplc="C804C6FA">
      <w:start w:val="1"/>
      <w:numFmt w:val="decimal"/>
      <w:lvlText w:val="%4."/>
      <w:lvlJc w:val="left"/>
      <w:pPr>
        <w:ind w:left="2880" w:hanging="360"/>
      </w:pPr>
    </w:lvl>
    <w:lvl w:ilvl="4" w:tplc="02362056">
      <w:start w:val="1"/>
      <w:numFmt w:val="lowerLetter"/>
      <w:lvlText w:val="%5."/>
      <w:lvlJc w:val="left"/>
      <w:pPr>
        <w:ind w:left="3600" w:hanging="360"/>
      </w:pPr>
    </w:lvl>
    <w:lvl w:ilvl="5" w:tplc="F6B41D0C">
      <w:start w:val="1"/>
      <w:numFmt w:val="lowerRoman"/>
      <w:lvlText w:val="%6."/>
      <w:lvlJc w:val="right"/>
      <w:pPr>
        <w:ind w:left="4320" w:hanging="180"/>
      </w:pPr>
    </w:lvl>
    <w:lvl w:ilvl="6" w:tplc="A5401900">
      <w:start w:val="1"/>
      <w:numFmt w:val="decimal"/>
      <w:lvlText w:val="%7."/>
      <w:lvlJc w:val="left"/>
      <w:pPr>
        <w:ind w:left="5040" w:hanging="360"/>
      </w:pPr>
    </w:lvl>
    <w:lvl w:ilvl="7" w:tplc="9CA84344">
      <w:start w:val="1"/>
      <w:numFmt w:val="lowerLetter"/>
      <w:lvlText w:val="%8."/>
      <w:lvlJc w:val="left"/>
      <w:pPr>
        <w:ind w:left="5760" w:hanging="360"/>
      </w:pPr>
    </w:lvl>
    <w:lvl w:ilvl="8" w:tplc="E612EAE0">
      <w:start w:val="1"/>
      <w:numFmt w:val="lowerRoman"/>
      <w:lvlText w:val="%9."/>
      <w:lvlJc w:val="right"/>
      <w:pPr>
        <w:ind w:left="6480" w:hanging="180"/>
      </w:p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738405031">
    <w:abstractNumId w:val="0"/>
  </w:num>
  <w:num w:numId="2" w16cid:durableId="742030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953"/>
    <w:rsid w:val="00012A93"/>
    <w:rsid w:val="00027543"/>
    <w:rsid w:val="000609A8"/>
    <w:rsid w:val="000A7541"/>
    <w:rsid w:val="000B2AC8"/>
    <w:rsid w:val="000B2E56"/>
    <w:rsid w:val="000B4B49"/>
    <w:rsid w:val="000C1CC6"/>
    <w:rsid w:val="000C4FEC"/>
    <w:rsid w:val="00156E03"/>
    <w:rsid w:val="00220CC4"/>
    <w:rsid w:val="00220E3D"/>
    <w:rsid w:val="002222EC"/>
    <w:rsid w:val="00223ACE"/>
    <w:rsid w:val="0023088E"/>
    <w:rsid w:val="00252A00"/>
    <w:rsid w:val="00273670"/>
    <w:rsid w:val="00291D8C"/>
    <w:rsid w:val="002E5879"/>
    <w:rsid w:val="0030738C"/>
    <w:rsid w:val="0038201B"/>
    <w:rsid w:val="003A1118"/>
    <w:rsid w:val="003A78E3"/>
    <w:rsid w:val="003B0631"/>
    <w:rsid w:val="00433011"/>
    <w:rsid w:val="004443EF"/>
    <w:rsid w:val="004505F8"/>
    <w:rsid w:val="004732C4"/>
    <w:rsid w:val="004C4405"/>
    <w:rsid w:val="004D315F"/>
    <w:rsid w:val="004E1408"/>
    <w:rsid w:val="004EC2BA"/>
    <w:rsid w:val="005043AB"/>
    <w:rsid w:val="00516A7D"/>
    <w:rsid w:val="005177BB"/>
    <w:rsid w:val="0052087D"/>
    <w:rsid w:val="005241B6"/>
    <w:rsid w:val="005427B4"/>
    <w:rsid w:val="00584392"/>
    <w:rsid w:val="005E460D"/>
    <w:rsid w:val="00660DA3"/>
    <w:rsid w:val="00662FA9"/>
    <w:rsid w:val="006C0E3C"/>
    <w:rsid w:val="006E4A5E"/>
    <w:rsid w:val="006F3BD5"/>
    <w:rsid w:val="00710C81"/>
    <w:rsid w:val="007158C7"/>
    <w:rsid w:val="007563CE"/>
    <w:rsid w:val="007938CC"/>
    <w:rsid w:val="007A7EFB"/>
    <w:rsid w:val="007D2A3E"/>
    <w:rsid w:val="007D3973"/>
    <w:rsid w:val="007D72F7"/>
    <w:rsid w:val="007E362B"/>
    <w:rsid w:val="007F4C43"/>
    <w:rsid w:val="00801CE7"/>
    <w:rsid w:val="0082E72A"/>
    <w:rsid w:val="00837BCA"/>
    <w:rsid w:val="0084A758"/>
    <w:rsid w:val="00864541"/>
    <w:rsid w:val="00864BFA"/>
    <w:rsid w:val="008C0068"/>
    <w:rsid w:val="00927D89"/>
    <w:rsid w:val="00975454"/>
    <w:rsid w:val="00981FFD"/>
    <w:rsid w:val="009A5143"/>
    <w:rsid w:val="009B1BF6"/>
    <w:rsid w:val="009B52B7"/>
    <w:rsid w:val="009B693F"/>
    <w:rsid w:val="009B6D55"/>
    <w:rsid w:val="009C2A81"/>
    <w:rsid w:val="00A1424A"/>
    <w:rsid w:val="00A14B88"/>
    <w:rsid w:val="00A26800"/>
    <w:rsid w:val="00A82F44"/>
    <w:rsid w:val="00A923A3"/>
    <w:rsid w:val="00AC03A5"/>
    <w:rsid w:val="00AC0750"/>
    <w:rsid w:val="00AC20ED"/>
    <w:rsid w:val="00B144C5"/>
    <w:rsid w:val="00B26953"/>
    <w:rsid w:val="00B3302D"/>
    <w:rsid w:val="00B808CE"/>
    <w:rsid w:val="00B84058"/>
    <w:rsid w:val="00BB796C"/>
    <w:rsid w:val="00BE4EA3"/>
    <w:rsid w:val="00C254EE"/>
    <w:rsid w:val="00C355F2"/>
    <w:rsid w:val="00C56E05"/>
    <w:rsid w:val="00C73BD4"/>
    <w:rsid w:val="00C920BB"/>
    <w:rsid w:val="00D852C4"/>
    <w:rsid w:val="00DB412D"/>
    <w:rsid w:val="00DC6A90"/>
    <w:rsid w:val="00DD39D5"/>
    <w:rsid w:val="00DE2A67"/>
    <w:rsid w:val="00E16204"/>
    <w:rsid w:val="00E44E68"/>
    <w:rsid w:val="00E6618B"/>
    <w:rsid w:val="00ED070C"/>
    <w:rsid w:val="00ED0E25"/>
    <w:rsid w:val="00EFF539"/>
    <w:rsid w:val="00F82A97"/>
    <w:rsid w:val="00F90A26"/>
    <w:rsid w:val="00FC4871"/>
    <w:rsid w:val="00FF2DA8"/>
    <w:rsid w:val="0131D845"/>
    <w:rsid w:val="01C66242"/>
    <w:rsid w:val="01F01D4C"/>
    <w:rsid w:val="0233AB95"/>
    <w:rsid w:val="025F452D"/>
    <w:rsid w:val="028EE813"/>
    <w:rsid w:val="029FD92C"/>
    <w:rsid w:val="02A33934"/>
    <w:rsid w:val="02F01634"/>
    <w:rsid w:val="03C7DFBB"/>
    <w:rsid w:val="03DC2C28"/>
    <w:rsid w:val="04190165"/>
    <w:rsid w:val="052F6377"/>
    <w:rsid w:val="05345AA9"/>
    <w:rsid w:val="055E2F42"/>
    <w:rsid w:val="05DFE75F"/>
    <w:rsid w:val="05E2559B"/>
    <w:rsid w:val="06230CC0"/>
    <w:rsid w:val="065C5FA4"/>
    <w:rsid w:val="0675A134"/>
    <w:rsid w:val="06901EFB"/>
    <w:rsid w:val="06C50564"/>
    <w:rsid w:val="07485164"/>
    <w:rsid w:val="074E286C"/>
    <w:rsid w:val="0775E188"/>
    <w:rsid w:val="078121D2"/>
    <w:rsid w:val="0791A76C"/>
    <w:rsid w:val="07A8BB7B"/>
    <w:rsid w:val="07B5A5F3"/>
    <w:rsid w:val="07E59EB1"/>
    <w:rsid w:val="08037549"/>
    <w:rsid w:val="0837F932"/>
    <w:rsid w:val="08D3BF7C"/>
    <w:rsid w:val="08F353C6"/>
    <w:rsid w:val="08FF2049"/>
    <w:rsid w:val="09331FE0"/>
    <w:rsid w:val="0937F92F"/>
    <w:rsid w:val="09612631"/>
    <w:rsid w:val="09927310"/>
    <w:rsid w:val="09997BC7"/>
    <w:rsid w:val="09AECFB7"/>
    <w:rsid w:val="09B1D2ED"/>
    <w:rsid w:val="0A14B7D9"/>
    <w:rsid w:val="0A311D97"/>
    <w:rsid w:val="0A7B6967"/>
    <w:rsid w:val="0AB570C8"/>
    <w:rsid w:val="0B36BE8C"/>
    <w:rsid w:val="0B6D68CD"/>
    <w:rsid w:val="0B811CC7"/>
    <w:rsid w:val="0BC38EB3"/>
    <w:rsid w:val="0BC4EAAC"/>
    <w:rsid w:val="0C3801F3"/>
    <w:rsid w:val="0C5E310A"/>
    <w:rsid w:val="0C6FFB31"/>
    <w:rsid w:val="0CE30DC4"/>
    <w:rsid w:val="0CEB4833"/>
    <w:rsid w:val="0CF18CE2"/>
    <w:rsid w:val="0D55CECF"/>
    <w:rsid w:val="0DDAE62D"/>
    <w:rsid w:val="0E2B27E9"/>
    <w:rsid w:val="0E3887EA"/>
    <w:rsid w:val="0E517358"/>
    <w:rsid w:val="0E9D9D37"/>
    <w:rsid w:val="0EBE7756"/>
    <w:rsid w:val="0EC48BE2"/>
    <w:rsid w:val="0EF1D540"/>
    <w:rsid w:val="0EF81770"/>
    <w:rsid w:val="0F077151"/>
    <w:rsid w:val="0F58B4E4"/>
    <w:rsid w:val="0F5A17A5"/>
    <w:rsid w:val="0F86BB0E"/>
    <w:rsid w:val="1088398B"/>
    <w:rsid w:val="10A8AA18"/>
    <w:rsid w:val="10B96A70"/>
    <w:rsid w:val="1105F618"/>
    <w:rsid w:val="1142A0ED"/>
    <w:rsid w:val="124C809E"/>
    <w:rsid w:val="1272E8B8"/>
    <w:rsid w:val="12A3B921"/>
    <w:rsid w:val="13540487"/>
    <w:rsid w:val="135A228B"/>
    <w:rsid w:val="13E70EE0"/>
    <w:rsid w:val="13EA7045"/>
    <w:rsid w:val="143654B0"/>
    <w:rsid w:val="1464D0BC"/>
    <w:rsid w:val="15FCDF36"/>
    <w:rsid w:val="16122F25"/>
    <w:rsid w:val="16427949"/>
    <w:rsid w:val="1644141D"/>
    <w:rsid w:val="16457ADB"/>
    <w:rsid w:val="16891033"/>
    <w:rsid w:val="174AF2EB"/>
    <w:rsid w:val="1757F317"/>
    <w:rsid w:val="178830AA"/>
    <w:rsid w:val="17C54368"/>
    <w:rsid w:val="185A1590"/>
    <w:rsid w:val="18EFF374"/>
    <w:rsid w:val="19033021"/>
    <w:rsid w:val="193F3F01"/>
    <w:rsid w:val="1960F238"/>
    <w:rsid w:val="19B2E84F"/>
    <w:rsid w:val="19EBB194"/>
    <w:rsid w:val="19F96F15"/>
    <w:rsid w:val="1A3A7D5D"/>
    <w:rsid w:val="1A6190CE"/>
    <w:rsid w:val="1A702569"/>
    <w:rsid w:val="1A9E8AA2"/>
    <w:rsid w:val="1AE3A75B"/>
    <w:rsid w:val="1B3C03D2"/>
    <w:rsid w:val="1B8009D2"/>
    <w:rsid w:val="1BAC8024"/>
    <w:rsid w:val="1BF50B09"/>
    <w:rsid w:val="1C5660C5"/>
    <w:rsid w:val="1C5F182F"/>
    <w:rsid w:val="1C8A3025"/>
    <w:rsid w:val="1C99912D"/>
    <w:rsid w:val="1D5BEE03"/>
    <w:rsid w:val="1DD43C81"/>
    <w:rsid w:val="1E94629E"/>
    <w:rsid w:val="1EBDF7CD"/>
    <w:rsid w:val="1EF32EA7"/>
    <w:rsid w:val="1F52D68D"/>
    <w:rsid w:val="1F9471C7"/>
    <w:rsid w:val="1F9E527C"/>
    <w:rsid w:val="2085421B"/>
    <w:rsid w:val="20975611"/>
    <w:rsid w:val="20A5EBAC"/>
    <w:rsid w:val="20C8CC74"/>
    <w:rsid w:val="2102F088"/>
    <w:rsid w:val="216B5954"/>
    <w:rsid w:val="21944361"/>
    <w:rsid w:val="21A5A9F3"/>
    <w:rsid w:val="21E5C363"/>
    <w:rsid w:val="226598CA"/>
    <w:rsid w:val="22AD235C"/>
    <w:rsid w:val="22D88700"/>
    <w:rsid w:val="2348AB0A"/>
    <w:rsid w:val="2356D55A"/>
    <w:rsid w:val="23587867"/>
    <w:rsid w:val="23D0AB43"/>
    <w:rsid w:val="242D15C5"/>
    <w:rsid w:val="24A0B811"/>
    <w:rsid w:val="24EDE758"/>
    <w:rsid w:val="25190C7B"/>
    <w:rsid w:val="2540A461"/>
    <w:rsid w:val="2583F760"/>
    <w:rsid w:val="259B4D54"/>
    <w:rsid w:val="25A3E92C"/>
    <w:rsid w:val="25BA3DC3"/>
    <w:rsid w:val="25F34C04"/>
    <w:rsid w:val="26215DF6"/>
    <w:rsid w:val="2680275A"/>
    <w:rsid w:val="2696AE50"/>
    <w:rsid w:val="26A58016"/>
    <w:rsid w:val="26BA7F35"/>
    <w:rsid w:val="26C74E1C"/>
    <w:rsid w:val="27257CEC"/>
    <w:rsid w:val="2774A442"/>
    <w:rsid w:val="27AE82D1"/>
    <w:rsid w:val="280FC129"/>
    <w:rsid w:val="290E1570"/>
    <w:rsid w:val="294A6979"/>
    <w:rsid w:val="296BCAB9"/>
    <w:rsid w:val="29776865"/>
    <w:rsid w:val="2A812AF1"/>
    <w:rsid w:val="2A857171"/>
    <w:rsid w:val="2ADB6144"/>
    <w:rsid w:val="2B026F77"/>
    <w:rsid w:val="2B079AD4"/>
    <w:rsid w:val="2B7F877A"/>
    <w:rsid w:val="2B844280"/>
    <w:rsid w:val="2BD83031"/>
    <w:rsid w:val="2C04FF3A"/>
    <w:rsid w:val="2C0B8E76"/>
    <w:rsid w:val="2D12F970"/>
    <w:rsid w:val="2D72E410"/>
    <w:rsid w:val="2D73AE9D"/>
    <w:rsid w:val="2DFD3F26"/>
    <w:rsid w:val="2E913845"/>
    <w:rsid w:val="2F05D411"/>
    <w:rsid w:val="2F17596D"/>
    <w:rsid w:val="2F27BD97"/>
    <w:rsid w:val="2F6B9A01"/>
    <w:rsid w:val="2FC61501"/>
    <w:rsid w:val="2FF21505"/>
    <w:rsid w:val="2FFC2DF9"/>
    <w:rsid w:val="2FFFCCF9"/>
    <w:rsid w:val="30061FE3"/>
    <w:rsid w:val="307B2AAE"/>
    <w:rsid w:val="312E0B52"/>
    <w:rsid w:val="31DF9B10"/>
    <w:rsid w:val="31EFAD6D"/>
    <w:rsid w:val="31F6619A"/>
    <w:rsid w:val="31FFF23A"/>
    <w:rsid w:val="32061EF6"/>
    <w:rsid w:val="321930A7"/>
    <w:rsid w:val="325A1235"/>
    <w:rsid w:val="325D9A9D"/>
    <w:rsid w:val="32D91E1D"/>
    <w:rsid w:val="33100749"/>
    <w:rsid w:val="33372A54"/>
    <w:rsid w:val="340CDCA3"/>
    <w:rsid w:val="341A9DB6"/>
    <w:rsid w:val="3465DEB0"/>
    <w:rsid w:val="346C68BA"/>
    <w:rsid w:val="34CDE85C"/>
    <w:rsid w:val="351D5E45"/>
    <w:rsid w:val="35A26221"/>
    <w:rsid w:val="35B4CB60"/>
    <w:rsid w:val="35D2E6DA"/>
    <w:rsid w:val="3613C0CF"/>
    <w:rsid w:val="362464AA"/>
    <w:rsid w:val="362B203C"/>
    <w:rsid w:val="366A9A2B"/>
    <w:rsid w:val="36A41C35"/>
    <w:rsid w:val="36DE7D21"/>
    <w:rsid w:val="36E73260"/>
    <w:rsid w:val="36F808AA"/>
    <w:rsid w:val="375D3BB6"/>
    <w:rsid w:val="378FA343"/>
    <w:rsid w:val="37F9F042"/>
    <w:rsid w:val="3810218A"/>
    <w:rsid w:val="382153D0"/>
    <w:rsid w:val="3880CF54"/>
    <w:rsid w:val="38F08515"/>
    <w:rsid w:val="38F7AFA5"/>
    <w:rsid w:val="39049BC4"/>
    <w:rsid w:val="3A036A63"/>
    <w:rsid w:val="3A4F6014"/>
    <w:rsid w:val="3B3FDC99"/>
    <w:rsid w:val="3B6288A3"/>
    <w:rsid w:val="3BEC7488"/>
    <w:rsid w:val="3C2837E2"/>
    <w:rsid w:val="3C5D76E4"/>
    <w:rsid w:val="3CE5B34F"/>
    <w:rsid w:val="3CE7324C"/>
    <w:rsid w:val="3D0824AE"/>
    <w:rsid w:val="3D2AC38F"/>
    <w:rsid w:val="3D8201B3"/>
    <w:rsid w:val="3DAE6503"/>
    <w:rsid w:val="3DDE3010"/>
    <w:rsid w:val="3E64EB23"/>
    <w:rsid w:val="3ED703D1"/>
    <w:rsid w:val="3EEDA1EE"/>
    <w:rsid w:val="3F0D6441"/>
    <w:rsid w:val="3F6B378A"/>
    <w:rsid w:val="3F923F45"/>
    <w:rsid w:val="3FDF9344"/>
    <w:rsid w:val="402DE1AF"/>
    <w:rsid w:val="40B5811D"/>
    <w:rsid w:val="40E86610"/>
    <w:rsid w:val="40F109DC"/>
    <w:rsid w:val="4144889D"/>
    <w:rsid w:val="4154C7A4"/>
    <w:rsid w:val="415830B0"/>
    <w:rsid w:val="416D684B"/>
    <w:rsid w:val="41B49BEE"/>
    <w:rsid w:val="421EE534"/>
    <w:rsid w:val="422FCC92"/>
    <w:rsid w:val="42618763"/>
    <w:rsid w:val="426EAF25"/>
    <w:rsid w:val="427BB811"/>
    <w:rsid w:val="42D30EBD"/>
    <w:rsid w:val="4324A963"/>
    <w:rsid w:val="4355E414"/>
    <w:rsid w:val="443AEC8A"/>
    <w:rsid w:val="44600CE1"/>
    <w:rsid w:val="449057DB"/>
    <w:rsid w:val="449316DF"/>
    <w:rsid w:val="44B5397E"/>
    <w:rsid w:val="44BFD0A1"/>
    <w:rsid w:val="451141F1"/>
    <w:rsid w:val="4513348B"/>
    <w:rsid w:val="45AE8F85"/>
    <w:rsid w:val="464677DC"/>
    <w:rsid w:val="46871C4E"/>
    <w:rsid w:val="4692ED98"/>
    <w:rsid w:val="46A2BD84"/>
    <w:rsid w:val="46AEF637"/>
    <w:rsid w:val="4709AE3B"/>
    <w:rsid w:val="473943F3"/>
    <w:rsid w:val="473C1044"/>
    <w:rsid w:val="4744D511"/>
    <w:rsid w:val="486362EE"/>
    <w:rsid w:val="488B1701"/>
    <w:rsid w:val="48B88447"/>
    <w:rsid w:val="48E16B72"/>
    <w:rsid w:val="490A9CD2"/>
    <w:rsid w:val="492D5134"/>
    <w:rsid w:val="4A2CB24B"/>
    <w:rsid w:val="4A90C097"/>
    <w:rsid w:val="4A9EE62F"/>
    <w:rsid w:val="4AA36AAC"/>
    <w:rsid w:val="4B08D8C6"/>
    <w:rsid w:val="4B0C8295"/>
    <w:rsid w:val="4B1FBEAB"/>
    <w:rsid w:val="4BC4A1A4"/>
    <w:rsid w:val="4BD1D1A2"/>
    <w:rsid w:val="4C147163"/>
    <w:rsid w:val="4C171ECB"/>
    <w:rsid w:val="4C4E7C05"/>
    <w:rsid w:val="4C56070D"/>
    <w:rsid w:val="4C6590E1"/>
    <w:rsid w:val="4DFC193F"/>
    <w:rsid w:val="4E957A19"/>
    <w:rsid w:val="4F04CD95"/>
    <w:rsid w:val="4FD0B2FE"/>
    <w:rsid w:val="4FD3A264"/>
    <w:rsid w:val="50F968D3"/>
    <w:rsid w:val="51447FB1"/>
    <w:rsid w:val="514BA7F7"/>
    <w:rsid w:val="51A945B8"/>
    <w:rsid w:val="51F2BD2E"/>
    <w:rsid w:val="51FF75CC"/>
    <w:rsid w:val="529FEFC2"/>
    <w:rsid w:val="52A5FFF3"/>
    <w:rsid w:val="53C83607"/>
    <w:rsid w:val="540A2370"/>
    <w:rsid w:val="54363FEC"/>
    <w:rsid w:val="543A55AB"/>
    <w:rsid w:val="54E84215"/>
    <w:rsid w:val="5531FD58"/>
    <w:rsid w:val="555C9851"/>
    <w:rsid w:val="5585F220"/>
    <w:rsid w:val="55929132"/>
    <w:rsid w:val="55982AE8"/>
    <w:rsid w:val="55E4056C"/>
    <w:rsid w:val="5637F737"/>
    <w:rsid w:val="5647CA86"/>
    <w:rsid w:val="5657794F"/>
    <w:rsid w:val="56B00180"/>
    <w:rsid w:val="570085FF"/>
    <w:rsid w:val="571A5F22"/>
    <w:rsid w:val="575F1E95"/>
    <w:rsid w:val="5770D938"/>
    <w:rsid w:val="578C5ADD"/>
    <w:rsid w:val="57B224C0"/>
    <w:rsid w:val="57FDBAC3"/>
    <w:rsid w:val="58113826"/>
    <w:rsid w:val="58E4839F"/>
    <w:rsid w:val="593B4E51"/>
    <w:rsid w:val="59A20BD6"/>
    <w:rsid w:val="59A83C78"/>
    <w:rsid w:val="59B5B47E"/>
    <w:rsid w:val="59D54DAE"/>
    <w:rsid w:val="5A073101"/>
    <w:rsid w:val="5A38FDD9"/>
    <w:rsid w:val="5A8B321F"/>
    <w:rsid w:val="5ADA4F6B"/>
    <w:rsid w:val="5B61B5F9"/>
    <w:rsid w:val="5B8611E7"/>
    <w:rsid w:val="5B94EECD"/>
    <w:rsid w:val="5B9A426D"/>
    <w:rsid w:val="5C1A8CB5"/>
    <w:rsid w:val="5C5A3A38"/>
    <w:rsid w:val="5CD73590"/>
    <w:rsid w:val="5D2C180B"/>
    <w:rsid w:val="5D7F05CC"/>
    <w:rsid w:val="5DCBD8D8"/>
    <w:rsid w:val="5E10AE99"/>
    <w:rsid w:val="5E26B191"/>
    <w:rsid w:val="5E441624"/>
    <w:rsid w:val="5E656576"/>
    <w:rsid w:val="5E695C2A"/>
    <w:rsid w:val="5EA888A2"/>
    <w:rsid w:val="5EB62A4E"/>
    <w:rsid w:val="5F02128B"/>
    <w:rsid w:val="5F038B7D"/>
    <w:rsid w:val="5F535EF6"/>
    <w:rsid w:val="60740BFA"/>
    <w:rsid w:val="61434212"/>
    <w:rsid w:val="61578E8B"/>
    <w:rsid w:val="616E2C83"/>
    <w:rsid w:val="616F347D"/>
    <w:rsid w:val="61B4E8C3"/>
    <w:rsid w:val="620419B9"/>
    <w:rsid w:val="6261C156"/>
    <w:rsid w:val="626AD348"/>
    <w:rsid w:val="628A009A"/>
    <w:rsid w:val="62A0EA9A"/>
    <w:rsid w:val="632C096B"/>
    <w:rsid w:val="63413C9B"/>
    <w:rsid w:val="634E10B6"/>
    <w:rsid w:val="63595321"/>
    <w:rsid w:val="63B3B432"/>
    <w:rsid w:val="63B6B96F"/>
    <w:rsid w:val="63C49E76"/>
    <w:rsid w:val="63D565A1"/>
    <w:rsid w:val="63E7B7A8"/>
    <w:rsid w:val="6479BA63"/>
    <w:rsid w:val="648D81C7"/>
    <w:rsid w:val="64E5E708"/>
    <w:rsid w:val="652ED9D8"/>
    <w:rsid w:val="65D640F7"/>
    <w:rsid w:val="65E8EFF2"/>
    <w:rsid w:val="660A4999"/>
    <w:rsid w:val="661B6541"/>
    <w:rsid w:val="66BD9097"/>
    <w:rsid w:val="66D60C49"/>
    <w:rsid w:val="677C2D67"/>
    <w:rsid w:val="67EDACA0"/>
    <w:rsid w:val="681EB337"/>
    <w:rsid w:val="6932DA5A"/>
    <w:rsid w:val="694D4254"/>
    <w:rsid w:val="696C29F5"/>
    <w:rsid w:val="69871744"/>
    <w:rsid w:val="6A91D8C2"/>
    <w:rsid w:val="6AFBDCC3"/>
    <w:rsid w:val="6B49DAE4"/>
    <w:rsid w:val="6BCB5C04"/>
    <w:rsid w:val="6BDEF12B"/>
    <w:rsid w:val="6BE38598"/>
    <w:rsid w:val="6C0226BF"/>
    <w:rsid w:val="6C4165F2"/>
    <w:rsid w:val="6D104D79"/>
    <w:rsid w:val="6E5E8972"/>
    <w:rsid w:val="6FB868CC"/>
    <w:rsid w:val="6FCDE4FB"/>
    <w:rsid w:val="6FF22839"/>
    <w:rsid w:val="70592D62"/>
    <w:rsid w:val="705F73D7"/>
    <w:rsid w:val="70792EE8"/>
    <w:rsid w:val="71338F25"/>
    <w:rsid w:val="719BB6C9"/>
    <w:rsid w:val="719FE7B3"/>
    <w:rsid w:val="7249E850"/>
    <w:rsid w:val="72DF83B4"/>
    <w:rsid w:val="734B6B71"/>
    <w:rsid w:val="7389B571"/>
    <w:rsid w:val="73EB9E2F"/>
    <w:rsid w:val="74817571"/>
    <w:rsid w:val="74986E7F"/>
    <w:rsid w:val="74EEAD03"/>
    <w:rsid w:val="7559971D"/>
    <w:rsid w:val="756AA791"/>
    <w:rsid w:val="75949C70"/>
    <w:rsid w:val="75A27CC1"/>
    <w:rsid w:val="75D0B9FD"/>
    <w:rsid w:val="7602C381"/>
    <w:rsid w:val="761D6039"/>
    <w:rsid w:val="765C60B5"/>
    <w:rsid w:val="76736BDF"/>
    <w:rsid w:val="76921DE5"/>
    <w:rsid w:val="76BC7699"/>
    <w:rsid w:val="777DA0A8"/>
    <w:rsid w:val="778B2F0D"/>
    <w:rsid w:val="77B4FE7B"/>
    <w:rsid w:val="785A600B"/>
    <w:rsid w:val="78919B82"/>
    <w:rsid w:val="78A359C1"/>
    <w:rsid w:val="794435D5"/>
    <w:rsid w:val="79463EFE"/>
    <w:rsid w:val="7998580F"/>
    <w:rsid w:val="79C2316E"/>
    <w:rsid w:val="79EE38C6"/>
    <w:rsid w:val="79F364DC"/>
    <w:rsid w:val="7A093076"/>
    <w:rsid w:val="7A101FEF"/>
    <w:rsid w:val="7A6D4743"/>
    <w:rsid w:val="7AD56F53"/>
    <w:rsid w:val="7ADD96FD"/>
    <w:rsid w:val="7AF8AF89"/>
    <w:rsid w:val="7B27FAA5"/>
    <w:rsid w:val="7B363F10"/>
    <w:rsid w:val="7B566AF3"/>
    <w:rsid w:val="7B87CC0D"/>
    <w:rsid w:val="7BB03732"/>
    <w:rsid w:val="7BCF568C"/>
    <w:rsid w:val="7BD233C3"/>
    <w:rsid w:val="7C0DDD4F"/>
    <w:rsid w:val="7CA0761B"/>
    <w:rsid w:val="7CD822DD"/>
    <w:rsid w:val="7D1D316B"/>
    <w:rsid w:val="7DD91B9A"/>
    <w:rsid w:val="7E0B65AB"/>
    <w:rsid w:val="7E404A1C"/>
    <w:rsid w:val="7E44FD44"/>
    <w:rsid w:val="7EDD5A6D"/>
    <w:rsid w:val="7EFCE4DE"/>
    <w:rsid w:val="7F2C2726"/>
    <w:rsid w:val="7F3DDA10"/>
    <w:rsid w:val="7F44EDA6"/>
    <w:rsid w:val="7F6111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5FAB8A8"/>
  <w15:chartTrackingRefBased/>
  <w15:docId w15:val="{293C6EB8-5BAB-4CE6-8C93-80E98CC82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269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9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9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9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9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9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9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9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9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269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269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269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269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269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269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269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269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26953"/>
    <w:rPr>
      <w:rFonts w:eastAsiaTheme="majorEastAsia" w:cstheme="majorBidi"/>
      <w:color w:val="272727" w:themeColor="text1" w:themeTint="D8"/>
    </w:rPr>
  </w:style>
  <w:style w:type="paragraph" w:styleId="Title">
    <w:name w:val="Title"/>
    <w:basedOn w:val="Normal"/>
    <w:next w:val="Normal"/>
    <w:link w:val="TitleChar"/>
    <w:uiPriority w:val="10"/>
    <w:qFormat/>
    <w:rsid w:val="00B269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269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269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269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953"/>
    <w:pPr>
      <w:spacing w:before="160"/>
      <w:jc w:val="center"/>
    </w:pPr>
    <w:rPr>
      <w:i/>
      <w:iCs/>
      <w:color w:val="404040" w:themeColor="text1" w:themeTint="BF"/>
    </w:rPr>
  </w:style>
  <w:style w:type="character" w:styleId="QuoteChar" w:customStyle="1">
    <w:name w:val="Quote Char"/>
    <w:basedOn w:val="DefaultParagraphFont"/>
    <w:link w:val="Quote"/>
    <w:uiPriority w:val="29"/>
    <w:rsid w:val="00B26953"/>
    <w:rPr>
      <w:i/>
      <w:iCs/>
      <w:color w:val="404040" w:themeColor="text1" w:themeTint="BF"/>
    </w:rPr>
  </w:style>
  <w:style w:type="paragraph" w:styleId="ListParagraph">
    <w:name w:val="List Paragraph"/>
    <w:basedOn w:val="Normal"/>
    <w:uiPriority w:val="34"/>
    <w:qFormat/>
    <w:rsid w:val="00B26953"/>
    <w:pPr>
      <w:ind w:left="720"/>
      <w:contextualSpacing/>
    </w:pPr>
  </w:style>
  <w:style w:type="character" w:styleId="IntenseEmphasis">
    <w:name w:val="Intense Emphasis"/>
    <w:basedOn w:val="DefaultParagraphFont"/>
    <w:uiPriority w:val="21"/>
    <w:qFormat/>
    <w:rsid w:val="00B26953"/>
    <w:rPr>
      <w:i/>
      <w:iCs/>
      <w:color w:val="0F4761" w:themeColor="accent1" w:themeShade="BF"/>
    </w:rPr>
  </w:style>
  <w:style w:type="paragraph" w:styleId="IntenseQuote">
    <w:name w:val="Intense Quote"/>
    <w:basedOn w:val="Normal"/>
    <w:next w:val="Normal"/>
    <w:link w:val="IntenseQuoteChar"/>
    <w:uiPriority w:val="30"/>
    <w:qFormat/>
    <w:rsid w:val="00B269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26953"/>
    <w:rPr>
      <w:i/>
      <w:iCs/>
      <w:color w:val="0F4761" w:themeColor="accent1" w:themeShade="BF"/>
    </w:rPr>
  </w:style>
  <w:style w:type="character" w:styleId="IntenseReference">
    <w:name w:val="Intense Reference"/>
    <w:basedOn w:val="DefaultParagraphFont"/>
    <w:uiPriority w:val="32"/>
    <w:qFormat/>
    <w:rsid w:val="00B26953"/>
    <w:rPr>
      <w:b/>
      <w:bCs/>
      <w:smallCaps/>
      <w:color w:val="0F4761" w:themeColor="accent1" w:themeShade="BF"/>
      <w:spacing w:val="5"/>
    </w:rPr>
  </w:style>
  <w:style w:type="character" w:styleId="Strong">
    <w:name w:val="Strong"/>
    <w:basedOn w:val="DefaultParagraphFont"/>
    <w:uiPriority w:val="22"/>
    <w:qFormat/>
    <w:rsid w:val="007D2A3E"/>
    <w:rPr>
      <w:b/>
      <w:bCs/>
    </w:rPr>
  </w:style>
  <w:style w:type="paragraph" w:styleId="s7" w:customStyle="1">
    <w:name w:val="s7"/>
    <w:basedOn w:val="Normal"/>
    <w:rsid w:val="004732C4"/>
    <w:pPr>
      <w:spacing w:before="100" w:beforeAutospacing="1" w:after="100" w:afterAutospacing="1" w:line="240" w:lineRule="auto"/>
    </w:pPr>
    <w:rPr>
      <w:rFonts w:ascii="Times New Roman" w:hAnsi="Times New Roman" w:cs="Times New Roman"/>
      <w:kern w:val="0"/>
      <w14:ligatures w14:val="none"/>
    </w:rPr>
  </w:style>
  <w:style w:type="character" w:styleId="bumpedfont15" w:customStyle="1">
    <w:name w:val="bumpedfont15"/>
    <w:basedOn w:val="DefaultParagraphFont"/>
    <w:rsid w:val="004732C4"/>
  </w:style>
  <w:style w:type="paragraph" w:styleId="s9" w:customStyle="1">
    <w:name w:val="s9"/>
    <w:basedOn w:val="Normal"/>
    <w:rsid w:val="004732C4"/>
    <w:pPr>
      <w:spacing w:before="100" w:beforeAutospacing="1" w:after="100" w:afterAutospacing="1" w:line="240" w:lineRule="auto"/>
    </w:pPr>
    <w:rPr>
      <w:rFonts w:ascii="Times New Roman" w:hAnsi="Times New Roman" w:cs="Times New Roman"/>
      <w:kern w:val="0"/>
      <w14:ligatures w14:val="none"/>
    </w:rPr>
  </w:style>
  <w:style w:type="paragraph" w:styleId="s5" w:customStyle="1">
    <w:name w:val="s5"/>
    <w:basedOn w:val="Normal"/>
    <w:rsid w:val="008C0068"/>
    <w:pPr>
      <w:spacing w:before="100" w:beforeAutospacing="1" w:after="100" w:afterAutospacing="1" w:line="240" w:lineRule="auto"/>
    </w:pPr>
    <w:rPr>
      <w:rFonts w:ascii="Times New Roman" w:hAnsi="Times New Roman" w:cs="Times New Roman"/>
      <w:kern w:val="0"/>
      <w14:ligatures w14:val="none"/>
    </w:rPr>
  </w:style>
  <w:style w:type="character" w:styleId="bumpedfont17" w:customStyle="1">
    <w:name w:val="bumpedfont17"/>
    <w:basedOn w:val="DefaultParagraphFont"/>
    <w:rsid w:val="008C0068"/>
  </w:style>
  <w:style w:type="paragraph" w:styleId="s8" w:customStyle="1">
    <w:name w:val="s8"/>
    <w:basedOn w:val="Normal"/>
    <w:rsid w:val="000B4B49"/>
    <w:pPr>
      <w:spacing w:before="100" w:beforeAutospacing="1" w:after="100" w:afterAutospacing="1" w:line="240" w:lineRule="auto"/>
    </w:pPr>
    <w:rPr>
      <w:rFonts w:ascii="Times New Roman" w:hAnsi="Times New Roman" w:cs="Times New Roman"/>
      <w:kern w:val="0"/>
      <w14:ligatures w14:val="none"/>
    </w:rPr>
  </w:style>
  <w:style w:type="paragraph" w:styleId="s11" w:customStyle="1">
    <w:name w:val="s11"/>
    <w:basedOn w:val="Normal"/>
    <w:rsid w:val="000B4B49"/>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0B4B49"/>
  </w:style>
  <w:style w:type="paragraph" w:styleId="s3" w:customStyle="1">
    <w:name w:val="s3"/>
    <w:basedOn w:val="Normal"/>
    <w:rsid w:val="00DD39D5"/>
    <w:pPr>
      <w:spacing w:before="100" w:beforeAutospacing="1" w:after="100" w:afterAutospacing="1" w:line="240" w:lineRule="auto"/>
    </w:pPr>
    <w:rPr>
      <w:rFonts w:ascii="Times New Roman" w:hAnsi="Times New Roman" w:cs="Times New Roman"/>
      <w:kern w:val="0"/>
      <w14:ligatures w14:val="none"/>
    </w:rPr>
  </w:style>
  <w:style w:type="paragraph" w:styleId="s14" w:customStyle="1">
    <w:name w:val="s14"/>
    <w:basedOn w:val="Normal"/>
    <w:rsid w:val="00DD39D5"/>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801CE7"/>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31DF9B10"/>
    <w:rPr>
      <w:color w:val="467886"/>
      <w:u w:val="single"/>
    </w:rPr>
  </w:style>
  <w:style w:type="paragraph" w:styleId="Header">
    <w:uiPriority w:val="99"/>
    <w:name w:val="header"/>
    <w:basedOn w:val="Normal"/>
    <w:unhideWhenUsed/>
    <w:rsid w:val="50F968D3"/>
    <w:pPr>
      <w:tabs>
        <w:tab w:val="center" w:leader="none" w:pos="4680"/>
        <w:tab w:val="right" w:leader="none" w:pos="9360"/>
      </w:tabs>
      <w:spacing w:after="0" w:line="240" w:lineRule="auto"/>
    </w:pPr>
  </w:style>
  <w:style w:type="paragraph" w:styleId="Footer">
    <w:uiPriority w:val="99"/>
    <w:name w:val="footer"/>
    <w:basedOn w:val="Normal"/>
    <w:unhideWhenUsed/>
    <w:rsid w:val="50F968D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image" Target="media/image14.png" Id="rId18" /><Relationship Type="http://schemas.openxmlformats.org/officeDocument/2006/relationships/hyperlink" Target="https://www.england.nhs.uk/personalisedcare/social-prescribing/" TargetMode="External" Id="rId26" /><Relationship Type="http://schemas.openxmlformats.org/officeDocument/2006/relationships/settings" Target="settings.xml" Id="rId3" /><Relationship Type="http://schemas.openxmlformats.org/officeDocument/2006/relationships/hyperlink" Target="HTTPs://doi.org/10.1037/0003-066X.57.9.705" TargetMode="External"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image" Target="media/image13.png" Id="rId17" /><Relationship Type="http://schemas.openxmlformats.org/officeDocument/2006/relationships/hyperlink" Target="https://socialcare.blog.gov.uk/tag/skills-for-care/" TargetMode="External" Id="rId25" /><Relationship Type="http://schemas.openxmlformats.org/officeDocument/2006/relationships/styles" Target="styles.xml" Id="rId2" /><Relationship Type="http://schemas.openxmlformats.org/officeDocument/2006/relationships/image" Target="media/image12.png" Id="rId16" /><Relationship Type="http://schemas.openxmlformats.org/officeDocument/2006/relationships/hyperlink" Target="https://www.legislation.gov.uk/ukpga/2022/31/contents" TargetMode="External"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hyperlink" Target="https://www.hee.nhs.uk/our-work/allied-health-professions/enable-workforce/growth-based-career-planning" TargetMode="External" Id="rId24" /><Relationship Type="http://schemas.openxmlformats.org/officeDocument/2006/relationships/image" Target="media/image1.png" Id="rId5" /><Relationship Type="http://schemas.openxmlformats.org/officeDocument/2006/relationships/image" Target="media/image11.png" Id="rId15" /><Relationship Type="http://schemas.openxmlformats.org/officeDocument/2006/relationships/hyperlink" Target="https://leadershipacademy.nhs.uk/scopeforgrowth/" TargetMode="External" Id="rId23" /><Relationship Type="http://schemas.openxmlformats.org/officeDocument/2006/relationships/hyperlink" Target="https://positivepsychology.com/self-awareness-matters-how-you-can-be-more-self-aware/" TargetMode="External" Id="rId28" /><Relationship Type="http://schemas.openxmlformats.org/officeDocument/2006/relationships/image" Target="media/image6.png" Id="rId10" /><Relationship Type="http://schemas.openxmlformats.org/officeDocument/2006/relationships/image" Target="media/image15.png" Id="rId19"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hyperlink" Target="https://pubmed.ncbi.nlm.nih.gov/29318730/" TargetMode="External" Id="rId22" /><Relationship Type="http://schemas.openxmlformats.org/officeDocument/2006/relationships/hyperlink" Target="https://pmc.ncbi.nlm.nih.gov/articles/PMC7883354/" TargetMode="External" Id="rId27" /><Relationship Type="http://schemas.openxmlformats.org/officeDocument/2006/relationships/theme" Target="theme/theme1.xml" Id="rId30" /><Relationship Type="http://schemas.openxmlformats.org/officeDocument/2006/relationships/header" Target="header.xml" Id="R8bed69f55e28479e" /><Relationship Type="http://schemas.openxmlformats.org/officeDocument/2006/relationships/footer" Target="footer.xml" Id="Rd0629c3f56bb444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Netsanet Yadergal (2413159)</dc:creator>
  <keywords/>
  <dc:description/>
  <lastModifiedBy>Netsanet Yadergal (2413159)</lastModifiedBy>
  <revision>28</revision>
  <dcterms:created xsi:type="dcterms:W3CDTF">2026-07-23T11:20:00.0000000Z</dcterms:created>
  <dcterms:modified xsi:type="dcterms:W3CDTF">2026-07-31T09:53:46.8497386Z</dcterms:modified>
</coreProperties>
</file>