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598861537"/>
        <w15:color w:val="DBDBDB"/>
      </w:sdtPr>
      <w:sdtEndPr>
        <w:rPr>
          <w:rFonts w:hint="default" w:ascii="Times New Roman" w:hAnsi="Times New Roman" w:cs="Times New Roman" w:eastAsiaTheme="minorEastAsia"/>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8"/>
              <w:szCs w:val="28"/>
            </w:rPr>
          </w:pPr>
          <w:r>
            <w:rPr>
              <w:rFonts w:hint="default" w:ascii="Times New Roman" w:hAnsi="Times New Roman" w:eastAsia="宋体" w:cs="Times New Roman"/>
              <w:kern w:val="2"/>
              <w:sz w:val="28"/>
              <w:szCs w:val="28"/>
              <w:lang w:eastAsia="zh-CN" w:bidi="ar-SA"/>
            </w:rPr>
            <w:t>Contents</w:t>
          </w:r>
        </w:p>
        <w:p>
          <w:pPr>
            <w:pStyle w:val="8"/>
            <w:tabs>
              <w:tab w:val="right" w:leader="dot" w:pos="8306"/>
            </w:tabs>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"1-3" \h \u </w:instrText>
          </w:r>
          <w:r>
            <w:rPr>
              <w:rFonts w:hint="default" w:ascii="Times New Roman" w:hAnsi="Times New Roman" w:cs="Times New Roman"/>
              <w:sz w:val="24"/>
              <w:szCs w:val="24"/>
            </w:rPr>
            <w:fldChar w:fldCharType="separate"/>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_Toc2102642560 </w:instrText>
          </w:r>
          <w:r>
            <w:rPr>
              <w:rFonts w:hint="default" w:ascii="Times New Roman" w:hAnsi="Times New Roman" w:cs="Times New Roman"/>
              <w:szCs w:val="24"/>
            </w:rPr>
            <w:fldChar w:fldCharType="separate"/>
          </w:r>
          <w:r>
            <w:rPr>
              <w:rFonts w:hint="default" w:ascii="Times New Roman" w:hAnsi="Times New Roman" w:cs="Times New Roman"/>
              <w:szCs w:val="28"/>
            </w:rPr>
            <w:t>1.0 Introduction</w:t>
          </w:r>
          <w:r>
            <w:tab/>
          </w:r>
          <w:r>
            <w:fldChar w:fldCharType="begin"/>
          </w:r>
          <w:r>
            <w:instrText xml:space="preserve"> PAGEREF _Toc2102642560 </w:instrText>
          </w:r>
          <w:r>
            <w:fldChar w:fldCharType="separate"/>
          </w:r>
          <w:r>
            <w:t>2</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_Toc122610888 </w:instrText>
          </w:r>
          <w:r>
            <w:rPr>
              <w:rFonts w:hint="default" w:ascii="Times New Roman" w:hAnsi="Times New Roman" w:cs="Times New Roman"/>
              <w:szCs w:val="24"/>
            </w:rPr>
            <w:fldChar w:fldCharType="separate"/>
          </w:r>
          <w:r>
            <w:rPr>
              <w:rFonts w:hint="default" w:ascii="Times New Roman" w:hAnsi="Times New Roman" w:cs="Times New Roman"/>
              <w:szCs w:val="28"/>
            </w:rPr>
            <w:t>2.0 Main body</w:t>
          </w:r>
          <w:r>
            <w:tab/>
          </w:r>
          <w:r>
            <w:fldChar w:fldCharType="begin"/>
          </w:r>
          <w:r>
            <w:instrText xml:space="preserve"> PAGEREF _Toc122610888 </w:instrText>
          </w:r>
          <w:r>
            <w:fldChar w:fldCharType="separate"/>
          </w:r>
          <w:r>
            <w:t>3</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_Toc1284377143 </w:instrText>
          </w:r>
          <w:r>
            <w:rPr>
              <w:rFonts w:hint="default" w:ascii="Times New Roman" w:hAnsi="Times New Roman" w:cs="Times New Roman"/>
              <w:szCs w:val="24"/>
            </w:rPr>
            <w:fldChar w:fldCharType="separate"/>
          </w:r>
          <w:r>
            <w:rPr>
              <w:rFonts w:hint="default" w:ascii="Times New Roman" w:hAnsi="Times New Roman" w:cs="Times New Roman"/>
              <w:szCs w:val="24"/>
            </w:rPr>
            <w:t>2.1 The Megatrend and VUCA era</w:t>
          </w:r>
          <w:r>
            <w:tab/>
          </w:r>
          <w:r>
            <w:fldChar w:fldCharType="begin"/>
          </w:r>
          <w:r>
            <w:instrText xml:space="preserve"> PAGEREF _Toc1284377143 </w:instrText>
          </w:r>
          <w:r>
            <w:fldChar w:fldCharType="separate"/>
          </w:r>
          <w:r>
            <w:t>3</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_Toc21022757 </w:instrText>
          </w:r>
          <w:r>
            <w:rPr>
              <w:rFonts w:hint="default" w:ascii="Times New Roman" w:hAnsi="Times New Roman" w:cs="Times New Roman"/>
              <w:szCs w:val="24"/>
            </w:rPr>
            <w:fldChar w:fldCharType="separate"/>
          </w:r>
          <w:r>
            <w:rPr>
              <w:rFonts w:hint="default" w:ascii="Times New Roman" w:hAnsi="Times New Roman" w:cs="Times New Roman"/>
              <w:szCs w:val="24"/>
            </w:rPr>
            <w:t>2.2 The Issues in Contemporary Human Resources Management</w:t>
          </w:r>
          <w:r>
            <w:tab/>
          </w:r>
          <w:r>
            <w:fldChar w:fldCharType="begin"/>
          </w:r>
          <w:r>
            <w:instrText xml:space="preserve"> PAGEREF _Toc21022757 </w:instrText>
          </w:r>
          <w:r>
            <w:fldChar w:fldCharType="separate"/>
          </w:r>
          <w:r>
            <w:t>3</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_Toc1142158791 </w:instrText>
          </w:r>
          <w:r>
            <w:rPr>
              <w:rFonts w:hint="default" w:ascii="Times New Roman" w:hAnsi="Times New Roman" w:cs="Times New Roman"/>
              <w:szCs w:val="24"/>
            </w:rPr>
            <w:fldChar w:fldCharType="separate"/>
          </w:r>
          <w:r>
            <w:rPr>
              <w:rFonts w:hint="default" w:ascii="Times New Roman" w:hAnsi="Times New Roman" w:cs="Times New Roman"/>
              <w:szCs w:val="24"/>
            </w:rPr>
            <w:t>2.2.1 Recruitment and Selection</w:t>
          </w:r>
          <w:r>
            <w:tab/>
          </w:r>
          <w:r>
            <w:fldChar w:fldCharType="begin"/>
          </w:r>
          <w:r>
            <w:instrText xml:space="preserve"> PAGEREF _Toc1142158791 </w:instrText>
          </w:r>
          <w:r>
            <w:fldChar w:fldCharType="separate"/>
          </w:r>
          <w:r>
            <w:t>4</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_Toc2053963451 </w:instrText>
          </w:r>
          <w:r>
            <w:rPr>
              <w:rFonts w:hint="default" w:ascii="Times New Roman" w:hAnsi="Times New Roman" w:cs="Times New Roman"/>
              <w:szCs w:val="24"/>
            </w:rPr>
            <w:fldChar w:fldCharType="separate"/>
          </w:r>
          <w:r>
            <w:rPr>
              <w:rFonts w:hint="default" w:ascii="Times New Roman" w:hAnsi="Times New Roman" w:cs="Times New Roman"/>
              <w:szCs w:val="24"/>
            </w:rPr>
            <w:t>2.2.2 Talent Retention (Training and Development)</w:t>
          </w:r>
          <w:r>
            <w:tab/>
          </w:r>
          <w:r>
            <w:fldChar w:fldCharType="begin"/>
          </w:r>
          <w:r>
            <w:instrText xml:space="preserve"> PAGEREF _Toc2053963451 </w:instrText>
          </w:r>
          <w:r>
            <w:fldChar w:fldCharType="separate"/>
          </w:r>
          <w:r>
            <w:t>4</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_Toc164095432 </w:instrText>
          </w:r>
          <w:r>
            <w:rPr>
              <w:rFonts w:hint="default" w:ascii="Times New Roman" w:hAnsi="Times New Roman" w:cs="Times New Roman"/>
              <w:szCs w:val="24"/>
            </w:rPr>
            <w:fldChar w:fldCharType="separate"/>
          </w:r>
          <w:r>
            <w:rPr>
              <w:rFonts w:hint="default" w:ascii="Times New Roman" w:hAnsi="Times New Roman" w:cs="Times New Roman"/>
              <w:szCs w:val="24"/>
            </w:rPr>
            <w:t>2.2.3 Management Framework</w:t>
          </w:r>
          <w:r>
            <w:tab/>
          </w:r>
          <w:r>
            <w:fldChar w:fldCharType="begin"/>
          </w:r>
          <w:r>
            <w:instrText xml:space="preserve"> PAGEREF _Toc164095432 </w:instrText>
          </w:r>
          <w:r>
            <w:fldChar w:fldCharType="separate"/>
          </w:r>
          <w:r>
            <w:t>5</w:t>
          </w:r>
          <w:r>
            <w:fldChar w:fldCharType="end"/>
          </w:r>
          <w:r>
            <w:rPr>
              <w:rFonts w:hint="default" w:ascii="Times New Roman" w:hAnsi="Times New Roman" w:cs="Times New Roman"/>
              <w:szCs w:val="24"/>
            </w:rPr>
            <w:fldChar w:fldCharType="end"/>
          </w:r>
        </w:p>
        <w:p>
          <w:pPr>
            <w:pStyle w:val="9"/>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_Toc582922876 </w:instrText>
          </w:r>
          <w:r>
            <w:rPr>
              <w:rFonts w:hint="default" w:ascii="Times New Roman" w:hAnsi="Times New Roman" w:cs="Times New Roman"/>
              <w:szCs w:val="24"/>
            </w:rPr>
            <w:fldChar w:fldCharType="separate"/>
          </w:r>
          <w:r>
            <w:rPr>
              <w:rFonts w:hint="default" w:ascii="Times New Roman" w:hAnsi="Times New Roman" w:cs="Times New Roman"/>
              <w:szCs w:val="24"/>
            </w:rPr>
            <w:t>2.3 The skills needed in the future</w:t>
          </w:r>
          <w:r>
            <w:tab/>
          </w:r>
          <w:r>
            <w:fldChar w:fldCharType="begin"/>
          </w:r>
          <w:r>
            <w:instrText xml:space="preserve"> PAGEREF _Toc582922876 </w:instrText>
          </w:r>
          <w:r>
            <w:fldChar w:fldCharType="separate"/>
          </w:r>
          <w:r>
            <w:t>5</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_Toc364379318 </w:instrText>
          </w:r>
          <w:r>
            <w:rPr>
              <w:rFonts w:hint="default" w:ascii="Times New Roman" w:hAnsi="Times New Roman" w:cs="Times New Roman"/>
              <w:szCs w:val="24"/>
            </w:rPr>
            <w:fldChar w:fldCharType="separate"/>
          </w:r>
          <w:r>
            <w:rPr>
              <w:rFonts w:hint="default" w:ascii="Times New Roman" w:hAnsi="Times New Roman" w:cs="Times New Roman"/>
              <w:szCs w:val="24"/>
            </w:rPr>
            <w:t>2.3.1 Digital Skills</w:t>
          </w:r>
          <w:r>
            <w:tab/>
          </w:r>
          <w:r>
            <w:fldChar w:fldCharType="begin"/>
          </w:r>
          <w:r>
            <w:instrText xml:space="preserve"> PAGEREF _Toc364379318 </w:instrText>
          </w:r>
          <w:r>
            <w:fldChar w:fldCharType="separate"/>
          </w:r>
          <w:r>
            <w:t>6</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_Toc1647320029 </w:instrText>
          </w:r>
          <w:r>
            <w:rPr>
              <w:rFonts w:hint="default" w:ascii="Times New Roman" w:hAnsi="Times New Roman" w:cs="Times New Roman"/>
              <w:szCs w:val="24"/>
            </w:rPr>
            <w:fldChar w:fldCharType="separate"/>
          </w:r>
          <w:r>
            <w:rPr>
              <w:rFonts w:hint="default" w:ascii="Times New Roman" w:hAnsi="Times New Roman" w:cs="Times New Roman"/>
              <w:szCs w:val="24"/>
            </w:rPr>
            <w:t>2.3.2 Complex Problem Solving</w:t>
          </w:r>
          <w:r>
            <w:tab/>
          </w:r>
          <w:r>
            <w:fldChar w:fldCharType="begin"/>
          </w:r>
          <w:r>
            <w:instrText xml:space="preserve"> PAGEREF _Toc1647320029 </w:instrText>
          </w:r>
          <w:r>
            <w:fldChar w:fldCharType="separate"/>
          </w:r>
          <w:r>
            <w:t>6</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_Toc1148550279 </w:instrText>
          </w:r>
          <w:r>
            <w:rPr>
              <w:rFonts w:hint="default" w:ascii="Times New Roman" w:hAnsi="Times New Roman" w:cs="Times New Roman"/>
              <w:szCs w:val="24"/>
            </w:rPr>
            <w:fldChar w:fldCharType="separate"/>
          </w:r>
          <w:r>
            <w:rPr>
              <w:rFonts w:hint="default" w:ascii="Times New Roman" w:hAnsi="Times New Roman" w:cs="Times New Roman"/>
              <w:szCs w:val="24"/>
            </w:rPr>
            <w:t>2.3.3 Critical Thinking</w:t>
          </w:r>
          <w:r>
            <w:tab/>
          </w:r>
          <w:r>
            <w:fldChar w:fldCharType="begin"/>
          </w:r>
          <w:r>
            <w:instrText xml:space="preserve"> PAGEREF _Toc1148550279 </w:instrText>
          </w:r>
          <w:r>
            <w:fldChar w:fldCharType="separate"/>
          </w:r>
          <w:r>
            <w:t>6</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_Toc2101519917 </w:instrText>
          </w:r>
          <w:r>
            <w:rPr>
              <w:rFonts w:hint="default" w:ascii="Times New Roman" w:hAnsi="Times New Roman" w:cs="Times New Roman"/>
              <w:szCs w:val="24"/>
            </w:rPr>
            <w:fldChar w:fldCharType="separate"/>
          </w:r>
          <w:r>
            <w:rPr>
              <w:rFonts w:hint="default" w:ascii="Times New Roman" w:hAnsi="Times New Roman" w:cs="Times New Roman"/>
              <w:szCs w:val="24"/>
            </w:rPr>
            <w:t>2.3.4 Creative Thinking</w:t>
          </w:r>
          <w:r>
            <w:tab/>
          </w:r>
          <w:r>
            <w:fldChar w:fldCharType="begin"/>
          </w:r>
          <w:r>
            <w:instrText xml:space="preserve"> PAGEREF _Toc2101519917 </w:instrText>
          </w:r>
          <w:r>
            <w:fldChar w:fldCharType="separate"/>
          </w:r>
          <w:r>
            <w:t>7</w:t>
          </w:r>
          <w:r>
            <w:fldChar w:fldCharType="end"/>
          </w:r>
          <w:r>
            <w:rPr>
              <w:rFonts w:hint="default" w:ascii="Times New Roman" w:hAnsi="Times New Roman" w:cs="Times New Roman"/>
              <w:szCs w:val="24"/>
            </w:rPr>
            <w:fldChar w:fldCharType="end"/>
          </w:r>
        </w:p>
        <w:p>
          <w:pPr>
            <w:pStyle w:val="5"/>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_Toc581702810 </w:instrText>
          </w:r>
          <w:r>
            <w:rPr>
              <w:rFonts w:hint="default" w:ascii="Times New Roman" w:hAnsi="Times New Roman" w:cs="Times New Roman"/>
              <w:szCs w:val="24"/>
            </w:rPr>
            <w:fldChar w:fldCharType="separate"/>
          </w:r>
          <w:r>
            <w:rPr>
              <w:rFonts w:hint="default" w:ascii="Times New Roman" w:hAnsi="Times New Roman" w:cs="Times New Roman"/>
              <w:szCs w:val="24"/>
            </w:rPr>
            <w:t>2.3.5 Empathy and Emotion</w:t>
          </w:r>
          <w:r>
            <w:tab/>
          </w:r>
          <w:r>
            <w:fldChar w:fldCharType="begin"/>
          </w:r>
          <w:r>
            <w:instrText xml:space="preserve"> PAGEREF _Toc581702810 </w:instrText>
          </w:r>
          <w:r>
            <w:fldChar w:fldCharType="separate"/>
          </w:r>
          <w:r>
            <w:t>7</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_Toc1333566526 </w:instrText>
          </w:r>
          <w:r>
            <w:rPr>
              <w:rFonts w:hint="default" w:ascii="Times New Roman" w:hAnsi="Times New Roman" w:cs="Times New Roman"/>
              <w:szCs w:val="24"/>
            </w:rPr>
            <w:fldChar w:fldCharType="separate"/>
          </w:r>
          <w:r>
            <w:rPr>
              <w:rFonts w:hint="default" w:ascii="Times New Roman" w:hAnsi="Times New Roman" w:cs="Times New Roman"/>
              <w:szCs w:val="28"/>
            </w:rPr>
            <w:t>3.0 Conclusion</w:t>
          </w:r>
          <w:r>
            <w:tab/>
          </w:r>
          <w:r>
            <w:fldChar w:fldCharType="begin"/>
          </w:r>
          <w:r>
            <w:instrText xml:space="preserve"> PAGEREF _Toc1333566526 </w:instrText>
          </w:r>
          <w:r>
            <w:fldChar w:fldCharType="separate"/>
          </w:r>
          <w:r>
            <w:t>9</w:t>
          </w:r>
          <w:r>
            <w:fldChar w:fldCharType="end"/>
          </w:r>
          <w:r>
            <w:rPr>
              <w:rFonts w:hint="default" w:ascii="Times New Roman" w:hAnsi="Times New Roman" w:cs="Times New Roman"/>
              <w:szCs w:val="24"/>
            </w:rPr>
            <w:fldChar w:fldCharType="end"/>
          </w:r>
        </w:p>
        <w:p>
          <w:pPr>
            <w:pStyle w:val="8"/>
            <w:tabs>
              <w:tab w:val="right" w:leader="dot" w:pos="8306"/>
            </w:tabs>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HYPERLINK \l _Toc2113262390 </w:instrText>
          </w:r>
          <w:r>
            <w:rPr>
              <w:rFonts w:hint="default" w:ascii="Times New Roman" w:hAnsi="Times New Roman" w:cs="Times New Roman"/>
              <w:szCs w:val="24"/>
            </w:rPr>
            <w:fldChar w:fldCharType="separate"/>
          </w:r>
          <w:r>
            <w:rPr>
              <w:rFonts w:hint="default" w:ascii="Times New Roman" w:hAnsi="Times New Roman" w:cs="Times New Roman"/>
              <w:szCs w:val="28"/>
            </w:rPr>
            <w:t>4.0 Reference</w:t>
          </w:r>
          <w:r>
            <w:tab/>
          </w:r>
          <w:r>
            <w:fldChar w:fldCharType="begin"/>
          </w:r>
          <w:r>
            <w:instrText xml:space="preserve"> PAGEREF _Toc2113262390 </w:instrText>
          </w:r>
          <w:r>
            <w:fldChar w:fldCharType="separate"/>
          </w:r>
          <w:r>
            <w:t>10</w:t>
          </w:r>
          <w:r>
            <w:fldChar w:fldCharType="end"/>
          </w:r>
          <w:r>
            <w:rPr>
              <w:rFonts w:hint="default" w:ascii="Times New Roman" w:hAnsi="Times New Roman" w:cs="Times New Roman"/>
              <w:szCs w:val="24"/>
            </w:rPr>
            <w:fldChar w:fldCharType="end"/>
          </w:r>
        </w:p>
        <w:p>
          <w:pPr>
            <w:rPr>
              <w:rFonts w:hint="default" w:ascii="Times New Roman" w:hAnsi="Times New Roman" w:cs="Times New Roman"/>
              <w:sz w:val="24"/>
              <w:szCs w:val="24"/>
            </w:rPr>
          </w:pPr>
          <w:r>
            <w:rPr>
              <w:rFonts w:hint="default" w:ascii="Times New Roman" w:hAnsi="Times New Roman" w:cs="Times New Roman"/>
              <w:szCs w:val="24"/>
            </w:rPr>
            <w:fldChar w:fldCharType="end"/>
          </w:r>
        </w:p>
      </w:sdtContent>
    </w:sdt>
    <w:p>
      <w:pPr>
        <w:rPr>
          <w:rFonts w:hint="default" w:ascii="Times New Roman" w:hAnsi="Times New Roman" w:cs="Times New Roman"/>
          <w:sz w:val="24"/>
          <w:szCs w:val="24"/>
        </w:rPr>
        <w:sectPr>
          <w:footerReference r:id="rId3" w:type="default"/>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28"/>
          <w:szCs w:val="28"/>
        </w:rPr>
      </w:pPr>
      <w:bookmarkStart w:id="0" w:name="_Toc2102642560"/>
      <w:r>
        <w:rPr>
          <w:rFonts w:hint="default" w:ascii="Times New Roman" w:hAnsi="Times New Roman" w:cs="Times New Roman"/>
          <w:sz w:val="28"/>
          <w:szCs w:val="28"/>
        </w:rPr>
        <w:t>1.0 Introduction</w:t>
      </w:r>
      <w:bookmarkEnd w:id="0"/>
    </w:p>
    <w:p>
      <w:pPr>
        <w:numPr>
          <w:ilvl w:val="0"/>
          <w:numId w:val="0"/>
        </w:numPr>
        <w:ind w:leftChars="0"/>
        <w:rPr>
          <w:rFonts w:hint="default" w:ascii="Times New Roman" w:hAnsi="Times New Roman" w:eastAsia="-webkit-standard" w:cs="Times New Roman"/>
          <w:i w:val="0"/>
          <w:caps w:val="0"/>
          <w:color w:val="000000"/>
          <w:spacing w:val="0"/>
          <w:kern w:val="0"/>
          <w:sz w:val="24"/>
          <w:szCs w:val="24"/>
          <w:u w:val="none"/>
          <w:shd w:val="clear" w:fill="FFFFFF"/>
          <w:vertAlign w:val="baseline"/>
          <w:lang w:eastAsia="zh-CN" w:bidi="ar"/>
        </w:rPr>
      </w:pPr>
      <w:r>
        <w:rPr>
          <w:rFonts w:hint="default" w:ascii="Times New Roman" w:hAnsi="Times New Roman" w:cs="Times New Roman"/>
          <w:sz w:val="24"/>
          <w:szCs w:val="24"/>
        </w:rPr>
        <w:t>The 4</w:t>
      </w:r>
      <w:r>
        <w:rPr>
          <w:rFonts w:hint="default" w:ascii="Times New Roman" w:hAnsi="Times New Roman" w:cs="Times New Roman"/>
          <w:sz w:val="24"/>
          <w:szCs w:val="24"/>
          <w:vertAlign w:val="superscript"/>
        </w:rPr>
        <w:t>th</w:t>
      </w:r>
      <w:r>
        <w:rPr>
          <w:rFonts w:hint="default" w:ascii="Times New Roman" w:hAnsi="Times New Roman" w:cs="Times New Roman"/>
          <w:sz w:val="24"/>
          <w:szCs w:val="24"/>
        </w:rPr>
        <w:t xml:space="preserve"> industry revolution has marked a significant turning point in the world. As </w:t>
      </w:r>
      <w:r>
        <w:rPr>
          <w:rFonts w:hint="default" w:ascii="Times New Roman" w:hAnsi="Times New Roman" w:eastAsia="-webkit-standard" w:cs="Times New Roman"/>
          <w:i w:val="0"/>
          <w:caps w:val="0"/>
          <w:color w:val="000000"/>
          <w:spacing w:val="0"/>
          <w:kern w:val="0"/>
          <w:sz w:val="24"/>
          <w:szCs w:val="24"/>
          <w:u w:val="none"/>
          <w:shd w:val="clear" w:fill="FFFFFF"/>
          <w:vertAlign w:val="baseline"/>
          <w:lang w:eastAsia="zh-CN" w:bidi="ar"/>
        </w:rPr>
        <w:t>described by Bonicu (2018) that the 4</w:t>
      </w:r>
      <w:r>
        <w:rPr>
          <w:rFonts w:hint="default" w:ascii="Times New Roman" w:hAnsi="Times New Roman" w:eastAsia="-webkit-standard" w:cs="Times New Roman"/>
          <w:i w:val="0"/>
          <w:caps w:val="0"/>
          <w:color w:val="000000"/>
          <w:spacing w:val="0"/>
          <w:kern w:val="0"/>
          <w:sz w:val="24"/>
          <w:szCs w:val="24"/>
          <w:u w:val="none"/>
          <w:shd w:val="clear" w:fill="FFFFFF"/>
          <w:vertAlign w:val="superscript"/>
          <w:lang w:eastAsia="zh-CN" w:bidi="ar"/>
        </w:rPr>
        <w:t>th</w:t>
      </w:r>
      <w:r>
        <w:rPr>
          <w:rFonts w:hint="default" w:ascii="Times New Roman" w:hAnsi="Times New Roman" w:eastAsia="-webkit-standard" w:cs="Times New Roman"/>
          <w:i w:val="0"/>
          <w:caps w:val="0"/>
          <w:color w:val="000000"/>
          <w:spacing w:val="0"/>
          <w:kern w:val="0"/>
          <w:sz w:val="24"/>
          <w:szCs w:val="24"/>
          <w:u w:val="none"/>
          <w:shd w:val="clear" w:fill="FFFFFF"/>
          <w:vertAlign w:val="baseline"/>
          <w:lang w:eastAsia="zh-CN" w:bidi="ar"/>
        </w:rPr>
        <w:t xml:space="preserve"> industrial revolution has the potential to eliminate not only physical jobs but also intellectual jobs. </w:t>
      </w:r>
    </w:p>
    <w:p>
      <w:pPr>
        <w:numPr>
          <w:ilvl w:val="0"/>
          <w:numId w:val="0"/>
        </w:numPr>
        <w:ind w:leftChars="0"/>
        <w:rPr>
          <w:rFonts w:hint="default" w:ascii="Times New Roman" w:hAnsi="Times New Roman" w:eastAsia="-webkit-standard" w:cs="Times New Roman"/>
          <w:i w:val="0"/>
          <w:caps w:val="0"/>
          <w:color w:val="000000"/>
          <w:spacing w:val="0"/>
          <w:kern w:val="0"/>
          <w:sz w:val="24"/>
          <w:szCs w:val="24"/>
          <w:u w:val="none"/>
          <w:shd w:val="clear" w:fill="FFFFFF"/>
          <w:vertAlign w:val="baseline"/>
          <w:lang w:eastAsia="zh-CN" w:bidi="ar"/>
        </w:rPr>
      </w:pPr>
    </w:p>
    <w:p>
      <w:pPr>
        <w:numPr>
          <w:ilvl w:val="0"/>
          <w:numId w:val="0"/>
        </w:numPr>
        <w:ind w:leftChars="0"/>
        <w:rPr>
          <w:rFonts w:hint="default" w:ascii="Times New Roman" w:hAnsi="Times New Roman" w:cs="Times New Roman"/>
          <w:sz w:val="24"/>
          <w:szCs w:val="24"/>
        </w:rPr>
      </w:pPr>
      <w:r>
        <w:rPr>
          <w:rFonts w:hint="default" w:ascii="Times New Roman" w:hAnsi="Times New Roman" w:eastAsia="-webkit-standard" w:cs="Times New Roman"/>
          <w:i w:val="0"/>
          <w:color w:val="000000"/>
          <w:spacing w:val="0"/>
          <w:kern w:val="0"/>
          <w:sz w:val="24"/>
          <w:szCs w:val="24"/>
          <w:u w:val="none"/>
          <w:shd w:val="clear" w:fill="FFFFFF"/>
          <w:vertAlign w:val="baseline"/>
          <w:lang w:eastAsia="zh-CN" w:bidi="ar"/>
        </w:rPr>
        <w:t xml:space="preserve">Nowadays, artificial intelligence has enabled fully automatic, driver-less vehicles, as well as, music creation. </w:t>
      </w:r>
      <w:r>
        <w:rPr>
          <w:rFonts w:hint="default" w:ascii="Times New Roman" w:hAnsi="Times New Roman" w:cs="Times New Roman"/>
          <w:sz w:val="24"/>
          <w:szCs w:val="24"/>
        </w:rPr>
        <w:t>Considerable changes will occur with the rise of new technology, and the megatrend includes globalization, mobility, millennials &amp; changing demographics, new behaviours, and technology.</w:t>
      </w:r>
    </w:p>
    <w:p>
      <w:pPr>
        <w:keepNext w:val="0"/>
        <w:keepLines w:val="0"/>
        <w:widowControl/>
        <w:suppressLineNumbers w:val="0"/>
        <w:jc w:val="both"/>
        <w:rPr>
          <w:rFonts w:hint="default" w:ascii="Times New Roman" w:hAnsi="Times New Roman" w:cs="Times New Roman"/>
          <w:sz w:val="24"/>
          <w:szCs w:val="24"/>
        </w:rPr>
      </w:pPr>
    </w:p>
    <w:p>
      <w:pPr>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rPr>
        <w:t>The evolution of contemporary society is unpredictable because of variable megatrends, which mark the entry of society into the VUCA era - volatility, uncertainty, complexity and ambiguity. VUCA is often ill-defined because there are no ideas as to what new technology will replace existing in the near future and whether the new thing</w:t>
      </w:r>
      <w:r>
        <w:rPr>
          <w:rFonts w:hint="default" w:ascii="Times New Roman" w:hAnsi="Times New Roman" w:cs="Times New Roman"/>
          <w:i w:val="0"/>
          <w:iCs w:val="0"/>
          <w:sz w:val="24"/>
          <w:szCs w:val="24"/>
        </w:rPr>
        <w:t>s will appear immediately again (Millar, Groth, &amp;Mahon, 2018).</w:t>
      </w:r>
    </w:p>
    <w:p>
      <w:pPr>
        <w:numPr>
          <w:ilvl w:val="0"/>
          <w:numId w:val="0"/>
        </w:numPr>
        <w:ind w:leftChars="0"/>
        <w:rPr>
          <w:rFonts w:hint="default" w:ascii="Times New Roman" w:hAnsi="Times New Roman" w:cs="Times New Roman"/>
          <w:sz w:val="24"/>
          <w:szCs w:val="24"/>
        </w:rPr>
      </w:pPr>
    </w:p>
    <w:p>
      <w:pPr>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rPr>
        <w:t>The alternative speed of society far exceeds that which is acceptable to people. Meanwhile, it forces a paradigm shift in the enterprise according to the needs of development (Silvio and Enrico, 2018). For instance, the emergence of the gig economy indicates a new behaviour in employment, and the digital workplace represents the usage of technology.</w:t>
      </w:r>
    </w:p>
    <w:p>
      <w:pPr>
        <w:numPr>
          <w:ilvl w:val="0"/>
          <w:numId w:val="0"/>
        </w:numPr>
        <w:ind w:leftChars="0"/>
        <w:rPr>
          <w:rFonts w:hint="default" w:ascii="Times New Roman" w:hAnsi="Times New Roman" w:cs="Times New Roman"/>
          <w:sz w:val="24"/>
          <w:szCs w:val="24"/>
        </w:rPr>
      </w:pPr>
    </w:p>
    <w:p>
      <w:pPr>
        <w:numPr>
          <w:ilvl w:val="0"/>
          <w:numId w:val="0"/>
        </w:numPr>
        <w:ind w:leftChars="0"/>
        <w:rPr>
          <w:rFonts w:hint="default" w:ascii="Times New Roman" w:hAnsi="Times New Roman" w:cs="Times New Roman"/>
          <w:sz w:val="24"/>
          <w:szCs w:val="24"/>
        </w:rPr>
      </w:pPr>
      <w:r>
        <w:rPr>
          <w:rFonts w:hint="default" w:ascii="Times New Roman" w:hAnsi="Times New Roman" w:cs="Times New Roman"/>
          <w:sz w:val="24"/>
          <w:szCs w:val="24"/>
        </w:rPr>
        <w:t>However, it is essential for the human resource management department to improve appropriate abilities so as to meet the contemporary business/social needs. This essay draws attention to the fact that the external environment is volatile, uncertain, complex and ambiguous to articulate the impact of the new environment on human resources and the skills they will require in the future.</w:t>
      </w: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sz w:val="24"/>
          <w:szCs w:val="24"/>
        </w:rPr>
      </w:pPr>
      <w:bookmarkStart w:id="1" w:name="_Toc122610888"/>
      <w:r>
        <w:rPr>
          <w:rFonts w:hint="default" w:ascii="Times New Roman" w:hAnsi="Times New Roman" w:cs="Times New Roman"/>
          <w:b/>
          <w:sz w:val="28"/>
          <w:szCs w:val="28"/>
        </w:rPr>
        <w:t>2.0 Main body</w:t>
      </w:r>
      <w:bookmarkEnd w:id="1"/>
    </w:p>
    <w:p>
      <w:pPr>
        <w:pStyle w:val="3"/>
        <w:bidi w:val="0"/>
        <w:rPr>
          <w:rFonts w:hint="default" w:ascii="Times New Roman" w:hAnsi="Times New Roman" w:cs="Times New Roman"/>
          <w:sz w:val="24"/>
          <w:szCs w:val="24"/>
        </w:rPr>
      </w:pPr>
      <w:bookmarkStart w:id="2" w:name="_Toc1284377143"/>
      <w:r>
        <w:rPr>
          <w:rFonts w:hint="default" w:ascii="Times New Roman" w:hAnsi="Times New Roman" w:cs="Times New Roman"/>
          <w:sz w:val="24"/>
          <w:szCs w:val="24"/>
        </w:rPr>
        <w:t>2.1 The Megatrend and VUCA era</w:t>
      </w:r>
      <w:bookmarkEnd w:id="2"/>
    </w:p>
    <w:p>
      <w:pPr>
        <w:rPr>
          <w:rFonts w:hint="default" w:ascii="Times New Roman" w:hAnsi="Times New Roman" w:cs="Times New Roman"/>
          <w:sz w:val="24"/>
          <w:szCs w:val="24"/>
        </w:rPr>
      </w:pPr>
      <w:r>
        <w:rPr>
          <w:rFonts w:hint="default" w:ascii="Times New Roman" w:hAnsi="Times New Roman" w:cs="Times New Roman"/>
          <w:sz w:val="24"/>
          <w:szCs w:val="24"/>
        </w:rPr>
        <w:t>Megatrends come into, and influence, global businesses, societies and personal lives. The prospect of technology is no longer limited to automation, such as simple and repetitive operation, but is more creative. E.g., the physical condition can be recorded by sensory devices, 3D printing has come into sight, big data analysis is obtaining mainstream acceptance. The usage of technology is commonplace, and fills every corner of daily life (Efrat, 2014).</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business field has been affected by megatrends as well. An increasing number of people are willing to broaden their horizon by accepting different cultures, rather than being stinted, since the enormous transformation of concepts has appeared in the millennials’ generation (Susskind &amp; Susskind, 2018). Meanwhile, technology provides a huge convenience for people, like a communication and travel tool, so that they can do everything they want. A significant sample is the gig economy, with a new behaviour of employment that is more flexible and controllable. In addition, the development of B2B, which is an e-commerce model, has stimulated the communication between business partners (Mencarelli &amp; Riviere, 2015).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Contemporary society is in a VUCA environment with rapid variation (Davie, 2013), which is forcing companies, and the way of people work in business, to adapt to the change as well. The demand for technological talent in the information age is growing rapidly, as is the human resources management department, which is expected to be equipped with the skills of automated and digital technology to attract talent, generating revenue for the company (CIPD, 2019).</w:t>
      </w:r>
    </w:p>
    <w:p>
      <w:pPr>
        <w:rPr>
          <w:rFonts w:hint="default" w:ascii="Times New Roman" w:hAnsi="Times New Roman" w:cs="Times New Roman"/>
          <w:sz w:val="24"/>
          <w:szCs w:val="24"/>
        </w:rPr>
      </w:pPr>
    </w:p>
    <w:p>
      <w:pPr>
        <w:pStyle w:val="3"/>
        <w:bidi w:val="0"/>
        <w:rPr>
          <w:rFonts w:hint="default" w:ascii="Times New Roman" w:hAnsi="Times New Roman" w:cs="Times New Roman"/>
          <w:sz w:val="24"/>
          <w:szCs w:val="24"/>
        </w:rPr>
      </w:pPr>
      <w:bookmarkStart w:id="3" w:name="_Toc21022757"/>
      <w:r>
        <w:rPr>
          <w:rFonts w:hint="default" w:ascii="Times New Roman" w:hAnsi="Times New Roman" w:cs="Times New Roman"/>
          <w:b/>
          <w:sz w:val="24"/>
          <w:szCs w:val="24"/>
        </w:rPr>
        <w:t>2.2 The Issues in Contemporary Human Resources Management</w:t>
      </w:r>
      <w:bookmarkEnd w:id="3"/>
    </w:p>
    <w:p>
      <w:pPr>
        <w:rPr>
          <w:rFonts w:hint="default" w:ascii="Times New Roman" w:hAnsi="Times New Roman" w:cs="Times New Roman"/>
          <w:sz w:val="24"/>
          <w:szCs w:val="24"/>
        </w:rPr>
      </w:pPr>
      <w:r>
        <w:rPr>
          <w:rFonts w:hint="default" w:ascii="Times New Roman" w:hAnsi="Times New Roman" w:cs="Times New Roman"/>
          <w:sz w:val="24"/>
          <w:szCs w:val="24"/>
        </w:rPr>
        <w:t>The impact of the fourth Industrial Revolution on the world has been disruptive, indicating many traditional thoughts and approaches are no longer suitable in the present workplace. To a certain extent, it has changed and affected the function of human resources management.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According to the statistics known that there is a negative outlook for office and administrative employment, which are expected to drop by 4,759 thousand employees (WEF, 2016), hinting that human resources management faces an acute challenge as it is the main responsibility of the HR occupation.</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Besides this, there are other work areas threatened by megatrends including recruitment and selection, talents retention, and management frameworks.</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4" w:name="_Toc1142158791"/>
      <w:r>
        <w:rPr>
          <w:rFonts w:hint="default" w:ascii="Times New Roman" w:hAnsi="Times New Roman" w:cs="Times New Roman"/>
          <w:sz w:val="24"/>
          <w:szCs w:val="24"/>
        </w:rPr>
        <w:t>2.2.1 Recruitment and Selection</w:t>
      </w:r>
      <w:bookmarkEnd w:id="4"/>
    </w:p>
    <w:p>
      <w:pPr>
        <w:rPr>
          <w:rFonts w:hint="default" w:ascii="Times New Roman" w:hAnsi="Times New Roman" w:cs="Times New Roman"/>
          <w:sz w:val="24"/>
          <w:szCs w:val="24"/>
        </w:rPr>
      </w:pPr>
      <w:r>
        <w:rPr>
          <w:rFonts w:hint="default" w:ascii="Times New Roman" w:hAnsi="Times New Roman" w:cs="Times New Roman"/>
          <w:sz w:val="24"/>
          <w:szCs w:val="24"/>
        </w:rPr>
        <w:t>AI has been adopted by many companies as a recruitment system for internal operations. Adding the HR filter seeks out the appropriate resumes by means of the keywords, effectively reducing the time spent on repeated operations (Gavin,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Likewise, AI is objective without any bias during the selection, as it is focused on the keywords that are input, such as character, qualification, and skills when the system is operating, which enables it to avoid discrimination, and that decreases the proportion of the judgment errors.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Nonetheless, consider the following counter - one candidate was lost by the recruitment software called Application Tracking System (ATS) simply because there was a keyword in the candidate's answer that was asymmetrical with the information imparted in the recruitment software (Bhatia,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It is essential for HR to take that issue into account, that is, that the AI tasks cannot be executed in the right way if people cannot clear compose a clear set of instructions for a machine to follow. Thus, HR should to consider how to use technology as a capable tool rather than a hindrance to the enterprise, even though the usage of data and technology is common in the workplace.</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5" w:name="_Toc2053963451"/>
      <w:r>
        <w:rPr>
          <w:rFonts w:hint="default" w:ascii="Times New Roman" w:hAnsi="Times New Roman" w:cs="Times New Roman"/>
          <w:b/>
          <w:sz w:val="24"/>
          <w:szCs w:val="24"/>
        </w:rPr>
        <w:t>2.2.2 Talent Retention (Training and Development)</w:t>
      </w:r>
      <w:bookmarkEnd w:id="5"/>
    </w:p>
    <w:p>
      <w:pPr>
        <w:rPr>
          <w:rFonts w:hint="default" w:ascii="Times New Roman" w:hAnsi="Times New Roman" w:cs="Times New Roman"/>
          <w:sz w:val="24"/>
          <w:szCs w:val="24"/>
        </w:rPr>
      </w:pPr>
      <w:r>
        <w:rPr>
          <w:rFonts w:hint="default" w:ascii="Times New Roman" w:hAnsi="Times New Roman" w:cs="Times New Roman"/>
          <w:sz w:val="24"/>
          <w:szCs w:val="24"/>
        </w:rPr>
        <w:t>The information given by a report indicates that the main reason for employee turnover is lack of development and learning opportunities within the organization (Deloitte Insights, 2019), big date's technology aggravates the urgency of organizational learning. As a result, training and development are playing a crucial role in the talents retention and is a constant process (Wilson,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described, the work concept and patterns have varied dramatically in the millennials’ generation (</w:t>
      </w:r>
      <w:r>
        <w:rPr>
          <w:rFonts w:hint="default" w:ascii="Times New Roman" w:hAnsi="Times New Roman" w:cs="Times New Roman"/>
          <w:i w:val="0"/>
          <w:iCs w:val="0"/>
          <w:sz w:val="24"/>
          <w:szCs w:val="24"/>
        </w:rPr>
        <w:t>Jie, Alastair. Morrison &amp; Zhang, 2019</w:t>
      </w:r>
      <w:r>
        <w:rPr>
          <w:rFonts w:hint="default" w:ascii="Times New Roman" w:hAnsi="Times New Roman" w:cs="Times New Roman"/>
          <w:sz w:val="24"/>
          <w:szCs w:val="24"/>
        </w:rPr>
        <w:t>). The zero-job economy, as an example, represents the traditional method of managing full-time employees, and may not be suitable for this part of the workforce. The new training approach needs to be introduced like a personalized learning programs, designed on the website.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Moreover, how to quickly capture the change in the external environment, in the variable environment, so as to better segmentation date used in talent populations, and placing right people in the right place, is also something that the HR should to consider (CIPD,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While the number of talented people in a modern society is always more than the required for corporate positions, HR still needs to think about how to attract more sophisticated talent and retain it. The better method is that the enterprise masters the ability to develop new talent within the organization, which requires HR to know the effective way to achieve this goal.</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6" w:name="_Toc164095432"/>
      <w:r>
        <w:rPr>
          <w:rFonts w:hint="default" w:ascii="Times New Roman" w:hAnsi="Times New Roman" w:cs="Times New Roman"/>
          <w:b/>
          <w:sz w:val="24"/>
          <w:szCs w:val="24"/>
        </w:rPr>
        <w:t>2.2.3 Management Framework</w:t>
      </w:r>
      <w:bookmarkEnd w:id="6"/>
    </w:p>
    <w:p>
      <w:pPr>
        <w:rPr>
          <w:rFonts w:hint="default" w:ascii="Times New Roman" w:hAnsi="Times New Roman" w:cs="Times New Roman"/>
          <w:sz w:val="24"/>
          <w:szCs w:val="24"/>
        </w:rPr>
      </w:pPr>
      <w:r>
        <w:rPr>
          <w:rFonts w:hint="default" w:ascii="Times New Roman" w:hAnsi="Times New Roman" w:cs="Times New Roman"/>
          <w:sz w:val="24"/>
          <w:szCs w:val="24"/>
        </w:rPr>
        <w:t>In the VUCA environment, employees can work in various locations, and even the working hours are staggered from those of others, meaning HR needs a more flexible method to regulate, in supporting the innovation (GOV.UK,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the challenge faced by HR is how to evaluate effectively the employees of all types of work, and to balance the difference between work types, of the new and the traditional, by applying an appropriate management approach, so as to make the employees more harmonious in the enterprise.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Additionally, the change in the Millennium generation’s concept drives the traditional management model transformation. In the past, employees may be inspired by enough salaries and bonuses, while for employees in the new era, they may be more focused on the realization of self-worth and the pursuit of spiritual satisfaction on the basis of already being able to maintain food and clothing (Armstrong &amp; Taylor, 2017).</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Consequently, what human resources need to think about is how to better motivate employees during the management, and how to build a perfect management framework to better allocate employees to appropriate positions in order to improve the efficiency of the enterprise.</w:t>
      </w:r>
    </w:p>
    <w:p>
      <w:pPr>
        <w:rPr>
          <w:rFonts w:hint="default" w:ascii="Times New Roman" w:hAnsi="Times New Roman" w:cs="Times New Roman"/>
          <w:sz w:val="24"/>
          <w:szCs w:val="24"/>
        </w:rPr>
      </w:pPr>
    </w:p>
    <w:p>
      <w:pPr>
        <w:pStyle w:val="3"/>
        <w:bidi w:val="0"/>
        <w:rPr>
          <w:rFonts w:hint="default" w:ascii="Times New Roman" w:hAnsi="Times New Roman" w:cs="Times New Roman"/>
          <w:b/>
          <w:sz w:val="24"/>
          <w:szCs w:val="24"/>
        </w:rPr>
      </w:pPr>
      <w:bookmarkStart w:id="7" w:name="_Toc582922876"/>
      <w:r>
        <w:rPr>
          <w:rFonts w:hint="default" w:ascii="Times New Roman" w:hAnsi="Times New Roman" w:cs="Times New Roman"/>
          <w:b/>
          <w:sz w:val="24"/>
          <w:szCs w:val="24"/>
        </w:rPr>
        <w:t>2.3 The skills needed in the future</w:t>
      </w:r>
      <w:bookmarkEnd w:id="7"/>
    </w:p>
    <w:p>
      <w:pPr>
        <w:rPr>
          <w:rFonts w:hint="default" w:ascii="Times New Roman" w:hAnsi="Times New Roman" w:cs="Times New Roman"/>
          <w:sz w:val="24"/>
          <w:szCs w:val="24"/>
        </w:rPr>
      </w:pPr>
      <w:r>
        <w:rPr>
          <w:rFonts w:hint="default" w:ascii="Times New Roman" w:hAnsi="Times New Roman" w:cs="Times New Roman"/>
          <w:sz w:val="24"/>
          <w:szCs w:val="24"/>
        </w:rPr>
        <w:t>The importance of labour will be weakened with the emergence of new technologies in which robots replace artificial. Therefore, in order to cater for the development of the times, HR needs to master new skills to be eliminated by the times. This section divides the skills required by the Human Resources Department in the future into five points as follows:</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8" w:name="_Toc364379318"/>
      <w:r>
        <w:rPr>
          <w:rFonts w:hint="default" w:ascii="Times New Roman" w:hAnsi="Times New Roman" w:cs="Times New Roman"/>
          <w:b/>
          <w:sz w:val="24"/>
          <w:szCs w:val="24"/>
        </w:rPr>
        <w:t>2.3.1 Digital Skills</w:t>
      </w:r>
      <w:bookmarkEnd w:id="8"/>
    </w:p>
    <w:p>
      <w:pPr>
        <w:rPr>
          <w:rFonts w:hint="default" w:ascii="Times New Roman" w:hAnsi="Times New Roman" w:cs="Times New Roman"/>
          <w:sz w:val="24"/>
          <w:szCs w:val="24"/>
        </w:rPr>
      </w:pPr>
      <w:r>
        <w:rPr>
          <w:rFonts w:hint="default" w:ascii="Times New Roman" w:hAnsi="Times New Roman" w:cs="Times New Roman"/>
          <w:sz w:val="24"/>
          <w:szCs w:val="24"/>
        </w:rPr>
        <w:t>The internet has become the most effective way to widely disseminate human resources information, because of its unique characteristics - global, interactive and real-time. The implementation involves the E-recruitment, E-training, E-learning and the E-evaluation (Carlos Fernando Torres Oviedo, 2015).</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Hence, it is crucial for HR to master digital skills, since the future workplace will be progressively digital and automated. Technology not only seeps into the workplace but also reshapes the ability of individuals to work.</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Taking the E-training as an example. HR can greatly reduce repetitive operations and improve productivity by publishing job ads on social media and screening candidates' qualifications through a professional system (</w:t>
      </w:r>
      <w:r>
        <w:rPr>
          <w:rFonts w:hint="default" w:ascii="Times New Roman" w:hAnsi="Times New Roman" w:cs="Times New Roman"/>
          <w:i w:val="0"/>
          <w:iCs w:val="0"/>
          <w:sz w:val="24"/>
          <w:szCs w:val="24"/>
        </w:rPr>
        <w:t>Mackenzie, 2016</w:t>
      </w:r>
      <w:r>
        <w:rPr>
          <w:rFonts w:hint="default" w:ascii="Times New Roman" w:hAnsi="Times New Roman" w:cs="Times New Roman"/>
          <w:sz w:val="24"/>
          <w:szCs w:val="24"/>
        </w:rPr>
        <w:t>). Additionally, it is easy to be eliminated by the times if HR cannot skillfully use data to support better decisions within the enterprise in a high-speed society.</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9" w:name="_Toc1647320029"/>
      <w:r>
        <w:rPr>
          <w:rFonts w:hint="default" w:ascii="Times New Roman" w:hAnsi="Times New Roman" w:cs="Times New Roman"/>
          <w:b/>
          <w:sz w:val="24"/>
          <w:szCs w:val="24"/>
        </w:rPr>
        <w:t>2.3.2 Complex Problem Solving</w:t>
      </w:r>
      <w:bookmarkEnd w:id="9"/>
    </w:p>
    <w:p>
      <w:pPr>
        <w:rPr>
          <w:rFonts w:hint="default" w:ascii="Times New Roman" w:hAnsi="Times New Roman" w:cs="Times New Roman"/>
          <w:sz w:val="24"/>
          <w:szCs w:val="24"/>
        </w:rPr>
      </w:pPr>
      <w:r>
        <w:rPr>
          <w:rFonts w:hint="default" w:ascii="Times New Roman" w:hAnsi="Times New Roman" w:cs="Times New Roman"/>
          <w:sz w:val="24"/>
          <w:szCs w:val="24"/>
        </w:rPr>
        <w:t>In the era of information explosion, the relationship between people has become closer, and problems are no longer displayed in a single-dimension form. Likewise, the rapid development of the world has made the elements of the workplace more diverse.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Discrimination, for instance, has been a common topic in the modern society, but the discrimination in the workplace is no longer just referring to sexual discrimination or racial discrimination, which includes ‘microaggression’, that is, discrimination based on the consequences of subconsciousness (Stafford, 2016). Likewise the gig economy poses challenges to the different regulatory regimes in the multiple legal forms, like Tax and Employment Law (Adams, Freedman, &amp; Prassl, 2018).</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Besides this, the environment faced by enterprises is increasingly complex, such as transnational corporations, economic globalization and the labor relations of the supply chain, which complicate the problems and require HR to equip itself with the resilience to solve complex problems.</w:t>
      </w:r>
    </w:p>
    <w:p>
      <w:pPr>
        <w:rPr>
          <w:rFonts w:hint="default" w:ascii="Times New Roman" w:hAnsi="Times New Roman" w:cs="Times New Roman"/>
          <w:sz w:val="24"/>
          <w:szCs w:val="24"/>
        </w:rPr>
      </w:pPr>
    </w:p>
    <w:p>
      <w:pPr>
        <w:pStyle w:val="4"/>
        <w:bidi w:val="0"/>
        <w:rPr>
          <w:rFonts w:hint="default" w:ascii="Times New Roman" w:hAnsi="Times New Roman" w:cs="Times New Roman"/>
          <w:b/>
          <w:sz w:val="24"/>
          <w:szCs w:val="24"/>
        </w:rPr>
      </w:pPr>
      <w:bookmarkStart w:id="10" w:name="_Toc1148550279"/>
      <w:r>
        <w:rPr>
          <w:rFonts w:hint="default" w:ascii="Times New Roman" w:hAnsi="Times New Roman" w:cs="Times New Roman"/>
          <w:b/>
          <w:sz w:val="24"/>
          <w:szCs w:val="24"/>
        </w:rPr>
        <w:t>2.3.3 Critical Thinking</w:t>
      </w:r>
      <w:bookmarkEnd w:id="10"/>
    </w:p>
    <w:p>
      <w:pPr>
        <w:rPr>
          <w:rFonts w:hint="default" w:ascii="Times New Roman" w:hAnsi="Times New Roman" w:cs="Times New Roman"/>
          <w:sz w:val="24"/>
          <w:szCs w:val="24"/>
        </w:rPr>
      </w:pPr>
      <w:r>
        <w:rPr>
          <w:rFonts w:hint="default" w:ascii="Times New Roman" w:hAnsi="Times New Roman" w:cs="Times New Roman"/>
          <w:sz w:val="24"/>
          <w:szCs w:val="24"/>
        </w:rPr>
        <w:t>Linder Elder has described critical thinking as thinking without being biased or irrational, that is, the ability to analyze information objectively and make reasonable judgment (Doyle, 2019).</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c</w:t>
      </w:r>
      <w:r>
        <w:rPr>
          <w:rFonts w:hint="default" w:ascii="Times New Roman" w:hAnsi="Times New Roman" w:cs="Times New Roman"/>
          <w:sz w:val="24"/>
          <w:szCs w:val="24"/>
        </w:rPr>
        <w:t xml:space="preserve">omplexity of society was demanding more from </w:t>
      </w:r>
      <w:r>
        <w:rPr>
          <w:rFonts w:hint="default" w:ascii="Times New Roman" w:hAnsi="Times New Roman" w:cs="Times New Roman"/>
          <w:sz w:val="24"/>
          <w:szCs w:val="24"/>
        </w:rPr>
        <w:t xml:space="preserve">management (Shanahan, 2019). </w:t>
      </w:r>
      <w:r>
        <w:rPr>
          <w:rFonts w:hint="default" w:ascii="Times New Roman" w:hAnsi="Times New Roman" w:cs="Times New Roman"/>
          <w:sz w:val="24"/>
          <w:szCs w:val="24"/>
        </w:rPr>
        <w:t>Critical thinking encourages people to remain curious, thus,</w:t>
      </w:r>
      <w:r>
        <w:rPr>
          <w:rFonts w:hint="default" w:ascii="Times New Roman" w:hAnsi="Times New Roman" w:cs="Times New Roman"/>
          <w:sz w:val="24"/>
          <w:szCs w:val="24"/>
        </w:rPr>
        <w:t xml:space="preserve"> it</w:t>
      </w:r>
      <w:r>
        <w:rPr>
          <w:rFonts w:hint="default" w:ascii="Times New Roman" w:hAnsi="Times New Roman" w:cs="Times New Roman"/>
          <w:sz w:val="24"/>
          <w:szCs w:val="24"/>
        </w:rPr>
        <w:t xml:space="preserve"> can support HR, and</w:t>
      </w:r>
      <w:r>
        <w:rPr>
          <w:rFonts w:hint="default" w:ascii="Times New Roman" w:hAnsi="Times New Roman" w:cs="Times New Roman"/>
          <w:sz w:val="24"/>
          <w:szCs w:val="24"/>
        </w:rPr>
        <w:t xml:space="preserve"> allow them to thought and critical analysis </w:t>
      </w:r>
      <w:r>
        <w:rPr>
          <w:rFonts w:hint="default" w:ascii="Times New Roman" w:hAnsi="Times New Roman" w:cs="Times New Roman"/>
          <w:sz w:val="24"/>
          <w:szCs w:val="24"/>
        </w:rPr>
        <w:t>independent</w:t>
      </w:r>
      <w:r>
        <w:rPr>
          <w:rFonts w:hint="default" w:ascii="Times New Roman" w:hAnsi="Times New Roman" w:cs="Times New Roman"/>
          <w:sz w:val="24"/>
          <w:szCs w:val="24"/>
        </w:rPr>
        <w:t>ly,</w:t>
      </w:r>
      <w:r>
        <w:rPr>
          <w:rFonts w:hint="default" w:ascii="Times New Roman" w:hAnsi="Times New Roman" w:cs="Times New Roman"/>
          <w:sz w:val="24"/>
          <w:szCs w:val="24"/>
        </w:rPr>
        <w:t xml:space="preserve"> </w:t>
      </w:r>
      <w:r>
        <w:rPr>
          <w:rFonts w:hint="default" w:ascii="Times New Roman" w:hAnsi="Times New Roman" w:cs="Times New Roman"/>
          <w:sz w:val="24"/>
          <w:szCs w:val="24"/>
        </w:rPr>
        <w:t>as well as</w:t>
      </w:r>
      <w:r>
        <w:rPr>
          <w:rFonts w:hint="default" w:ascii="Times New Roman" w:hAnsi="Times New Roman" w:cs="Times New Roman"/>
          <w:sz w:val="24"/>
          <w:szCs w:val="24"/>
        </w:rPr>
        <w:t xml:space="preserve"> the ability to question and challenge internal decision-making (Mcdonnell &amp; Sikaner, 2017).</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Besides, critical thinking can help HR quickly detect possible problems within the enterprise and the changes that may occur outside the enterprise</w:t>
      </w:r>
      <w:r>
        <w:rPr>
          <w:rFonts w:hint="default" w:ascii="Times New Roman" w:hAnsi="Times New Roman" w:cs="Times New Roman"/>
          <w:sz w:val="24"/>
          <w:szCs w:val="24"/>
        </w:rPr>
        <w:t xml:space="preserve"> </w:t>
      </w:r>
      <w:r>
        <w:rPr>
          <w:rFonts w:hint="default" w:ascii="Times New Roman" w:hAnsi="Times New Roman" w:cs="Times New Roman"/>
          <w:sz w:val="24"/>
          <w:szCs w:val="24"/>
        </w:rPr>
        <w:t>(</w:t>
      </w:r>
      <w:r>
        <w:rPr>
          <w:rFonts w:hint="default" w:ascii="Times New Roman" w:hAnsi="Times New Roman" w:cs="Times New Roman"/>
          <w:i w:val="0"/>
          <w:iCs w:val="0"/>
          <w:sz w:val="24"/>
          <w:szCs w:val="24"/>
        </w:rPr>
        <w:t>Rosenblum, 2017</w:t>
      </w:r>
      <w:r>
        <w:rPr>
          <w:rFonts w:hint="default" w:ascii="Times New Roman" w:hAnsi="Times New Roman" w:cs="Times New Roman"/>
          <w:sz w:val="24"/>
          <w:szCs w:val="24"/>
        </w:rPr>
        <w:t>), to help companies make plans to cater for changes in the future.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Owing to the pluralistic development of society, many things have different sides, everyone views things from different angles and starting points</w:t>
      </w:r>
      <w:r>
        <w:rPr>
          <w:rFonts w:hint="default" w:ascii="Times New Roman" w:hAnsi="Times New Roman" w:cs="Times New Roman"/>
          <w:sz w:val="24"/>
          <w:szCs w:val="24"/>
        </w:rPr>
        <w:t xml:space="preserve"> (</w:t>
      </w:r>
      <w:r>
        <w:rPr>
          <w:rFonts w:hint="default" w:ascii="Times New Roman" w:hAnsi="Times New Roman" w:cs="Times New Roman"/>
          <w:sz w:val="24"/>
          <w:szCs w:val="24"/>
        </w:rPr>
        <w:t>Anon, 2019</w:t>
      </w:r>
      <w:r>
        <w:rPr>
          <w:rFonts w:hint="default" w:ascii="Times New Roman" w:hAnsi="Times New Roman" w:cs="Times New Roman"/>
          <w:sz w:val="24"/>
          <w:szCs w:val="24"/>
        </w:rPr>
        <w:t>)</w:t>
      </w:r>
      <w:r>
        <w:rPr>
          <w:rFonts w:hint="default" w:ascii="Times New Roman" w:hAnsi="Times New Roman" w:cs="Times New Roman"/>
          <w:sz w:val="24"/>
          <w:szCs w:val="24"/>
        </w:rPr>
        <w:t>, and this will affect people's judgment of things, so there will be some deviation in the process of dealing with things.</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11" w:name="_Toc2101519917"/>
      <w:r>
        <w:rPr>
          <w:rFonts w:hint="default" w:ascii="Times New Roman" w:hAnsi="Times New Roman" w:cs="Times New Roman"/>
          <w:b/>
          <w:sz w:val="24"/>
          <w:szCs w:val="24"/>
        </w:rPr>
        <w:t>2.3.4 Creative Thinking</w:t>
      </w:r>
      <w:bookmarkEnd w:id="11"/>
    </w:p>
    <w:p>
      <w:pPr>
        <w:rPr>
          <w:rFonts w:hint="default" w:ascii="Times New Roman" w:hAnsi="Times New Roman" w:cs="Times New Roman"/>
          <w:sz w:val="24"/>
          <w:szCs w:val="24"/>
        </w:rPr>
      </w:pPr>
      <w:r>
        <w:rPr>
          <w:rFonts w:hint="default" w:ascii="Times New Roman" w:hAnsi="Times New Roman" w:cs="Times New Roman"/>
          <w:sz w:val="24"/>
          <w:szCs w:val="24"/>
        </w:rPr>
        <w:t>When enterprises are facing huge competitors, innovative thinking has becomes the top priority of the enterprises (Francis, 2016). HR needs to consider how to use a unique management model to stand out from the competitors, and even make the human resources management of enterprises become the logo of enterprises.</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For instance, although the main products of Huawei, a Chinese enterprises, are electronic goods, when people refer to Huawei, people always think of their famous and unique human resources management. A number of companies are even following the management model of Huawei (Schuler &amp; Jackson, 2014).</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Therefore, creative thinking can not only help enterprises attract better talents, but also help enterprises to establish an outstanding image to become a leader in the industry.</w:t>
      </w:r>
    </w:p>
    <w:p>
      <w:pPr>
        <w:rPr>
          <w:rFonts w:hint="default" w:ascii="Times New Roman" w:hAnsi="Times New Roman" w:cs="Times New Roman"/>
          <w:sz w:val="24"/>
          <w:szCs w:val="24"/>
        </w:rPr>
      </w:pPr>
    </w:p>
    <w:p>
      <w:pPr>
        <w:pStyle w:val="4"/>
        <w:bidi w:val="0"/>
        <w:rPr>
          <w:rFonts w:hint="default" w:ascii="Times New Roman" w:hAnsi="Times New Roman" w:cs="Times New Roman"/>
          <w:sz w:val="24"/>
          <w:szCs w:val="24"/>
        </w:rPr>
      </w:pPr>
      <w:bookmarkStart w:id="12" w:name="_Toc581702810"/>
      <w:r>
        <w:rPr>
          <w:rFonts w:hint="default" w:ascii="Times New Roman" w:hAnsi="Times New Roman" w:cs="Times New Roman"/>
          <w:b/>
          <w:sz w:val="24"/>
          <w:szCs w:val="24"/>
        </w:rPr>
        <w:t>2.3.5 Empathy and Emotion</w:t>
      </w:r>
      <w:bookmarkEnd w:id="12"/>
    </w:p>
    <w:p>
      <w:pPr>
        <w:rPr>
          <w:rFonts w:hint="default" w:ascii="Times New Roman" w:hAnsi="Times New Roman" w:cs="Times New Roman"/>
          <w:sz w:val="24"/>
          <w:szCs w:val="24"/>
        </w:rPr>
      </w:pPr>
      <w:r>
        <w:rPr>
          <w:rFonts w:hint="default" w:ascii="Times New Roman" w:hAnsi="Times New Roman" w:cs="Times New Roman"/>
          <w:sz w:val="24"/>
          <w:szCs w:val="24"/>
        </w:rPr>
        <w:t>Empathy refers to the ability to understand the experiences and emotions of others, which also is a sign of respect and concern to colleagues in the workplace</w:t>
      </w:r>
      <w:r>
        <w:rPr>
          <w:rFonts w:hint="default" w:ascii="Times New Roman" w:hAnsi="Times New Roman" w:cs="Times New Roman"/>
          <w:sz w:val="24"/>
          <w:szCs w:val="24"/>
        </w:rPr>
        <w:t xml:space="preserve"> (</w:t>
      </w:r>
      <w:r>
        <w:rPr>
          <w:rFonts w:hint="default" w:ascii="Times New Roman" w:hAnsi="Times New Roman" w:cs="Times New Roman"/>
          <w:i w:val="0"/>
          <w:iCs w:val="0"/>
          <w:sz w:val="24"/>
          <w:szCs w:val="24"/>
        </w:rPr>
        <w:t>Krishnan, 2017</w:t>
      </w:r>
      <w:r>
        <w:rPr>
          <w:rFonts w:hint="default" w:ascii="Times New Roman" w:hAnsi="Times New Roman" w:cs="Times New Roman"/>
          <w:sz w:val="24"/>
          <w:szCs w:val="24"/>
        </w:rPr>
        <w:t>)</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ability to empathize and to be emotionally perceptive can help the HR to better understand the employee and to build a more compact relationship (</w:t>
      </w:r>
      <w:r>
        <w:rPr>
          <w:rFonts w:hint="default" w:ascii="Times New Roman" w:hAnsi="Times New Roman" w:cs="Times New Roman"/>
          <w:i w:val="0"/>
          <w:iCs w:val="0"/>
          <w:sz w:val="24"/>
          <w:szCs w:val="24"/>
        </w:rPr>
        <w:t>Mathur &amp; Sareen, 2013</w:t>
      </w:r>
      <w:r>
        <w:rPr>
          <w:rFonts w:hint="default" w:ascii="Times New Roman" w:hAnsi="Times New Roman" w:cs="Times New Roman"/>
          <w:sz w:val="24"/>
          <w:szCs w:val="24"/>
        </w:rPr>
        <w:t>). The management style of deep empathy can increase the sense of belonging in the enterprise and improve the productivity and loyalty (</w:t>
      </w:r>
      <w:r>
        <w:rPr>
          <w:rFonts w:hint="default" w:ascii="Times New Roman" w:hAnsi="Times New Roman" w:cs="Times New Roman"/>
          <w:i w:val="0"/>
          <w:iCs w:val="0"/>
          <w:sz w:val="24"/>
          <w:szCs w:val="24"/>
        </w:rPr>
        <w:t>Kultalahti &amp; Viitala, 2014</w:t>
      </w:r>
      <w:r>
        <w:rPr>
          <w:rFonts w:hint="default" w:ascii="Times New Roman" w:hAnsi="Times New Roman" w:cs="Times New Roman"/>
          <w:sz w:val="24"/>
          <w:szCs w:val="24"/>
        </w:rPr>
        <w: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Likewise, management scientists point out that the effect of face to face communication cannot be substituted by the network (</w:t>
      </w:r>
      <w:r>
        <w:rPr>
          <w:rFonts w:hint="default" w:ascii="Times New Roman" w:hAnsi="Times New Roman" w:cs="Times New Roman"/>
          <w:i w:val="0"/>
          <w:iCs w:val="0"/>
          <w:sz w:val="24"/>
          <w:szCs w:val="24"/>
        </w:rPr>
        <w:t>Mathur &amp; Sareen, 2013</w:t>
      </w:r>
      <w:r>
        <w:rPr>
          <w:rFonts w:hint="default" w:ascii="Times New Roman" w:hAnsi="Times New Roman" w:cs="Times New Roman"/>
          <w:sz w:val="24"/>
          <w:szCs w:val="24"/>
        </w:rPr>
        <w:t>). Although the Internet brings great convenience to people's communication, face-to-face communication can help HR to capture the subtle emotions of employees (</w:t>
      </w:r>
      <w:r>
        <w:rPr>
          <w:rFonts w:hint="default" w:ascii="Times New Roman" w:hAnsi="Times New Roman" w:cs="Times New Roman"/>
          <w:i w:val="0"/>
          <w:iCs w:val="0"/>
          <w:sz w:val="24"/>
          <w:szCs w:val="24"/>
        </w:rPr>
        <w:t>Jack &amp; Schyns, 2017</w:t>
      </w:r>
      <w:r>
        <w:rPr>
          <w:rFonts w:hint="default" w:ascii="Times New Roman" w:hAnsi="Times New Roman" w:cs="Times New Roman"/>
          <w:sz w:val="24"/>
          <w:szCs w:val="24"/>
        </w:rPr>
        <w:t>). Hence, the role of empathy and emotional perception is particularly important at this time.</w:t>
      </w: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b/>
          <w:sz w:val="28"/>
          <w:szCs w:val="28"/>
        </w:rPr>
      </w:pPr>
      <w:bookmarkStart w:id="13" w:name="_Toc1333566526"/>
      <w:r>
        <w:rPr>
          <w:rFonts w:hint="default" w:ascii="Times New Roman" w:hAnsi="Times New Roman" w:cs="Times New Roman"/>
          <w:b/>
          <w:sz w:val="28"/>
          <w:szCs w:val="28"/>
        </w:rPr>
        <w:t>3.0 Conclusion</w:t>
      </w:r>
      <w:bookmarkEnd w:id="13"/>
    </w:p>
    <w:p>
      <w:pPr>
        <w:rPr>
          <w:rFonts w:hint="default" w:ascii="Times New Roman" w:hAnsi="Times New Roman" w:cs="Times New Roman"/>
          <w:sz w:val="24"/>
          <w:szCs w:val="24"/>
        </w:rPr>
      </w:pPr>
      <w:r>
        <w:rPr>
          <w:rFonts w:hint="default" w:ascii="Times New Roman" w:hAnsi="Times New Roman" w:cs="Times New Roman"/>
          <w:sz w:val="24"/>
          <w:szCs w:val="24"/>
        </w:rPr>
        <w:t>The 4</w:t>
      </w:r>
      <w:r>
        <w:rPr>
          <w:rFonts w:hint="default" w:ascii="Times New Roman" w:hAnsi="Times New Roman" w:cs="Times New Roman"/>
          <w:sz w:val="24"/>
          <w:szCs w:val="24"/>
          <w:vertAlign w:val="superscript"/>
        </w:rPr>
        <w:t>th</w:t>
      </w:r>
      <w:r>
        <w:rPr>
          <w:rFonts w:hint="default" w:ascii="Times New Roman" w:hAnsi="Times New Roman" w:cs="Times New Roman"/>
          <w:sz w:val="24"/>
          <w:szCs w:val="24"/>
        </w:rPr>
        <w:t xml:space="preserve"> Industry Revolution has radically enhanced the transformation of the way people live and think. Not only are people's daily lives facing huge variation, but many traditional models in business are beginning to change.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The changing VUCA environment and the Megatrend, which are constantly adding new elements, are constantly exerting an impact on contemporary society, such as, gradually digitalized workplaces, automated assembly lines, and data-based information</w:t>
      </w:r>
      <w:r>
        <w:rPr>
          <w:rFonts w:hint="default" w:ascii="Times New Roman" w:hAnsi="Times New Roman" w:cs="Times New Roman"/>
          <w:sz w:val="24"/>
          <w:szCs w:val="24"/>
        </w:rPr>
        <w:t xml:space="preserve"> (</w:t>
      </w:r>
      <w:r>
        <w:rPr>
          <w:rFonts w:hint="default" w:ascii="Times New Roman" w:hAnsi="Times New Roman" w:cs="Times New Roman"/>
          <w:i w:val="0"/>
          <w:iCs w:val="0"/>
          <w:sz w:val="24"/>
          <w:szCs w:val="24"/>
        </w:rPr>
        <w:t>Fleming, 2018</w:t>
      </w:r>
      <w:r>
        <w:rPr>
          <w:rFonts w:hint="default" w:ascii="Times New Roman" w:hAnsi="Times New Roman" w:cs="Times New Roman"/>
          <w:sz w:val="24"/>
          <w:szCs w:val="24"/>
        </w:rPr>
        <w:t>)</w:t>
      </w:r>
      <w:r>
        <w:rPr>
          <w:rFonts w:hint="default" w:ascii="Times New Roman" w:hAnsi="Times New Roman" w:cs="Times New Roman"/>
          <w:sz w:val="24"/>
          <w:szCs w:val="24"/>
        </w:rPr>
        <w:t>. People need to be vigilant to detect if new changes occur in the external environment, so that can adjustments can be made to respond to these changes in time.</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As for the HRM, it should identify the technical skills it needs in its industry, and, as described, optimizing technology can assist HR in recruitment, development, training, and performance</w:t>
      </w:r>
      <w:r>
        <w:rPr>
          <w:rFonts w:hint="default" w:ascii="Times New Roman" w:hAnsi="Times New Roman" w:cs="Times New Roman"/>
          <w:sz w:val="24"/>
          <w:szCs w:val="24"/>
        </w:rPr>
        <w:t xml:space="preserve"> (</w:t>
      </w:r>
      <w:r>
        <w:rPr>
          <w:rFonts w:hint="default" w:ascii="Times New Roman" w:hAnsi="Times New Roman" w:cs="Times New Roman"/>
          <w:sz w:val="24"/>
          <w:szCs w:val="24"/>
        </w:rPr>
        <w:t>Anon, 2014</w:t>
      </w:r>
      <w:r>
        <w:rPr>
          <w:rFonts w:hint="default" w:ascii="Times New Roman" w:hAnsi="Times New Roman" w:cs="Times New Roman"/>
          <w:sz w:val="24"/>
          <w:szCs w:val="24"/>
        </w:rPr>
        <w:t>)</w:t>
      </w:r>
      <w:r>
        <w:rPr>
          <w:rFonts w:hint="default" w:ascii="Times New Roman" w:hAnsi="Times New Roman" w:cs="Times New Roman"/>
          <w:sz w:val="24"/>
          <w:szCs w:val="24"/>
        </w:rPr>
        <w:t>. In addition, HR also needs to master critical thinking and creative thinking in the current environment.</w:t>
      </w:r>
    </w:p>
    <w:p>
      <w:pPr>
        <w:rPr>
          <w:rFonts w:hint="default" w:ascii="Times New Roman" w:hAnsi="Times New Roman" w:cs="Times New Roman"/>
          <w:sz w:val="24"/>
          <w:szCs w:val="24"/>
        </w:rPr>
      </w:pPr>
    </w:p>
    <w:p>
      <w:pPr>
        <w:rPr>
          <w:rFonts w:hint="default" w:ascii="Times New Roman" w:hAnsi="Times New Roman" w:cs="Times New Roman"/>
          <w:sz w:val="24"/>
          <w:szCs w:val="24"/>
        </w:rPr>
      </w:pPr>
      <w:r>
        <w:rPr>
          <w:rFonts w:hint="default" w:ascii="Times New Roman" w:hAnsi="Times New Roman" w:cs="Times New Roman"/>
          <w:sz w:val="24"/>
          <w:szCs w:val="24"/>
        </w:rPr>
        <w:t>Lastly, at the time of information, the best result is that people can get along with science and technology and balance the division of labour</w:t>
      </w:r>
      <w:r>
        <w:rPr>
          <w:rFonts w:hint="default" w:ascii="Times New Roman" w:hAnsi="Times New Roman" w:cs="Times New Roman"/>
          <w:sz w:val="24"/>
          <w:szCs w:val="24"/>
        </w:rPr>
        <w:t xml:space="preserve"> (Anon, 2018)</w:t>
      </w:r>
      <w:r>
        <w:rPr>
          <w:rFonts w:hint="default" w:ascii="Times New Roman" w:hAnsi="Times New Roman" w:cs="Times New Roman"/>
          <w:sz w:val="24"/>
          <w:szCs w:val="24"/>
        </w:rPr>
        <w:t>. In other words, HR should make full use of the convenience of the technology, but also remember not to ignore the power of connection between people.</w:t>
      </w:r>
    </w:p>
    <w:p>
      <w:pPr>
        <w:rPr>
          <w:rFonts w:hint="default" w:ascii="Times New Roman" w:hAnsi="Times New Roman" w:cs="Times New Roman"/>
          <w:sz w:val="24"/>
          <w:szCs w:val="24"/>
        </w:rPr>
      </w:pPr>
    </w:p>
    <w:p>
      <w:pPr>
        <w:rPr>
          <w:rFonts w:hint="default" w:ascii="Times New Roman" w:hAnsi="Times New Roman" w:cs="Times New Roman"/>
          <w:sz w:val="24"/>
          <w:szCs w:val="24"/>
        </w:rPr>
        <w:sectPr>
          <w:pgSz w:w="11906" w:h="16838"/>
          <w:pgMar w:top="1440" w:right="1800" w:bottom="1440" w:left="1800" w:header="851" w:footer="992" w:gutter="0"/>
          <w:cols w:space="425" w:num="1"/>
          <w:docGrid w:type="lines" w:linePitch="312" w:charSpace="0"/>
        </w:sectPr>
      </w:pPr>
    </w:p>
    <w:p>
      <w:pPr>
        <w:pStyle w:val="2"/>
        <w:bidi w:val="0"/>
        <w:rPr>
          <w:rFonts w:hint="default" w:ascii="Times New Roman" w:hAnsi="Times New Roman" w:cs="Times New Roman"/>
          <w:b/>
          <w:sz w:val="28"/>
          <w:szCs w:val="28"/>
        </w:rPr>
      </w:pPr>
      <w:bookmarkStart w:id="14" w:name="_Toc2113262390"/>
      <w:r>
        <w:rPr>
          <w:rFonts w:hint="default" w:ascii="Times New Roman" w:hAnsi="Times New Roman" w:cs="Times New Roman"/>
          <w:b/>
          <w:sz w:val="28"/>
          <w:szCs w:val="28"/>
        </w:rPr>
        <w:t>4.0 Reference</w:t>
      </w:r>
      <w:bookmarkEnd w:id="14"/>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Adams, A., Freedman, J. &amp; Prassl, J., 2018. </w:t>
      </w:r>
      <w:r>
        <w:rPr>
          <w:rFonts w:hint="default" w:ascii="Times New Roman" w:hAnsi="Times New Roman" w:cs="Times New Roman"/>
          <w:i/>
          <w:iCs/>
          <w:sz w:val="24"/>
          <w:szCs w:val="24"/>
        </w:rPr>
        <w:t>Rethinking legal taxonomies for the gig economy</w:t>
      </w:r>
      <w:r>
        <w:rPr>
          <w:rFonts w:hint="default" w:ascii="Times New Roman" w:hAnsi="Times New Roman" w:cs="Times New Roman"/>
          <w:sz w:val="24"/>
          <w:szCs w:val="24"/>
        </w:rPr>
        <w:t>. Oxford Review of Economic Policy, 34(3), pp.475–494.</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Anon, 2018. AI future now on our doorstep. </w:t>
      </w:r>
      <w:r>
        <w:rPr>
          <w:rFonts w:hint="default" w:ascii="Times New Roman" w:hAnsi="Times New Roman" w:cs="Times New Roman"/>
          <w:i/>
          <w:iCs/>
          <w:sz w:val="24"/>
          <w:szCs w:val="24"/>
        </w:rPr>
        <w:t>The New Zealand Herald,</w:t>
      </w:r>
      <w:r>
        <w:rPr>
          <w:rFonts w:hint="default" w:ascii="Times New Roman" w:hAnsi="Times New Roman" w:cs="Times New Roman"/>
          <w:sz w:val="24"/>
          <w:szCs w:val="24"/>
        </w:rPr>
        <w:t xml:space="preserve"> pp.The New Zealand Herald, 2018–01-04.</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Anon, 2014. Global Leaders Discuss the Future of Asset Performance Management at Meridium Conference 2014. </w:t>
      </w:r>
      <w:r>
        <w:rPr>
          <w:rFonts w:hint="default" w:ascii="Times New Roman" w:hAnsi="Times New Roman" w:cs="Times New Roman"/>
          <w:i/>
          <w:iCs/>
          <w:sz w:val="24"/>
          <w:szCs w:val="24"/>
        </w:rPr>
        <w:t>PR Newswire</w:t>
      </w:r>
      <w:r>
        <w:rPr>
          <w:rFonts w:hint="default" w:ascii="Times New Roman" w:hAnsi="Times New Roman" w:cs="Times New Roman"/>
          <w:sz w:val="24"/>
          <w:szCs w:val="24"/>
        </w:rPr>
        <w:t>, pp.PR Newswire, 2014–03-31.</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Anon, 2019. Business - Engineering Management; Studies from University of Kansas Provide New Data on Engineering Management (Differentiation of Evaluation Criteria in Design-Build and Construction Manager at Risk Procurements).</w:t>
      </w:r>
      <w:r>
        <w:rPr>
          <w:rFonts w:hint="default" w:ascii="Times New Roman" w:hAnsi="Times New Roman" w:cs="Times New Roman"/>
          <w:i/>
          <w:iCs/>
          <w:sz w:val="24"/>
          <w:szCs w:val="24"/>
        </w:rPr>
        <w:t xml:space="preserve"> Journal of Engineering</w:t>
      </w:r>
      <w:r>
        <w:rPr>
          <w:rFonts w:hint="default" w:ascii="Times New Roman" w:hAnsi="Times New Roman" w:cs="Times New Roman"/>
          <w:sz w:val="24"/>
          <w:szCs w:val="24"/>
        </w:rPr>
        <w:t>, p.3424.</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Armstrong, M. &amp; Taylor, S., 2017. </w:t>
      </w:r>
      <w:r>
        <w:rPr>
          <w:rFonts w:hint="default" w:ascii="Times New Roman" w:hAnsi="Times New Roman" w:cs="Times New Roman"/>
          <w:i/>
          <w:iCs/>
          <w:sz w:val="24"/>
          <w:szCs w:val="24"/>
        </w:rPr>
        <w:t>Armstrong's handbook of human resource management practice</w:t>
      </w:r>
      <w:r>
        <w:rPr>
          <w:rFonts w:hint="default" w:ascii="Times New Roman" w:hAnsi="Times New Roman" w:cs="Times New Roman"/>
          <w:sz w:val="24"/>
          <w:szCs w:val="24"/>
        </w:rPr>
        <w:t xml:space="preserve"> 14th ed.,</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Bhatia, T., 2018. </w:t>
      </w:r>
      <w:r>
        <w:rPr>
          <w:rFonts w:hint="default" w:ascii="Times New Roman" w:hAnsi="Times New Roman" w:cs="Times New Roman"/>
          <w:i/>
          <w:iCs/>
          <w:sz w:val="24"/>
          <w:szCs w:val="24"/>
        </w:rPr>
        <w:t>Artificial Intelligence In HR</w:t>
      </w:r>
      <w:r>
        <w:rPr>
          <w:rFonts w:hint="default" w:ascii="Times New Roman" w:hAnsi="Times New Roman" w:cs="Times New Roman"/>
          <w:sz w:val="24"/>
          <w:szCs w:val="24"/>
        </w:rPr>
        <w:t>. HR Strategy and Planning Excellence Essentials, .</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Brondoni, S.M. &amp; Zaninotto, E., 2018, "Ouverture de 'The 4th Industrial Revolution. Business Model Innovation &amp; Global Competition' *", </w:t>
      </w:r>
      <w:r>
        <w:rPr>
          <w:rFonts w:hint="default" w:ascii="Times New Roman" w:hAnsi="Times New Roman" w:cs="Times New Roman"/>
          <w:i/>
          <w:iCs/>
          <w:sz w:val="24"/>
          <w:szCs w:val="24"/>
        </w:rPr>
        <w:t>Symphonya</w:t>
      </w:r>
      <w:r>
        <w:rPr>
          <w:rFonts w:hint="default" w:ascii="Times New Roman" w:hAnsi="Times New Roman" w:cs="Times New Roman"/>
          <w:sz w:val="24"/>
          <w:szCs w:val="24"/>
        </w:rPr>
        <w:t>, , no. 2, pp. 1-7.</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Carlos Fernando Torres Oviedo, 2015. Contemporary careers management: critical challenges for human resource management. </w:t>
      </w:r>
      <w:r>
        <w:rPr>
          <w:rFonts w:hint="default" w:ascii="Times New Roman" w:hAnsi="Times New Roman" w:cs="Times New Roman"/>
          <w:i/>
          <w:iCs/>
          <w:sz w:val="24"/>
          <w:szCs w:val="24"/>
        </w:rPr>
        <w:t>Apuntes de</w:t>
      </w:r>
      <w:r>
        <w:rPr>
          <w:rFonts w:hint="default" w:ascii="Times New Roman" w:hAnsi="Times New Roman" w:cs="Times New Roman"/>
          <w:i w:val="0"/>
          <w:iCs w:val="0"/>
          <w:sz w:val="24"/>
          <w:szCs w:val="24"/>
        </w:rPr>
        <w:t xml:space="preserve">l </w:t>
      </w:r>
      <w:r>
        <w:rPr>
          <w:rFonts w:hint="default" w:ascii="Times New Roman" w:hAnsi="Times New Roman" w:cs="Times New Roman"/>
          <w:i/>
          <w:iCs/>
          <w:sz w:val="24"/>
          <w:szCs w:val="24"/>
        </w:rPr>
        <w:t>CENES</w:t>
      </w:r>
      <w:r>
        <w:rPr>
          <w:rFonts w:hint="default" w:ascii="Times New Roman" w:hAnsi="Times New Roman" w:cs="Times New Roman"/>
          <w:sz w:val="24"/>
          <w:szCs w:val="24"/>
        </w:rPr>
        <w:t>, 34(59), pp.207–220.</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Chartered Institute of Personnel and Development, 2019 </w:t>
      </w:r>
      <w:r>
        <w:rPr>
          <w:rFonts w:hint="default" w:ascii="Times New Roman" w:hAnsi="Times New Roman" w:cs="Times New Roman"/>
          <w:i/>
          <w:iCs/>
          <w:sz w:val="24"/>
          <w:szCs w:val="24"/>
        </w:rPr>
        <w:t>The new Profession Map</w:t>
      </w:r>
      <w:r>
        <w:rPr>
          <w:rFonts w:hint="default" w:ascii="Times New Roman" w:hAnsi="Times New Roman" w:cs="Times New Roman"/>
          <w:sz w:val="24"/>
          <w:szCs w:val="24"/>
        </w:rPr>
        <w:t>, peopleprofession.cipd.org.</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Doyle, A., 2019 </w:t>
      </w:r>
      <w:r>
        <w:rPr>
          <w:rFonts w:hint="default" w:ascii="Times New Roman" w:hAnsi="Times New Roman" w:cs="Times New Roman"/>
          <w:i/>
          <w:iCs/>
          <w:sz w:val="24"/>
          <w:szCs w:val="24"/>
        </w:rPr>
        <w:t>Critical Thinking Definition, Skills, and Examples</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 xml:space="preserve">https://www.thebalancecareers.com/critical-thinking-definition-with-examples-2063745 </w:t>
      </w:r>
      <w:r>
        <w:rPr>
          <w:rFonts w:hint="default" w:ascii="Times New Roman" w:hAnsi="Times New Roman" w:cs="Times New Roman"/>
          <w:sz w:val="24"/>
          <w:szCs w:val="24"/>
        </w:rPr>
        <w:t>(Accessed: 12th November 2019).</w:t>
      </w:r>
    </w:p>
    <w:p>
      <w:pPr>
        <w:numPr>
          <w:ilvl w:val="0"/>
          <w:numId w:val="1"/>
        </w:numPr>
        <w:rPr>
          <w:rFonts w:hint="default" w:ascii="Times New Roman" w:hAnsi="Times New Roman" w:cs="Times New Roman"/>
          <w:i/>
          <w:iCs/>
          <w:sz w:val="24"/>
          <w:szCs w:val="24"/>
        </w:rPr>
      </w:pPr>
      <w:r>
        <w:rPr>
          <w:rFonts w:hint="default" w:ascii="Times New Roman" w:hAnsi="Times New Roman" w:cs="Times New Roman"/>
          <w:sz w:val="24"/>
          <w:szCs w:val="24"/>
        </w:rPr>
        <w:t xml:space="preserve">Efrat, Z., 2014 </w:t>
      </w:r>
      <w:r>
        <w:rPr>
          <w:rFonts w:hint="default" w:ascii="Times New Roman" w:hAnsi="Times New Roman" w:cs="Times New Roman"/>
          <w:i/>
          <w:iCs/>
          <w:sz w:val="24"/>
          <w:szCs w:val="24"/>
        </w:rPr>
        <w:t>'World’s Top Global Mega Trends To 2020 and Implications to Business, Society and Cultures'</w:t>
      </w:r>
      <w:r>
        <w:rPr>
          <w:rFonts w:hint="default" w:ascii="Times New Roman" w:hAnsi="Times New Roman" w:cs="Times New Roman"/>
          <w:sz w:val="24"/>
          <w:szCs w:val="24"/>
        </w:rPr>
        <w:t xml:space="preserve">, </w:t>
      </w:r>
      <w:r>
        <w:rPr>
          <w:rFonts w:hint="default" w:ascii="Times New Roman" w:hAnsi="Times New Roman" w:cs="Times New Roman"/>
          <w:i/>
          <w:iCs/>
          <w:sz w:val="24"/>
          <w:szCs w:val="24"/>
        </w:rPr>
        <w:t>Frost \＆Sullivan</w:t>
      </w:r>
      <w:r>
        <w:rPr>
          <w:rFonts w:hint="default" w:ascii="Times New Roman" w:hAnsi="Times New Roman" w:cs="Times New Roman"/>
          <w:sz w:val="24"/>
          <w:szCs w:val="24"/>
        </w:rPr>
        <w:t>, pp. p1-30.</w:t>
      </w:r>
    </w:p>
    <w:p>
      <w:pPr>
        <w:numPr>
          <w:ilvl w:val="0"/>
          <w:numId w:val="1"/>
        </w:numPr>
        <w:rPr>
          <w:rFonts w:hint="default" w:ascii="Times New Roman" w:hAnsi="Times New Roman" w:cs="Times New Roman"/>
          <w:i/>
          <w:iCs/>
          <w:sz w:val="24"/>
          <w:szCs w:val="24"/>
        </w:rPr>
      </w:pPr>
      <w:r>
        <w:rPr>
          <w:rFonts w:hint="default" w:ascii="Times New Roman" w:hAnsi="Times New Roman" w:cs="Times New Roman"/>
          <w:sz w:val="24"/>
          <w:szCs w:val="24"/>
        </w:rPr>
        <w:t xml:space="preserve">Featured Research Summary - The State of Artificial Intelligence In HR. 2017. </w:t>
      </w:r>
      <w:r>
        <w:rPr>
          <w:rFonts w:hint="default" w:ascii="Times New Roman" w:hAnsi="Times New Roman" w:cs="Times New Roman"/>
          <w:i/>
          <w:iCs/>
          <w:sz w:val="24"/>
          <w:szCs w:val="24"/>
        </w:rPr>
        <w:t>HR Strategy and Planning Excellence Essentials, .</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Fleming, G., 2018. Reskilling for a digital workplace. </w:t>
      </w:r>
      <w:r>
        <w:rPr>
          <w:rFonts w:hint="default" w:ascii="Times New Roman" w:hAnsi="Times New Roman" w:cs="Times New Roman"/>
          <w:i/>
          <w:iCs/>
          <w:sz w:val="24"/>
          <w:szCs w:val="24"/>
        </w:rPr>
        <w:t>The New Zealand Herald</w:t>
      </w:r>
      <w:r>
        <w:rPr>
          <w:rFonts w:hint="default" w:ascii="Times New Roman" w:hAnsi="Times New Roman" w:cs="Times New Roman"/>
          <w:i w:val="0"/>
          <w:iCs w:val="0"/>
          <w:sz w:val="24"/>
          <w:szCs w:val="24"/>
        </w:rPr>
        <w:t>, pp.The New Zealand Herald, 2018–10-24.</w:t>
      </w:r>
    </w:p>
    <w:p>
      <w:pPr>
        <w:numPr>
          <w:ilvl w:val="0"/>
          <w:numId w:val="1"/>
        </w:numPr>
        <w:rPr>
          <w:rFonts w:hint="default" w:ascii="Times New Roman" w:hAnsi="Times New Roman" w:cs="Times New Roman"/>
          <w:i/>
          <w:iCs/>
          <w:sz w:val="24"/>
          <w:szCs w:val="24"/>
        </w:rPr>
      </w:pPr>
      <w:r>
        <w:rPr>
          <w:rFonts w:hint="default" w:ascii="Times New Roman" w:hAnsi="Times New Roman" w:cs="Times New Roman"/>
          <w:sz w:val="24"/>
          <w:szCs w:val="24"/>
        </w:rPr>
        <w:t xml:space="preserve">Francis, N., 2016 </w:t>
      </w:r>
      <w:r>
        <w:rPr>
          <w:rFonts w:hint="default" w:ascii="Times New Roman" w:hAnsi="Times New Roman" w:cs="Times New Roman"/>
          <w:i/>
          <w:iCs/>
          <w:sz w:val="24"/>
          <w:szCs w:val="24"/>
        </w:rPr>
        <w:t>Here's how to foster creativity at work</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 xml:space="preserve">https://www.hrmonline.com.au/section/strategic-hr/heres-foster-creativity-work/ </w:t>
      </w:r>
      <w:r>
        <w:rPr>
          <w:rFonts w:hint="default" w:ascii="Times New Roman" w:hAnsi="Times New Roman" w:cs="Times New Roman"/>
          <w:sz w:val="24"/>
          <w:szCs w:val="24"/>
        </w:rPr>
        <w:t>(Accessed: 12th November 2019)</w:t>
      </w:r>
      <w:r>
        <w:rPr>
          <w:rFonts w:hint="default" w:ascii="Times New Roman" w:hAnsi="Times New Roman" w:cs="Times New Roman"/>
          <w:sz w:val="24"/>
          <w:szCs w:val="24"/>
        </w:rPr>
        <w:t>.</w:t>
      </w:r>
    </w:p>
    <w:p>
      <w:pPr>
        <w:numPr>
          <w:ilvl w:val="0"/>
          <w:numId w:val="1"/>
        </w:numPr>
        <w:rPr>
          <w:rFonts w:hint="default" w:ascii="Times New Roman" w:hAnsi="Times New Roman" w:cs="Times New Roman"/>
          <w:i/>
          <w:iCs/>
          <w:sz w:val="24"/>
          <w:szCs w:val="24"/>
        </w:rPr>
      </w:pPr>
      <w:r>
        <w:rPr>
          <w:rFonts w:hint="default" w:ascii="Times New Roman" w:hAnsi="Times New Roman" w:cs="Times New Roman"/>
          <w:i w:val="0"/>
          <w:iCs w:val="0"/>
          <w:sz w:val="24"/>
          <w:szCs w:val="24"/>
        </w:rPr>
        <w:t xml:space="preserve">Hans, D. and Yvonne, B., 2003 'HRM and organizational change: An emotional </w:t>
      </w:r>
      <w:r>
        <w:rPr>
          <w:rFonts w:hint="default" w:ascii="Times New Roman" w:hAnsi="Times New Roman" w:cs="Times New Roman"/>
          <w:sz w:val="24"/>
          <w:szCs w:val="24"/>
        </w:rPr>
        <w:t xml:space="preserve">endeavor', </w:t>
      </w:r>
      <w:r>
        <w:rPr>
          <w:rFonts w:hint="default" w:ascii="Times New Roman" w:hAnsi="Times New Roman" w:cs="Times New Roman"/>
          <w:i/>
          <w:iCs/>
          <w:sz w:val="24"/>
          <w:szCs w:val="24"/>
        </w:rPr>
        <w:t>Journal of Organizational Change Management</w:t>
      </w:r>
      <w:r>
        <w:rPr>
          <w:rFonts w:hint="default" w:ascii="Times New Roman" w:hAnsi="Times New Roman" w:cs="Times New Roman"/>
          <w:sz w:val="24"/>
          <w:szCs w:val="24"/>
        </w:rPr>
        <w:t xml:space="preserve">, 16(3), pp. 272 [Online]. Available at: </w:t>
      </w:r>
      <w:r>
        <w:rPr>
          <w:rFonts w:hint="default" w:ascii="Times New Roman" w:hAnsi="Times New Roman" w:cs="Times New Roman"/>
          <w:i/>
          <w:iCs/>
          <w:sz w:val="24"/>
          <w:szCs w:val="24"/>
        </w:rPr>
        <w:t xml:space="preserve">https://search-proquest-com.ezproxy.uwtsd.ac.uk/docview/197601785?accountid=130472&amp;rfr_id=info%3Axri%2Fsid%3Aprimo </w:t>
      </w:r>
      <w:r>
        <w:rPr>
          <w:rFonts w:hint="default" w:ascii="Times New Roman" w:hAnsi="Times New Roman" w:cs="Times New Roman"/>
          <w:sz w:val="24"/>
          <w:szCs w:val="24"/>
        </w:rPr>
        <w:t>(Accessed: 12th November 2019).</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Jie He, Alastair M. Morrison &amp; Hao Zhang, 2019. Improving Millennial Employee Well-Being and Task Performance in the Hospitality Industry: The Interactive Effects of HRM and Responsible Leadership. </w:t>
      </w:r>
      <w:r>
        <w:rPr>
          <w:rFonts w:hint="default" w:ascii="Times New Roman" w:hAnsi="Times New Roman" w:cs="Times New Roman"/>
          <w:i/>
          <w:iCs/>
          <w:sz w:val="24"/>
          <w:szCs w:val="24"/>
        </w:rPr>
        <w:t>Sustainability</w:t>
      </w:r>
      <w:r>
        <w:rPr>
          <w:rFonts w:hint="default" w:ascii="Times New Roman" w:hAnsi="Times New Roman" w:cs="Times New Roman"/>
          <w:i w:val="0"/>
          <w:iCs w:val="0"/>
          <w:sz w:val="24"/>
          <w:szCs w:val="24"/>
        </w:rPr>
        <w:t>, 11(16), p.4410.</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Jack, R. &amp; Schyns, P., 2017. Toward a Social Psychophysics of Face Communication. </w:t>
      </w:r>
      <w:r>
        <w:rPr>
          <w:rFonts w:hint="default" w:ascii="Times New Roman" w:hAnsi="Times New Roman" w:cs="Times New Roman"/>
          <w:i/>
          <w:iCs/>
          <w:sz w:val="24"/>
          <w:szCs w:val="24"/>
        </w:rPr>
        <w:t>Annual Review of Psychology</w:t>
      </w:r>
      <w:r>
        <w:rPr>
          <w:rFonts w:hint="default" w:ascii="Times New Roman" w:hAnsi="Times New Roman" w:cs="Times New Roman"/>
          <w:i w:val="0"/>
          <w:iCs w:val="0"/>
          <w:sz w:val="24"/>
          <w:szCs w:val="24"/>
        </w:rPr>
        <w:t>, 68(1), pp.269–297.</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Kultalahti, S. &amp; Viitala, R., 2014. Sufficient challenges and a weekend ahead – Generation Y describing motivation at work. </w:t>
      </w:r>
      <w:r>
        <w:rPr>
          <w:rFonts w:hint="default" w:ascii="Times New Roman" w:hAnsi="Times New Roman" w:cs="Times New Roman"/>
          <w:i/>
          <w:iCs/>
          <w:sz w:val="24"/>
          <w:szCs w:val="24"/>
        </w:rPr>
        <w:t>Journal of Organizational Change Management</w:t>
      </w:r>
      <w:r>
        <w:rPr>
          <w:rFonts w:hint="default" w:ascii="Times New Roman" w:hAnsi="Times New Roman" w:cs="Times New Roman"/>
          <w:i w:val="0"/>
          <w:iCs w:val="0"/>
          <w:sz w:val="24"/>
          <w:szCs w:val="24"/>
        </w:rPr>
        <w:t>, 27(4), pp.569–582.</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Krishnan, A., 2017. Don't get into HR if you lack empathy. </w:t>
      </w:r>
      <w:r>
        <w:rPr>
          <w:rFonts w:hint="default" w:ascii="Times New Roman" w:hAnsi="Times New Roman" w:cs="Times New Roman"/>
          <w:i/>
          <w:iCs/>
          <w:sz w:val="24"/>
          <w:szCs w:val="24"/>
        </w:rPr>
        <w:t>DNA : Daily News &amp; Analysis,</w:t>
      </w:r>
      <w:r>
        <w:rPr>
          <w:rFonts w:hint="default" w:ascii="Times New Roman" w:hAnsi="Times New Roman" w:cs="Times New Roman"/>
          <w:i w:val="0"/>
          <w:iCs w:val="0"/>
          <w:sz w:val="24"/>
          <w:szCs w:val="24"/>
        </w:rPr>
        <w:t xml:space="preserve"> pp.DNA : Daily News &amp; Analysis, 2017–07-13.</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Millar, C.C.J.M., Groth, O. &amp; Mahon, J.F., 2018. </w:t>
      </w:r>
      <w:r>
        <w:rPr>
          <w:rFonts w:hint="default" w:ascii="Times New Roman" w:hAnsi="Times New Roman" w:cs="Times New Roman"/>
          <w:i/>
          <w:iCs/>
          <w:sz w:val="24"/>
          <w:szCs w:val="24"/>
        </w:rPr>
        <w:t>Management Innovation in a VUCA World: Challenges and Recommendations</w:t>
      </w:r>
      <w:r>
        <w:rPr>
          <w:rFonts w:hint="default" w:ascii="Times New Roman" w:hAnsi="Times New Roman" w:cs="Times New Roman"/>
          <w:i w:val="0"/>
          <w:iCs w:val="0"/>
          <w:sz w:val="24"/>
          <w:szCs w:val="24"/>
        </w:rPr>
        <w:t>. California Management Review, 61(1), pp.5–14.</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Mathur, G. &amp; Sareen, P., 2013. Role of Emotional Intelligence in Managing Occupational Stress.</w:t>
      </w:r>
      <w:r>
        <w:rPr>
          <w:rFonts w:hint="default" w:ascii="Times New Roman" w:hAnsi="Times New Roman" w:cs="Times New Roman"/>
          <w:i/>
          <w:iCs/>
          <w:sz w:val="24"/>
          <w:szCs w:val="24"/>
        </w:rPr>
        <w:t xml:space="preserve"> Review of HRM</w:t>
      </w:r>
      <w:r>
        <w:rPr>
          <w:rFonts w:hint="default" w:ascii="Times New Roman" w:hAnsi="Times New Roman" w:cs="Times New Roman"/>
          <w:i w:val="0"/>
          <w:iCs w:val="0"/>
          <w:sz w:val="24"/>
          <w:szCs w:val="24"/>
        </w:rPr>
        <w:t>, 2, pp.121–129.</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Mcdonnell, L. &amp; Sikander, A., 2017. Skills and Competencies for the Contemporary Human Resource Practitioner: A Synthesis of the Academic, Industry and Employer’s Perspectives. </w:t>
      </w:r>
      <w:r>
        <w:rPr>
          <w:rFonts w:hint="default" w:ascii="Times New Roman" w:hAnsi="Times New Roman" w:cs="Times New Roman"/>
          <w:i/>
          <w:iCs/>
          <w:sz w:val="24"/>
          <w:szCs w:val="24"/>
        </w:rPr>
        <w:t>The Journal of Developing Areas</w:t>
      </w:r>
      <w:r>
        <w:rPr>
          <w:rFonts w:hint="default" w:ascii="Times New Roman" w:hAnsi="Times New Roman" w:cs="Times New Roman"/>
          <w:i w:val="0"/>
          <w:iCs w:val="0"/>
          <w:sz w:val="24"/>
          <w:szCs w:val="24"/>
        </w:rPr>
        <w:t>, pp.83–101.</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sz w:val="24"/>
          <w:szCs w:val="24"/>
        </w:rPr>
        <w:t>Mencarelli, R. and Rivière, A., 2015 ‘Perceived value in B2B and B2C: A comparative approach and cross-fertilization’, Marketing Theory, 15(2), pp. 201–220.</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Mackenzie, A., 2016. Staff E-training: Addressing Weaknesses. </w:t>
      </w:r>
      <w:r>
        <w:rPr>
          <w:rFonts w:hint="default" w:ascii="Times New Roman" w:hAnsi="Times New Roman" w:cs="Times New Roman"/>
          <w:i/>
          <w:iCs/>
          <w:sz w:val="24"/>
          <w:szCs w:val="24"/>
        </w:rPr>
        <w:t>Academy Magazine</w:t>
      </w:r>
      <w:r>
        <w:rPr>
          <w:rFonts w:hint="default" w:ascii="Times New Roman" w:hAnsi="Times New Roman" w:cs="Times New Roman"/>
          <w:i w:val="0"/>
          <w:iCs w:val="0"/>
          <w:sz w:val="24"/>
          <w:szCs w:val="24"/>
        </w:rPr>
        <w:t>, pp.54–55.</w:t>
      </w:r>
    </w:p>
    <w:p>
      <w:pPr>
        <w:numPr>
          <w:ilvl w:val="0"/>
          <w:numId w:val="1"/>
        </w:numPr>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Rosenblum, G., 2017. Critical thinking in critically short supply. </w:t>
      </w:r>
      <w:r>
        <w:rPr>
          <w:rFonts w:hint="default" w:ascii="Times New Roman" w:hAnsi="Times New Roman" w:cs="Times New Roman"/>
          <w:i/>
          <w:iCs/>
          <w:sz w:val="24"/>
          <w:szCs w:val="24"/>
        </w:rPr>
        <w:t xml:space="preserve">Star Tribune (Minneapolis, MN), </w:t>
      </w:r>
      <w:r>
        <w:rPr>
          <w:rFonts w:hint="default" w:ascii="Times New Roman" w:hAnsi="Times New Roman" w:cs="Times New Roman"/>
          <w:i w:val="0"/>
          <w:iCs w:val="0"/>
          <w:sz w:val="24"/>
          <w:szCs w:val="24"/>
        </w:rPr>
        <w:t>p.1.</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Susskind, R. &amp; Susskind, D., 2015. </w:t>
      </w:r>
      <w:r>
        <w:rPr>
          <w:rFonts w:hint="default" w:ascii="Times New Roman" w:hAnsi="Times New Roman" w:cs="Times New Roman"/>
          <w:i/>
          <w:iCs/>
          <w:sz w:val="24"/>
          <w:szCs w:val="24"/>
        </w:rPr>
        <w:t>The Future of the Professions: How Technology Will Transform the Work of Human Experts</w:t>
      </w:r>
      <w:r>
        <w:rPr>
          <w:rFonts w:hint="default" w:ascii="Times New Roman" w:hAnsi="Times New Roman" w:cs="Times New Roman"/>
          <w:sz w:val="24"/>
          <w:szCs w:val="24"/>
        </w:rPr>
        <w:t>. Oxford: Oxford University Press.</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Shanahan, D., 2019. Critical thinking key to conveying message.</w:t>
      </w:r>
      <w:r>
        <w:rPr>
          <w:rFonts w:hint="default" w:ascii="Times New Roman" w:hAnsi="Times New Roman" w:cs="Times New Roman"/>
          <w:i/>
          <w:iCs/>
          <w:sz w:val="24"/>
          <w:szCs w:val="24"/>
        </w:rPr>
        <w:t xml:space="preserve"> The Australian (National, Australia)</w:t>
      </w:r>
      <w:r>
        <w:rPr>
          <w:rFonts w:hint="default" w:ascii="Times New Roman" w:hAnsi="Times New Roman" w:cs="Times New Roman"/>
          <w:sz w:val="24"/>
          <w:szCs w:val="24"/>
        </w:rPr>
        <w:t>, p.25.</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Stafford, T., 2016 </w:t>
      </w:r>
      <w:r>
        <w:rPr>
          <w:rFonts w:hint="default" w:ascii="Times New Roman" w:hAnsi="Times New Roman" w:cs="Times New Roman"/>
          <w:i/>
          <w:iCs/>
          <w:sz w:val="24"/>
          <w:szCs w:val="24"/>
        </w:rPr>
        <w:t>Prejudice is not always overt. It's called ‘microaggression’</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https://www.bbc.com/future/article/20160608-the-true-impact-of-tiny-microaggressions</w:t>
      </w:r>
      <w:r>
        <w:rPr>
          <w:rFonts w:hint="default" w:ascii="Times New Roman" w:hAnsi="Times New Roman" w:cs="Times New Roman"/>
          <w:sz w:val="24"/>
          <w:szCs w:val="24"/>
        </w:rPr>
        <w:t xml:space="preserve"> (Accessed: 12th November 2019).</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Schuler, R. &amp; Jackson, S., 2014. </w:t>
      </w:r>
      <w:r>
        <w:rPr>
          <w:rFonts w:hint="default" w:ascii="Times New Roman" w:hAnsi="Times New Roman" w:cs="Times New Roman"/>
          <w:i/>
          <w:iCs/>
          <w:sz w:val="24"/>
          <w:szCs w:val="24"/>
        </w:rPr>
        <w:t>Human resource management and organizational effectiveness: yesterday and today</w:t>
      </w:r>
      <w:r>
        <w:rPr>
          <w:rFonts w:hint="default" w:ascii="Times New Roman" w:hAnsi="Times New Roman" w:cs="Times New Roman"/>
          <w:sz w:val="24"/>
          <w:szCs w:val="24"/>
        </w:rPr>
        <w:t>. Journal of Organizational Effectiveness, 1(1), pp.35–55.</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The Secretary of State for Business, Energy and Industrial Strategy, 2019 </w:t>
      </w:r>
      <w:r>
        <w:rPr>
          <w:rFonts w:hint="default" w:ascii="Times New Roman" w:hAnsi="Times New Roman" w:cs="Times New Roman"/>
          <w:i/>
          <w:iCs/>
          <w:sz w:val="24"/>
          <w:szCs w:val="24"/>
        </w:rPr>
        <w:t>Regulation for the Fourth Industrial Revolution</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https://www.gov.uk/government/publications/regulation-for-the-fourth-industrial-revolution/regulation-for-the-fourth-industrial-revolution</w:t>
      </w:r>
      <w:r>
        <w:rPr>
          <w:rFonts w:hint="default" w:ascii="Times New Roman" w:hAnsi="Times New Roman" w:cs="Times New Roman"/>
          <w:sz w:val="24"/>
          <w:szCs w:val="24"/>
        </w:rPr>
        <w:t xml:space="preserve"> (Accessed: 11th November 2019).</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Wilson, R., 2019 </w:t>
      </w:r>
      <w:r>
        <w:rPr>
          <w:rFonts w:hint="default" w:ascii="Times New Roman" w:hAnsi="Times New Roman" w:cs="Times New Roman"/>
          <w:i/>
          <w:iCs/>
          <w:sz w:val="24"/>
          <w:szCs w:val="24"/>
        </w:rPr>
        <w:t>What the fourth industrial revolution means for talent management</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https://www.recruitment-international.co.uk/blog/2019/08/what-the-fourth-industrial-revolution-means-for-talent-management</w:t>
      </w:r>
      <w:r>
        <w:rPr>
          <w:rFonts w:hint="default" w:ascii="Times New Roman" w:hAnsi="Times New Roman" w:cs="Times New Roman"/>
          <w:sz w:val="24"/>
          <w:szCs w:val="24"/>
        </w:rPr>
        <w:t xml:space="preserve"> (Accessed: 5th November 2019).</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White, G., 2018 </w:t>
      </w:r>
      <w:r>
        <w:rPr>
          <w:rFonts w:hint="default" w:ascii="Times New Roman" w:hAnsi="Times New Roman" w:cs="Times New Roman"/>
          <w:i/>
          <w:iCs/>
          <w:sz w:val="24"/>
          <w:szCs w:val="24"/>
        </w:rPr>
        <w:t>The Impact of Technology on Recruitment: How to Improve your Hiring Process</w:t>
      </w:r>
      <w:r>
        <w:rPr>
          <w:rFonts w:hint="default" w:ascii="Times New Roman" w:hAnsi="Times New Roman" w:cs="Times New Roman"/>
          <w:sz w:val="24"/>
          <w:szCs w:val="24"/>
        </w:rPr>
        <w:t xml:space="preserve">, Available at: </w:t>
      </w:r>
      <w:r>
        <w:rPr>
          <w:rFonts w:hint="default" w:ascii="Times New Roman" w:hAnsi="Times New Roman" w:cs="Times New Roman"/>
          <w:i/>
          <w:iCs/>
          <w:sz w:val="24"/>
          <w:szCs w:val="24"/>
        </w:rPr>
        <w:t xml:space="preserve">https://www.hrtechnologist.com/articles/recruitment-onboarding/the-impact-of-technology-on-recruitment-how-to-improve-your-hiring-process/ </w:t>
      </w:r>
      <w:r>
        <w:rPr>
          <w:rFonts w:hint="default" w:ascii="Times New Roman" w:hAnsi="Times New Roman" w:cs="Times New Roman"/>
          <w:sz w:val="24"/>
          <w:szCs w:val="24"/>
        </w:rPr>
        <w:t>(Accessed: 11th November 2019).</w:t>
      </w:r>
    </w:p>
    <w:p>
      <w:pPr>
        <w:numPr>
          <w:ilvl w:val="0"/>
          <w:numId w:val="1"/>
        </w:numPr>
        <w:rPr>
          <w:rFonts w:hint="default" w:ascii="Times New Roman" w:hAnsi="Times New Roman" w:cs="Times New Roman"/>
          <w:sz w:val="24"/>
          <w:szCs w:val="24"/>
        </w:rPr>
      </w:pPr>
      <w:r>
        <w:rPr>
          <w:rFonts w:hint="default" w:ascii="Times New Roman" w:hAnsi="Times New Roman" w:cs="Times New Roman"/>
          <w:sz w:val="24"/>
          <w:szCs w:val="24"/>
        </w:rPr>
        <w:t xml:space="preserve">WEF, 2016. </w:t>
      </w:r>
      <w:r>
        <w:rPr>
          <w:rFonts w:hint="default" w:ascii="Times New Roman" w:hAnsi="Times New Roman" w:cs="Times New Roman"/>
          <w:i/>
          <w:iCs/>
          <w:sz w:val="24"/>
          <w:szCs w:val="24"/>
        </w:rPr>
        <w:t>The Future of Jobs: Employment, Skills and the Workforce Strategy for the Fourth Industrial Revolution</w:t>
      </w:r>
      <w:r>
        <w:rPr>
          <w:rFonts w:hint="default" w:ascii="Times New Roman" w:hAnsi="Times New Roman" w:cs="Times New Roman"/>
          <w:sz w:val="24"/>
          <w:szCs w:val="24"/>
        </w:rPr>
        <w:t>. Geneva: WEF</w:t>
      </w:r>
      <w:bookmarkStart w:id="15" w:name="_GoBack"/>
      <w:bookmarkEnd w:id="1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altName w:val="汉仪书宋二KW"/>
    <w:panose1 w:val="02000000000000000000"/>
    <w:charset w:val="86"/>
    <w:family w:val="auto"/>
    <w:pitch w:val="default"/>
    <w:sig w:usb0="00000001" w:usb1="08000000" w:usb2="00000000" w:usb3="00000000" w:csb0="00040000" w:csb1="00000000"/>
  </w:font>
  <w:font w:name="方正黑体_GBK">
    <w:altName w:val="苹方-简"/>
    <w:panose1 w:val="02000000000000000000"/>
    <w:charset w:val="00"/>
    <w:family w:val="auto"/>
    <w:pitch w:val="default"/>
    <w:sig w:usb0="00000001" w:usb1="08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Arial Rounded MT Bold">
    <w:panose1 w:val="020F0704030504030204"/>
    <w:charset w:val="00"/>
    <w:family w:val="auto"/>
    <w:pitch w:val="default"/>
    <w:sig w:usb0="00000003" w:usb1="00000000" w:usb2="00000000" w:usb3="00000000" w:csb0="20000001" w:csb1="00000000"/>
  </w:font>
  <w:font w:name="Wingdings">
    <w:panose1 w:val="05000000000000000000"/>
    <w:charset w:val="00"/>
    <w:family w:val="auto"/>
    <w:pitch w:val="default"/>
    <w:sig w:usb0="00000000" w:usb1="00000000" w:usb2="00000000" w:usb3="00000000" w:csb0="80000000" w:csb1="00000000"/>
  </w:font>
  <w:font w:name="凌慧体-简">
    <w:panose1 w:val="03050602040302020204"/>
    <w:charset w:val="86"/>
    <w:family w:val="auto"/>
    <w:pitch w:val="default"/>
    <w:sig w:usb0="A00002FF" w:usb1="7ACF7CFB" w:usb2="0000001E" w:usb3="00000000" w:csb0="00040001" w:csb1="00000000"/>
  </w:font>
  <w:font w:name="儷宋 Pro">
    <w:panose1 w:val="02020300000000000000"/>
    <w:charset w:val="88"/>
    <w:family w:val="auto"/>
    <w:pitch w:val="default"/>
    <w:sig w:usb0="80000001" w:usb1="28091800" w:usb2="00000016" w:usb3="00000000" w:csb0="00100000" w:csb1="00000000"/>
  </w:font>
  <w:font w:name="圆体-简">
    <w:panose1 w:val="02010600040101010101"/>
    <w:charset w:val="86"/>
    <w:family w:val="auto"/>
    <w:pitch w:val="default"/>
    <w:sig w:usb0="80000287" w:usb1="280F3C52" w:usb2="00000016" w:usb3="00000000" w:csb0="0004001F" w:csb1="00000000"/>
  </w:font>
  <w:font w:name="凌慧体-繁">
    <w:panose1 w:val="03050602040302020204"/>
    <w:charset w:val="86"/>
    <w:family w:val="auto"/>
    <w:pitch w:val="default"/>
    <w:sig w:usb0="A00002FF" w:usb1="7ACFFCFB" w:usb2="0000001E" w:usb3="00000000" w:csb0="20140183" w:csb1="00000000"/>
  </w:font>
  <w:font w:name="冬青黑体简体中文">
    <w:panose1 w:val="020B0300000000000000"/>
    <w:charset w:val="86"/>
    <w:family w:val="auto"/>
    <w:pitch w:val="default"/>
    <w:sig w:usb0="A00002BF" w:usb1="1ACF7CFA" w:usb2="00000016" w:usb3="00000000" w:csb0="00060007"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webkit-standard">
    <w:altName w:val="苹方-简"/>
    <w:panose1 w:val="00000000000000000000"/>
    <w:charset w:val="00"/>
    <w:family w:val="auto"/>
    <w:pitch w:val="default"/>
    <w:sig w:usb0="00000000" w:usb1="00000000" w:usb2="00000000" w:usb3="00000000" w:csb0="00000000" w:csb1="00000000"/>
  </w:font>
  <w:font w:name="Diwan Thuluth">
    <w:panose1 w:val="00000400000000000000"/>
    <w:charset w:val="00"/>
    <w:family w:val="auto"/>
    <w:pitch w:val="default"/>
    <w:sig w:usb0="00000003" w:usb1="00000000" w:usb2="00000000" w:usb3="00000000" w:csb0="00000001" w:csb1="00000000"/>
  </w:font>
  <w:font w:name="宋体-简">
    <w:panose1 w:val="02010800040101010101"/>
    <w:charset w:val="86"/>
    <w:family w:val="auto"/>
    <w:pitch w:val="default"/>
    <w:sig w:usb0="00000001" w:usb1="080F0000" w:usb2="00000000" w:usb3="00000000" w:csb0="00040000" w:csb1="00000000"/>
  </w:font>
  <w:font w:name="GB18030 Bitmap">
    <w:panose1 w:val="00000000000000000000"/>
    <w:charset w:val="00"/>
    <w:family w:val="auto"/>
    <w:pitch w:val="default"/>
    <w:sig w:usb0="00000000" w:usb1="00000000" w:usb2="00000000" w:usb3="00000000" w:csb0="00000000" w:csb1="00000000"/>
  </w:font>
  <w:font w:name="Waseem">
    <w:panose1 w:val="00000400000000000000"/>
    <w:charset w:val="00"/>
    <w:family w:val="auto"/>
    <w:pitch w:val="default"/>
    <w:sig w:usb0="00000000" w:usb1="00000000" w:usb2="00000000" w:usb3="00000000" w:csb0="00000040" w:csb1="20000000"/>
  </w:font>
  <w:font w:name="Arial">
    <w:panose1 w:val="020B0604020202090204"/>
    <w:charset w:val="00"/>
    <w:family w:val="auto"/>
    <w:pitch w:val="default"/>
    <w:sig w:usb0="E0000AFF" w:usb1="00007843" w:usb2="00000001" w:usb3="00000000" w:csb0="400001BF" w:csb1="DFF70000"/>
  </w:font>
  <w:font w:name="ReithSerif">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Rubik">
    <w:altName w:val="苹方-简"/>
    <w:panose1 w:val="00000000000000000000"/>
    <w:charset w:val="00"/>
    <w:family w:val="auto"/>
    <w:pitch w:val="default"/>
    <w:sig w:usb0="00000000" w:usb1="00000000" w:usb2="00000000" w:usb3="00000000" w:csb0="00000000" w:csb1="00000000"/>
  </w:font>
  <w:font w:name="Source Sans Pro">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BYAAABkcnMvUEsBAhQAFAAAAAgAh07iQLNJWO7Q&#10;AAAABQEAAA8AAAAAAAAAAQAgAAAAOAAAAGRycy9kb3ducmV2LnhtbFBLAQIUABQAAAAIAIdO4kBK&#10;283/EgIAABMEAAAOAAAAAAAAAAEAIAAAADUBAABkcnMvZTJvRG9jLnhtbFBLBQYAAAAABgAGAFkB&#10;AAC5BQ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1383B"/>
    <w:multiLevelType w:val="singleLevel"/>
    <w:tmpl w:val="5DC1383B"/>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7DDB94B"/>
    <w:rsid w:val="08D8395D"/>
    <w:rsid w:val="0B49C026"/>
    <w:rsid w:val="0CFD2D1A"/>
    <w:rsid w:val="0D7EE14F"/>
    <w:rsid w:val="0DCD4571"/>
    <w:rsid w:val="0E74013C"/>
    <w:rsid w:val="0F3B841B"/>
    <w:rsid w:val="0FEB9A7F"/>
    <w:rsid w:val="1558E03E"/>
    <w:rsid w:val="15CD183C"/>
    <w:rsid w:val="174109D3"/>
    <w:rsid w:val="17ADA9F5"/>
    <w:rsid w:val="1B56E8C2"/>
    <w:rsid w:val="1B6BB07A"/>
    <w:rsid w:val="1BDF5D40"/>
    <w:rsid w:val="1BE79AD1"/>
    <w:rsid w:val="1BEE9F7A"/>
    <w:rsid w:val="1DD7A6CA"/>
    <w:rsid w:val="1EEED2C7"/>
    <w:rsid w:val="1EFF05C6"/>
    <w:rsid w:val="1F5F16BA"/>
    <w:rsid w:val="1F7EF4B7"/>
    <w:rsid w:val="1FEBE568"/>
    <w:rsid w:val="1FF9B95B"/>
    <w:rsid w:val="1FFDFA23"/>
    <w:rsid w:val="21FF1DFE"/>
    <w:rsid w:val="27BEBE1C"/>
    <w:rsid w:val="27FE7698"/>
    <w:rsid w:val="29FD68AC"/>
    <w:rsid w:val="2BDDC409"/>
    <w:rsid w:val="2BFEB50F"/>
    <w:rsid w:val="2D3BE522"/>
    <w:rsid w:val="2DF37B3A"/>
    <w:rsid w:val="2E5FA1F6"/>
    <w:rsid w:val="2EE5205A"/>
    <w:rsid w:val="2EFD0D1D"/>
    <w:rsid w:val="2EFF3BC9"/>
    <w:rsid w:val="2FA316C6"/>
    <w:rsid w:val="2FBE76D3"/>
    <w:rsid w:val="2FBEAAE7"/>
    <w:rsid w:val="2FDDCEC2"/>
    <w:rsid w:val="2FE7AA08"/>
    <w:rsid w:val="2FFF6C02"/>
    <w:rsid w:val="31ECDA1F"/>
    <w:rsid w:val="32F32E17"/>
    <w:rsid w:val="3377053D"/>
    <w:rsid w:val="35DFC636"/>
    <w:rsid w:val="35FDD73D"/>
    <w:rsid w:val="36B759EE"/>
    <w:rsid w:val="372B826A"/>
    <w:rsid w:val="37BBDD74"/>
    <w:rsid w:val="37BFAC36"/>
    <w:rsid w:val="37EB5D9E"/>
    <w:rsid w:val="3B7C8054"/>
    <w:rsid w:val="3B9E0AD5"/>
    <w:rsid w:val="3BDCB619"/>
    <w:rsid w:val="3BDDBEC7"/>
    <w:rsid w:val="3BDFFA52"/>
    <w:rsid w:val="3BE7D40B"/>
    <w:rsid w:val="3BFBCEED"/>
    <w:rsid w:val="3CDFFBDC"/>
    <w:rsid w:val="3CFEC550"/>
    <w:rsid w:val="3D635277"/>
    <w:rsid w:val="3DA76E66"/>
    <w:rsid w:val="3DBD0E3A"/>
    <w:rsid w:val="3E7E222B"/>
    <w:rsid w:val="3E7F558B"/>
    <w:rsid w:val="3ED91D18"/>
    <w:rsid w:val="3EEE9A1E"/>
    <w:rsid w:val="3F75AFAB"/>
    <w:rsid w:val="3F7D4D90"/>
    <w:rsid w:val="3F7F3370"/>
    <w:rsid w:val="3FBFA636"/>
    <w:rsid w:val="3FCEEA44"/>
    <w:rsid w:val="3FEF5E6C"/>
    <w:rsid w:val="3FEF63B9"/>
    <w:rsid w:val="3FFF0623"/>
    <w:rsid w:val="45EABA69"/>
    <w:rsid w:val="45F749EB"/>
    <w:rsid w:val="469FB030"/>
    <w:rsid w:val="4B8F01E3"/>
    <w:rsid w:val="4BCF0D15"/>
    <w:rsid w:val="4BF323A4"/>
    <w:rsid w:val="4C7CFE47"/>
    <w:rsid w:val="4DFF28CA"/>
    <w:rsid w:val="4E5AD590"/>
    <w:rsid w:val="4EBF55CE"/>
    <w:rsid w:val="4F168BE7"/>
    <w:rsid w:val="4FBFFF74"/>
    <w:rsid w:val="4FEF2079"/>
    <w:rsid w:val="4FFADEF3"/>
    <w:rsid w:val="535D99D7"/>
    <w:rsid w:val="53EF92BF"/>
    <w:rsid w:val="55BF430E"/>
    <w:rsid w:val="56AF9EB4"/>
    <w:rsid w:val="56DF5B0A"/>
    <w:rsid w:val="56DFFCE0"/>
    <w:rsid w:val="56FEB662"/>
    <w:rsid w:val="56FFB5ED"/>
    <w:rsid w:val="575D7963"/>
    <w:rsid w:val="57EB94B2"/>
    <w:rsid w:val="59F60365"/>
    <w:rsid w:val="59FB24CE"/>
    <w:rsid w:val="5ADADB38"/>
    <w:rsid w:val="5B496D72"/>
    <w:rsid w:val="5B7F38FF"/>
    <w:rsid w:val="5BBB4431"/>
    <w:rsid w:val="5BEF6E83"/>
    <w:rsid w:val="5BFB68D3"/>
    <w:rsid w:val="5BFD82E8"/>
    <w:rsid w:val="5CEBE932"/>
    <w:rsid w:val="5CEF8F13"/>
    <w:rsid w:val="5DEEF7B0"/>
    <w:rsid w:val="5DFFC186"/>
    <w:rsid w:val="5EEED7B7"/>
    <w:rsid w:val="5EFC30B3"/>
    <w:rsid w:val="5F0BAD15"/>
    <w:rsid w:val="5F0F062B"/>
    <w:rsid w:val="5F362A5D"/>
    <w:rsid w:val="5F535F69"/>
    <w:rsid w:val="5F592619"/>
    <w:rsid w:val="5F6F9919"/>
    <w:rsid w:val="5F6FE691"/>
    <w:rsid w:val="5F779C9A"/>
    <w:rsid w:val="5F7B91FB"/>
    <w:rsid w:val="5F7F7A41"/>
    <w:rsid w:val="5F9FF7E3"/>
    <w:rsid w:val="5FAF284D"/>
    <w:rsid w:val="5FBC1491"/>
    <w:rsid w:val="5FC9F93A"/>
    <w:rsid w:val="5FCF2A49"/>
    <w:rsid w:val="5FCFFFC5"/>
    <w:rsid w:val="5FEB749E"/>
    <w:rsid w:val="5FEB80A9"/>
    <w:rsid w:val="5FF51E15"/>
    <w:rsid w:val="5FF99DB7"/>
    <w:rsid w:val="5FFC12F8"/>
    <w:rsid w:val="5FFE836F"/>
    <w:rsid w:val="5FFF5D28"/>
    <w:rsid w:val="5FFF770E"/>
    <w:rsid w:val="5FFF91D9"/>
    <w:rsid w:val="60D68D6D"/>
    <w:rsid w:val="61E77ABD"/>
    <w:rsid w:val="626C7E6A"/>
    <w:rsid w:val="62BF5976"/>
    <w:rsid w:val="637715AC"/>
    <w:rsid w:val="639B8DD8"/>
    <w:rsid w:val="63ADFBEB"/>
    <w:rsid w:val="63B43ADC"/>
    <w:rsid w:val="63FBBF9F"/>
    <w:rsid w:val="658F8D82"/>
    <w:rsid w:val="65DF5934"/>
    <w:rsid w:val="66DF12DF"/>
    <w:rsid w:val="674FE45B"/>
    <w:rsid w:val="676B60AE"/>
    <w:rsid w:val="67F31BE3"/>
    <w:rsid w:val="67FD88B6"/>
    <w:rsid w:val="697FFAB0"/>
    <w:rsid w:val="69B4323D"/>
    <w:rsid w:val="69BA3CF2"/>
    <w:rsid w:val="6A5ECDB9"/>
    <w:rsid w:val="6A9F1AF2"/>
    <w:rsid w:val="6B71F2E2"/>
    <w:rsid w:val="6BB22B9F"/>
    <w:rsid w:val="6BB7AFC0"/>
    <w:rsid w:val="6BD5961F"/>
    <w:rsid w:val="6BEF4A62"/>
    <w:rsid w:val="6BFE0D36"/>
    <w:rsid w:val="6BFF611F"/>
    <w:rsid w:val="6CF4B7E1"/>
    <w:rsid w:val="6D1FDFC2"/>
    <w:rsid w:val="6D5BCAF4"/>
    <w:rsid w:val="6D7FFD57"/>
    <w:rsid w:val="6DB92947"/>
    <w:rsid w:val="6DDB0A19"/>
    <w:rsid w:val="6DDEBE7E"/>
    <w:rsid w:val="6DEFCED5"/>
    <w:rsid w:val="6DF72DF9"/>
    <w:rsid w:val="6DFD5012"/>
    <w:rsid w:val="6DFFDE5C"/>
    <w:rsid w:val="6E762289"/>
    <w:rsid w:val="6EF787E6"/>
    <w:rsid w:val="6EFD2F58"/>
    <w:rsid w:val="6EFFD06C"/>
    <w:rsid w:val="6F271E80"/>
    <w:rsid w:val="6F5BE6CA"/>
    <w:rsid w:val="6F5E241F"/>
    <w:rsid w:val="6F6A1550"/>
    <w:rsid w:val="6F7D1105"/>
    <w:rsid w:val="6F7ED7F6"/>
    <w:rsid w:val="6F9F4DB8"/>
    <w:rsid w:val="6FABDF31"/>
    <w:rsid w:val="6FB7710D"/>
    <w:rsid w:val="6FBB1740"/>
    <w:rsid w:val="6FBF2F68"/>
    <w:rsid w:val="6FBFA7C4"/>
    <w:rsid w:val="6FDF3342"/>
    <w:rsid w:val="6FEF6335"/>
    <w:rsid w:val="6FEF7D63"/>
    <w:rsid w:val="6FEFA2D4"/>
    <w:rsid w:val="6FF3726B"/>
    <w:rsid w:val="6FFA72F0"/>
    <w:rsid w:val="6FFE5B6F"/>
    <w:rsid w:val="6FFE74FE"/>
    <w:rsid w:val="6FFF1206"/>
    <w:rsid w:val="6FFFB3E4"/>
    <w:rsid w:val="6FFFFD75"/>
    <w:rsid w:val="70CF1EFF"/>
    <w:rsid w:val="739ADC16"/>
    <w:rsid w:val="73DD3CA8"/>
    <w:rsid w:val="73FBC33B"/>
    <w:rsid w:val="74B7F326"/>
    <w:rsid w:val="756FFBE8"/>
    <w:rsid w:val="75BDEF9E"/>
    <w:rsid w:val="75E8BB66"/>
    <w:rsid w:val="75F7AD91"/>
    <w:rsid w:val="75FD2DF1"/>
    <w:rsid w:val="75FF51FB"/>
    <w:rsid w:val="75FFA987"/>
    <w:rsid w:val="76741474"/>
    <w:rsid w:val="767F7A2A"/>
    <w:rsid w:val="76EF7177"/>
    <w:rsid w:val="76F646A6"/>
    <w:rsid w:val="772472EE"/>
    <w:rsid w:val="776AD46C"/>
    <w:rsid w:val="77754095"/>
    <w:rsid w:val="7777C32A"/>
    <w:rsid w:val="777F0B4E"/>
    <w:rsid w:val="77BDBDFA"/>
    <w:rsid w:val="77D2CCB8"/>
    <w:rsid w:val="77DFF74B"/>
    <w:rsid w:val="77EE6CB3"/>
    <w:rsid w:val="77F47DA5"/>
    <w:rsid w:val="77F50C18"/>
    <w:rsid w:val="77F53D9C"/>
    <w:rsid w:val="77F7721F"/>
    <w:rsid w:val="77FEBF26"/>
    <w:rsid w:val="77FF01B0"/>
    <w:rsid w:val="77FF4F87"/>
    <w:rsid w:val="77FFE5A4"/>
    <w:rsid w:val="78451312"/>
    <w:rsid w:val="797F3199"/>
    <w:rsid w:val="79D5C343"/>
    <w:rsid w:val="79FBB84F"/>
    <w:rsid w:val="79FFACF6"/>
    <w:rsid w:val="7A14A9E5"/>
    <w:rsid w:val="7A6FB9C8"/>
    <w:rsid w:val="7A7576BC"/>
    <w:rsid w:val="7A7B199A"/>
    <w:rsid w:val="7AF3D355"/>
    <w:rsid w:val="7AF5F3A3"/>
    <w:rsid w:val="7AFDE010"/>
    <w:rsid w:val="7B658451"/>
    <w:rsid w:val="7B7B31A0"/>
    <w:rsid w:val="7B7F38CE"/>
    <w:rsid w:val="7B7F74CC"/>
    <w:rsid w:val="7B8A8877"/>
    <w:rsid w:val="7B8D4515"/>
    <w:rsid w:val="7BB995E7"/>
    <w:rsid w:val="7BBBE62B"/>
    <w:rsid w:val="7BBD7952"/>
    <w:rsid w:val="7BC8004B"/>
    <w:rsid w:val="7BCC952E"/>
    <w:rsid w:val="7BEBCC5F"/>
    <w:rsid w:val="7BEF2894"/>
    <w:rsid w:val="7BF709B7"/>
    <w:rsid w:val="7BF7CA6F"/>
    <w:rsid w:val="7BFB2020"/>
    <w:rsid w:val="7BFB3890"/>
    <w:rsid w:val="7BFFA17D"/>
    <w:rsid w:val="7BFFE1A2"/>
    <w:rsid w:val="7CC48B7B"/>
    <w:rsid w:val="7CD98E2A"/>
    <w:rsid w:val="7D1F8335"/>
    <w:rsid w:val="7D3426C9"/>
    <w:rsid w:val="7D6ECCBF"/>
    <w:rsid w:val="7D7DA1DB"/>
    <w:rsid w:val="7D7FEA1A"/>
    <w:rsid w:val="7D9D9EDF"/>
    <w:rsid w:val="7DDFE64F"/>
    <w:rsid w:val="7DE56577"/>
    <w:rsid w:val="7DEB2A84"/>
    <w:rsid w:val="7DED04D1"/>
    <w:rsid w:val="7DEFE72C"/>
    <w:rsid w:val="7DF74E31"/>
    <w:rsid w:val="7DFB0598"/>
    <w:rsid w:val="7DFC01D5"/>
    <w:rsid w:val="7DFDAEA5"/>
    <w:rsid w:val="7DFFB301"/>
    <w:rsid w:val="7DFFEC99"/>
    <w:rsid w:val="7E6F6F35"/>
    <w:rsid w:val="7E7A6ADA"/>
    <w:rsid w:val="7EBB11F2"/>
    <w:rsid w:val="7EDE79D3"/>
    <w:rsid w:val="7EE506DB"/>
    <w:rsid w:val="7EE72A1F"/>
    <w:rsid w:val="7EED79D4"/>
    <w:rsid w:val="7EF7B015"/>
    <w:rsid w:val="7EFB6A5A"/>
    <w:rsid w:val="7EFC1E0D"/>
    <w:rsid w:val="7EFE0816"/>
    <w:rsid w:val="7EFE3E5C"/>
    <w:rsid w:val="7EFF62E4"/>
    <w:rsid w:val="7F07F980"/>
    <w:rsid w:val="7F0DFC84"/>
    <w:rsid w:val="7F1DB07F"/>
    <w:rsid w:val="7F35317D"/>
    <w:rsid w:val="7F3AAAFD"/>
    <w:rsid w:val="7F43E810"/>
    <w:rsid w:val="7F5A7A86"/>
    <w:rsid w:val="7F634964"/>
    <w:rsid w:val="7F731D62"/>
    <w:rsid w:val="7F7419F0"/>
    <w:rsid w:val="7F77C4C0"/>
    <w:rsid w:val="7F77DFA7"/>
    <w:rsid w:val="7F79CCA9"/>
    <w:rsid w:val="7F7B9E0D"/>
    <w:rsid w:val="7F7D28E1"/>
    <w:rsid w:val="7F7FF433"/>
    <w:rsid w:val="7F8FADD3"/>
    <w:rsid w:val="7FAE4BAD"/>
    <w:rsid w:val="7FB77B80"/>
    <w:rsid w:val="7FBFC933"/>
    <w:rsid w:val="7FBFDF0F"/>
    <w:rsid w:val="7FBFE655"/>
    <w:rsid w:val="7FC1264C"/>
    <w:rsid w:val="7FCD18E3"/>
    <w:rsid w:val="7FCE237B"/>
    <w:rsid w:val="7FD5EC6B"/>
    <w:rsid w:val="7FD69B17"/>
    <w:rsid w:val="7FDE2BC4"/>
    <w:rsid w:val="7FDF2C6C"/>
    <w:rsid w:val="7FDF87BE"/>
    <w:rsid w:val="7FDFB373"/>
    <w:rsid w:val="7FE59842"/>
    <w:rsid w:val="7FE75F7E"/>
    <w:rsid w:val="7FEA9DFF"/>
    <w:rsid w:val="7FEB4DD6"/>
    <w:rsid w:val="7FEE4F5B"/>
    <w:rsid w:val="7FF17B18"/>
    <w:rsid w:val="7FF1826E"/>
    <w:rsid w:val="7FF32298"/>
    <w:rsid w:val="7FF5A670"/>
    <w:rsid w:val="7FF7EEED"/>
    <w:rsid w:val="7FFD3F6E"/>
    <w:rsid w:val="7FFD5DE0"/>
    <w:rsid w:val="7FFF0ED7"/>
    <w:rsid w:val="7FFF2367"/>
    <w:rsid w:val="7FFF2CAA"/>
    <w:rsid w:val="7FFFB4D9"/>
    <w:rsid w:val="7FFFC1D0"/>
    <w:rsid w:val="83FFA8DA"/>
    <w:rsid w:val="8BEDC053"/>
    <w:rsid w:val="8BFA5A51"/>
    <w:rsid w:val="8E9BEF39"/>
    <w:rsid w:val="8F794577"/>
    <w:rsid w:val="8FF61F28"/>
    <w:rsid w:val="93FE50EF"/>
    <w:rsid w:val="97EFF5BE"/>
    <w:rsid w:val="9BBFB179"/>
    <w:rsid w:val="9D3D823D"/>
    <w:rsid w:val="9D5BE6C1"/>
    <w:rsid w:val="9DE35AA7"/>
    <w:rsid w:val="9DFE7872"/>
    <w:rsid w:val="9EF72829"/>
    <w:rsid w:val="9FC5914A"/>
    <w:rsid w:val="9FF38813"/>
    <w:rsid w:val="9FF7256B"/>
    <w:rsid w:val="A3E334B2"/>
    <w:rsid w:val="A3FEC9F3"/>
    <w:rsid w:val="A6BAD003"/>
    <w:rsid w:val="A7676202"/>
    <w:rsid w:val="A7E65160"/>
    <w:rsid w:val="A7F35808"/>
    <w:rsid w:val="A8D53309"/>
    <w:rsid w:val="A8FF3FC1"/>
    <w:rsid w:val="A9DFC9EC"/>
    <w:rsid w:val="AA7BDF00"/>
    <w:rsid w:val="AB9F0BD4"/>
    <w:rsid w:val="ADBE1333"/>
    <w:rsid w:val="AEBFD64A"/>
    <w:rsid w:val="AEFB2E68"/>
    <w:rsid w:val="AF7F9DB8"/>
    <w:rsid w:val="AFE7252C"/>
    <w:rsid w:val="AFFC4104"/>
    <w:rsid w:val="B0DF45B6"/>
    <w:rsid w:val="B23804A3"/>
    <w:rsid w:val="B2B55AE9"/>
    <w:rsid w:val="B3BA9F1E"/>
    <w:rsid w:val="B3DDDF43"/>
    <w:rsid w:val="B3FED5D9"/>
    <w:rsid w:val="B4953833"/>
    <w:rsid w:val="B5FFF7E4"/>
    <w:rsid w:val="B69FF45B"/>
    <w:rsid w:val="B7377553"/>
    <w:rsid w:val="B7DF38D3"/>
    <w:rsid w:val="B7EEA620"/>
    <w:rsid w:val="B8EF895A"/>
    <w:rsid w:val="BB77089A"/>
    <w:rsid w:val="BBBC4550"/>
    <w:rsid w:val="BBEFC696"/>
    <w:rsid w:val="BBFFBE83"/>
    <w:rsid w:val="BC7FDA9D"/>
    <w:rsid w:val="BCB7D109"/>
    <w:rsid w:val="BCB87ACF"/>
    <w:rsid w:val="BCBBC783"/>
    <w:rsid w:val="BCFF8008"/>
    <w:rsid w:val="BD252AE3"/>
    <w:rsid w:val="BDED5158"/>
    <w:rsid w:val="BDFBCDCA"/>
    <w:rsid w:val="BEBC0360"/>
    <w:rsid w:val="BEDF7341"/>
    <w:rsid w:val="BEEE172D"/>
    <w:rsid w:val="BEF76440"/>
    <w:rsid w:val="BEF8733D"/>
    <w:rsid w:val="BEFFD216"/>
    <w:rsid w:val="BEFFFA31"/>
    <w:rsid w:val="BF3C9C0F"/>
    <w:rsid w:val="BF7EBEED"/>
    <w:rsid w:val="BFAFDB35"/>
    <w:rsid w:val="BFBD5986"/>
    <w:rsid w:val="BFCE37CD"/>
    <w:rsid w:val="BFDFE329"/>
    <w:rsid w:val="BFEEC9EB"/>
    <w:rsid w:val="BFEF5D71"/>
    <w:rsid w:val="BFF23619"/>
    <w:rsid w:val="BFF64D48"/>
    <w:rsid w:val="BFFB86B8"/>
    <w:rsid w:val="BFFD6E5D"/>
    <w:rsid w:val="BFFF2AA5"/>
    <w:rsid w:val="C2BEA43D"/>
    <w:rsid w:val="C37BF85D"/>
    <w:rsid w:val="C6B110A5"/>
    <w:rsid w:val="C6DB8CB9"/>
    <w:rsid w:val="C7BD0051"/>
    <w:rsid w:val="C7EB0FAB"/>
    <w:rsid w:val="C7FAFE45"/>
    <w:rsid w:val="C9E51F15"/>
    <w:rsid w:val="CB7B8A3C"/>
    <w:rsid w:val="CC6E3081"/>
    <w:rsid w:val="CC7D1716"/>
    <w:rsid w:val="CCFFCA04"/>
    <w:rsid w:val="CE3F7984"/>
    <w:rsid w:val="CEFE82AB"/>
    <w:rsid w:val="CF7F53E7"/>
    <w:rsid w:val="CFB69A30"/>
    <w:rsid w:val="CFE7DB65"/>
    <w:rsid w:val="CFF90EE8"/>
    <w:rsid w:val="CFFB7AB8"/>
    <w:rsid w:val="CFFD3912"/>
    <w:rsid w:val="CFFF7710"/>
    <w:rsid w:val="CFFFD179"/>
    <w:rsid w:val="D1FDFFA9"/>
    <w:rsid w:val="D35BBE61"/>
    <w:rsid w:val="D3BC412B"/>
    <w:rsid w:val="D3EFB00F"/>
    <w:rsid w:val="D3F7976A"/>
    <w:rsid w:val="D4F5EAC6"/>
    <w:rsid w:val="D6EF4071"/>
    <w:rsid w:val="D7B71268"/>
    <w:rsid w:val="D7EDED27"/>
    <w:rsid w:val="D7FFE1B6"/>
    <w:rsid w:val="DB561367"/>
    <w:rsid w:val="DB7D9291"/>
    <w:rsid w:val="DBADC534"/>
    <w:rsid w:val="DBAF9147"/>
    <w:rsid w:val="DBDBEEB4"/>
    <w:rsid w:val="DBDD72D0"/>
    <w:rsid w:val="DBE5753C"/>
    <w:rsid w:val="DBEB36FE"/>
    <w:rsid w:val="DC9F6A7B"/>
    <w:rsid w:val="DD1EBBCE"/>
    <w:rsid w:val="DD6E1D84"/>
    <w:rsid w:val="DD7B07F5"/>
    <w:rsid w:val="DDBEED80"/>
    <w:rsid w:val="DDBF7EEC"/>
    <w:rsid w:val="DDEFDB2E"/>
    <w:rsid w:val="DDFFC014"/>
    <w:rsid w:val="DE7F64AA"/>
    <w:rsid w:val="DEAF849A"/>
    <w:rsid w:val="DEBD048D"/>
    <w:rsid w:val="DEBD674F"/>
    <w:rsid w:val="DEDF8C2C"/>
    <w:rsid w:val="DEED259E"/>
    <w:rsid w:val="DEF3D010"/>
    <w:rsid w:val="DEF53625"/>
    <w:rsid w:val="DEFF2EE5"/>
    <w:rsid w:val="DF4F7B60"/>
    <w:rsid w:val="DF6DF2CD"/>
    <w:rsid w:val="DF7D514A"/>
    <w:rsid w:val="DF7E7945"/>
    <w:rsid w:val="DF9D73CC"/>
    <w:rsid w:val="DFADFFD0"/>
    <w:rsid w:val="DFB6A9BD"/>
    <w:rsid w:val="DFBA0B31"/>
    <w:rsid w:val="DFBE51D5"/>
    <w:rsid w:val="DFDA350C"/>
    <w:rsid w:val="DFDDA186"/>
    <w:rsid w:val="DFDFE404"/>
    <w:rsid w:val="DFE329C7"/>
    <w:rsid w:val="DFEF67E0"/>
    <w:rsid w:val="DFF4BFA0"/>
    <w:rsid w:val="DFF5A717"/>
    <w:rsid w:val="E36FAEF2"/>
    <w:rsid w:val="E4EF6259"/>
    <w:rsid w:val="E4EF8D97"/>
    <w:rsid w:val="E5EF80EA"/>
    <w:rsid w:val="E5FEA1B5"/>
    <w:rsid w:val="E6DB15AB"/>
    <w:rsid w:val="E6DBB8C6"/>
    <w:rsid w:val="E6EFA448"/>
    <w:rsid w:val="E737817B"/>
    <w:rsid w:val="E76C2F65"/>
    <w:rsid w:val="E7BFA8CE"/>
    <w:rsid w:val="E7E3BF72"/>
    <w:rsid w:val="E7E59B49"/>
    <w:rsid w:val="E7F7399E"/>
    <w:rsid w:val="E8DEC751"/>
    <w:rsid w:val="E8F36608"/>
    <w:rsid w:val="E9AB4E0B"/>
    <w:rsid w:val="E9FFA77F"/>
    <w:rsid w:val="EABBE770"/>
    <w:rsid w:val="EAFFFF38"/>
    <w:rsid w:val="EB6CB0BE"/>
    <w:rsid w:val="EBBD29CB"/>
    <w:rsid w:val="EBBD84F8"/>
    <w:rsid w:val="EBFE5C31"/>
    <w:rsid w:val="EC9CB1FB"/>
    <w:rsid w:val="ED6F08E3"/>
    <w:rsid w:val="EDED6A54"/>
    <w:rsid w:val="EDF1C828"/>
    <w:rsid w:val="EDFB1F37"/>
    <w:rsid w:val="EDFFBAFF"/>
    <w:rsid w:val="EE36CE20"/>
    <w:rsid w:val="EE6D7C5C"/>
    <w:rsid w:val="EE9AE126"/>
    <w:rsid w:val="EEF9C69D"/>
    <w:rsid w:val="EEFAF46C"/>
    <w:rsid w:val="EEFE9299"/>
    <w:rsid w:val="EF0B8EB4"/>
    <w:rsid w:val="EF2F3A50"/>
    <w:rsid w:val="EF5B3505"/>
    <w:rsid w:val="EF7F1765"/>
    <w:rsid w:val="EF7F5B86"/>
    <w:rsid w:val="EF9C77BE"/>
    <w:rsid w:val="EFAD40A6"/>
    <w:rsid w:val="EFBF7D46"/>
    <w:rsid w:val="EFC7C056"/>
    <w:rsid w:val="EFCF3620"/>
    <w:rsid w:val="EFCFA023"/>
    <w:rsid w:val="EFD73ECF"/>
    <w:rsid w:val="EFE5FD02"/>
    <w:rsid w:val="EFEE92E4"/>
    <w:rsid w:val="EFF29E8B"/>
    <w:rsid w:val="EFFE5C77"/>
    <w:rsid w:val="EFFF4138"/>
    <w:rsid w:val="EFFFBFEB"/>
    <w:rsid w:val="F0AF22F8"/>
    <w:rsid w:val="F14AE9FC"/>
    <w:rsid w:val="F1592782"/>
    <w:rsid w:val="F165ADDD"/>
    <w:rsid w:val="F37F0C1E"/>
    <w:rsid w:val="F387F64B"/>
    <w:rsid w:val="F3BDA126"/>
    <w:rsid w:val="F3BFD3D3"/>
    <w:rsid w:val="F3D663C3"/>
    <w:rsid w:val="F3FD52E6"/>
    <w:rsid w:val="F3FFCE3F"/>
    <w:rsid w:val="F3FFEF0F"/>
    <w:rsid w:val="F4A6DC3E"/>
    <w:rsid w:val="F55B4D8E"/>
    <w:rsid w:val="F57E2DDE"/>
    <w:rsid w:val="F5AAA014"/>
    <w:rsid w:val="F5AB23EC"/>
    <w:rsid w:val="F5B73C8F"/>
    <w:rsid w:val="F5BDE607"/>
    <w:rsid w:val="F5BFAB81"/>
    <w:rsid w:val="F5D3B01F"/>
    <w:rsid w:val="F5EB0488"/>
    <w:rsid w:val="F5F51950"/>
    <w:rsid w:val="F698C08A"/>
    <w:rsid w:val="F6A79798"/>
    <w:rsid w:val="F6BFA7EC"/>
    <w:rsid w:val="F6C98239"/>
    <w:rsid w:val="F6D7EA61"/>
    <w:rsid w:val="F6FBFF14"/>
    <w:rsid w:val="F6FF4526"/>
    <w:rsid w:val="F6FF70BE"/>
    <w:rsid w:val="F75CE78D"/>
    <w:rsid w:val="F79F4747"/>
    <w:rsid w:val="F7CD7F78"/>
    <w:rsid w:val="F7CD8F54"/>
    <w:rsid w:val="F7CFD513"/>
    <w:rsid w:val="F7D7D35A"/>
    <w:rsid w:val="F7DD5F50"/>
    <w:rsid w:val="F7DDB94B"/>
    <w:rsid w:val="F7EB4304"/>
    <w:rsid w:val="F7EF5A3D"/>
    <w:rsid w:val="F7EFA755"/>
    <w:rsid w:val="F7FC6703"/>
    <w:rsid w:val="F7FE2185"/>
    <w:rsid w:val="F7FF2D6A"/>
    <w:rsid w:val="F7FF99A4"/>
    <w:rsid w:val="F969AC63"/>
    <w:rsid w:val="F96F1579"/>
    <w:rsid w:val="F9D3C6B9"/>
    <w:rsid w:val="F9F6525B"/>
    <w:rsid w:val="F9FF2479"/>
    <w:rsid w:val="FABB557A"/>
    <w:rsid w:val="FADF357C"/>
    <w:rsid w:val="FADFC338"/>
    <w:rsid w:val="FAEF735D"/>
    <w:rsid w:val="FAF78062"/>
    <w:rsid w:val="FAFD84FF"/>
    <w:rsid w:val="FAFDBFAF"/>
    <w:rsid w:val="FAFE7B9D"/>
    <w:rsid w:val="FB3D1AEC"/>
    <w:rsid w:val="FB57639B"/>
    <w:rsid w:val="FB6E2753"/>
    <w:rsid w:val="FB736A1A"/>
    <w:rsid w:val="FB8EE151"/>
    <w:rsid w:val="FB9D6B74"/>
    <w:rsid w:val="FB9F3BC4"/>
    <w:rsid w:val="FBB26B4C"/>
    <w:rsid w:val="FBBB22C2"/>
    <w:rsid w:val="FBDE7476"/>
    <w:rsid w:val="FBED7D9C"/>
    <w:rsid w:val="FBF84758"/>
    <w:rsid w:val="FBFDEFDC"/>
    <w:rsid w:val="FBFE3B05"/>
    <w:rsid w:val="FC0B32BB"/>
    <w:rsid w:val="FCD3A992"/>
    <w:rsid w:val="FCE1B73B"/>
    <w:rsid w:val="FCE3AA5C"/>
    <w:rsid w:val="FD5A71E6"/>
    <w:rsid w:val="FDBFCBF2"/>
    <w:rsid w:val="FDEE723C"/>
    <w:rsid w:val="FDF19171"/>
    <w:rsid w:val="FDF39D50"/>
    <w:rsid w:val="FDF3D2F1"/>
    <w:rsid w:val="FDF4414A"/>
    <w:rsid w:val="FDFB67C1"/>
    <w:rsid w:val="FDFD03AF"/>
    <w:rsid w:val="FDFF2369"/>
    <w:rsid w:val="FDFF67CC"/>
    <w:rsid w:val="FDFF7C36"/>
    <w:rsid w:val="FDFFA353"/>
    <w:rsid w:val="FE3FF355"/>
    <w:rsid w:val="FE7F682A"/>
    <w:rsid w:val="FE7FDCB5"/>
    <w:rsid w:val="FE9B31AD"/>
    <w:rsid w:val="FEA79171"/>
    <w:rsid w:val="FEEFDFEB"/>
    <w:rsid w:val="FEEFEF48"/>
    <w:rsid w:val="FEEFF615"/>
    <w:rsid w:val="FEFD448E"/>
    <w:rsid w:val="FEFE77EA"/>
    <w:rsid w:val="FF194158"/>
    <w:rsid w:val="FF1F5858"/>
    <w:rsid w:val="FF34DAB8"/>
    <w:rsid w:val="FF3CD64E"/>
    <w:rsid w:val="FF3F36E8"/>
    <w:rsid w:val="FF6F7012"/>
    <w:rsid w:val="FF7BB502"/>
    <w:rsid w:val="FF7E3933"/>
    <w:rsid w:val="FF7EEC51"/>
    <w:rsid w:val="FF7F666E"/>
    <w:rsid w:val="FF7F9B9D"/>
    <w:rsid w:val="FF7FF584"/>
    <w:rsid w:val="FF9FFC44"/>
    <w:rsid w:val="FFABF6EA"/>
    <w:rsid w:val="FFAF50CD"/>
    <w:rsid w:val="FFBB682E"/>
    <w:rsid w:val="FFBE3A79"/>
    <w:rsid w:val="FFBE82FC"/>
    <w:rsid w:val="FFBF056A"/>
    <w:rsid w:val="FFC346C8"/>
    <w:rsid w:val="FFC598EF"/>
    <w:rsid w:val="FFC7E9E2"/>
    <w:rsid w:val="FFD930BD"/>
    <w:rsid w:val="FFDFE433"/>
    <w:rsid w:val="FFEBAC7B"/>
    <w:rsid w:val="FFEF4B71"/>
    <w:rsid w:val="FFF23759"/>
    <w:rsid w:val="FFF37CCF"/>
    <w:rsid w:val="FFF595C8"/>
    <w:rsid w:val="FFF6B32E"/>
    <w:rsid w:val="FFF7211C"/>
    <w:rsid w:val="FFF79945"/>
    <w:rsid w:val="FFF7EC1D"/>
    <w:rsid w:val="FFFA20A3"/>
    <w:rsid w:val="FFFBC26E"/>
    <w:rsid w:val="FFFBE45A"/>
    <w:rsid w:val="FFFE0B60"/>
    <w:rsid w:val="FFFF0791"/>
    <w:rsid w:val="FFFF3EF2"/>
    <w:rsid w:val="FFFF55F1"/>
    <w:rsid w:val="FFFFCB1B"/>
    <w:rsid w:val="FFFFF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DejaVu Sans" w:hAnsi="DejaVu Sans" w:eastAsia="方正黑体_GBK"/>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0">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customStyle="1" w:styleId="12">
    <w:name w:val="WPSOffice手动目录 1"/>
    <w:qFormat/>
    <w:uiPriority w:val="0"/>
    <w:pPr>
      <w:ind w:leftChars="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Office_1.7.0.2619_F1E327BC-269C-435d-A152-05C5408002CA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2019-10-30T04:23:00Z</dcterms:created>
  <dc:creator>pin</dc:creator>
  <cp:lastModifiedBy>pin</cp:lastModifiedBy>
  <dcterms:modified xsi:type="dcterms:W3CDTF">2019-11-15T12:49:19Z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2052-1.7.0.2619</vt:lpwstr>
  </property>
</Properties>
</file>