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BE28E" w14:textId="77777777" w:rsidR="00461AD8" w:rsidRPr="00374114" w:rsidRDefault="00461AD8" w:rsidP="00E0059D">
      <w:pPr>
        <w:spacing w:line="360" w:lineRule="auto"/>
        <w:jc w:val="both"/>
        <w:rPr>
          <w:rFonts w:ascii="Times New Roman" w:hAnsi="Times New Roman" w:cs="Times New Roman"/>
        </w:rPr>
      </w:pPr>
    </w:p>
    <w:p w14:paraId="4691197E" w14:textId="0FD0DAD6" w:rsidR="00665691" w:rsidRPr="00374114" w:rsidRDefault="004F3CC0" w:rsidP="00033B7B">
      <w:pPr>
        <w:spacing w:line="360" w:lineRule="auto"/>
        <w:jc w:val="center"/>
        <w:rPr>
          <w:rFonts w:ascii="Times New Roman" w:hAnsi="Times New Roman" w:cs="Times New Roman"/>
          <w:sz w:val="36"/>
          <w:szCs w:val="36"/>
        </w:rPr>
      </w:pPr>
      <w:r w:rsidRPr="00374114">
        <w:rPr>
          <w:rStyle w:val="Strong"/>
          <w:rFonts w:ascii="Times New Roman" w:eastAsiaTheme="majorEastAsia" w:hAnsi="Times New Roman" w:cs="Times New Roman"/>
          <w:spacing w:val="-10"/>
          <w:kern w:val="28"/>
          <w:sz w:val="56"/>
          <w:szCs w:val="56"/>
        </w:rPr>
        <w:t xml:space="preserve">Managing People </w:t>
      </w:r>
      <w:r w:rsidR="00033B7B" w:rsidRPr="00374114">
        <w:rPr>
          <w:rStyle w:val="Strong"/>
          <w:rFonts w:ascii="Times New Roman" w:eastAsiaTheme="majorEastAsia" w:hAnsi="Times New Roman" w:cs="Times New Roman"/>
          <w:spacing w:val="-10"/>
          <w:kern w:val="28"/>
          <w:sz w:val="56"/>
          <w:szCs w:val="56"/>
        </w:rPr>
        <w:t xml:space="preserve">Assessment 2 </w:t>
      </w:r>
    </w:p>
    <w:p w14:paraId="55CDBD95" w14:textId="2B127524" w:rsidR="00461AD8" w:rsidRPr="00374114" w:rsidRDefault="00461AD8" w:rsidP="00E0059D">
      <w:pPr>
        <w:spacing w:line="360" w:lineRule="auto"/>
        <w:jc w:val="both"/>
        <w:rPr>
          <w:rFonts w:ascii="Times New Roman" w:hAnsi="Times New Roman" w:cs="Times New Roman"/>
          <w:sz w:val="36"/>
          <w:szCs w:val="36"/>
        </w:rPr>
      </w:pPr>
    </w:p>
    <w:p w14:paraId="5B0CC664" w14:textId="2B255EA8" w:rsidR="005556FF" w:rsidRPr="00374114" w:rsidRDefault="005556FF" w:rsidP="0015055B">
      <w:pPr>
        <w:spacing w:line="360" w:lineRule="auto"/>
        <w:jc w:val="center"/>
        <w:rPr>
          <w:rFonts w:ascii="Times New Roman" w:hAnsi="Times New Roman" w:cs="Times New Roman"/>
          <w:b/>
          <w:bCs/>
          <w:sz w:val="36"/>
          <w:szCs w:val="36"/>
        </w:rPr>
      </w:pPr>
      <w:r w:rsidRPr="00374114">
        <w:rPr>
          <w:rFonts w:ascii="Times New Roman" w:hAnsi="Times New Roman" w:cs="Times New Roman"/>
          <w:b/>
          <w:bCs/>
          <w:sz w:val="36"/>
          <w:szCs w:val="36"/>
        </w:rPr>
        <w:t>Student ID: 2119900</w:t>
      </w:r>
    </w:p>
    <w:p w14:paraId="35295DFD" w14:textId="4083D0BF" w:rsidR="005556FF" w:rsidRPr="00374114" w:rsidRDefault="005556FF" w:rsidP="0015055B">
      <w:pPr>
        <w:spacing w:line="360" w:lineRule="auto"/>
        <w:jc w:val="center"/>
        <w:rPr>
          <w:rFonts w:ascii="Times New Roman" w:hAnsi="Times New Roman" w:cs="Times New Roman"/>
          <w:b/>
          <w:bCs/>
          <w:sz w:val="36"/>
          <w:szCs w:val="36"/>
        </w:rPr>
      </w:pPr>
      <w:r w:rsidRPr="00374114">
        <w:rPr>
          <w:rFonts w:ascii="Times New Roman" w:hAnsi="Times New Roman" w:cs="Times New Roman"/>
          <w:b/>
          <w:bCs/>
          <w:sz w:val="36"/>
          <w:szCs w:val="36"/>
        </w:rPr>
        <w:t>Student name: Daniela Jicmon</w:t>
      </w:r>
    </w:p>
    <w:p w14:paraId="6FD964B6" w14:textId="38E8EE5A" w:rsidR="004A77FA" w:rsidRPr="00374114" w:rsidRDefault="00E772B0" w:rsidP="0015055B">
      <w:pPr>
        <w:spacing w:line="360" w:lineRule="auto"/>
        <w:jc w:val="center"/>
        <w:rPr>
          <w:rFonts w:ascii="Times New Roman" w:hAnsi="Times New Roman" w:cs="Times New Roman"/>
          <w:b/>
          <w:bCs/>
          <w:sz w:val="36"/>
          <w:szCs w:val="36"/>
        </w:rPr>
      </w:pPr>
      <w:r w:rsidRPr="00374114">
        <w:rPr>
          <w:rFonts w:ascii="Times New Roman" w:hAnsi="Times New Roman" w:cs="Times New Roman"/>
          <w:b/>
          <w:bCs/>
          <w:sz w:val="36"/>
          <w:szCs w:val="36"/>
        </w:rPr>
        <w:t xml:space="preserve">Module Title: </w:t>
      </w:r>
      <w:r w:rsidR="001D38F8" w:rsidRPr="00374114">
        <w:rPr>
          <w:rFonts w:ascii="Times New Roman" w:hAnsi="Times New Roman" w:cs="Times New Roman"/>
          <w:b/>
          <w:bCs/>
          <w:sz w:val="36"/>
          <w:szCs w:val="36"/>
        </w:rPr>
        <w:t>Managing People</w:t>
      </w:r>
    </w:p>
    <w:p w14:paraId="3846F9B7" w14:textId="0659DAD7" w:rsidR="00830789" w:rsidRPr="00374114" w:rsidRDefault="00830789" w:rsidP="0015055B">
      <w:pPr>
        <w:spacing w:line="360" w:lineRule="auto"/>
        <w:jc w:val="center"/>
        <w:rPr>
          <w:rFonts w:ascii="Times New Roman" w:hAnsi="Times New Roman" w:cs="Times New Roman"/>
          <w:b/>
          <w:bCs/>
          <w:color w:val="222222"/>
          <w:sz w:val="36"/>
          <w:szCs w:val="36"/>
          <w:shd w:val="clear" w:color="auto" w:fill="FFFFFF"/>
        </w:rPr>
      </w:pPr>
      <w:r w:rsidRPr="00374114">
        <w:rPr>
          <w:rFonts w:ascii="Times New Roman" w:hAnsi="Times New Roman" w:cs="Times New Roman"/>
          <w:b/>
          <w:bCs/>
          <w:sz w:val="36"/>
          <w:szCs w:val="36"/>
        </w:rPr>
        <w:t xml:space="preserve">Module Code: </w:t>
      </w:r>
      <w:r w:rsidR="00790BDB" w:rsidRPr="00374114">
        <w:rPr>
          <w:rFonts w:ascii="Times New Roman" w:hAnsi="Times New Roman" w:cs="Times New Roman"/>
          <w:b/>
          <w:bCs/>
          <w:color w:val="222222"/>
          <w:sz w:val="36"/>
          <w:szCs w:val="36"/>
          <w:shd w:val="clear" w:color="auto" w:fill="FFFFFF"/>
        </w:rPr>
        <w:t>LCBB5004</w:t>
      </w:r>
    </w:p>
    <w:p w14:paraId="0DB44FBE" w14:textId="705491E3" w:rsidR="005556FF" w:rsidRPr="00374114" w:rsidRDefault="005556FF" w:rsidP="0015055B">
      <w:pPr>
        <w:spacing w:line="360" w:lineRule="auto"/>
        <w:jc w:val="center"/>
        <w:rPr>
          <w:rFonts w:ascii="Times New Roman" w:hAnsi="Times New Roman" w:cs="Times New Roman"/>
          <w:b/>
          <w:bCs/>
          <w:color w:val="222222"/>
          <w:sz w:val="36"/>
          <w:szCs w:val="36"/>
          <w:shd w:val="clear" w:color="auto" w:fill="FFFFFF"/>
          <w:lang w:val="en-US"/>
        </w:rPr>
      </w:pPr>
      <w:r w:rsidRPr="00374114">
        <w:rPr>
          <w:rFonts w:ascii="Times New Roman" w:hAnsi="Times New Roman" w:cs="Times New Roman"/>
          <w:b/>
          <w:bCs/>
          <w:color w:val="222222"/>
          <w:sz w:val="36"/>
          <w:szCs w:val="36"/>
          <w:shd w:val="clear" w:color="auto" w:fill="FFFFFF"/>
        </w:rPr>
        <w:t xml:space="preserve">Module Tutor: </w:t>
      </w:r>
      <w:r w:rsidRPr="00374114">
        <w:rPr>
          <w:rFonts w:ascii="Times New Roman" w:hAnsi="Times New Roman" w:cs="Times New Roman"/>
          <w:b/>
          <w:bCs/>
          <w:color w:val="222222"/>
          <w:sz w:val="36"/>
          <w:szCs w:val="36"/>
          <w:shd w:val="clear" w:color="auto" w:fill="FFFFFF"/>
          <w:lang w:val="en-US"/>
        </w:rPr>
        <w:t>Mushfiqur Rahman</w:t>
      </w:r>
    </w:p>
    <w:p w14:paraId="225B292F" w14:textId="77777777" w:rsidR="005556FF" w:rsidRPr="00374114" w:rsidRDefault="005556FF" w:rsidP="00E0059D">
      <w:pPr>
        <w:spacing w:line="360" w:lineRule="auto"/>
        <w:jc w:val="both"/>
        <w:rPr>
          <w:rFonts w:ascii="Times New Roman" w:hAnsi="Times New Roman" w:cs="Times New Roman"/>
          <w:sz w:val="36"/>
          <w:szCs w:val="36"/>
        </w:rPr>
      </w:pPr>
    </w:p>
    <w:p w14:paraId="3C461C79" w14:textId="77777777" w:rsidR="00461AD8" w:rsidRPr="00374114" w:rsidRDefault="00461AD8" w:rsidP="00E0059D">
      <w:pPr>
        <w:spacing w:line="360" w:lineRule="auto"/>
        <w:jc w:val="both"/>
        <w:rPr>
          <w:rFonts w:ascii="Times New Roman" w:hAnsi="Times New Roman" w:cs="Times New Roman"/>
        </w:rPr>
      </w:pPr>
    </w:p>
    <w:p w14:paraId="2BCEEB87" w14:textId="77777777" w:rsidR="00461AD8" w:rsidRPr="00374114" w:rsidRDefault="00461AD8" w:rsidP="00E0059D">
      <w:pPr>
        <w:pStyle w:val="Title"/>
        <w:spacing w:line="360" w:lineRule="auto"/>
        <w:jc w:val="both"/>
        <w:rPr>
          <w:rFonts w:ascii="Times New Roman" w:hAnsi="Times New Roman" w:cs="Times New Roman"/>
          <w:b/>
          <w:sz w:val="28"/>
          <w:szCs w:val="28"/>
        </w:rPr>
      </w:pPr>
    </w:p>
    <w:p w14:paraId="4D11E1F4" w14:textId="77777777" w:rsidR="00962FF0" w:rsidRPr="00374114" w:rsidRDefault="00962FF0" w:rsidP="00E0059D">
      <w:pPr>
        <w:spacing w:line="360" w:lineRule="auto"/>
        <w:jc w:val="both"/>
        <w:rPr>
          <w:rFonts w:ascii="Times New Roman" w:hAnsi="Times New Roman" w:cs="Times New Roman"/>
        </w:rPr>
      </w:pPr>
    </w:p>
    <w:p w14:paraId="669F2F3C" w14:textId="77777777" w:rsidR="00962FF0" w:rsidRPr="00374114" w:rsidRDefault="00962FF0" w:rsidP="00E0059D">
      <w:pPr>
        <w:spacing w:line="360" w:lineRule="auto"/>
        <w:jc w:val="both"/>
        <w:rPr>
          <w:rFonts w:ascii="Times New Roman" w:hAnsi="Times New Roman" w:cs="Times New Roman"/>
        </w:rPr>
      </w:pPr>
    </w:p>
    <w:p w14:paraId="5AE3B2EB" w14:textId="77777777" w:rsidR="00962FF0" w:rsidRPr="00374114" w:rsidRDefault="00962FF0" w:rsidP="00E0059D">
      <w:pPr>
        <w:spacing w:line="360" w:lineRule="auto"/>
        <w:jc w:val="both"/>
        <w:rPr>
          <w:rFonts w:ascii="Times New Roman" w:hAnsi="Times New Roman" w:cs="Times New Roman"/>
        </w:rPr>
      </w:pPr>
    </w:p>
    <w:p w14:paraId="25B0E90D" w14:textId="77777777" w:rsidR="00962FF0" w:rsidRPr="00374114" w:rsidRDefault="00962FF0" w:rsidP="00E0059D">
      <w:pPr>
        <w:spacing w:line="360" w:lineRule="auto"/>
        <w:jc w:val="both"/>
        <w:rPr>
          <w:rFonts w:ascii="Times New Roman" w:hAnsi="Times New Roman" w:cs="Times New Roman"/>
        </w:rPr>
      </w:pPr>
    </w:p>
    <w:p w14:paraId="5DB0D7BA" w14:textId="77777777" w:rsidR="007F346C" w:rsidRPr="00374114" w:rsidRDefault="007F346C" w:rsidP="00E0059D">
      <w:pPr>
        <w:spacing w:line="360" w:lineRule="auto"/>
        <w:jc w:val="both"/>
        <w:rPr>
          <w:rFonts w:ascii="Times New Roman" w:hAnsi="Times New Roman" w:cs="Times New Roman"/>
        </w:rPr>
      </w:pPr>
    </w:p>
    <w:p w14:paraId="10BA1ABA" w14:textId="77777777" w:rsidR="007F346C" w:rsidRPr="00374114" w:rsidRDefault="007F346C" w:rsidP="00E0059D">
      <w:pPr>
        <w:spacing w:line="360" w:lineRule="auto"/>
        <w:jc w:val="both"/>
        <w:rPr>
          <w:rFonts w:ascii="Times New Roman" w:hAnsi="Times New Roman" w:cs="Times New Roman"/>
        </w:rPr>
      </w:pPr>
    </w:p>
    <w:p w14:paraId="6FD0D6B3" w14:textId="77777777" w:rsidR="004063C1" w:rsidRPr="00374114" w:rsidRDefault="004063C1" w:rsidP="00E0059D">
      <w:pPr>
        <w:spacing w:line="360" w:lineRule="auto"/>
        <w:jc w:val="both"/>
        <w:rPr>
          <w:rFonts w:ascii="Times New Roman" w:hAnsi="Times New Roman" w:cs="Times New Roman"/>
        </w:rPr>
      </w:pPr>
      <w:bookmarkStart w:id="0" w:name="_Toc8908101"/>
    </w:p>
    <w:p w14:paraId="3BE10696" w14:textId="77777777" w:rsidR="00790BDB" w:rsidRPr="00374114" w:rsidRDefault="00790BDB" w:rsidP="00E0059D">
      <w:pPr>
        <w:spacing w:line="360" w:lineRule="auto"/>
        <w:jc w:val="both"/>
        <w:rPr>
          <w:rFonts w:ascii="Times New Roman" w:hAnsi="Times New Roman" w:cs="Times New Roman"/>
        </w:rPr>
      </w:pPr>
    </w:p>
    <w:p w14:paraId="5D296686" w14:textId="77777777" w:rsidR="00790BDB" w:rsidRPr="00374114" w:rsidRDefault="00790BDB" w:rsidP="00E0059D">
      <w:pPr>
        <w:spacing w:line="360" w:lineRule="auto"/>
        <w:jc w:val="both"/>
        <w:rPr>
          <w:rFonts w:ascii="Times New Roman" w:hAnsi="Times New Roman" w:cs="Times New Roman"/>
        </w:rPr>
      </w:pPr>
    </w:p>
    <w:sdt>
      <w:sdtPr>
        <w:rPr>
          <w:rFonts w:ascii="Times New Roman" w:eastAsiaTheme="minorHAnsi" w:hAnsi="Times New Roman" w:cs="Times New Roman"/>
          <w:b w:val="0"/>
          <w:bCs w:val="0"/>
          <w:color w:val="auto"/>
          <w:sz w:val="22"/>
          <w:szCs w:val="22"/>
          <w:lang w:val="en-GB"/>
        </w:rPr>
        <w:id w:val="-1996105648"/>
        <w:docPartObj>
          <w:docPartGallery w:val="Table of Contents"/>
          <w:docPartUnique/>
        </w:docPartObj>
      </w:sdtPr>
      <w:sdtEndPr>
        <w:rPr>
          <w:noProof/>
        </w:rPr>
      </w:sdtEndPr>
      <w:sdtContent>
        <w:p w14:paraId="2F67F31B" w14:textId="77777777" w:rsidR="00461AD8" w:rsidRPr="00374114" w:rsidRDefault="00461AD8" w:rsidP="00E0059D">
          <w:pPr>
            <w:pStyle w:val="TOCHeading"/>
            <w:spacing w:line="360" w:lineRule="auto"/>
            <w:jc w:val="both"/>
            <w:rPr>
              <w:rFonts w:ascii="Times New Roman" w:hAnsi="Times New Roman" w:cs="Times New Roman"/>
            </w:rPr>
          </w:pPr>
          <w:r w:rsidRPr="00374114">
            <w:rPr>
              <w:rFonts w:ascii="Times New Roman" w:hAnsi="Times New Roman" w:cs="Times New Roman"/>
            </w:rPr>
            <w:t>Table of Contents</w:t>
          </w:r>
        </w:p>
        <w:p w14:paraId="3E09C6BD" w14:textId="1EBBA468" w:rsidR="00177D50" w:rsidRPr="00374114" w:rsidRDefault="00461AD8">
          <w:pPr>
            <w:pStyle w:val="TOC1"/>
            <w:tabs>
              <w:tab w:val="left" w:pos="440"/>
              <w:tab w:val="right" w:leader="dot" w:pos="9016"/>
            </w:tabs>
            <w:rPr>
              <w:rFonts w:ascii="Times New Roman" w:eastAsiaTheme="minorEastAsia" w:hAnsi="Times New Roman" w:cs="Times New Roman"/>
              <w:b w:val="0"/>
              <w:bCs w:val="0"/>
              <w:i w:val="0"/>
              <w:iCs w:val="0"/>
              <w:noProof/>
              <w:lang w:eastAsia="en-GB"/>
            </w:rPr>
          </w:pPr>
          <w:r w:rsidRPr="00374114">
            <w:rPr>
              <w:rFonts w:ascii="Times New Roman" w:hAnsi="Times New Roman" w:cs="Times New Roman"/>
              <w:b w:val="0"/>
              <w:bCs w:val="0"/>
            </w:rPr>
            <w:fldChar w:fldCharType="begin"/>
          </w:r>
          <w:r w:rsidRPr="00374114">
            <w:rPr>
              <w:rFonts w:ascii="Times New Roman" w:hAnsi="Times New Roman" w:cs="Times New Roman"/>
            </w:rPr>
            <w:instrText xml:space="preserve"> TOC \o "1-3" \h \z \u </w:instrText>
          </w:r>
          <w:r w:rsidRPr="00374114">
            <w:rPr>
              <w:rFonts w:ascii="Times New Roman" w:hAnsi="Times New Roman" w:cs="Times New Roman"/>
              <w:b w:val="0"/>
              <w:bCs w:val="0"/>
            </w:rPr>
            <w:fldChar w:fldCharType="separate"/>
          </w:r>
          <w:hyperlink w:anchor="_Toc130558547" w:history="1">
            <w:r w:rsidR="00177D50" w:rsidRPr="00374114">
              <w:rPr>
                <w:rStyle w:val="Hyperlink"/>
                <w:rFonts w:ascii="Times New Roman" w:hAnsi="Times New Roman" w:cs="Times New Roman"/>
                <w:noProof/>
              </w:rPr>
              <w:t>1.</w:t>
            </w:r>
            <w:r w:rsidR="00177D50" w:rsidRPr="00374114">
              <w:rPr>
                <w:rFonts w:ascii="Times New Roman" w:eastAsiaTheme="minorEastAsia" w:hAnsi="Times New Roman" w:cs="Times New Roman"/>
                <w:b w:val="0"/>
                <w:bCs w:val="0"/>
                <w:i w:val="0"/>
                <w:iCs w:val="0"/>
                <w:noProof/>
                <w:lang w:eastAsia="en-GB"/>
              </w:rPr>
              <w:tab/>
            </w:r>
            <w:r w:rsidR="00177D50" w:rsidRPr="00374114">
              <w:rPr>
                <w:rStyle w:val="Hyperlink"/>
                <w:rFonts w:ascii="Times New Roman" w:hAnsi="Times New Roman" w:cs="Times New Roman"/>
                <w:noProof/>
              </w:rPr>
              <w:t>Introduction</w:t>
            </w:r>
            <w:r w:rsidR="00177D50" w:rsidRPr="00374114">
              <w:rPr>
                <w:rFonts w:ascii="Times New Roman" w:hAnsi="Times New Roman" w:cs="Times New Roman"/>
                <w:noProof/>
                <w:webHidden/>
              </w:rPr>
              <w:tab/>
            </w:r>
            <w:r w:rsidR="00177D50" w:rsidRPr="00374114">
              <w:rPr>
                <w:rFonts w:ascii="Times New Roman" w:hAnsi="Times New Roman" w:cs="Times New Roman"/>
                <w:noProof/>
                <w:webHidden/>
              </w:rPr>
              <w:fldChar w:fldCharType="begin"/>
            </w:r>
            <w:r w:rsidR="00177D50" w:rsidRPr="00374114">
              <w:rPr>
                <w:rFonts w:ascii="Times New Roman" w:hAnsi="Times New Roman" w:cs="Times New Roman"/>
                <w:noProof/>
                <w:webHidden/>
              </w:rPr>
              <w:instrText xml:space="preserve"> PAGEREF _Toc130558547 \h </w:instrText>
            </w:r>
            <w:r w:rsidR="00177D50" w:rsidRPr="00374114">
              <w:rPr>
                <w:rFonts w:ascii="Times New Roman" w:hAnsi="Times New Roman" w:cs="Times New Roman"/>
                <w:noProof/>
                <w:webHidden/>
              </w:rPr>
            </w:r>
            <w:r w:rsidR="00177D50" w:rsidRPr="00374114">
              <w:rPr>
                <w:rFonts w:ascii="Times New Roman" w:hAnsi="Times New Roman" w:cs="Times New Roman"/>
                <w:noProof/>
                <w:webHidden/>
              </w:rPr>
              <w:fldChar w:fldCharType="separate"/>
            </w:r>
            <w:r w:rsidR="00177D50" w:rsidRPr="00374114">
              <w:rPr>
                <w:rFonts w:ascii="Times New Roman" w:hAnsi="Times New Roman" w:cs="Times New Roman"/>
                <w:noProof/>
                <w:webHidden/>
              </w:rPr>
              <w:t>3</w:t>
            </w:r>
            <w:r w:rsidR="00177D50" w:rsidRPr="00374114">
              <w:rPr>
                <w:rFonts w:ascii="Times New Roman" w:hAnsi="Times New Roman" w:cs="Times New Roman"/>
                <w:noProof/>
                <w:webHidden/>
              </w:rPr>
              <w:fldChar w:fldCharType="end"/>
            </w:r>
          </w:hyperlink>
        </w:p>
        <w:p w14:paraId="181A2238" w14:textId="2339764E" w:rsidR="00177D50" w:rsidRPr="00374114" w:rsidRDefault="00000000">
          <w:pPr>
            <w:pStyle w:val="TOC1"/>
            <w:tabs>
              <w:tab w:val="left" w:pos="440"/>
              <w:tab w:val="right" w:leader="dot" w:pos="9016"/>
            </w:tabs>
            <w:rPr>
              <w:rFonts w:ascii="Times New Roman" w:eastAsiaTheme="minorEastAsia" w:hAnsi="Times New Roman" w:cs="Times New Roman"/>
              <w:b w:val="0"/>
              <w:bCs w:val="0"/>
              <w:i w:val="0"/>
              <w:iCs w:val="0"/>
              <w:noProof/>
              <w:lang w:eastAsia="en-GB"/>
            </w:rPr>
          </w:pPr>
          <w:hyperlink w:anchor="_Toc130558548" w:history="1">
            <w:r w:rsidR="00177D50" w:rsidRPr="00374114">
              <w:rPr>
                <w:rStyle w:val="Hyperlink"/>
                <w:rFonts w:ascii="Times New Roman" w:hAnsi="Times New Roman" w:cs="Times New Roman"/>
                <w:noProof/>
                <w:lang w:val="en-US"/>
              </w:rPr>
              <w:t>2.</w:t>
            </w:r>
            <w:r w:rsidR="00177D50" w:rsidRPr="00374114">
              <w:rPr>
                <w:rFonts w:ascii="Times New Roman" w:eastAsiaTheme="minorEastAsia" w:hAnsi="Times New Roman" w:cs="Times New Roman"/>
                <w:b w:val="0"/>
                <w:bCs w:val="0"/>
                <w:i w:val="0"/>
                <w:iCs w:val="0"/>
                <w:noProof/>
                <w:lang w:eastAsia="en-GB"/>
              </w:rPr>
              <w:tab/>
            </w:r>
            <w:r w:rsidR="00177D50" w:rsidRPr="00374114">
              <w:rPr>
                <w:rStyle w:val="Hyperlink"/>
                <w:rFonts w:ascii="Times New Roman" w:hAnsi="Times New Roman" w:cs="Times New Roman"/>
                <w:noProof/>
                <w:lang w:val="en-US"/>
              </w:rPr>
              <w:t>Analysis and Discussion</w:t>
            </w:r>
            <w:r w:rsidR="00177D50" w:rsidRPr="00374114">
              <w:rPr>
                <w:rFonts w:ascii="Times New Roman" w:hAnsi="Times New Roman" w:cs="Times New Roman"/>
                <w:noProof/>
                <w:webHidden/>
              </w:rPr>
              <w:tab/>
            </w:r>
            <w:r w:rsidR="00177D50" w:rsidRPr="00374114">
              <w:rPr>
                <w:rFonts w:ascii="Times New Roman" w:hAnsi="Times New Roman" w:cs="Times New Roman"/>
                <w:noProof/>
                <w:webHidden/>
              </w:rPr>
              <w:fldChar w:fldCharType="begin"/>
            </w:r>
            <w:r w:rsidR="00177D50" w:rsidRPr="00374114">
              <w:rPr>
                <w:rFonts w:ascii="Times New Roman" w:hAnsi="Times New Roman" w:cs="Times New Roman"/>
                <w:noProof/>
                <w:webHidden/>
              </w:rPr>
              <w:instrText xml:space="preserve"> PAGEREF _Toc130558548 \h </w:instrText>
            </w:r>
            <w:r w:rsidR="00177D50" w:rsidRPr="00374114">
              <w:rPr>
                <w:rFonts w:ascii="Times New Roman" w:hAnsi="Times New Roman" w:cs="Times New Roman"/>
                <w:noProof/>
                <w:webHidden/>
              </w:rPr>
            </w:r>
            <w:r w:rsidR="00177D50" w:rsidRPr="00374114">
              <w:rPr>
                <w:rFonts w:ascii="Times New Roman" w:hAnsi="Times New Roman" w:cs="Times New Roman"/>
                <w:noProof/>
                <w:webHidden/>
              </w:rPr>
              <w:fldChar w:fldCharType="separate"/>
            </w:r>
            <w:r w:rsidR="00177D50" w:rsidRPr="00374114">
              <w:rPr>
                <w:rFonts w:ascii="Times New Roman" w:hAnsi="Times New Roman" w:cs="Times New Roman"/>
                <w:noProof/>
                <w:webHidden/>
              </w:rPr>
              <w:t>4</w:t>
            </w:r>
            <w:r w:rsidR="00177D50" w:rsidRPr="00374114">
              <w:rPr>
                <w:rFonts w:ascii="Times New Roman" w:hAnsi="Times New Roman" w:cs="Times New Roman"/>
                <w:noProof/>
                <w:webHidden/>
              </w:rPr>
              <w:fldChar w:fldCharType="end"/>
            </w:r>
          </w:hyperlink>
        </w:p>
        <w:p w14:paraId="3D9F84DA" w14:textId="2B64A52F" w:rsidR="00177D50" w:rsidRPr="00374114" w:rsidRDefault="00000000">
          <w:pPr>
            <w:pStyle w:val="TOC2"/>
            <w:tabs>
              <w:tab w:val="left" w:pos="960"/>
              <w:tab w:val="right" w:leader="dot" w:pos="9016"/>
            </w:tabs>
            <w:rPr>
              <w:rFonts w:ascii="Times New Roman" w:eastAsiaTheme="minorEastAsia" w:hAnsi="Times New Roman" w:cs="Times New Roman"/>
              <w:b w:val="0"/>
              <w:bCs w:val="0"/>
              <w:noProof/>
              <w:sz w:val="24"/>
              <w:szCs w:val="24"/>
              <w:lang w:eastAsia="en-GB"/>
            </w:rPr>
          </w:pPr>
          <w:hyperlink w:anchor="_Toc130558549" w:history="1">
            <w:r w:rsidR="00177D50" w:rsidRPr="00374114">
              <w:rPr>
                <w:rStyle w:val="Hyperlink"/>
                <w:rFonts w:ascii="Times New Roman" w:hAnsi="Times New Roman" w:cs="Times New Roman"/>
                <w:noProof/>
                <w:lang w:val="en-US"/>
              </w:rPr>
              <w:t>2.1.</w:t>
            </w:r>
            <w:r w:rsidR="00177D50" w:rsidRPr="00374114">
              <w:rPr>
                <w:rFonts w:ascii="Times New Roman" w:eastAsiaTheme="minorEastAsia" w:hAnsi="Times New Roman" w:cs="Times New Roman"/>
                <w:b w:val="0"/>
                <w:bCs w:val="0"/>
                <w:noProof/>
                <w:sz w:val="24"/>
                <w:szCs w:val="24"/>
                <w:lang w:eastAsia="en-GB"/>
              </w:rPr>
              <w:tab/>
            </w:r>
            <w:r w:rsidR="00177D50" w:rsidRPr="00374114">
              <w:rPr>
                <w:rStyle w:val="Hyperlink"/>
                <w:rFonts w:ascii="Times New Roman" w:hAnsi="Times New Roman" w:cs="Times New Roman"/>
                <w:noProof/>
              </w:rPr>
              <w:t>Analyse the causes and effects of employee attrition within the Nursing Industry in the UK</w:t>
            </w:r>
            <w:r w:rsidR="00177D50" w:rsidRPr="00374114">
              <w:rPr>
                <w:rFonts w:ascii="Times New Roman" w:hAnsi="Times New Roman" w:cs="Times New Roman"/>
                <w:noProof/>
                <w:webHidden/>
              </w:rPr>
              <w:tab/>
            </w:r>
            <w:r w:rsidR="00177D50" w:rsidRPr="00374114">
              <w:rPr>
                <w:rFonts w:ascii="Times New Roman" w:hAnsi="Times New Roman" w:cs="Times New Roman"/>
                <w:noProof/>
                <w:webHidden/>
              </w:rPr>
              <w:fldChar w:fldCharType="begin"/>
            </w:r>
            <w:r w:rsidR="00177D50" w:rsidRPr="00374114">
              <w:rPr>
                <w:rFonts w:ascii="Times New Roman" w:hAnsi="Times New Roman" w:cs="Times New Roman"/>
                <w:noProof/>
                <w:webHidden/>
              </w:rPr>
              <w:instrText xml:space="preserve"> PAGEREF _Toc130558549 \h </w:instrText>
            </w:r>
            <w:r w:rsidR="00177D50" w:rsidRPr="00374114">
              <w:rPr>
                <w:rFonts w:ascii="Times New Roman" w:hAnsi="Times New Roman" w:cs="Times New Roman"/>
                <w:noProof/>
                <w:webHidden/>
              </w:rPr>
            </w:r>
            <w:r w:rsidR="00177D50" w:rsidRPr="00374114">
              <w:rPr>
                <w:rFonts w:ascii="Times New Roman" w:hAnsi="Times New Roman" w:cs="Times New Roman"/>
                <w:noProof/>
                <w:webHidden/>
              </w:rPr>
              <w:fldChar w:fldCharType="separate"/>
            </w:r>
            <w:r w:rsidR="00177D50" w:rsidRPr="00374114">
              <w:rPr>
                <w:rFonts w:ascii="Times New Roman" w:hAnsi="Times New Roman" w:cs="Times New Roman"/>
                <w:noProof/>
                <w:webHidden/>
              </w:rPr>
              <w:t>4</w:t>
            </w:r>
            <w:r w:rsidR="00177D50" w:rsidRPr="00374114">
              <w:rPr>
                <w:rFonts w:ascii="Times New Roman" w:hAnsi="Times New Roman" w:cs="Times New Roman"/>
                <w:noProof/>
                <w:webHidden/>
              </w:rPr>
              <w:fldChar w:fldCharType="end"/>
            </w:r>
          </w:hyperlink>
        </w:p>
        <w:p w14:paraId="2BB8761D" w14:textId="54FCE9FE" w:rsidR="00177D50" w:rsidRPr="00374114" w:rsidRDefault="00000000">
          <w:pPr>
            <w:pStyle w:val="TOC2"/>
            <w:tabs>
              <w:tab w:val="left" w:pos="960"/>
              <w:tab w:val="right" w:leader="dot" w:pos="9016"/>
            </w:tabs>
            <w:rPr>
              <w:rFonts w:ascii="Times New Roman" w:eastAsiaTheme="minorEastAsia" w:hAnsi="Times New Roman" w:cs="Times New Roman"/>
              <w:b w:val="0"/>
              <w:bCs w:val="0"/>
              <w:noProof/>
              <w:sz w:val="24"/>
              <w:szCs w:val="24"/>
              <w:lang w:eastAsia="en-GB"/>
            </w:rPr>
          </w:pPr>
          <w:hyperlink w:anchor="_Toc130558550" w:history="1">
            <w:r w:rsidR="00177D50" w:rsidRPr="00374114">
              <w:rPr>
                <w:rStyle w:val="Hyperlink"/>
                <w:rFonts w:ascii="Times New Roman" w:hAnsi="Times New Roman" w:cs="Times New Roman"/>
                <w:noProof/>
                <w:lang w:val="en-US"/>
              </w:rPr>
              <w:t>2.2.</w:t>
            </w:r>
            <w:r w:rsidR="00177D50" w:rsidRPr="00374114">
              <w:rPr>
                <w:rFonts w:ascii="Times New Roman" w:eastAsiaTheme="minorEastAsia" w:hAnsi="Times New Roman" w:cs="Times New Roman"/>
                <w:b w:val="0"/>
                <w:bCs w:val="0"/>
                <w:noProof/>
                <w:sz w:val="24"/>
                <w:szCs w:val="24"/>
                <w:lang w:eastAsia="en-GB"/>
              </w:rPr>
              <w:tab/>
            </w:r>
            <w:r w:rsidR="00177D50" w:rsidRPr="00374114">
              <w:rPr>
                <w:rStyle w:val="Hyperlink"/>
                <w:rFonts w:ascii="Times New Roman" w:hAnsi="Times New Roman" w:cs="Times New Roman"/>
                <w:noProof/>
              </w:rPr>
              <w:t>Identify five monetary and five non-monetary existing retention schemes used by NHS for Nursing professionals through your research and critically evaluate them.</w:t>
            </w:r>
            <w:r w:rsidR="00177D50" w:rsidRPr="00374114">
              <w:rPr>
                <w:rFonts w:ascii="Times New Roman" w:hAnsi="Times New Roman" w:cs="Times New Roman"/>
                <w:noProof/>
                <w:webHidden/>
              </w:rPr>
              <w:tab/>
            </w:r>
            <w:r w:rsidR="00177D50" w:rsidRPr="00374114">
              <w:rPr>
                <w:rFonts w:ascii="Times New Roman" w:hAnsi="Times New Roman" w:cs="Times New Roman"/>
                <w:noProof/>
                <w:webHidden/>
              </w:rPr>
              <w:fldChar w:fldCharType="begin"/>
            </w:r>
            <w:r w:rsidR="00177D50" w:rsidRPr="00374114">
              <w:rPr>
                <w:rFonts w:ascii="Times New Roman" w:hAnsi="Times New Roman" w:cs="Times New Roman"/>
                <w:noProof/>
                <w:webHidden/>
              </w:rPr>
              <w:instrText xml:space="preserve"> PAGEREF _Toc130558550 \h </w:instrText>
            </w:r>
            <w:r w:rsidR="00177D50" w:rsidRPr="00374114">
              <w:rPr>
                <w:rFonts w:ascii="Times New Roman" w:hAnsi="Times New Roman" w:cs="Times New Roman"/>
                <w:noProof/>
                <w:webHidden/>
              </w:rPr>
            </w:r>
            <w:r w:rsidR="00177D50" w:rsidRPr="00374114">
              <w:rPr>
                <w:rFonts w:ascii="Times New Roman" w:hAnsi="Times New Roman" w:cs="Times New Roman"/>
                <w:noProof/>
                <w:webHidden/>
              </w:rPr>
              <w:fldChar w:fldCharType="separate"/>
            </w:r>
            <w:r w:rsidR="00177D50" w:rsidRPr="00374114">
              <w:rPr>
                <w:rFonts w:ascii="Times New Roman" w:hAnsi="Times New Roman" w:cs="Times New Roman"/>
                <w:noProof/>
                <w:webHidden/>
              </w:rPr>
              <w:t>6</w:t>
            </w:r>
            <w:r w:rsidR="00177D50" w:rsidRPr="00374114">
              <w:rPr>
                <w:rFonts w:ascii="Times New Roman" w:hAnsi="Times New Roman" w:cs="Times New Roman"/>
                <w:noProof/>
                <w:webHidden/>
              </w:rPr>
              <w:fldChar w:fldCharType="end"/>
            </w:r>
          </w:hyperlink>
        </w:p>
        <w:p w14:paraId="5E9804FC" w14:textId="34AB8920" w:rsidR="00177D50" w:rsidRPr="00374114" w:rsidRDefault="00000000">
          <w:pPr>
            <w:pStyle w:val="TOC2"/>
            <w:tabs>
              <w:tab w:val="left" w:pos="960"/>
              <w:tab w:val="right" w:leader="dot" w:pos="9016"/>
            </w:tabs>
            <w:rPr>
              <w:rFonts w:ascii="Times New Roman" w:eastAsiaTheme="minorEastAsia" w:hAnsi="Times New Roman" w:cs="Times New Roman"/>
              <w:b w:val="0"/>
              <w:bCs w:val="0"/>
              <w:noProof/>
              <w:sz w:val="24"/>
              <w:szCs w:val="24"/>
              <w:lang w:eastAsia="en-GB"/>
            </w:rPr>
          </w:pPr>
          <w:hyperlink w:anchor="_Toc130558551" w:history="1">
            <w:r w:rsidR="00177D50" w:rsidRPr="00374114">
              <w:rPr>
                <w:rStyle w:val="Hyperlink"/>
                <w:rFonts w:ascii="Times New Roman" w:hAnsi="Times New Roman" w:cs="Times New Roman"/>
                <w:noProof/>
                <w:lang w:val="en-US"/>
              </w:rPr>
              <w:t>2.3.</w:t>
            </w:r>
            <w:r w:rsidR="00177D50" w:rsidRPr="00374114">
              <w:rPr>
                <w:rFonts w:ascii="Times New Roman" w:eastAsiaTheme="minorEastAsia" w:hAnsi="Times New Roman" w:cs="Times New Roman"/>
                <w:b w:val="0"/>
                <w:bCs w:val="0"/>
                <w:noProof/>
                <w:sz w:val="24"/>
                <w:szCs w:val="24"/>
                <w:lang w:eastAsia="en-GB"/>
              </w:rPr>
              <w:tab/>
            </w:r>
            <w:r w:rsidR="00177D50" w:rsidRPr="00374114">
              <w:rPr>
                <w:rStyle w:val="Hyperlink"/>
                <w:rFonts w:ascii="Times New Roman" w:hAnsi="Times New Roman" w:cs="Times New Roman"/>
                <w:noProof/>
              </w:rPr>
              <w:t xml:space="preserve">Make recommendations, both in the short term and in the longer term to improve nurse retention </w:t>
            </w:r>
            <w:r w:rsidR="00166897">
              <w:rPr>
                <w:rStyle w:val="Hyperlink"/>
                <w:rFonts w:ascii="Times New Roman" w:hAnsi="Times New Roman" w:cs="Times New Roman"/>
                <w:noProof/>
              </w:rPr>
              <w:t>to</w:t>
            </w:r>
            <w:r w:rsidR="00177D50" w:rsidRPr="00374114">
              <w:rPr>
                <w:rStyle w:val="Hyperlink"/>
                <w:rFonts w:ascii="Times New Roman" w:hAnsi="Times New Roman" w:cs="Times New Roman"/>
                <w:noProof/>
              </w:rPr>
              <w:t xml:space="preserve"> lower </w:t>
            </w:r>
            <w:r w:rsidR="00166897">
              <w:rPr>
                <w:rStyle w:val="Hyperlink"/>
                <w:rFonts w:ascii="Times New Roman" w:hAnsi="Times New Roman" w:cs="Times New Roman"/>
                <w:noProof/>
              </w:rPr>
              <w:t xml:space="preserve">the </w:t>
            </w:r>
            <w:r w:rsidR="00177D50" w:rsidRPr="00374114">
              <w:rPr>
                <w:rStyle w:val="Hyperlink"/>
                <w:rFonts w:ascii="Times New Roman" w:hAnsi="Times New Roman" w:cs="Times New Roman"/>
                <w:noProof/>
              </w:rPr>
              <w:t>nurse attrition rate in the UK.</w:t>
            </w:r>
            <w:r w:rsidR="00177D50" w:rsidRPr="00374114">
              <w:rPr>
                <w:rFonts w:ascii="Times New Roman" w:hAnsi="Times New Roman" w:cs="Times New Roman"/>
                <w:noProof/>
                <w:webHidden/>
              </w:rPr>
              <w:tab/>
            </w:r>
            <w:r w:rsidR="00177D50" w:rsidRPr="00374114">
              <w:rPr>
                <w:rFonts w:ascii="Times New Roman" w:hAnsi="Times New Roman" w:cs="Times New Roman"/>
                <w:noProof/>
                <w:webHidden/>
              </w:rPr>
              <w:fldChar w:fldCharType="begin"/>
            </w:r>
            <w:r w:rsidR="00177D50" w:rsidRPr="00374114">
              <w:rPr>
                <w:rFonts w:ascii="Times New Roman" w:hAnsi="Times New Roman" w:cs="Times New Roman"/>
                <w:noProof/>
                <w:webHidden/>
              </w:rPr>
              <w:instrText xml:space="preserve"> PAGEREF _Toc130558551 \h </w:instrText>
            </w:r>
            <w:r w:rsidR="00177D50" w:rsidRPr="00374114">
              <w:rPr>
                <w:rFonts w:ascii="Times New Roman" w:hAnsi="Times New Roman" w:cs="Times New Roman"/>
                <w:noProof/>
                <w:webHidden/>
              </w:rPr>
            </w:r>
            <w:r w:rsidR="00177D50" w:rsidRPr="00374114">
              <w:rPr>
                <w:rFonts w:ascii="Times New Roman" w:hAnsi="Times New Roman" w:cs="Times New Roman"/>
                <w:noProof/>
                <w:webHidden/>
              </w:rPr>
              <w:fldChar w:fldCharType="separate"/>
            </w:r>
            <w:r w:rsidR="00177D50" w:rsidRPr="00374114">
              <w:rPr>
                <w:rFonts w:ascii="Times New Roman" w:hAnsi="Times New Roman" w:cs="Times New Roman"/>
                <w:noProof/>
                <w:webHidden/>
              </w:rPr>
              <w:t>9</w:t>
            </w:r>
            <w:r w:rsidR="00177D50" w:rsidRPr="00374114">
              <w:rPr>
                <w:rFonts w:ascii="Times New Roman" w:hAnsi="Times New Roman" w:cs="Times New Roman"/>
                <w:noProof/>
                <w:webHidden/>
              </w:rPr>
              <w:fldChar w:fldCharType="end"/>
            </w:r>
          </w:hyperlink>
        </w:p>
        <w:p w14:paraId="09041835" w14:textId="02C731E9" w:rsidR="00177D50" w:rsidRPr="00374114" w:rsidRDefault="00000000">
          <w:pPr>
            <w:pStyle w:val="TOC2"/>
            <w:tabs>
              <w:tab w:val="left" w:pos="960"/>
              <w:tab w:val="right" w:leader="dot" w:pos="9016"/>
            </w:tabs>
            <w:rPr>
              <w:rFonts w:ascii="Times New Roman" w:eastAsiaTheme="minorEastAsia" w:hAnsi="Times New Roman" w:cs="Times New Roman"/>
              <w:b w:val="0"/>
              <w:bCs w:val="0"/>
              <w:noProof/>
              <w:sz w:val="24"/>
              <w:szCs w:val="24"/>
              <w:lang w:eastAsia="en-GB"/>
            </w:rPr>
          </w:pPr>
          <w:hyperlink w:anchor="_Toc130558552" w:history="1">
            <w:r w:rsidR="00177D50" w:rsidRPr="00374114">
              <w:rPr>
                <w:rStyle w:val="Hyperlink"/>
                <w:rFonts w:ascii="Times New Roman" w:hAnsi="Times New Roman" w:cs="Times New Roman"/>
                <w:noProof/>
                <w:lang w:val="en-US"/>
              </w:rPr>
              <w:t>2.3.1.</w:t>
            </w:r>
            <w:r w:rsidR="00177D50" w:rsidRPr="00374114">
              <w:rPr>
                <w:rFonts w:ascii="Times New Roman" w:eastAsiaTheme="minorEastAsia" w:hAnsi="Times New Roman" w:cs="Times New Roman"/>
                <w:b w:val="0"/>
                <w:bCs w:val="0"/>
                <w:noProof/>
                <w:sz w:val="24"/>
                <w:szCs w:val="24"/>
                <w:lang w:eastAsia="en-GB"/>
              </w:rPr>
              <w:tab/>
            </w:r>
            <w:r w:rsidR="00166897">
              <w:rPr>
                <w:rFonts w:ascii="Times New Roman" w:eastAsiaTheme="minorEastAsia" w:hAnsi="Times New Roman" w:cs="Times New Roman"/>
                <w:b w:val="0"/>
                <w:bCs w:val="0"/>
                <w:noProof/>
                <w:sz w:val="24"/>
                <w:szCs w:val="24"/>
                <w:lang w:eastAsia="en-GB"/>
              </w:rPr>
              <w:t>Short-Term</w:t>
            </w:r>
            <w:r w:rsidR="00177D50" w:rsidRPr="00374114">
              <w:rPr>
                <w:rStyle w:val="Hyperlink"/>
                <w:rFonts w:ascii="Times New Roman" w:hAnsi="Times New Roman" w:cs="Times New Roman"/>
                <w:noProof/>
                <w:lang w:val="en-US"/>
              </w:rPr>
              <w:t xml:space="preserve"> Strategies</w:t>
            </w:r>
            <w:r w:rsidR="00177D50" w:rsidRPr="00374114">
              <w:rPr>
                <w:rFonts w:ascii="Times New Roman" w:hAnsi="Times New Roman" w:cs="Times New Roman"/>
                <w:noProof/>
                <w:webHidden/>
              </w:rPr>
              <w:tab/>
            </w:r>
            <w:r w:rsidR="00177D50" w:rsidRPr="00374114">
              <w:rPr>
                <w:rFonts w:ascii="Times New Roman" w:hAnsi="Times New Roman" w:cs="Times New Roman"/>
                <w:noProof/>
                <w:webHidden/>
              </w:rPr>
              <w:fldChar w:fldCharType="begin"/>
            </w:r>
            <w:r w:rsidR="00177D50" w:rsidRPr="00374114">
              <w:rPr>
                <w:rFonts w:ascii="Times New Roman" w:hAnsi="Times New Roman" w:cs="Times New Roman"/>
                <w:noProof/>
                <w:webHidden/>
              </w:rPr>
              <w:instrText xml:space="preserve"> PAGEREF _Toc130558552 \h </w:instrText>
            </w:r>
            <w:r w:rsidR="00177D50" w:rsidRPr="00374114">
              <w:rPr>
                <w:rFonts w:ascii="Times New Roman" w:hAnsi="Times New Roman" w:cs="Times New Roman"/>
                <w:noProof/>
                <w:webHidden/>
              </w:rPr>
            </w:r>
            <w:r w:rsidR="00177D50" w:rsidRPr="00374114">
              <w:rPr>
                <w:rFonts w:ascii="Times New Roman" w:hAnsi="Times New Roman" w:cs="Times New Roman"/>
                <w:noProof/>
                <w:webHidden/>
              </w:rPr>
              <w:fldChar w:fldCharType="separate"/>
            </w:r>
            <w:r w:rsidR="00177D50" w:rsidRPr="00374114">
              <w:rPr>
                <w:rFonts w:ascii="Times New Roman" w:hAnsi="Times New Roman" w:cs="Times New Roman"/>
                <w:noProof/>
                <w:webHidden/>
              </w:rPr>
              <w:t>9</w:t>
            </w:r>
            <w:r w:rsidR="00177D50" w:rsidRPr="00374114">
              <w:rPr>
                <w:rFonts w:ascii="Times New Roman" w:hAnsi="Times New Roman" w:cs="Times New Roman"/>
                <w:noProof/>
                <w:webHidden/>
              </w:rPr>
              <w:fldChar w:fldCharType="end"/>
            </w:r>
          </w:hyperlink>
        </w:p>
        <w:p w14:paraId="7D2168DD" w14:textId="462437A4" w:rsidR="00177D50" w:rsidRPr="00374114" w:rsidRDefault="00000000">
          <w:pPr>
            <w:pStyle w:val="TOC2"/>
            <w:tabs>
              <w:tab w:val="left" w:pos="960"/>
              <w:tab w:val="right" w:leader="dot" w:pos="9016"/>
            </w:tabs>
            <w:rPr>
              <w:rFonts w:ascii="Times New Roman" w:eastAsiaTheme="minorEastAsia" w:hAnsi="Times New Roman" w:cs="Times New Roman"/>
              <w:b w:val="0"/>
              <w:bCs w:val="0"/>
              <w:noProof/>
              <w:sz w:val="24"/>
              <w:szCs w:val="24"/>
              <w:lang w:eastAsia="en-GB"/>
            </w:rPr>
          </w:pPr>
          <w:hyperlink w:anchor="_Toc130558553" w:history="1">
            <w:r w:rsidR="00177D50" w:rsidRPr="00374114">
              <w:rPr>
                <w:rStyle w:val="Hyperlink"/>
                <w:rFonts w:ascii="Times New Roman" w:hAnsi="Times New Roman" w:cs="Times New Roman"/>
                <w:noProof/>
                <w:lang w:val="en-US"/>
              </w:rPr>
              <w:t>2.3.2.</w:t>
            </w:r>
            <w:r w:rsidR="00177D50" w:rsidRPr="00374114">
              <w:rPr>
                <w:rFonts w:ascii="Times New Roman" w:eastAsiaTheme="minorEastAsia" w:hAnsi="Times New Roman" w:cs="Times New Roman"/>
                <w:b w:val="0"/>
                <w:bCs w:val="0"/>
                <w:noProof/>
                <w:sz w:val="24"/>
                <w:szCs w:val="24"/>
                <w:lang w:eastAsia="en-GB"/>
              </w:rPr>
              <w:tab/>
            </w:r>
            <w:r w:rsidR="00177D50" w:rsidRPr="00374114">
              <w:rPr>
                <w:rStyle w:val="Hyperlink"/>
                <w:rFonts w:ascii="Times New Roman" w:hAnsi="Times New Roman" w:cs="Times New Roman"/>
                <w:noProof/>
                <w:lang w:val="en-US"/>
              </w:rPr>
              <w:t>Long-term Strategies:</w:t>
            </w:r>
            <w:r w:rsidR="00177D50" w:rsidRPr="00374114">
              <w:rPr>
                <w:rFonts w:ascii="Times New Roman" w:hAnsi="Times New Roman" w:cs="Times New Roman"/>
                <w:noProof/>
                <w:webHidden/>
              </w:rPr>
              <w:tab/>
            </w:r>
            <w:r w:rsidR="00177D50" w:rsidRPr="00374114">
              <w:rPr>
                <w:rFonts w:ascii="Times New Roman" w:hAnsi="Times New Roman" w:cs="Times New Roman"/>
                <w:noProof/>
                <w:webHidden/>
              </w:rPr>
              <w:fldChar w:fldCharType="begin"/>
            </w:r>
            <w:r w:rsidR="00177D50" w:rsidRPr="00374114">
              <w:rPr>
                <w:rFonts w:ascii="Times New Roman" w:hAnsi="Times New Roman" w:cs="Times New Roman"/>
                <w:noProof/>
                <w:webHidden/>
              </w:rPr>
              <w:instrText xml:space="preserve"> PAGEREF _Toc130558553 \h </w:instrText>
            </w:r>
            <w:r w:rsidR="00177D50" w:rsidRPr="00374114">
              <w:rPr>
                <w:rFonts w:ascii="Times New Roman" w:hAnsi="Times New Roman" w:cs="Times New Roman"/>
                <w:noProof/>
                <w:webHidden/>
              </w:rPr>
            </w:r>
            <w:r w:rsidR="00177D50" w:rsidRPr="00374114">
              <w:rPr>
                <w:rFonts w:ascii="Times New Roman" w:hAnsi="Times New Roman" w:cs="Times New Roman"/>
                <w:noProof/>
                <w:webHidden/>
              </w:rPr>
              <w:fldChar w:fldCharType="separate"/>
            </w:r>
            <w:r w:rsidR="00177D50" w:rsidRPr="00374114">
              <w:rPr>
                <w:rFonts w:ascii="Times New Roman" w:hAnsi="Times New Roman" w:cs="Times New Roman"/>
                <w:noProof/>
                <w:webHidden/>
              </w:rPr>
              <w:t>9</w:t>
            </w:r>
            <w:r w:rsidR="00177D50" w:rsidRPr="00374114">
              <w:rPr>
                <w:rFonts w:ascii="Times New Roman" w:hAnsi="Times New Roman" w:cs="Times New Roman"/>
                <w:noProof/>
                <w:webHidden/>
              </w:rPr>
              <w:fldChar w:fldCharType="end"/>
            </w:r>
          </w:hyperlink>
        </w:p>
        <w:p w14:paraId="05C0EEA9" w14:textId="7E7B86C9" w:rsidR="00177D50" w:rsidRPr="00374114" w:rsidRDefault="00000000">
          <w:pPr>
            <w:pStyle w:val="TOC1"/>
            <w:tabs>
              <w:tab w:val="left" w:pos="440"/>
              <w:tab w:val="right" w:leader="dot" w:pos="9016"/>
            </w:tabs>
            <w:rPr>
              <w:rFonts w:ascii="Times New Roman" w:eastAsiaTheme="minorEastAsia" w:hAnsi="Times New Roman" w:cs="Times New Roman"/>
              <w:b w:val="0"/>
              <w:bCs w:val="0"/>
              <w:i w:val="0"/>
              <w:iCs w:val="0"/>
              <w:noProof/>
              <w:lang w:eastAsia="en-GB"/>
            </w:rPr>
          </w:pPr>
          <w:hyperlink w:anchor="_Toc130558554" w:history="1">
            <w:r w:rsidR="00177D50" w:rsidRPr="00374114">
              <w:rPr>
                <w:rStyle w:val="Hyperlink"/>
                <w:rFonts w:ascii="Times New Roman" w:hAnsi="Times New Roman" w:cs="Times New Roman"/>
                <w:noProof/>
              </w:rPr>
              <w:t>3.</w:t>
            </w:r>
            <w:r w:rsidR="00177D50" w:rsidRPr="00374114">
              <w:rPr>
                <w:rFonts w:ascii="Times New Roman" w:eastAsiaTheme="minorEastAsia" w:hAnsi="Times New Roman" w:cs="Times New Roman"/>
                <w:b w:val="0"/>
                <w:bCs w:val="0"/>
                <w:i w:val="0"/>
                <w:iCs w:val="0"/>
                <w:noProof/>
                <w:lang w:eastAsia="en-GB"/>
              </w:rPr>
              <w:tab/>
            </w:r>
            <w:r w:rsidR="00177D50" w:rsidRPr="00374114">
              <w:rPr>
                <w:rStyle w:val="Hyperlink"/>
                <w:rFonts w:ascii="Times New Roman" w:hAnsi="Times New Roman" w:cs="Times New Roman"/>
                <w:noProof/>
              </w:rPr>
              <w:t>Conclusions</w:t>
            </w:r>
            <w:r w:rsidR="00177D50" w:rsidRPr="00374114">
              <w:rPr>
                <w:rFonts w:ascii="Times New Roman" w:hAnsi="Times New Roman" w:cs="Times New Roman"/>
                <w:noProof/>
                <w:webHidden/>
              </w:rPr>
              <w:tab/>
            </w:r>
            <w:r w:rsidR="00177D50" w:rsidRPr="00374114">
              <w:rPr>
                <w:rFonts w:ascii="Times New Roman" w:hAnsi="Times New Roman" w:cs="Times New Roman"/>
                <w:noProof/>
                <w:webHidden/>
              </w:rPr>
              <w:fldChar w:fldCharType="begin"/>
            </w:r>
            <w:r w:rsidR="00177D50" w:rsidRPr="00374114">
              <w:rPr>
                <w:rFonts w:ascii="Times New Roman" w:hAnsi="Times New Roman" w:cs="Times New Roman"/>
                <w:noProof/>
                <w:webHidden/>
              </w:rPr>
              <w:instrText xml:space="preserve"> PAGEREF _Toc130558554 \h </w:instrText>
            </w:r>
            <w:r w:rsidR="00177D50" w:rsidRPr="00374114">
              <w:rPr>
                <w:rFonts w:ascii="Times New Roman" w:hAnsi="Times New Roman" w:cs="Times New Roman"/>
                <w:noProof/>
                <w:webHidden/>
              </w:rPr>
            </w:r>
            <w:r w:rsidR="00177D50" w:rsidRPr="00374114">
              <w:rPr>
                <w:rFonts w:ascii="Times New Roman" w:hAnsi="Times New Roman" w:cs="Times New Roman"/>
                <w:noProof/>
                <w:webHidden/>
              </w:rPr>
              <w:fldChar w:fldCharType="separate"/>
            </w:r>
            <w:r w:rsidR="00177D50" w:rsidRPr="00374114">
              <w:rPr>
                <w:rFonts w:ascii="Times New Roman" w:hAnsi="Times New Roman" w:cs="Times New Roman"/>
                <w:noProof/>
                <w:webHidden/>
              </w:rPr>
              <w:t>10</w:t>
            </w:r>
            <w:r w:rsidR="00177D50" w:rsidRPr="00374114">
              <w:rPr>
                <w:rFonts w:ascii="Times New Roman" w:hAnsi="Times New Roman" w:cs="Times New Roman"/>
                <w:noProof/>
                <w:webHidden/>
              </w:rPr>
              <w:fldChar w:fldCharType="end"/>
            </w:r>
          </w:hyperlink>
        </w:p>
        <w:p w14:paraId="55906CFC" w14:textId="1537D84C" w:rsidR="00177D50" w:rsidRPr="00374114" w:rsidRDefault="00000000">
          <w:pPr>
            <w:pStyle w:val="TOC1"/>
            <w:tabs>
              <w:tab w:val="left" w:pos="440"/>
              <w:tab w:val="right" w:leader="dot" w:pos="9016"/>
            </w:tabs>
            <w:rPr>
              <w:rFonts w:ascii="Times New Roman" w:eastAsiaTheme="minorEastAsia" w:hAnsi="Times New Roman" w:cs="Times New Roman"/>
              <w:b w:val="0"/>
              <w:bCs w:val="0"/>
              <w:i w:val="0"/>
              <w:iCs w:val="0"/>
              <w:noProof/>
              <w:lang w:eastAsia="en-GB"/>
            </w:rPr>
          </w:pPr>
          <w:hyperlink w:anchor="_Toc130558555" w:history="1">
            <w:r w:rsidR="00177D50" w:rsidRPr="00374114">
              <w:rPr>
                <w:rStyle w:val="Hyperlink"/>
                <w:rFonts w:ascii="Times New Roman" w:hAnsi="Times New Roman" w:cs="Times New Roman"/>
                <w:noProof/>
              </w:rPr>
              <w:t>4.</w:t>
            </w:r>
            <w:r w:rsidR="00177D50" w:rsidRPr="00374114">
              <w:rPr>
                <w:rFonts w:ascii="Times New Roman" w:eastAsiaTheme="minorEastAsia" w:hAnsi="Times New Roman" w:cs="Times New Roman"/>
                <w:b w:val="0"/>
                <w:bCs w:val="0"/>
                <w:i w:val="0"/>
                <w:iCs w:val="0"/>
                <w:noProof/>
                <w:lang w:eastAsia="en-GB"/>
              </w:rPr>
              <w:tab/>
            </w:r>
            <w:r w:rsidR="00177D50" w:rsidRPr="00374114">
              <w:rPr>
                <w:rStyle w:val="Hyperlink"/>
                <w:rFonts w:ascii="Times New Roman" w:hAnsi="Times New Roman" w:cs="Times New Roman"/>
                <w:noProof/>
              </w:rPr>
              <w:t>References</w:t>
            </w:r>
            <w:r w:rsidR="00177D50" w:rsidRPr="00374114">
              <w:rPr>
                <w:rFonts w:ascii="Times New Roman" w:hAnsi="Times New Roman" w:cs="Times New Roman"/>
                <w:noProof/>
                <w:webHidden/>
              </w:rPr>
              <w:tab/>
            </w:r>
            <w:r w:rsidR="00177D50" w:rsidRPr="00374114">
              <w:rPr>
                <w:rFonts w:ascii="Times New Roman" w:hAnsi="Times New Roman" w:cs="Times New Roman"/>
                <w:noProof/>
                <w:webHidden/>
              </w:rPr>
              <w:fldChar w:fldCharType="begin"/>
            </w:r>
            <w:r w:rsidR="00177D50" w:rsidRPr="00374114">
              <w:rPr>
                <w:rFonts w:ascii="Times New Roman" w:hAnsi="Times New Roman" w:cs="Times New Roman"/>
                <w:noProof/>
                <w:webHidden/>
              </w:rPr>
              <w:instrText xml:space="preserve"> PAGEREF _Toc130558555 \h </w:instrText>
            </w:r>
            <w:r w:rsidR="00177D50" w:rsidRPr="00374114">
              <w:rPr>
                <w:rFonts w:ascii="Times New Roman" w:hAnsi="Times New Roman" w:cs="Times New Roman"/>
                <w:noProof/>
                <w:webHidden/>
              </w:rPr>
            </w:r>
            <w:r w:rsidR="00177D50" w:rsidRPr="00374114">
              <w:rPr>
                <w:rFonts w:ascii="Times New Roman" w:hAnsi="Times New Roman" w:cs="Times New Roman"/>
                <w:noProof/>
                <w:webHidden/>
              </w:rPr>
              <w:fldChar w:fldCharType="separate"/>
            </w:r>
            <w:r w:rsidR="00177D50" w:rsidRPr="00374114">
              <w:rPr>
                <w:rFonts w:ascii="Times New Roman" w:hAnsi="Times New Roman" w:cs="Times New Roman"/>
                <w:noProof/>
                <w:webHidden/>
              </w:rPr>
              <w:t>11</w:t>
            </w:r>
            <w:r w:rsidR="00177D50" w:rsidRPr="00374114">
              <w:rPr>
                <w:rFonts w:ascii="Times New Roman" w:hAnsi="Times New Roman" w:cs="Times New Roman"/>
                <w:noProof/>
                <w:webHidden/>
              </w:rPr>
              <w:fldChar w:fldCharType="end"/>
            </w:r>
          </w:hyperlink>
        </w:p>
        <w:p w14:paraId="437722AA" w14:textId="20B1E41A" w:rsidR="00461AD8" w:rsidRPr="00374114" w:rsidRDefault="00461AD8" w:rsidP="00E0059D">
          <w:pPr>
            <w:spacing w:line="360" w:lineRule="auto"/>
            <w:jc w:val="both"/>
            <w:rPr>
              <w:rFonts w:ascii="Times New Roman" w:hAnsi="Times New Roman" w:cs="Times New Roman"/>
            </w:rPr>
          </w:pPr>
          <w:r w:rsidRPr="00374114">
            <w:rPr>
              <w:rFonts w:ascii="Times New Roman" w:hAnsi="Times New Roman" w:cs="Times New Roman"/>
              <w:b/>
              <w:bCs/>
              <w:noProof/>
            </w:rPr>
            <w:fldChar w:fldCharType="end"/>
          </w:r>
        </w:p>
      </w:sdtContent>
    </w:sdt>
    <w:p w14:paraId="4C79AF18" w14:textId="77777777" w:rsidR="00461AD8" w:rsidRPr="00374114" w:rsidRDefault="00461AD8" w:rsidP="00E0059D">
      <w:pPr>
        <w:spacing w:line="360" w:lineRule="auto"/>
        <w:jc w:val="both"/>
        <w:rPr>
          <w:rFonts w:ascii="Times New Roman" w:hAnsi="Times New Roman" w:cs="Times New Roman"/>
        </w:rPr>
      </w:pPr>
    </w:p>
    <w:p w14:paraId="733F15AA" w14:textId="77777777" w:rsidR="00461AD8" w:rsidRPr="00374114" w:rsidRDefault="00461AD8" w:rsidP="00E0059D">
      <w:pPr>
        <w:spacing w:line="360" w:lineRule="auto"/>
        <w:jc w:val="both"/>
        <w:rPr>
          <w:rFonts w:ascii="Times New Roman" w:hAnsi="Times New Roman" w:cs="Times New Roman"/>
        </w:rPr>
      </w:pPr>
    </w:p>
    <w:p w14:paraId="055A219A" w14:textId="77777777" w:rsidR="00600175" w:rsidRPr="00374114" w:rsidRDefault="00600175" w:rsidP="00E0059D">
      <w:pPr>
        <w:spacing w:line="360" w:lineRule="auto"/>
        <w:jc w:val="both"/>
        <w:rPr>
          <w:rFonts w:ascii="Times New Roman" w:hAnsi="Times New Roman" w:cs="Times New Roman"/>
        </w:rPr>
      </w:pPr>
    </w:p>
    <w:p w14:paraId="37253661" w14:textId="77777777" w:rsidR="00600175" w:rsidRPr="00374114" w:rsidRDefault="00600175" w:rsidP="00E0059D">
      <w:pPr>
        <w:spacing w:line="360" w:lineRule="auto"/>
        <w:jc w:val="both"/>
        <w:rPr>
          <w:rFonts w:ascii="Times New Roman" w:hAnsi="Times New Roman" w:cs="Times New Roman"/>
        </w:rPr>
      </w:pPr>
    </w:p>
    <w:p w14:paraId="0B815461" w14:textId="77777777" w:rsidR="00600175" w:rsidRPr="00374114" w:rsidRDefault="00600175" w:rsidP="00E0059D">
      <w:pPr>
        <w:spacing w:line="360" w:lineRule="auto"/>
        <w:jc w:val="both"/>
        <w:rPr>
          <w:rFonts w:ascii="Times New Roman" w:hAnsi="Times New Roman" w:cs="Times New Roman"/>
        </w:rPr>
      </w:pPr>
    </w:p>
    <w:p w14:paraId="6ABD6925" w14:textId="77777777" w:rsidR="001D38F8" w:rsidRPr="00374114" w:rsidRDefault="001D38F8" w:rsidP="00E0059D">
      <w:pPr>
        <w:spacing w:line="360" w:lineRule="auto"/>
        <w:jc w:val="both"/>
        <w:rPr>
          <w:rFonts w:ascii="Times New Roman" w:hAnsi="Times New Roman" w:cs="Times New Roman"/>
        </w:rPr>
      </w:pPr>
    </w:p>
    <w:p w14:paraId="0608489A" w14:textId="77777777" w:rsidR="001D38F8" w:rsidRPr="00374114" w:rsidRDefault="001D38F8" w:rsidP="00E0059D">
      <w:pPr>
        <w:spacing w:line="360" w:lineRule="auto"/>
        <w:jc w:val="both"/>
        <w:rPr>
          <w:rFonts w:ascii="Times New Roman" w:hAnsi="Times New Roman" w:cs="Times New Roman"/>
        </w:rPr>
      </w:pPr>
    </w:p>
    <w:p w14:paraId="2783049C" w14:textId="77777777" w:rsidR="001D38F8" w:rsidRPr="00374114" w:rsidRDefault="001D38F8" w:rsidP="00E0059D">
      <w:pPr>
        <w:spacing w:line="360" w:lineRule="auto"/>
        <w:jc w:val="both"/>
        <w:rPr>
          <w:rFonts w:ascii="Times New Roman" w:hAnsi="Times New Roman" w:cs="Times New Roman"/>
        </w:rPr>
      </w:pPr>
    </w:p>
    <w:p w14:paraId="08E6FF4D" w14:textId="44A881F4" w:rsidR="00790BDB" w:rsidRPr="00374114" w:rsidRDefault="00054732" w:rsidP="00054732">
      <w:pPr>
        <w:spacing w:after="160" w:line="259" w:lineRule="auto"/>
        <w:rPr>
          <w:rFonts w:ascii="Times New Roman" w:hAnsi="Times New Roman" w:cs="Times New Roman"/>
        </w:rPr>
      </w:pPr>
      <w:r w:rsidRPr="00374114">
        <w:rPr>
          <w:rFonts w:ascii="Times New Roman" w:hAnsi="Times New Roman" w:cs="Times New Roman"/>
        </w:rPr>
        <w:br w:type="page"/>
      </w:r>
    </w:p>
    <w:p w14:paraId="562F14D1" w14:textId="77777777" w:rsidR="00461AD8" w:rsidRPr="00374114" w:rsidRDefault="00461AD8" w:rsidP="00E0059D">
      <w:pPr>
        <w:pStyle w:val="Heading1"/>
        <w:numPr>
          <w:ilvl w:val="0"/>
          <w:numId w:val="1"/>
        </w:numPr>
        <w:tabs>
          <w:tab w:val="num" w:pos="360"/>
        </w:tabs>
        <w:spacing w:line="360" w:lineRule="auto"/>
        <w:ind w:left="0" w:firstLine="0"/>
        <w:jc w:val="both"/>
        <w:rPr>
          <w:rFonts w:ascii="Times New Roman" w:hAnsi="Times New Roman" w:cs="Times New Roman"/>
        </w:rPr>
      </w:pPr>
      <w:bookmarkStart w:id="1" w:name="_Toc130558547"/>
      <w:r w:rsidRPr="00374114">
        <w:rPr>
          <w:rFonts w:ascii="Times New Roman" w:hAnsi="Times New Roman" w:cs="Times New Roman"/>
        </w:rPr>
        <w:lastRenderedPageBreak/>
        <w:t>Introduction</w:t>
      </w:r>
      <w:bookmarkEnd w:id="0"/>
      <w:bookmarkEnd w:id="1"/>
    </w:p>
    <w:p w14:paraId="4BE15225" w14:textId="52DC195D" w:rsidR="00F46AC5" w:rsidRPr="00374114" w:rsidRDefault="00F46AC5" w:rsidP="00F46AC5">
      <w:p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In the UK, employee attrition in the nursing sector has been an increasing source of worry. According to Nuffield Trust (2022), 40,365 NHS nurses in England left active service in the year 2022 till June which is equivalent to one in nine nurses. With an exit rate of 11.5%, this is a peak both in absolute terms and in relation to the size of the workforce. Acute trusts (11.8% to 12.4%) appear to have the greatest average nurse leaver rates, followed by community provider trusts (16.8%) and care trusts (14.7%). (Nuffield Trust, 2022). According to data from NHS England and NHS Improvement, the number of open positions for registered nurses increased from 46,828 in June 2021 to 11,8% in June 2022. (NHS Digital, 2022).</w:t>
      </w:r>
    </w:p>
    <w:p w14:paraId="381DBCCA" w14:textId="467383C0" w:rsidR="00F44FF5" w:rsidRPr="00374114" w:rsidRDefault="00F44FF5" w:rsidP="00F46AC5">
      <w:p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 xml:space="preserve">The purpose of this report is to analyze the causes and effects of employee attrition within the nursing industry in the UK and identify retention schemes used by the NHS for nursing professionals. Furthermore, the report aims to provide recommendations to improve nurse retention in the UK in both the short term and </w:t>
      </w:r>
      <w:r w:rsidR="0084558C" w:rsidRPr="00374114">
        <w:rPr>
          <w:rFonts w:ascii="Times New Roman" w:hAnsi="Times New Roman" w:cs="Times New Roman"/>
          <w:sz w:val="24"/>
          <w:szCs w:val="24"/>
          <w:lang w:val="en-US"/>
        </w:rPr>
        <w:t xml:space="preserve">the </w:t>
      </w:r>
      <w:r w:rsidRPr="00374114">
        <w:rPr>
          <w:rFonts w:ascii="Times New Roman" w:hAnsi="Times New Roman" w:cs="Times New Roman"/>
          <w:sz w:val="24"/>
          <w:szCs w:val="24"/>
          <w:lang w:val="en-US"/>
        </w:rPr>
        <w:t>long term.</w:t>
      </w:r>
    </w:p>
    <w:p w14:paraId="15D88B57" w14:textId="2F665482" w:rsidR="008A19E7" w:rsidRPr="00374114" w:rsidRDefault="00145580" w:rsidP="00145580">
      <w:pPr>
        <w:spacing w:after="160" w:line="259" w:lineRule="auto"/>
        <w:rPr>
          <w:rFonts w:ascii="Times New Roman" w:hAnsi="Times New Roman" w:cs="Times New Roman"/>
          <w:sz w:val="24"/>
          <w:szCs w:val="24"/>
          <w:lang w:val="en-US"/>
        </w:rPr>
      </w:pPr>
      <w:r w:rsidRPr="00374114">
        <w:rPr>
          <w:rFonts w:ascii="Times New Roman" w:hAnsi="Times New Roman" w:cs="Times New Roman"/>
          <w:sz w:val="24"/>
          <w:szCs w:val="24"/>
          <w:lang w:val="en-US"/>
        </w:rPr>
        <w:br w:type="page"/>
      </w:r>
    </w:p>
    <w:p w14:paraId="119DD519" w14:textId="77777777" w:rsidR="00461AD8" w:rsidRPr="00374114" w:rsidRDefault="00461AD8" w:rsidP="00E0059D">
      <w:pPr>
        <w:pStyle w:val="Heading1"/>
        <w:numPr>
          <w:ilvl w:val="0"/>
          <w:numId w:val="1"/>
        </w:numPr>
        <w:tabs>
          <w:tab w:val="num" w:pos="360"/>
        </w:tabs>
        <w:spacing w:line="360" w:lineRule="auto"/>
        <w:ind w:left="0" w:firstLine="0"/>
        <w:jc w:val="both"/>
        <w:rPr>
          <w:rFonts w:ascii="Times New Roman" w:hAnsi="Times New Roman" w:cs="Times New Roman"/>
          <w:lang w:val="en-US"/>
        </w:rPr>
      </w:pPr>
      <w:bookmarkStart w:id="2" w:name="_Toc130558548"/>
      <w:r w:rsidRPr="00374114">
        <w:rPr>
          <w:rFonts w:ascii="Times New Roman" w:hAnsi="Times New Roman" w:cs="Times New Roman"/>
          <w:lang w:val="en-US"/>
        </w:rPr>
        <w:lastRenderedPageBreak/>
        <w:t>Analysis and Discussion</w:t>
      </w:r>
      <w:bookmarkEnd w:id="2"/>
      <w:r w:rsidRPr="00374114">
        <w:rPr>
          <w:rFonts w:ascii="Times New Roman" w:hAnsi="Times New Roman" w:cs="Times New Roman"/>
          <w:lang w:val="en-US"/>
        </w:rPr>
        <w:t xml:space="preserve"> </w:t>
      </w:r>
    </w:p>
    <w:p w14:paraId="4D1AF0A8" w14:textId="5848CEA6" w:rsidR="005B4682" w:rsidRPr="00374114" w:rsidRDefault="006475BC" w:rsidP="00D9531B">
      <w:pPr>
        <w:pStyle w:val="Heading2"/>
        <w:numPr>
          <w:ilvl w:val="1"/>
          <w:numId w:val="1"/>
        </w:numPr>
        <w:rPr>
          <w:rFonts w:ascii="Times New Roman" w:hAnsi="Times New Roman" w:cs="Times New Roman"/>
          <w:lang w:val="en-US"/>
        </w:rPr>
      </w:pPr>
      <w:bookmarkStart w:id="3" w:name="_Toc130558549"/>
      <w:r w:rsidRPr="00374114">
        <w:rPr>
          <w:rFonts w:ascii="Times New Roman" w:hAnsi="Times New Roman" w:cs="Times New Roman"/>
        </w:rPr>
        <w:t>Analyse the causes and effects of employee attrition within the Nursing Industry in the UK</w:t>
      </w:r>
      <w:bookmarkEnd w:id="3"/>
    </w:p>
    <w:p w14:paraId="746242D2" w14:textId="6419C906" w:rsidR="002825D6" w:rsidRPr="00374114" w:rsidRDefault="00CF65A4" w:rsidP="00CF65A4">
      <w:pPr>
        <w:tabs>
          <w:tab w:val="left" w:pos="1152"/>
        </w:tabs>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ab/>
      </w:r>
    </w:p>
    <w:p w14:paraId="16AC66CC" w14:textId="4821322C" w:rsidR="0033402D" w:rsidRPr="00374114" w:rsidRDefault="00F46AC5" w:rsidP="000E063F">
      <w:p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Some causes</w:t>
      </w:r>
      <w:r w:rsidR="0033402D" w:rsidRPr="00374114">
        <w:rPr>
          <w:rFonts w:ascii="Times New Roman" w:hAnsi="Times New Roman" w:cs="Times New Roman"/>
          <w:sz w:val="24"/>
          <w:szCs w:val="24"/>
          <w:lang w:val="en-US"/>
        </w:rPr>
        <w:t xml:space="preserve"> and effects</w:t>
      </w:r>
      <w:r w:rsidRPr="00374114">
        <w:rPr>
          <w:rFonts w:ascii="Times New Roman" w:hAnsi="Times New Roman" w:cs="Times New Roman"/>
          <w:sz w:val="24"/>
          <w:szCs w:val="24"/>
          <w:lang w:val="en-US"/>
        </w:rPr>
        <w:t xml:space="preserve"> of employee attrition within the Nursing Industry in the UK are:</w:t>
      </w:r>
    </w:p>
    <w:p w14:paraId="67D42A13" w14:textId="33B86479" w:rsidR="0033402D" w:rsidRPr="00374114" w:rsidRDefault="0033402D" w:rsidP="00CF65A4">
      <w:pPr>
        <w:pStyle w:val="ListParagraph"/>
        <w:numPr>
          <w:ilvl w:val="0"/>
          <w:numId w:val="37"/>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 xml:space="preserve">Retirement: According to the Leaver’s Survey (2022), retirement was listed as one of the top three reasons for leaving the register by 613 of these respondents (75.8%). For nurses who have devoted their whole life to the field, retirement can be considered a logical conclusion to </w:t>
      </w:r>
      <w:r w:rsidR="00672762" w:rsidRPr="00374114">
        <w:rPr>
          <w:rFonts w:ascii="Times New Roman" w:hAnsi="Times New Roman" w:cs="Times New Roman"/>
          <w:sz w:val="24"/>
          <w:szCs w:val="24"/>
          <w:lang w:val="en-US"/>
        </w:rPr>
        <w:t>their</w:t>
      </w:r>
      <w:r w:rsidRPr="00374114">
        <w:rPr>
          <w:rFonts w:ascii="Times New Roman" w:hAnsi="Times New Roman" w:cs="Times New Roman"/>
          <w:sz w:val="24"/>
          <w:szCs w:val="24"/>
          <w:lang w:val="en-US"/>
        </w:rPr>
        <w:t xml:space="preserve"> career. When they reach a specific age or have collected enough service to qualify for retirement benefits, many nurses decide to retire.</w:t>
      </w:r>
    </w:p>
    <w:p w14:paraId="46B18228" w14:textId="50CCDA03" w:rsidR="00CF65A4" w:rsidRPr="00374114" w:rsidRDefault="00CF65A4" w:rsidP="00CF65A4">
      <w:pPr>
        <w:pStyle w:val="ListParagraph"/>
        <w:numPr>
          <w:ilvl w:val="0"/>
          <w:numId w:val="37"/>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 xml:space="preserve">COVID-19 Pandemic: According to the Leaver’s Survey (2022), a significant portion of respondents who offered further comments—nearly one-quarter—cited the Covid-19 epidemic as a factor in their decision to leave the registry. A little more </w:t>
      </w:r>
      <w:r w:rsidR="00884112" w:rsidRPr="00374114">
        <w:rPr>
          <w:rFonts w:ascii="Times New Roman" w:hAnsi="Times New Roman" w:cs="Times New Roman"/>
          <w:sz w:val="24"/>
          <w:szCs w:val="24"/>
          <w:lang w:val="en-US"/>
        </w:rPr>
        <w:t>than</w:t>
      </w:r>
      <w:r w:rsidRPr="00374114">
        <w:rPr>
          <w:rFonts w:ascii="Times New Roman" w:hAnsi="Times New Roman" w:cs="Times New Roman"/>
          <w:sz w:val="24"/>
          <w:szCs w:val="24"/>
          <w:lang w:val="en-US"/>
        </w:rPr>
        <w:t xml:space="preserve"> one-third of these respondents named Covid-19 as one of their top three reasons for leaving. This demonstrates the negative effects of the pandemic on the nursing profession, which led to several nurses quitting their jobs owing to stress, burnout, or other issues.</w:t>
      </w:r>
      <w:r w:rsidR="001A4FE4" w:rsidRPr="00374114">
        <w:rPr>
          <w:rFonts w:ascii="Times New Roman" w:hAnsi="Times New Roman" w:cs="Times New Roman"/>
          <w:sz w:val="24"/>
          <w:szCs w:val="24"/>
          <w:lang w:val="en-US"/>
        </w:rPr>
        <w:t xml:space="preserve"> </w:t>
      </w:r>
    </w:p>
    <w:p w14:paraId="53EC9FD0" w14:textId="515F17CF" w:rsidR="009D582F" w:rsidRPr="00374114" w:rsidRDefault="009D582F" w:rsidP="00CF65A4">
      <w:pPr>
        <w:pStyle w:val="ListParagraph"/>
        <w:numPr>
          <w:ilvl w:val="0"/>
          <w:numId w:val="37"/>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 xml:space="preserve">Job Satisfaction: </w:t>
      </w:r>
      <w:r w:rsidR="006A7617" w:rsidRPr="00374114">
        <w:rPr>
          <w:rFonts w:ascii="Times New Roman" w:hAnsi="Times New Roman" w:cs="Times New Roman"/>
          <w:sz w:val="24"/>
          <w:szCs w:val="24"/>
          <w:lang w:val="en-US"/>
        </w:rPr>
        <w:t xml:space="preserve">According to Royal College Nursing (RCN) (2021), the most common causes were feeling unappreciated, being under too much </w:t>
      </w:r>
      <w:r w:rsidR="000E5394" w:rsidRPr="00374114">
        <w:rPr>
          <w:rFonts w:ascii="Times New Roman" w:hAnsi="Times New Roman" w:cs="Times New Roman"/>
          <w:sz w:val="24"/>
          <w:szCs w:val="24"/>
          <w:lang w:val="en-US"/>
        </w:rPr>
        <w:t>pressure</w:t>
      </w:r>
      <w:r w:rsidR="006A7617" w:rsidRPr="00374114">
        <w:rPr>
          <w:rFonts w:ascii="Times New Roman" w:hAnsi="Times New Roman" w:cs="Times New Roman"/>
          <w:sz w:val="24"/>
          <w:szCs w:val="24"/>
          <w:lang w:val="en-US"/>
        </w:rPr>
        <w:t>, or being worn out. The possibility of self-reinforcing downward spirals was also highlighted by these nurses, who listed inadequate staffing levels as one of the primary reasons they were thinking about or preparing to quit.</w:t>
      </w:r>
    </w:p>
    <w:p w14:paraId="18AF06E1" w14:textId="589226C7" w:rsidR="00F46AC5" w:rsidRPr="00374114" w:rsidRDefault="00F46AC5" w:rsidP="00CF65A4">
      <w:pPr>
        <w:pStyle w:val="ListParagraph"/>
        <w:numPr>
          <w:ilvl w:val="0"/>
          <w:numId w:val="37"/>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 xml:space="preserve">Workload and Stress: </w:t>
      </w:r>
      <w:r w:rsidR="009D582F" w:rsidRPr="00374114">
        <w:rPr>
          <w:rFonts w:ascii="Times New Roman" w:hAnsi="Times New Roman" w:cs="Times New Roman"/>
          <w:sz w:val="24"/>
          <w:szCs w:val="24"/>
          <w:lang w:val="en-US"/>
        </w:rPr>
        <w:t xml:space="preserve">Qureshi et al. (2013) found out </w:t>
      </w:r>
      <w:r w:rsidRPr="00374114">
        <w:rPr>
          <w:rFonts w:ascii="Times New Roman" w:hAnsi="Times New Roman" w:cs="Times New Roman"/>
          <w:sz w:val="24"/>
          <w:szCs w:val="24"/>
          <w:lang w:val="en-US"/>
        </w:rPr>
        <w:t>that the likelihood of employee turnover is positively correlated with job stress. Employee turnover intentions rise as job stress levels rise. Nurses put in a lot of overtime and are under a lot of pressure at work, which can result in burnout and higher turnover rates. Staff shortages may make matters worse by increasing workloads and reducing support from coworkers.</w:t>
      </w:r>
    </w:p>
    <w:p w14:paraId="6EC96747" w14:textId="79E68BD0" w:rsidR="009D582F" w:rsidRPr="00374114" w:rsidRDefault="009D582F" w:rsidP="00CF65A4">
      <w:pPr>
        <w:pStyle w:val="ListParagraph"/>
        <w:numPr>
          <w:ilvl w:val="0"/>
          <w:numId w:val="37"/>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 xml:space="preserve">Work-life balance: </w:t>
      </w:r>
      <w:r w:rsidR="006A7617" w:rsidRPr="00374114">
        <w:rPr>
          <w:rFonts w:ascii="Times New Roman" w:hAnsi="Times New Roman" w:cs="Times New Roman"/>
          <w:sz w:val="24"/>
          <w:szCs w:val="24"/>
          <w:lang w:val="en-US"/>
        </w:rPr>
        <w:t xml:space="preserve">According to Nuffield Trust (2022), Work-life balance is now the second most common reason for leaving a post (almost 6,900 across all workers in the three months to June 2022), and the number of people stating this reason has increased by over four times in the past ten years. In addition, the number of people leaving for health-related reasons (about 1,800) has almost quadrupled, and the </w:t>
      </w:r>
      <w:r w:rsidR="006A7617" w:rsidRPr="00374114">
        <w:rPr>
          <w:rFonts w:ascii="Times New Roman" w:hAnsi="Times New Roman" w:cs="Times New Roman"/>
          <w:sz w:val="24"/>
          <w:szCs w:val="24"/>
          <w:lang w:val="en-US"/>
        </w:rPr>
        <w:lastRenderedPageBreak/>
        <w:t>number of people leaving for a promotion (over 5,600) or to pursue more training and education (almost 1,000) has increased significantly.</w:t>
      </w:r>
      <w:r w:rsidR="000E5394" w:rsidRPr="00374114">
        <w:rPr>
          <w:rFonts w:ascii="Times New Roman" w:hAnsi="Times New Roman" w:cs="Times New Roman"/>
          <w:sz w:val="24"/>
          <w:szCs w:val="24"/>
          <w:lang w:val="en-US"/>
        </w:rPr>
        <w:t xml:space="preserve"> Those nurses who find it difficult to reconcile work and personal obligations may be more likely to quit their current position. Nurses may find it challenging to manage their duties due to shift work and long hours, which can lead to stress and burnout. Nurses may be more likely to stay with an employer who supports work-life balance and offers flexible working hours.</w:t>
      </w:r>
    </w:p>
    <w:p w14:paraId="6CD32CB6" w14:textId="5EB51152" w:rsidR="000E5394" w:rsidRPr="00374114" w:rsidRDefault="000E5394" w:rsidP="00CF65A4">
      <w:pPr>
        <w:pStyle w:val="ListParagraph"/>
        <w:numPr>
          <w:ilvl w:val="0"/>
          <w:numId w:val="37"/>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 xml:space="preserve">Work Place Environment: According to the Leaver’s Survey (2022), one of the top three causes given by 13% of respondents was a negative workplace culture, which was a significant contributing factor. </w:t>
      </w:r>
      <w:r w:rsidR="0084558C" w:rsidRPr="00374114">
        <w:rPr>
          <w:rFonts w:ascii="Times New Roman" w:hAnsi="Times New Roman" w:cs="Times New Roman"/>
          <w:sz w:val="24"/>
          <w:szCs w:val="24"/>
          <w:lang w:val="en-US"/>
        </w:rPr>
        <w:t>The</w:t>
      </w:r>
      <w:r w:rsidRPr="00374114">
        <w:rPr>
          <w:rFonts w:ascii="Times New Roman" w:hAnsi="Times New Roman" w:cs="Times New Roman"/>
          <w:sz w:val="24"/>
          <w:szCs w:val="24"/>
          <w:lang w:val="en-US"/>
        </w:rPr>
        <w:t xml:space="preserve"> results of the NHS staff survey from 2021 confirm the issue, with 10% of the nursing staff reporting instances of discrimination at work. In addition to this, 22% of nurses reported being bullied, harassed, or abused by coworkers in the past 12 months. The effectiveness of management strategies and workplace culture can have a big impact on how long employees stay on staff. The likelihood that a nurse will leave their current position increases if they don't feel appreciated or supported by their bosses or coworkers. High attrition rates can also be attributed to poor management techniques, such as a lack of communication and feedback.</w:t>
      </w:r>
    </w:p>
    <w:p w14:paraId="15442B40" w14:textId="21F6AB23" w:rsidR="00CF65A4" w:rsidRPr="00374114" w:rsidRDefault="00CF65A4" w:rsidP="00CF65A4">
      <w:p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In the UK, employee attrition in the nursing sector has been an increasing source of worry. The Nuffield Trust</w:t>
      </w:r>
      <w:r w:rsidR="00AC7104" w:rsidRPr="00374114">
        <w:rPr>
          <w:rFonts w:ascii="Times New Roman" w:hAnsi="Times New Roman" w:cs="Times New Roman"/>
          <w:sz w:val="24"/>
          <w:szCs w:val="24"/>
          <w:lang w:val="en-US"/>
        </w:rPr>
        <w:t xml:space="preserve"> (2022)</w:t>
      </w:r>
      <w:r w:rsidRPr="00374114">
        <w:rPr>
          <w:rFonts w:ascii="Times New Roman" w:hAnsi="Times New Roman" w:cs="Times New Roman"/>
          <w:sz w:val="24"/>
          <w:szCs w:val="24"/>
          <w:lang w:val="en-US"/>
        </w:rPr>
        <w:t xml:space="preserve"> reported that this trend </w:t>
      </w:r>
      <w:r w:rsidR="00AC7104" w:rsidRPr="00374114">
        <w:rPr>
          <w:rFonts w:ascii="Times New Roman" w:hAnsi="Times New Roman" w:cs="Times New Roman"/>
          <w:sz w:val="24"/>
          <w:szCs w:val="24"/>
          <w:lang w:val="en-US"/>
        </w:rPr>
        <w:t xml:space="preserve">has had a significant influence. </w:t>
      </w:r>
      <w:r w:rsidRPr="00374114">
        <w:rPr>
          <w:rFonts w:ascii="Times New Roman" w:hAnsi="Times New Roman" w:cs="Times New Roman"/>
          <w:sz w:val="24"/>
          <w:szCs w:val="24"/>
          <w:lang w:val="en-US"/>
        </w:rPr>
        <w:t xml:space="preserve">In the year ending in June 2022, 47,000 nursing professionals left the workforce, with a leaver rate of 11.5%, according to their data. This is a sizable sum, especially when you take the size of the workforce into account. The research also reveals that care trusts (14.7%) and community provider trusts (16.8%) have the highest average </w:t>
      </w:r>
      <w:r w:rsidR="002205A9" w:rsidRPr="00374114">
        <w:rPr>
          <w:rFonts w:ascii="Times New Roman" w:hAnsi="Times New Roman" w:cs="Times New Roman"/>
          <w:sz w:val="24"/>
          <w:szCs w:val="24"/>
          <w:lang w:val="en-US"/>
        </w:rPr>
        <w:t>nurse-leaver</w:t>
      </w:r>
      <w:r w:rsidRPr="00374114">
        <w:rPr>
          <w:rFonts w:ascii="Times New Roman" w:hAnsi="Times New Roman" w:cs="Times New Roman"/>
          <w:sz w:val="24"/>
          <w:szCs w:val="24"/>
          <w:lang w:val="en-US"/>
        </w:rPr>
        <w:t xml:space="preserve"> rates.</w:t>
      </w:r>
    </w:p>
    <w:p w14:paraId="27711696" w14:textId="3B3DF8C4" w:rsidR="007C305F" w:rsidRPr="00374114" w:rsidRDefault="00CF65A4" w:rsidP="001B34C6">
      <w:p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 xml:space="preserve">The effects of nurse attrition can be extensive and have significant consequences for healthcare organizations as well as patients. Patients could notice a drop in care quality as a result of personnel shortages brought on by high attrition rates. The NHS must spend money on hiring and training new nurses to replace those who leave, so nurse attrition has a </w:t>
      </w:r>
      <w:r w:rsidR="00AC7104" w:rsidRPr="00374114">
        <w:rPr>
          <w:rFonts w:ascii="Times New Roman" w:hAnsi="Times New Roman" w:cs="Times New Roman"/>
          <w:sz w:val="24"/>
          <w:szCs w:val="24"/>
          <w:lang w:val="en-US"/>
        </w:rPr>
        <w:t>significant</w:t>
      </w:r>
      <w:r w:rsidRPr="00374114">
        <w:rPr>
          <w:rFonts w:ascii="Times New Roman" w:hAnsi="Times New Roman" w:cs="Times New Roman"/>
          <w:sz w:val="24"/>
          <w:szCs w:val="24"/>
          <w:lang w:val="en-US"/>
        </w:rPr>
        <w:t xml:space="preserve"> financial impact on the NHS. Also, it takes time to hire and train new nurses, which can temporarily lower the standard of patient care. To lower turnover rates and retain skilled nurses, it is crucial to address the reasons behind employee attrition in the nursing business. As a result, healthcare organizations may be able to provide patients with the finest treatment available and work more effectively.</w:t>
      </w:r>
      <w:r w:rsidR="00225373" w:rsidRPr="00374114">
        <w:rPr>
          <w:rFonts w:ascii="Times New Roman" w:hAnsi="Times New Roman" w:cs="Times New Roman"/>
          <w:sz w:val="24"/>
          <w:szCs w:val="24"/>
          <w:lang w:val="en-US"/>
        </w:rPr>
        <w:br w:type="page"/>
      </w:r>
    </w:p>
    <w:p w14:paraId="174E7F3D" w14:textId="64A081ED" w:rsidR="00576C39" w:rsidRPr="00374114" w:rsidRDefault="00D012C7" w:rsidP="00D9531B">
      <w:pPr>
        <w:pStyle w:val="Heading2"/>
        <w:numPr>
          <w:ilvl w:val="1"/>
          <w:numId w:val="1"/>
        </w:numPr>
        <w:rPr>
          <w:rFonts w:ascii="Times New Roman" w:hAnsi="Times New Roman" w:cs="Times New Roman"/>
          <w:lang w:val="en-US"/>
        </w:rPr>
      </w:pPr>
      <w:bookmarkStart w:id="4" w:name="_Toc130558550"/>
      <w:r w:rsidRPr="00374114">
        <w:rPr>
          <w:rFonts w:ascii="Times New Roman" w:hAnsi="Times New Roman" w:cs="Times New Roman"/>
        </w:rPr>
        <w:lastRenderedPageBreak/>
        <w:t>Identify five monetary and five non-monetary existing retention schemes used by NHS for Nursing professionals through your research and critically evaluate them.</w:t>
      </w:r>
      <w:bookmarkEnd w:id="4"/>
      <w:r w:rsidRPr="00374114">
        <w:rPr>
          <w:rFonts w:ascii="Times New Roman" w:hAnsi="Times New Roman" w:cs="Times New Roman"/>
        </w:rPr>
        <w:t xml:space="preserve"> </w:t>
      </w:r>
    </w:p>
    <w:p w14:paraId="40EA96CA" w14:textId="77777777" w:rsidR="00746B50" w:rsidRPr="00374114" w:rsidRDefault="00746B50" w:rsidP="00E0059D">
      <w:pPr>
        <w:spacing w:line="360" w:lineRule="auto"/>
        <w:jc w:val="both"/>
        <w:rPr>
          <w:rFonts w:ascii="Times New Roman" w:hAnsi="Times New Roman" w:cs="Times New Roman"/>
          <w:lang w:val="en-US"/>
        </w:rPr>
      </w:pPr>
    </w:p>
    <w:p w14:paraId="6FDBF216" w14:textId="63E319DF" w:rsidR="007A7DBE" w:rsidRPr="00374114" w:rsidRDefault="007A7DBE" w:rsidP="009F0863">
      <w:p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Five monetary retention schemes used by the NHS for nursing professionals are:</w:t>
      </w:r>
    </w:p>
    <w:p w14:paraId="1A645ECC" w14:textId="503D99DD" w:rsidR="007A7DBE" w:rsidRPr="00374114" w:rsidRDefault="009F0863" w:rsidP="0089465C">
      <w:pPr>
        <w:pStyle w:val="ListParagraph"/>
        <w:numPr>
          <w:ilvl w:val="0"/>
          <w:numId w:val="38"/>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 xml:space="preserve">Pay Incentives: </w:t>
      </w:r>
      <w:r w:rsidR="007A7DBE" w:rsidRPr="00374114">
        <w:rPr>
          <w:rFonts w:ascii="Times New Roman" w:hAnsi="Times New Roman" w:cs="Times New Roman"/>
          <w:sz w:val="24"/>
          <w:szCs w:val="24"/>
          <w:lang w:val="en-US"/>
        </w:rPr>
        <w:t>One monetary retention scheme used by the NHS for nursing professionals is the provision of pay incentives, which can include bonuses and overtime pay. Such rewards are intended to motivate nursing professionals to continue in their current positions and can be especially helpful in keeping individuals with specialized knowledge or who work in positions that are difficult to fill. For instance, the NHS provides a premium to nurses in certain specializations and regions where it has been difficult to attract and r</w:t>
      </w:r>
      <w:r w:rsidRPr="00374114">
        <w:rPr>
          <w:rFonts w:ascii="Times New Roman" w:hAnsi="Times New Roman" w:cs="Times New Roman"/>
          <w:sz w:val="24"/>
          <w:szCs w:val="24"/>
          <w:lang w:val="en-US"/>
        </w:rPr>
        <w:t xml:space="preserve">etain staff (NHS </w:t>
      </w:r>
      <w:r w:rsidR="005D5AAA" w:rsidRPr="00374114">
        <w:rPr>
          <w:rFonts w:ascii="Times New Roman" w:hAnsi="Times New Roman" w:cs="Times New Roman"/>
          <w:sz w:val="24"/>
          <w:szCs w:val="24"/>
          <w:lang w:val="en-US"/>
        </w:rPr>
        <w:t>England</w:t>
      </w:r>
      <w:r w:rsidRPr="00374114">
        <w:rPr>
          <w:rFonts w:ascii="Times New Roman" w:hAnsi="Times New Roman" w:cs="Times New Roman"/>
          <w:sz w:val="24"/>
          <w:szCs w:val="24"/>
          <w:lang w:val="en-US"/>
        </w:rPr>
        <w:t>, 20</w:t>
      </w:r>
      <w:r w:rsidR="005D5AAA" w:rsidRPr="00374114">
        <w:rPr>
          <w:rFonts w:ascii="Times New Roman" w:hAnsi="Times New Roman" w:cs="Times New Roman"/>
          <w:sz w:val="24"/>
          <w:szCs w:val="24"/>
          <w:lang w:val="en-US"/>
        </w:rPr>
        <w:t>13</w:t>
      </w:r>
      <w:r w:rsidR="007A7DBE" w:rsidRPr="00374114">
        <w:rPr>
          <w:rFonts w:ascii="Times New Roman" w:hAnsi="Times New Roman" w:cs="Times New Roman"/>
          <w:sz w:val="24"/>
          <w:szCs w:val="24"/>
          <w:lang w:val="en-US"/>
        </w:rPr>
        <w:t>).</w:t>
      </w:r>
    </w:p>
    <w:p w14:paraId="43BE480C" w14:textId="6C04D676" w:rsidR="005D5AAA" w:rsidRPr="00374114" w:rsidRDefault="005D5AAA" w:rsidP="0089465C">
      <w:pPr>
        <w:pStyle w:val="ListParagraph"/>
        <w:numPr>
          <w:ilvl w:val="0"/>
          <w:numId w:val="38"/>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 xml:space="preserve">Pension schemes: The provision of pension plans, which offer a set benefit package and may be a compelling incentive for nursing professionals, is another financial retention strategy used by the NHS. The NHS offers a pension program that is intended to assist employees throughout their retirement years and provides a retirement income based on a portion of a nurse's last salary (NHS Business Services Authority, 2021). </w:t>
      </w:r>
    </w:p>
    <w:p w14:paraId="4AC1AA1D" w14:textId="10A46A13" w:rsidR="0089465C" w:rsidRPr="00374114" w:rsidRDefault="0089465C" w:rsidP="00F01809">
      <w:pPr>
        <w:pStyle w:val="ListParagraph"/>
        <w:numPr>
          <w:ilvl w:val="0"/>
          <w:numId w:val="38"/>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St</w:t>
      </w:r>
      <w:r w:rsidR="00F01809" w:rsidRPr="00374114">
        <w:rPr>
          <w:rFonts w:ascii="Times New Roman" w:hAnsi="Times New Roman" w:cs="Times New Roman"/>
          <w:sz w:val="24"/>
          <w:szCs w:val="24"/>
          <w:lang w:val="en-US"/>
        </w:rPr>
        <w:t xml:space="preserve">aff Loans: The NHS offers numerous monetary retention plans to nursing staff, including staff loans and relocation support. The provision of interest-free staff loans is one such program that can assist nurses in better managing their finances. The current student financing system was adopted by new student nurses, the majority of whom were qualified to loan fully for tuition and living expenses, imposing a contractual duty to make repayments depending on income (National Audit Office, 2020). This kind of financial assistance can help lower the likelihood that financial stress would negatively affect job satisfaction and retention, making it a crucial retention tool. </w:t>
      </w:r>
    </w:p>
    <w:p w14:paraId="21FBDF63" w14:textId="2CD67018" w:rsidR="00FD71B9" w:rsidRPr="00374114" w:rsidRDefault="00FD71B9" w:rsidP="00FD71B9">
      <w:pPr>
        <w:pStyle w:val="ListParagraph"/>
        <w:numPr>
          <w:ilvl w:val="0"/>
          <w:numId w:val="38"/>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 xml:space="preserve">Career development opportunities: Career development opportunities are a significant monetary retention scheme offered by the NHS to its nursing personnel. The company offers organized training and development programs that help nurses expand their knowledge and abilities and obtain new credentials, such </w:t>
      </w:r>
      <w:r w:rsidR="0084558C" w:rsidRPr="00374114">
        <w:rPr>
          <w:rFonts w:ascii="Times New Roman" w:hAnsi="Times New Roman" w:cs="Times New Roman"/>
          <w:sz w:val="24"/>
          <w:szCs w:val="24"/>
          <w:lang w:val="en-US"/>
        </w:rPr>
        <w:t xml:space="preserve">as </w:t>
      </w:r>
      <w:r w:rsidRPr="00374114">
        <w:rPr>
          <w:rFonts w:ascii="Times New Roman" w:hAnsi="Times New Roman" w:cs="Times New Roman"/>
          <w:sz w:val="24"/>
          <w:szCs w:val="24"/>
          <w:lang w:val="en-US"/>
        </w:rPr>
        <w:t xml:space="preserve">master's degrees, career support, clear expectations, coaching, </w:t>
      </w:r>
      <w:r w:rsidR="0084558C" w:rsidRPr="00374114">
        <w:rPr>
          <w:rFonts w:ascii="Times New Roman" w:hAnsi="Times New Roman" w:cs="Times New Roman"/>
          <w:sz w:val="24"/>
          <w:szCs w:val="24"/>
          <w:lang w:val="en-US"/>
        </w:rPr>
        <w:t xml:space="preserve">and </w:t>
      </w:r>
      <w:r w:rsidRPr="00374114">
        <w:rPr>
          <w:rFonts w:ascii="Times New Roman" w:hAnsi="Times New Roman" w:cs="Times New Roman"/>
          <w:sz w:val="24"/>
          <w:szCs w:val="24"/>
          <w:lang w:val="en-US"/>
        </w:rPr>
        <w:t>consultation (</w:t>
      </w:r>
      <w:proofErr w:type="spellStart"/>
      <w:r w:rsidRPr="00374114">
        <w:rPr>
          <w:rFonts w:ascii="Times New Roman" w:hAnsi="Times New Roman" w:cs="Times New Roman"/>
          <w:sz w:val="24"/>
          <w:szCs w:val="24"/>
          <w:lang w:val="en-US"/>
        </w:rPr>
        <w:t>Sayli</w:t>
      </w:r>
      <w:proofErr w:type="spellEnd"/>
      <w:r w:rsidRPr="00374114">
        <w:rPr>
          <w:rFonts w:ascii="Times New Roman" w:hAnsi="Times New Roman" w:cs="Times New Roman"/>
          <w:sz w:val="24"/>
          <w:szCs w:val="24"/>
          <w:lang w:val="en-US"/>
        </w:rPr>
        <w:t xml:space="preserve"> et al., 2022). Additionally, providing career development opportunities shows the NHS's dedication </w:t>
      </w:r>
      <w:r w:rsidRPr="00374114">
        <w:rPr>
          <w:rFonts w:ascii="Times New Roman" w:hAnsi="Times New Roman" w:cs="Times New Roman"/>
          <w:sz w:val="24"/>
          <w:szCs w:val="24"/>
          <w:lang w:val="en-US"/>
        </w:rPr>
        <w:lastRenderedPageBreak/>
        <w:t>to fostering professional progress among its employees, which can result in increased job satisfaction and higher retention rates.</w:t>
      </w:r>
    </w:p>
    <w:p w14:paraId="5A740584" w14:textId="678074A2" w:rsidR="004B3EFE" w:rsidRPr="00374114" w:rsidRDefault="00E4165E" w:rsidP="006475BC">
      <w:pPr>
        <w:pStyle w:val="ListParagraph"/>
        <w:numPr>
          <w:ilvl w:val="0"/>
          <w:numId w:val="38"/>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 xml:space="preserve">Seasonal Bonuses: The NHS uses seasonal bonuses as a monetary retention strategy for nursing staff. By providing these bonuses, the NHS can ease </w:t>
      </w:r>
      <w:r w:rsidR="0084558C" w:rsidRPr="00374114">
        <w:rPr>
          <w:rFonts w:ascii="Times New Roman" w:hAnsi="Times New Roman" w:cs="Times New Roman"/>
          <w:sz w:val="24"/>
          <w:szCs w:val="24"/>
          <w:lang w:val="en-US"/>
        </w:rPr>
        <w:t xml:space="preserve">the </w:t>
      </w:r>
      <w:r w:rsidRPr="00374114">
        <w:rPr>
          <w:rFonts w:ascii="Times New Roman" w:hAnsi="Times New Roman" w:cs="Times New Roman"/>
          <w:sz w:val="24"/>
          <w:szCs w:val="24"/>
          <w:lang w:val="en-US"/>
        </w:rPr>
        <w:t>financial strain and show its dedication to assisting its nursing employees (</w:t>
      </w:r>
      <w:r w:rsidRPr="00374114">
        <w:rPr>
          <w:rFonts w:ascii="Times New Roman" w:hAnsi="Times New Roman" w:cs="Times New Roman"/>
          <w:sz w:val="24"/>
          <w:szCs w:val="24"/>
        </w:rPr>
        <w:t>Nursing Times, 2023)</w:t>
      </w:r>
      <w:r w:rsidRPr="00374114">
        <w:rPr>
          <w:rFonts w:ascii="Times New Roman" w:hAnsi="Times New Roman" w:cs="Times New Roman"/>
          <w:sz w:val="24"/>
          <w:szCs w:val="24"/>
          <w:lang w:val="en-US"/>
        </w:rPr>
        <w:t>. Providing seasonal bonuses can also boost employee satisfaction and foster a healthy work environment, which can lead to improved retention rates.</w:t>
      </w:r>
    </w:p>
    <w:p w14:paraId="1FD98895" w14:textId="77777777" w:rsidR="00265AFE" w:rsidRPr="00374114" w:rsidRDefault="00265AFE" w:rsidP="00265AFE">
      <w:pPr>
        <w:pStyle w:val="ListParagraph"/>
        <w:spacing w:line="360" w:lineRule="auto"/>
        <w:jc w:val="both"/>
        <w:rPr>
          <w:rFonts w:ascii="Times New Roman" w:hAnsi="Times New Roman" w:cs="Times New Roman"/>
          <w:sz w:val="24"/>
          <w:szCs w:val="24"/>
          <w:lang w:val="en-US"/>
        </w:rPr>
      </w:pPr>
    </w:p>
    <w:p w14:paraId="6BE6D812" w14:textId="0C2C7036" w:rsidR="002C3A06" w:rsidRPr="00374114" w:rsidRDefault="00692D0E" w:rsidP="00D9531B">
      <w:p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Five non-monetary retention schemes used by the NHS for nursing professionals are:</w:t>
      </w:r>
    </w:p>
    <w:p w14:paraId="13A9ADA7" w14:textId="7759821C" w:rsidR="00FD71B9" w:rsidRPr="00374114" w:rsidRDefault="00FD71B9" w:rsidP="00FD71B9">
      <w:pPr>
        <w:pStyle w:val="ListParagraph"/>
        <w:numPr>
          <w:ilvl w:val="0"/>
          <w:numId w:val="38"/>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Flexible working arrangements: Flexible working arrangements, such as part-time work, job sharing, and flexible hours, are a significant non-monetary retention scheme employed by the NHS to retain nursing professionals (</w:t>
      </w:r>
      <w:r w:rsidRPr="00374114">
        <w:rPr>
          <w:rFonts w:ascii="Times New Roman" w:hAnsi="Times New Roman" w:cs="Times New Roman"/>
          <w:sz w:val="24"/>
          <w:szCs w:val="24"/>
        </w:rPr>
        <w:t>NHS England, 2022)</w:t>
      </w:r>
      <w:r w:rsidRPr="00374114">
        <w:rPr>
          <w:rFonts w:ascii="Times New Roman" w:hAnsi="Times New Roman" w:cs="Times New Roman"/>
          <w:sz w:val="24"/>
          <w:szCs w:val="24"/>
          <w:lang w:val="en-US"/>
        </w:rPr>
        <w:t>. The NHS recognizes the changing requirements and objectives of its nursing workforce by providing flexible working arrangements. This also helps to develop a better work-life balance, which can increase job satisfaction and retention rates.</w:t>
      </w:r>
    </w:p>
    <w:p w14:paraId="693811C3" w14:textId="5FCC22D9" w:rsidR="00B24099" w:rsidRPr="00374114" w:rsidRDefault="00B24099" w:rsidP="00B24099">
      <w:pPr>
        <w:pStyle w:val="ListParagraph"/>
        <w:numPr>
          <w:ilvl w:val="0"/>
          <w:numId w:val="38"/>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 xml:space="preserve">Employee Recognition: Recognition and appreciation are crucial elements of the NHS' efforts to retain its nursing professionals (NHS Employers, 2022). The NHS </w:t>
      </w:r>
      <w:r w:rsidR="0084558C" w:rsidRPr="00374114">
        <w:rPr>
          <w:rFonts w:ascii="Times New Roman" w:hAnsi="Times New Roman" w:cs="Times New Roman"/>
          <w:sz w:val="24"/>
          <w:szCs w:val="24"/>
          <w:lang w:val="en-US"/>
        </w:rPr>
        <w:t>can</w:t>
      </w:r>
      <w:r w:rsidRPr="00374114">
        <w:rPr>
          <w:rFonts w:ascii="Times New Roman" w:hAnsi="Times New Roman" w:cs="Times New Roman"/>
          <w:sz w:val="24"/>
          <w:szCs w:val="24"/>
          <w:lang w:val="en-US"/>
        </w:rPr>
        <w:t xml:space="preserve"> create a welcoming workplace that encourages worker satisfaction, engagement, and commitment by recognizing and </w:t>
      </w:r>
      <w:proofErr w:type="spellStart"/>
      <w:r w:rsidR="0084558C" w:rsidRPr="00374114">
        <w:rPr>
          <w:rFonts w:ascii="Times New Roman" w:hAnsi="Times New Roman" w:cs="Times New Roman"/>
          <w:sz w:val="24"/>
          <w:szCs w:val="24"/>
          <w:lang w:val="en-US"/>
        </w:rPr>
        <w:t>honouring</w:t>
      </w:r>
      <w:proofErr w:type="spellEnd"/>
      <w:r w:rsidRPr="00374114">
        <w:rPr>
          <w:rFonts w:ascii="Times New Roman" w:hAnsi="Times New Roman" w:cs="Times New Roman"/>
          <w:sz w:val="24"/>
          <w:szCs w:val="24"/>
          <w:lang w:val="en-US"/>
        </w:rPr>
        <w:t xml:space="preserve"> the effort and dedication of its nursing staff.</w:t>
      </w:r>
    </w:p>
    <w:p w14:paraId="6994FC8D" w14:textId="3A74E338" w:rsidR="00FD71B9" w:rsidRPr="00374114" w:rsidRDefault="00CB2332" w:rsidP="000014BD">
      <w:pPr>
        <w:pStyle w:val="ListParagraph"/>
        <w:numPr>
          <w:ilvl w:val="0"/>
          <w:numId w:val="38"/>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 xml:space="preserve">Employee engagement: </w:t>
      </w:r>
      <w:r w:rsidR="000014BD" w:rsidRPr="00374114">
        <w:rPr>
          <w:rFonts w:ascii="Times New Roman" w:hAnsi="Times New Roman" w:cs="Times New Roman"/>
          <w:sz w:val="24"/>
          <w:szCs w:val="24"/>
          <w:lang w:val="en-US"/>
        </w:rPr>
        <w:t xml:space="preserve">Maintaining nursing professionals' motivation, commitment, and satisfaction with their work within the NHS is heavily dependent on employee engagement. The NHS is aware of the significance of this and has implemented </w:t>
      </w:r>
      <w:r w:rsidR="0084558C" w:rsidRPr="00374114">
        <w:rPr>
          <w:rFonts w:ascii="Times New Roman" w:hAnsi="Times New Roman" w:cs="Times New Roman"/>
          <w:sz w:val="24"/>
          <w:szCs w:val="24"/>
          <w:lang w:val="en-US"/>
        </w:rPr>
        <w:t>several</w:t>
      </w:r>
      <w:r w:rsidR="000014BD" w:rsidRPr="00374114">
        <w:rPr>
          <w:rFonts w:ascii="Times New Roman" w:hAnsi="Times New Roman" w:cs="Times New Roman"/>
          <w:sz w:val="24"/>
          <w:szCs w:val="24"/>
          <w:lang w:val="en-US"/>
        </w:rPr>
        <w:t xml:space="preserve"> programs to interact with its nursing staff, get their feedback, and respond to their concerns </w:t>
      </w:r>
      <w:r w:rsidR="003C1490" w:rsidRPr="00374114">
        <w:rPr>
          <w:rFonts w:ascii="Times New Roman" w:hAnsi="Times New Roman" w:cs="Times New Roman"/>
          <w:sz w:val="24"/>
          <w:szCs w:val="24"/>
          <w:lang w:val="en-US"/>
        </w:rPr>
        <w:t>(NHS Employers, 2022)</w:t>
      </w:r>
      <w:r w:rsidR="000014BD" w:rsidRPr="00374114">
        <w:rPr>
          <w:rFonts w:ascii="Times New Roman" w:hAnsi="Times New Roman" w:cs="Times New Roman"/>
          <w:sz w:val="24"/>
          <w:szCs w:val="24"/>
          <w:lang w:val="en-US"/>
        </w:rPr>
        <w:t xml:space="preserve">. </w:t>
      </w:r>
    </w:p>
    <w:p w14:paraId="599F9DF3" w14:textId="7558D589" w:rsidR="000014BD" w:rsidRPr="00374114" w:rsidRDefault="000014BD" w:rsidP="000014BD">
      <w:pPr>
        <w:pStyle w:val="ListParagraph"/>
        <w:numPr>
          <w:ilvl w:val="0"/>
          <w:numId w:val="38"/>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Positive Work Environment: Nursing professionals' well-being and job satisfaction can be significantly impacted by a supportive workplace that values respect, teamwork, and collaboration. Nursing professionals are more likely to experience reduced levels of stress and burnout when they feel respected and supported, which can improve patient outcomes</w:t>
      </w:r>
      <w:r w:rsidR="00265AFE" w:rsidRPr="00374114">
        <w:rPr>
          <w:rFonts w:ascii="Times New Roman" w:hAnsi="Times New Roman" w:cs="Times New Roman"/>
          <w:sz w:val="24"/>
          <w:szCs w:val="24"/>
          <w:lang w:val="en-US"/>
        </w:rPr>
        <w:t xml:space="preserve"> and organizational performance </w:t>
      </w:r>
      <w:r w:rsidRPr="00374114">
        <w:rPr>
          <w:rFonts w:ascii="Times New Roman" w:hAnsi="Times New Roman" w:cs="Times New Roman"/>
          <w:sz w:val="24"/>
          <w:szCs w:val="24"/>
          <w:lang w:val="en-US"/>
        </w:rPr>
        <w:t>(</w:t>
      </w:r>
      <w:r w:rsidRPr="00374114">
        <w:rPr>
          <w:rFonts w:ascii="Times New Roman" w:hAnsi="Times New Roman" w:cs="Times New Roman"/>
          <w:sz w:val="24"/>
          <w:szCs w:val="24"/>
        </w:rPr>
        <w:t>NHS England, 2023).</w:t>
      </w:r>
    </w:p>
    <w:p w14:paraId="3FE15F0A" w14:textId="5A4342EF" w:rsidR="00265AFE" w:rsidRPr="00374114" w:rsidRDefault="00265AFE" w:rsidP="00265AFE">
      <w:pPr>
        <w:pStyle w:val="ListParagraph"/>
        <w:numPr>
          <w:ilvl w:val="0"/>
          <w:numId w:val="38"/>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 xml:space="preserve">Work-life Balance: The NHS understands the value of a good work-life balance for its nursing staff. </w:t>
      </w:r>
      <w:r w:rsidR="0084558C" w:rsidRPr="00374114">
        <w:rPr>
          <w:rFonts w:ascii="Times New Roman" w:hAnsi="Times New Roman" w:cs="Times New Roman"/>
          <w:sz w:val="24"/>
          <w:szCs w:val="24"/>
          <w:lang w:val="en-US"/>
        </w:rPr>
        <w:t>To</w:t>
      </w:r>
      <w:r w:rsidRPr="00374114">
        <w:rPr>
          <w:rFonts w:ascii="Times New Roman" w:hAnsi="Times New Roman" w:cs="Times New Roman"/>
          <w:sz w:val="24"/>
          <w:szCs w:val="24"/>
          <w:lang w:val="en-US"/>
        </w:rPr>
        <w:t xml:space="preserve"> accomplish this, the NHS provides flexible work schedules and part-</w:t>
      </w:r>
      <w:r w:rsidRPr="00374114">
        <w:rPr>
          <w:rFonts w:ascii="Times New Roman" w:hAnsi="Times New Roman" w:cs="Times New Roman"/>
          <w:sz w:val="24"/>
          <w:szCs w:val="24"/>
          <w:lang w:val="en-US"/>
        </w:rPr>
        <w:lastRenderedPageBreak/>
        <w:t>time employment options to meet the demands of nursing professionals who have obligations outside of work, such as taking care of family members (NHS Employers, 2022).</w:t>
      </w:r>
    </w:p>
    <w:p w14:paraId="1E96C1C4" w14:textId="10CA4814" w:rsidR="003C1490" w:rsidRPr="00374114" w:rsidRDefault="00225373" w:rsidP="00225373">
      <w:pPr>
        <w:spacing w:after="160" w:line="259" w:lineRule="auto"/>
        <w:rPr>
          <w:rFonts w:ascii="Times New Roman" w:hAnsi="Times New Roman" w:cs="Times New Roman"/>
          <w:sz w:val="24"/>
          <w:szCs w:val="24"/>
          <w:lang w:val="en-US"/>
        </w:rPr>
      </w:pPr>
      <w:r w:rsidRPr="00374114">
        <w:rPr>
          <w:rFonts w:ascii="Times New Roman" w:hAnsi="Times New Roman" w:cs="Times New Roman"/>
          <w:sz w:val="24"/>
          <w:szCs w:val="24"/>
          <w:lang w:val="en-US"/>
        </w:rPr>
        <w:br w:type="page"/>
      </w:r>
    </w:p>
    <w:p w14:paraId="21A5F212" w14:textId="383037B4" w:rsidR="00EC3548" w:rsidRPr="00374114" w:rsidRDefault="00D012C7" w:rsidP="00A37891">
      <w:pPr>
        <w:pStyle w:val="Heading2"/>
        <w:numPr>
          <w:ilvl w:val="1"/>
          <w:numId w:val="1"/>
        </w:numPr>
        <w:rPr>
          <w:rFonts w:ascii="Times New Roman" w:hAnsi="Times New Roman" w:cs="Times New Roman"/>
          <w:lang w:val="en-US"/>
        </w:rPr>
      </w:pPr>
      <w:bookmarkStart w:id="5" w:name="_Toc130558551"/>
      <w:r w:rsidRPr="00374114">
        <w:rPr>
          <w:rFonts w:ascii="Times New Roman" w:hAnsi="Times New Roman" w:cs="Times New Roman"/>
        </w:rPr>
        <w:lastRenderedPageBreak/>
        <w:t xml:space="preserve">Make recommendations, both in the short term and in the longer term to improve nurse retention </w:t>
      </w:r>
      <w:r w:rsidR="00166897">
        <w:rPr>
          <w:rFonts w:ascii="Times New Roman" w:hAnsi="Times New Roman" w:cs="Times New Roman"/>
        </w:rPr>
        <w:t>to</w:t>
      </w:r>
      <w:r w:rsidRPr="00374114">
        <w:rPr>
          <w:rFonts w:ascii="Times New Roman" w:hAnsi="Times New Roman" w:cs="Times New Roman"/>
        </w:rPr>
        <w:t xml:space="preserve"> lower nurse attrition rate in the UK.</w:t>
      </w:r>
      <w:bookmarkEnd w:id="5"/>
      <w:r w:rsidRPr="00374114">
        <w:rPr>
          <w:rFonts w:ascii="Times New Roman" w:hAnsi="Times New Roman" w:cs="Times New Roman"/>
        </w:rPr>
        <w:t xml:space="preserve"> </w:t>
      </w:r>
    </w:p>
    <w:p w14:paraId="5C8B70FD" w14:textId="77777777" w:rsidR="00A37891" w:rsidRPr="00374114" w:rsidRDefault="00A37891" w:rsidP="00B63DD3">
      <w:pPr>
        <w:spacing w:line="360" w:lineRule="auto"/>
        <w:jc w:val="both"/>
        <w:rPr>
          <w:rFonts w:ascii="Times New Roman" w:hAnsi="Times New Roman" w:cs="Times New Roman"/>
          <w:sz w:val="24"/>
          <w:szCs w:val="24"/>
          <w:lang w:val="en-US"/>
        </w:rPr>
      </w:pPr>
    </w:p>
    <w:p w14:paraId="03741CDF" w14:textId="33966DDA" w:rsidR="006475BC" w:rsidRPr="00374114" w:rsidRDefault="00953646" w:rsidP="006475BC">
      <w:p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 xml:space="preserve">To improve nurse retention and lower nurse attrition rates in the UK, recommended short-term and long-term strategies are </w:t>
      </w:r>
      <w:r w:rsidR="0084558C" w:rsidRPr="00374114">
        <w:rPr>
          <w:rFonts w:ascii="Times New Roman" w:hAnsi="Times New Roman" w:cs="Times New Roman"/>
          <w:sz w:val="24"/>
          <w:szCs w:val="24"/>
          <w:lang w:val="en-US"/>
        </w:rPr>
        <w:t xml:space="preserve">the </w:t>
      </w:r>
      <w:r w:rsidRPr="00374114">
        <w:rPr>
          <w:rFonts w:ascii="Times New Roman" w:hAnsi="Times New Roman" w:cs="Times New Roman"/>
          <w:sz w:val="24"/>
          <w:szCs w:val="24"/>
          <w:lang w:val="en-US"/>
        </w:rPr>
        <w:t>following:</w:t>
      </w:r>
    </w:p>
    <w:p w14:paraId="03EC4ECA" w14:textId="55F2FB2E" w:rsidR="00953646" w:rsidRPr="00374114" w:rsidRDefault="00953646" w:rsidP="00953646">
      <w:pPr>
        <w:pStyle w:val="Heading2"/>
        <w:numPr>
          <w:ilvl w:val="2"/>
          <w:numId w:val="1"/>
        </w:numPr>
        <w:rPr>
          <w:rFonts w:ascii="Times New Roman" w:hAnsi="Times New Roman" w:cs="Times New Roman"/>
          <w:lang w:val="en-US"/>
        </w:rPr>
      </w:pPr>
      <w:bookmarkStart w:id="6" w:name="_Toc130558552"/>
      <w:r w:rsidRPr="00374114">
        <w:rPr>
          <w:rFonts w:ascii="Times New Roman" w:hAnsi="Times New Roman" w:cs="Times New Roman"/>
          <w:lang w:val="en-US"/>
        </w:rPr>
        <w:t>Short Term Strategies</w:t>
      </w:r>
      <w:bookmarkEnd w:id="6"/>
    </w:p>
    <w:p w14:paraId="380BB1EC" w14:textId="77777777" w:rsidR="00953646" w:rsidRPr="00374114" w:rsidRDefault="00953646" w:rsidP="00953646">
      <w:pPr>
        <w:pStyle w:val="ListParagraph"/>
        <w:spacing w:line="360" w:lineRule="auto"/>
        <w:jc w:val="both"/>
        <w:rPr>
          <w:rFonts w:ascii="Times New Roman" w:hAnsi="Times New Roman" w:cs="Times New Roman"/>
          <w:sz w:val="24"/>
          <w:szCs w:val="24"/>
          <w:lang w:val="en-US"/>
        </w:rPr>
      </w:pPr>
    </w:p>
    <w:p w14:paraId="1E409010" w14:textId="499212E9" w:rsidR="00953646" w:rsidRPr="00374114" w:rsidRDefault="00953646" w:rsidP="00953646">
      <w:pPr>
        <w:pStyle w:val="ListParagraph"/>
        <w:numPr>
          <w:ilvl w:val="0"/>
          <w:numId w:val="39"/>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Addressing immediate workforce concerns such as increasing staffing levels, improving workload management, and reducing shift work can help to improve job satisfaction and reduce stress for nursing professionals.</w:t>
      </w:r>
    </w:p>
    <w:p w14:paraId="659B02AE" w14:textId="65116088" w:rsidR="00953646" w:rsidRPr="00374114" w:rsidRDefault="00953646" w:rsidP="00953646">
      <w:pPr>
        <w:pStyle w:val="ListParagraph"/>
        <w:numPr>
          <w:ilvl w:val="0"/>
          <w:numId w:val="39"/>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Increased salary and benefits for nursing professionals, particularly those employed in high-demand and high-stress environments, can enhance job satisfaction and aid in retaining seasoned nurses.</w:t>
      </w:r>
    </w:p>
    <w:p w14:paraId="66B13804" w14:textId="105149B2" w:rsidR="00953646" w:rsidRPr="00374114" w:rsidRDefault="00953646" w:rsidP="00953646">
      <w:pPr>
        <w:pStyle w:val="ListParagraph"/>
        <w:numPr>
          <w:ilvl w:val="0"/>
          <w:numId w:val="39"/>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Increased retention rates can be achieved by giving new hires additional support, such as mentorship programs and training, to make the move to a new workplace easier.</w:t>
      </w:r>
    </w:p>
    <w:p w14:paraId="1984F3D4" w14:textId="3BE33D0C" w:rsidR="00953646" w:rsidRPr="00374114" w:rsidRDefault="00953646" w:rsidP="00953646">
      <w:pPr>
        <w:pStyle w:val="ListParagraph"/>
        <w:numPr>
          <w:ilvl w:val="0"/>
          <w:numId w:val="39"/>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Increased job satisfaction can be attained by fostering a good work environment through efforts like employee engagement programs and diversity and inclusion training.</w:t>
      </w:r>
    </w:p>
    <w:p w14:paraId="0F35EA84" w14:textId="7FA2541E" w:rsidR="00A45B01" w:rsidRPr="00374114" w:rsidRDefault="00953646" w:rsidP="000A5735">
      <w:pPr>
        <w:pStyle w:val="Heading2"/>
        <w:numPr>
          <w:ilvl w:val="2"/>
          <w:numId w:val="1"/>
        </w:numPr>
        <w:rPr>
          <w:rFonts w:ascii="Times New Roman" w:hAnsi="Times New Roman" w:cs="Times New Roman"/>
          <w:lang w:val="en-US"/>
        </w:rPr>
      </w:pPr>
      <w:bookmarkStart w:id="7" w:name="_Toc130558553"/>
      <w:r w:rsidRPr="00374114">
        <w:rPr>
          <w:rFonts w:ascii="Times New Roman" w:hAnsi="Times New Roman" w:cs="Times New Roman"/>
          <w:lang w:val="en-US"/>
        </w:rPr>
        <w:t>Long-term Strategies:</w:t>
      </w:r>
      <w:bookmarkEnd w:id="7"/>
    </w:p>
    <w:p w14:paraId="1181FB03" w14:textId="77777777" w:rsidR="000A5735" w:rsidRPr="00374114" w:rsidRDefault="000A5735" w:rsidP="000A5735">
      <w:pPr>
        <w:pStyle w:val="ListParagraph"/>
        <w:spacing w:line="360" w:lineRule="auto"/>
        <w:jc w:val="both"/>
        <w:rPr>
          <w:rFonts w:ascii="Times New Roman" w:hAnsi="Times New Roman" w:cs="Times New Roman"/>
          <w:sz w:val="24"/>
          <w:szCs w:val="24"/>
          <w:lang w:val="en-US"/>
        </w:rPr>
      </w:pPr>
    </w:p>
    <w:p w14:paraId="38B1B20F" w14:textId="77777777" w:rsidR="00953646" w:rsidRPr="00374114" w:rsidRDefault="00953646" w:rsidP="00953646">
      <w:pPr>
        <w:pStyle w:val="ListParagraph"/>
        <w:numPr>
          <w:ilvl w:val="0"/>
          <w:numId w:val="40"/>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The skills and expertise of nursing professionals can be improved through increased investment in education and training, which can boost job satisfaction and lower turnover rates.</w:t>
      </w:r>
    </w:p>
    <w:p w14:paraId="1408AA31" w14:textId="77777777" w:rsidR="00953646" w:rsidRPr="00374114" w:rsidRDefault="00953646" w:rsidP="00953646">
      <w:pPr>
        <w:pStyle w:val="ListParagraph"/>
        <w:numPr>
          <w:ilvl w:val="0"/>
          <w:numId w:val="40"/>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The creation of career development routes for nurses can help to make obvious options for retention and promotion available, which can boost job satisfaction and lower attrition rates.</w:t>
      </w:r>
    </w:p>
    <w:p w14:paraId="2B75CAE1" w14:textId="77777777" w:rsidR="00953646" w:rsidRPr="00374114" w:rsidRDefault="00953646" w:rsidP="00953646">
      <w:pPr>
        <w:pStyle w:val="ListParagraph"/>
        <w:numPr>
          <w:ilvl w:val="0"/>
          <w:numId w:val="40"/>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Increased recruitment and retention initiatives can help to manage long-term workforce challenges and boost retention rates by addressing workforce planning and staffing shortages.</w:t>
      </w:r>
    </w:p>
    <w:p w14:paraId="7226895C" w14:textId="66F535E5" w:rsidR="00475451" w:rsidRPr="00374114" w:rsidRDefault="00953646" w:rsidP="00475451">
      <w:pPr>
        <w:pStyle w:val="ListParagraph"/>
        <w:numPr>
          <w:ilvl w:val="0"/>
          <w:numId w:val="40"/>
        </w:numPr>
        <w:spacing w:line="360" w:lineRule="auto"/>
        <w:jc w:val="both"/>
        <w:rPr>
          <w:rFonts w:ascii="Times New Roman" w:hAnsi="Times New Roman" w:cs="Times New Roman"/>
          <w:sz w:val="24"/>
          <w:szCs w:val="24"/>
          <w:lang w:val="en-US"/>
        </w:rPr>
      </w:pPr>
      <w:r w:rsidRPr="00374114">
        <w:rPr>
          <w:rFonts w:ascii="Times New Roman" w:hAnsi="Times New Roman" w:cs="Times New Roman"/>
          <w:sz w:val="24"/>
          <w:szCs w:val="24"/>
          <w:lang w:val="en-US"/>
        </w:rPr>
        <w:t>Nursing professionals with family responsibilities can be supported by creating flexible and family-friendly working arrangements, such as job-sharing, part-time work, and flexible scheduling, which can also help to enhance retention rates.</w:t>
      </w:r>
    </w:p>
    <w:p w14:paraId="7FD4054B" w14:textId="42AFBE92" w:rsidR="00461AD8" w:rsidRPr="00374114" w:rsidRDefault="00461AD8" w:rsidP="003B7AA6">
      <w:pPr>
        <w:pStyle w:val="Heading1"/>
        <w:numPr>
          <w:ilvl w:val="0"/>
          <w:numId w:val="1"/>
        </w:numPr>
        <w:spacing w:line="360" w:lineRule="auto"/>
        <w:ind w:left="0" w:firstLine="0"/>
        <w:jc w:val="both"/>
        <w:rPr>
          <w:rFonts w:ascii="Times New Roman" w:hAnsi="Times New Roman" w:cs="Times New Roman"/>
        </w:rPr>
      </w:pPr>
      <w:bookmarkStart w:id="8" w:name="_Toc8908116"/>
      <w:bookmarkStart w:id="9" w:name="_Toc130558554"/>
      <w:r w:rsidRPr="00374114">
        <w:rPr>
          <w:rFonts w:ascii="Times New Roman" w:hAnsi="Times New Roman" w:cs="Times New Roman"/>
        </w:rPr>
        <w:lastRenderedPageBreak/>
        <w:t>Conclusions</w:t>
      </w:r>
      <w:bookmarkEnd w:id="8"/>
      <w:bookmarkEnd w:id="9"/>
    </w:p>
    <w:p w14:paraId="0B453784" w14:textId="246B78FD" w:rsidR="001A4FE4" w:rsidRPr="00374114" w:rsidRDefault="008760F3" w:rsidP="001A4FE4">
      <w:pPr>
        <w:spacing w:line="360" w:lineRule="auto"/>
        <w:jc w:val="both"/>
        <w:rPr>
          <w:rFonts w:ascii="Times New Roman" w:hAnsi="Times New Roman" w:cs="Times New Roman"/>
          <w:sz w:val="24"/>
          <w:szCs w:val="24"/>
        </w:rPr>
      </w:pPr>
      <w:r w:rsidRPr="00374114">
        <w:rPr>
          <w:rFonts w:ascii="Times New Roman" w:hAnsi="Times New Roman" w:cs="Times New Roman"/>
          <w:sz w:val="24"/>
          <w:szCs w:val="24"/>
        </w:rPr>
        <w:t>In conclusion,</w:t>
      </w:r>
      <w:r w:rsidR="001A4FE4" w:rsidRPr="00374114">
        <w:rPr>
          <w:rFonts w:ascii="Times New Roman" w:hAnsi="Times New Roman" w:cs="Times New Roman"/>
          <w:sz w:val="24"/>
          <w:szCs w:val="24"/>
        </w:rPr>
        <w:t xml:space="preserve"> this report has brought attention to the crucial problem of personnel attrition within the UK nursing sector. The high rate of nurse attrition in the UK is mostly attributed to </w:t>
      </w:r>
      <w:r w:rsidR="0084558C" w:rsidRPr="00374114">
        <w:rPr>
          <w:rFonts w:ascii="Times New Roman" w:hAnsi="Times New Roman" w:cs="Times New Roman"/>
          <w:sz w:val="24"/>
          <w:szCs w:val="24"/>
        </w:rPr>
        <w:t>several</w:t>
      </w:r>
      <w:r w:rsidR="001A4FE4" w:rsidRPr="00374114">
        <w:rPr>
          <w:rFonts w:ascii="Times New Roman" w:hAnsi="Times New Roman" w:cs="Times New Roman"/>
          <w:sz w:val="24"/>
          <w:szCs w:val="24"/>
        </w:rPr>
        <w:t xml:space="preserve"> variables, including retirement, the COVID-19 epidemic, job satisfaction, workload and stress, and work-life balance, according to an analysis of the causes and effects of employee attrition.</w:t>
      </w:r>
    </w:p>
    <w:p w14:paraId="29D34F1C" w14:textId="79B45264" w:rsidR="008760F3" w:rsidRPr="00374114" w:rsidRDefault="001A4FE4" w:rsidP="001A4FE4">
      <w:pPr>
        <w:spacing w:line="360" w:lineRule="auto"/>
        <w:jc w:val="both"/>
        <w:rPr>
          <w:rFonts w:ascii="Times New Roman" w:hAnsi="Times New Roman" w:cs="Times New Roman"/>
          <w:sz w:val="24"/>
          <w:szCs w:val="24"/>
        </w:rPr>
      </w:pPr>
      <w:r w:rsidRPr="00374114">
        <w:rPr>
          <w:rFonts w:ascii="Times New Roman" w:hAnsi="Times New Roman" w:cs="Times New Roman"/>
          <w:sz w:val="24"/>
          <w:szCs w:val="24"/>
        </w:rPr>
        <w:t xml:space="preserve">The report has also highlighted </w:t>
      </w:r>
      <w:r w:rsidR="0084558C" w:rsidRPr="00374114">
        <w:rPr>
          <w:rFonts w:ascii="Times New Roman" w:hAnsi="Times New Roman" w:cs="Times New Roman"/>
          <w:sz w:val="24"/>
          <w:szCs w:val="24"/>
        </w:rPr>
        <w:t>some</w:t>
      </w:r>
      <w:r w:rsidRPr="00374114">
        <w:rPr>
          <w:rFonts w:ascii="Times New Roman" w:hAnsi="Times New Roman" w:cs="Times New Roman"/>
          <w:sz w:val="24"/>
          <w:szCs w:val="24"/>
        </w:rPr>
        <w:t xml:space="preserve"> existing both monetary and non-monetary retention programs utilized by the NHS to retain nursing personnel. These programs include pay incentives, pension plans, employee loans, chances for professional advancement, seasonal bonuses, adaptable work schedules, employee recognition, employee engagement, a supportive workplace culture, and work-life balance. In the end, the report has recommended several short-term and long-term retention strategies to improve nurse retention in the UK. </w:t>
      </w:r>
    </w:p>
    <w:p w14:paraId="28FFCCF6" w14:textId="2263D3B4" w:rsidR="002A261C" w:rsidRPr="00374114" w:rsidRDefault="002A261C" w:rsidP="00B63DD3">
      <w:pPr>
        <w:spacing w:line="360" w:lineRule="auto"/>
        <w:jc w:val="both"/>
        <w:rPr>
          <w:rFonts w:ascii="Times New Roman" w:hAnsi="Times New Roman" w:cs="Times New Roman"/>
          <w:sz w:val="24"/>
          <w:szCs w:val="24"/>
        </w:rPr>
      </w:pPr>
    </w:p>
    <w:p w14:paraId="4B78E8B7" w14:textId="77777777" w:rsidR="00790BDB" w:rsidRPr="00374114" w:rsidRDefault="00790BDB" w:rsidP="00B63DD3">
      <w:pPr>
        <w:spacing w:line="360" w:lineRule="auto"/>
        <w:jc w:val="both"/>
        <w:rPr>
          <w:rFonts w:ascii="Times New Roman" w:hAnsi="Times New Roman" w:cs="Times New Roman"/>
          <w:sz w:val="24"/>
          <w:szCs w:val="24"/>
        </w:rPr>
      </w:pPr>
    </w:p>
    <w:p w14:paraId="792E7B7E" w14:textId="158BC7D6" w:rsidR="00790BDB" w:rsidRPr="00374114" w:rsidRDefault="00E87A42" w:rsidP="00B63DD3">
      <w:pPr>
        <w:spacing w:line="360" w:lineRule="auto"/>
        <w:jc w:val="both"/>
        <w:rPr>
          <w:rFonts w:ascii="Times New Roman" w:hAnsi="Times New Roman" w:cs="Times New Roman"/>
          <w:b/>
          <w:bCs/>
          <w:sz w:val="28"/>
          <w:szCs w:val="28"/>
        </w:rPr>
      </w:pPr>
      <w:r w:rsidRPr="00374114">
        <w:rPr>
          <w:rFonts w:ascii="Times New Roman" w:hAnsi="Times New Roman" w:cs="Times New Roman"/>
          <w:b/>
          <w:bCs/>
          <w:sz w:val="28"/>
          <w:szCs w:val="28"/>
        </w:rPr>
        <w:t xml:space="preserve">Word count: </w:t>
      </w:r>
      <w:r w:rsidRPr="00374114">
        <w:rPr>
          <w:rFonts w:ascii="Times New Roman" w:hAnsi="Times New Roman" w:cs="Times New Roman"/>
          <w:sz w:val="28"/>
          <w:szCs w:val="28"/>
        </w:rPr>
        <w:t>2,1</w:t>
      </w:r>
      <w:r w:rsidR="00215E17" w:rsidRPr="00374114">
        <w:rPr>
          <w:rFonts w:ascii="Times New Roman" w:hAnsi="Times New Roman" w:cs="Times New Roman"/>
          <w:sz w:val="28"/>
          <w:szCs w:val="28"/>
        </w:rPr>
        <w:t>03</w:t>
      </w:r>
    </w:p>
    <w:p w14:paraId="6CD0D4AF" w14:textId="77777777" w:rsidR="00790BDB" w:rsidRPr="00374114" w:rsidRDefault="00790BDB" w:rsidP="00B63DD3">
      <w:pPr>
        <w:spacing w:line="360" w:lineRule="auto"/>
        <w:jc w:val="both"/>
        <w:rPr>
          <w:rFonts w:ascii="Times New Roman" w:hAnsi="Times New Roman" w:cs="Times New Roman"/>
          <w:sz w:val="24"/>
          <w:szCs w:val="24"/>
        </w:rPr>
      </w:pPr>
    </w:p>
    <w:p w14:paraId="130D3076" w14:textId="77777777" w:rsidR="00790BDB" w:rsidRPr="00374114" w:rsidRDefault="00790BDB" w:rsidP="00B63DD3">
      <w:pPr>
        <w:spacing w:line="360" w:lineRule="auto"/>
        <w:jc w:val="both"/>
        <w:rPr>
          <w:rFonts w:ascii="Times New Roman" w:hAnsi="Times New Roman" w:cs="Times New Roman"/>
          <w:sz w:val="24"/>
          <w:szCs w:val="24"/>
        </w:rPr>
      </w:pPr>
    </w:p>
    <w:p w14:paraId="78D67302" w14:textId="77777777" w:rsidR="00790BDB" w:rsidRPr="00374114" w:rsidRDefault="00790BDB" w:rsidP="00B63DD3">
      <w:pPr>
        <w:spacing w:line="360" w:lineRule="auto"/>
        <w:jc w:val="both"/>
        <w:rPr>
          <w:rFonts w:ascii="Times New Roman" w:hAnsi="Times New Roman" w:cs="Times New Roman"/>
          <w:sz w:val="24"/>
          <w:szCs w:val="24"/>
        </w:rPr>
      </w:pPr>
    </w:p>
    <w:p w14:paraId="693B1BB4" w14:textId="77777777" w:rsidR="00790BDB" w:rsidRPr="00374114" w:rsidRDefault="00790BDB" w:rsidP="00B63DD3">
      <w:pPr>
        <w:spacing w:line="360" w:lineRule="auto"/>
        <w:jc w:val="both"/>
        <w:rPr>
          <w:rFonts w:ascii="Times New Roman" w:hAnsi="Times New Roman" w:cs="Times New Roman"/>
          <w:sz w:val="24"/>
          <w:szCs w:val="24"/>
        </w:rPr>
      </w:pPr>
    </w:p>
    <w:p w14:paraId="4E9D24E6" w14:textId="77777777" w:rsidR="00790BDB" w:rsidRPr="00374114" w:rsidRDefault="00790BDB" w:rsidP="00B63DD3">
      <w:pPr>
        <w:spacing w:line="360" w:lineRule="auto"/>
        <w:jc w:val="both"/>
        <w:rPr>
          <w:rFonts w:ascii="Times New Roman" w:hAnsi="Times New Roman" w:cs="Times New Roman"/>
          <w:sz w:val="24"/>
          <w:szCs w:val="24"/>
        </w:rPr>
      </w:pPr>
    </w:p>
    <w:p w14:paraId="1C1C3049" w14:textId="77777777" w:rsidR="00790BDB" w:rsidRPr="00374114" w:rsidRDefault="00790BDB" w:rsidP="00B63DD3">
      <w:pPr>
        <w:spacing w:line="360" w:lineRule="auto"/>
        <w:jc w:val="both"/>
        <w:rPr>
          <w:rFonts w:ascii="Times New Roman" w:hAnsi="Times New Roman" w:cs="Times New Roman"/>
          <w:sz w:val="24"/>
          <w:szCs w:val="24"/>
        </w:rPr>
      </w:pPr>
    </w:p>
    <w:p w14:paraId="29500F7F" w14:textId="77777777" w:rsidR="00790BDB" w:rsidRPr="00374114" w:rsidRDefault="00790BDB" w:rsidP="00B63DD3">
      <w:pPr>
        <w:spacing w:line="360" w:lineRule="auto"/>
        <w:jc w:val="both"/>
        <w:rPr>
          <w:rFonts w:ascii="Times New Roman" w:hAnsi="Times New Roman" w:cs="Times New Roman"/>
          <w:sz w:val="24"/>
          <w:szCs w:val="24"/>
        </w:rPr>
      </w:pPr>
    </w:p>
    <w:p w14:paraId="6A97F4F6" w14:textId="77777777" w:rsidR="00790BDB" w:rsidRPr="00374114" w:rsidRDefault="00790BDB" w:rsidP="00B63DD3">
      <w:pPr>
        <w:spacing w:line="360" w:lineRule="auto"/>
        <w:jc w:val="both"/>
        <w:rPr>
          <w:rFonts w:ascii="Times New Roman" w:hAnsi="Times New Roman" w:cs="Times New Roman"/>
          <w:sz w:val="24"/>
          <w:szCs w:val="24"/>
        </w:rPr>
      </w:pPr>
    </w:p>
    <w:p w14:paraId="4C3EF537" w14:textId="77777777" w:rsidR="00790BDB" w:rsidRPr="00374114" w:rsidRDefault="00790BDB" w:rsidP="00B63DD3">
      <w:pPr>
        <w:spacing w:line="360" w:lineRule="auto"/>
        <w:jc w:val="both"/>
        <w:rPr>
          <w:rFonts w:ascii="Times New Roman" w:hAnsi="Times New Roman" w:cs="Times New Roman"/>
          <w:sz w:val="24"/>
          <w:szCs w:val="24"/>
        </w:rPr>
      </w:pPr>
    </w:p>
    <w:p w14:paraId="375DF8A6" w14:textId="77777777" w:rsidR="00790BDB" w:rsidRPr="00374114" w:rsidRDefault="00790BDB" w:rsidP="00B63DD3">
      <w:pPr>
        <w:spacing w:line="360" w:lineRule="auto"/>
        <w:jc w:val="both"/>
        <w:rPr>
          <w:rFonts w:ascii="Times New Roman" w:hAnsi="Times New Roman" w:cs="Times New Roman"/>
          <w:sz w:val="24"/>
          <w:szCs w:val="24"/>
        </w:rPr>
      </w:pPr>
    </w:p>
    <w:p w14:paraId="336D12BF" w14:textId="77777777" w:rsidR="00255006" w:rsidRPr="00374114" w:rsidRDefault="00255006" w:rsidP="00E0059D">
      <w:pPr>
        <w:spacing w:line="360" w:lineRule="auto"/>
        <w:jc w:val="both"/>
        <w:rPr>
          <w:rFonts w:ascii="Times New Roman" w:hAnsi="Times New Roman" w:cs="Times New Roman"/>
        </w:rPr>
      </w:pPr>
    </w:p>
    <w:bookmarkStart w:id="10" w:name="_Toc8908117" w:displacedByCustomXml="next"/>
    <w:bookmarkStart w:id="11" w:name="_Toc130558555" w:displacedByCustomXml="next"/>
    <w:sdt>
      <w:sdtPr>
        <w:rPr>
          <w:rFonts w:ascii="Times New Roman" w:eastAsiaTheme="minorHAnsi" w:hAnsi="Times New Roman" w:cs="Times New Roman"/>
          <w:b w:val="0"/>
          <w:bCs w:val="0"/>
          <w:color w:val="auto"/>
          <w:sz w:val="24"/>
          <w:szCs w:val="24"/>
        </w:rPr>
        <w:id w:val="7703604"/>
        <w:docPartObj>
          <w:docPartGallery w:val="Bibliographies"/>
          <w:docPartUnique/>
        </w:docPartObj>
      </w:sdtPr>
      <w:sdtEndPr>
        <w:rPr>
          <w:sz w:val="22"/>
          <w:szCs w:val="22"/>
        </w:rPr>
      </w:sdtEndPr>
      <w:sdtContent>
        <w:bookmarkEnd w:id="10" w:displacedByCustomXml="prev"/>
        <w:p w14:paraId="054FC5AC" w14:textId="77777777" w:rsidR="001D38F8" w:rsidRPr="00374114" w:rsidRDefault="001D38F8" w:rsidP="002A0491">
          <w:pPr>
            <w:pStyle w:val="Heading1"/>
            <w:numPr>
              <w:ilvl w:val="0"/>
              <w:numId w:val="1"/>
            </w:numPr>
            <w:spacing w:line="360" w:lineRule="auto"/>
            <w:rPr>
              <w:rFonts w:ascii="Times New Roman" w:hAnsi="Times New Roman" w:cs="Times New Roman"/>
            </w:rPr>
          </w:pPr>
          <w:r w:rsidRPr="00374114">
            <w:rPr>
              <w:rFonts w:ascii="Times New Roman" w:hAnsi="Times New Roman" w:cs="Times New Roman"/>
            </w:rPr>
            <w:t>References</w:t>
          </w:r>
          <w:bookmarkEnd w:id="11"/>
          <w:r w:rsidRPr="00374114">
            <w:rPr>
              <w:rFonts w:ascii="Times New Roman" w:hAnsi="Times New Roman" w:cs="Times New Roman"/>
            </w:rPr>
            <w:t xml:space="preserve"> </w:t>
          </w:r>
        </w:p>
        <w:p w14:paraId="605F0411" w14:textId="77777777" w:rsidR="001D38F8" w:rsidRPr="00374114" w:rsidRDefault="001D38F8" w:rsidP="00D153BB">
          <w:pPr>
            <w:pStyle w:val="ListParagraph"/>
            <w:spacing w:line="360" w:lineRule="auto"/>
            <w:rPr>
              <w:rFonts w:ascii="Times New Roman" w:hAnsi="Times New Roman" w:cs="Times New Roman"/>
            </w:rPr>
          </w:pPr>
        </w:p>
        <w:p w14:paraId="262CC36E" w14:textId="77777777" w:rsidR="001D38F8" w:rsidRPr="00374114" w:rsidRDefault="001D38F8" w:rsidP="00CF65A4">
          <w:pPr>
            <w:pStyle w:val="ListParagraph"/>
            <w:numPr>
              <w:ilvl w:val="0"/>
              <w:numId w:val="8"/>
            </w:numPr>
            <w:spacing w:line="360" w:lineRule="auto"/>
            <w:rPr>
              <w:rFonts w:ascii="Times New Roman" w:hAnsi="Times New Roman" w:cs="Times New Roman"/>
              <w:sz w:val="24"/>
              <w:szCs w:val="24"/>
            </w:rPr>
          </w:pPr>
          <w:r w:rsidRPr="00374114">
            <w:rPr>
              <w:rFonts w:ascii="Times New Roman" w:hAnsi="Times New Roman" w:cs="Times New Roman"/>
              <w:sz w:val="24"/>
              <w:szCs w:val="24"/>
            </w:rPr>
            <w:t xml:space="preserve">Leavers’ survey. (2022). Why do people leave the NMC register? NMC – Nursing Midwifery Council. </w:t>
          </w:r>
        </w:p>
        <w:p w14:paraId="1E520F21" w14:textId="77777777" w:rsidR="001D38F8" w:rsidRPr="00374114" w:rsidRDefault="001D38F8" w:rsidP="00F01809">
          <w:pPr>
            <w:pStyle w:val="ListParagraph"/>
            <w:numPr>
              <w:ilvl w:val="0"/>
              <w:numId w:val="8"/>
            </w:numPr>
            <w:spacing w:line="360" w:lineRule="auto"/>
            <w:rPr>
              <w:rFonts w:ascii="Times New Roman" w:hAnsi="Times New Roman" w:cs="Times New Roman"/>
              <w:sz w:val="24"/>
              <w:szCs w:val="24"/>
            </w:rPr>
          </w:pPr>
          <w:r w:rsidRPr="00374114">
            <w:rPr>
              <w:rFonts w:ascii="Times New Roman" w:hAnsi="Times New Roman" w:cs="Times New Roman"/>
              <w:sz w:val="24"/>
              <w:szCs w:val="24"/>
              <w:lang w:val="en-US"/>
            </w:rPr>
            <w:t xml:space="preserve">National Audit Office. (2020). The NHS nursing workforce. Department of Health &amp; Social Care. </w:t>
          </w:r>
        </w:p>
        <w:p w14:paraId="4D1B395B" w14:textId="77777777" w:rsidR="001D38F8" w:rsidRPr="00374114" w:rsidRDefault="001D38F8" w:rsidP="0089465C">
          <w:pPr>
            <w:pStyle w:val="ListParagraph"/>
            <w:numPr>
              <w:ilvl w:val="0"/>
              <w:numId w:val="8"/>
            </w:numPr>
            <w:spacing w:line="360" w:lineRule="auto"/>
            <w:rPr>
              <w:rFonts w:ascii="Times New Roman" w:hAnsi="Times New Roman" w:cs="Times New Roman"/>
              <w:sz w:val="24"/>
              <w:szCs w:val="24"/>
            </w:rPr>
          </w:pPr>
          <w:r w:rsidRPr="00374114">
            <w:rPr>
              <w:rFonts w:ascii="Times New Roman" w:hAnsi="Times New Roman" w:cs="Times New Roman"/>
              <w:sz w:val="24"/>
              <w:szCs w:val="24"/>
            </w:rPr>
            <w:t xml:space="preserve">NHS Business Services Authority. (2021). NHS Pension Scheme - an overview. Retrieved from </w:t>
          </w:r>
          <w:hyperlink r:id="rId8" w:history="1">
            <w:r w:rsidRPr="00374114">
              <w:rPr>
                <w:rStyle w:val="Hyperlink"/>
                <w:rFonts w:ascii="Times New Roman" w:hAnsi="Times New Roman" w:cs="Times New Roman"/>
                <w:sz w:val="24"/>
                <w:szCs w:val="24"/>
              </w:rPr>
              <w:t>https://www.nhsbsa.nhs.uk/sites/default/files/2021-07/NHS%20Pension%20Schemes-an%20overview-20210706-%28V6%29.pdf</w:t>
            </w:r>
          </w:hyperlink>
          <w:r w:rsidRPr="00374114">
            <w:rPr>
              <w:rFonts w:ascii="Times New Roman" w:hAnsi="Times New Roman" w:cs="Times New Roman"/>
              <w:sz w:val="24"/>
              <w:szCs w:val="24"/>
            </w:rPr>
            <w:t xml:space="preserve"> </w:t>
          </w:r>
        </w:p>
        <w:p w14:paraId="28744621" w14:textId="77777777" w:rsidR="001D38F8" w:rsidRPr="00374114" w:rsidRDefault="001D38F8" w:rsidP="00B24099">
          <w:pPr>
            <w:pStyle w:val="ListParagraph"/>
            <w:numPr>
              <w:ilvl w:val="0"/>
              <w:numId w:val="8"/>
            </w:numPr>
            <w:spacing w:line="360" w:lineRule="auto"/>
            <w:rPr>
              <w:rFonts w:ascii="Times New Roman" w:hAnsi="Times New Roman" w:cs="Times New Roman"/>
              <w:sz w:val="24"/>
              <w:szCs w:val="24"/>
            </w:rPr>
          </w:pPr>
          <w:r w:rsidRPr="00374114">
            <w:rPr>
              <w:rFonts w:ascii="Times New Roman" w:hAnsi="Times New Roman" w:cs="Times New Roman"/>
              <w:sz w:val="24"/>
              <w:szCs w:val="24"/>
              <w:lang w:val="en-US"/>
            </w:rPr>
            <w:t xml:space="preserve">NHS Employers. (2022). Employee recognition. </w:t>
          </w:r>
        </w:p>
        <w:p w14:paraId="0FB33350" w14:textId="77777777" w:rsidR="001D38F8" w:rsidRPr="00374114" w:rsidRDefault="001D38F8" w:rsidP="003C1490">
          <w:pPr>
            <w:pStyle w:val="ListParagraph"/>
            <w:numPr>
              <w:ilvl w:val="0"/>
              <w:numId w:val="8"/>
            </w:numPr>
            <w:spacing w:line="360" w:lineRule="auto"/>
            <w:rPr>
              <w:rFonts w:ascii="Times New Roman" w:hAnsi="Times New Roman" w:cs="Times New Roman"/>
              <w:sz w:val="24"/>
              <w:szCs w:val="24"/>
            </w:rPr>
          </w:pPr>
          <w:r w:rsidRPr="00374114">
            <w:rPr>
              <w:rFonts w:ascii="Times New Roman" w:hAnsi="Times New Roman" w:cs="Times New Roman"/>
              <w:sz w:val="24"/>
              <w:szCs w:val="24"/>
              <w:lang w:val="en-US"/>
            </w:rPr>
            <w:t xml:space="preserve">NHS Employers. (2022). Improving staff retention. </w:t>
          </w:r>
        </w:p>
        <w:p w14:paraId="68C436F0" w14:textId="77777777" w:rsidR="001D38F8" w:rsidRPr="00374114" w:rsidRDefault="001D38F8" w:rsidP="005D5AAA">
          <w:pPr>
            <w:pStyle w:val="ListParagraph"/>
            <w:numPr>
              <w:ilvl w:val="0"/>
              <w:numId w:val="8"/>
            </w:numPr>
            <w:spacing w:line="360" w:lineRule="auto"/>
            <w:rPr>
              <w:rFonts w:ascii="Times New Roman" w:hAnsi="Times New Roman" w:cs="Times New Roman"/>
              <w:sz w:val="24"/>
              <w:szCs w:val="24"/>
            </w:rPr>
          </w:pPr>
          <w:r w:rsidRPr="00374114">
            <w:rPr>
              <w:rFonts w:ascii="Times New Roman" w:hAnsi="Times New Roman" w:cs="Times New Roman"/>
              <w:sz w:val="24"/>
              <w:szCs w:val="24"/>
            </w:rPr>
            <w:t xml:space="preserve">NHS England. (2013). Review of incentives, rewards and sanctions: Discussion paper for stakeholders. </w:t>
          </w:r>
        </w:p>
        <w:p w14:paraId="4A7C7BD7" w14:textId="77777777" w:rsidR="001D38F8" w:rsidRPr="00374114" w:rsidRDefault="001D38F8" w:rsidP="006A7617">
          <w:pPr>
            <w:pStyle w:val="ListParagraph"/>
            <w:numPr>
              <w:ilvl w:val="0"/>
              <w:numId w:val="8"/>
            </w:numPr>
            <w:spacing w:line="360" w:lineRule="auto"/>
            <w:rPr>
              <w:rFonts w:ascii="Times New Roman" w:hAnsi="Times New Roman" w:cs="Times New Roman"/>
              <w:sz w:val="24"/>
              <w:szCs w:val="24"/>
            </w:rPr>
          </w:pPr>
          <w:r w:rsidRPr="00374114">
            <w:rPr>
              <w:rFonts w:ascii="Times New Roman" w:hAnsi="Times New Roman" w:cs="Times New Roman"/>
              <w:sz w:val="24"/>
              <w:szCs w:val="24"/>
            </w:rPr>
            <w:t xml:space="preserve">NHS England. (2022). Flexible Working in the NHS – A toolkit for individuals. </w:t>
          </w:r>
        </w:p>
        <w:p w14:paraId="24A7BB1A" w14:textId="77777777" w:rsidR="001D38F8" w:rsidRPr="00374114" w:rsidRDefault="001D38F8" w:rsidP="000014BD">
          <w:pPr>
            <w:pStyle w:val="ListParagraph"/>
            <w:numPr>
              <w:ilvl w:val="0"/>
              <w:numId w:val="8"/>
            </w:numPr>
            <w:spacing w:line="360" w:lineRule="auto"/>
            <w:rPr>
              <w:rFonts w:ascii="Times New Roman" w:hAnsi="Times New Roman" w:cs="Times New Roman"/>
              <w:sz w:val="24"/>
              <w:szCs w:val="24"/>
            </w:rPr>
          </w:pPr>
          <w:r w:rsidRPr="00374114">
            <w:rPr>
              <w:rFonts w:ascii="Times New Roman" w:hAnsi="Times New Roman" w:cs="Times New Roman"/>
              <w:sz w:val="24"/>
              <w:szCs w:val="24"/>
            </w:rPr>
            <w:t xml:space="preserve">NHS England. (2023). Looking After Our People – Retention hub. </w:t>
          </w:r>
        </w:p>
        <w:p w14:paraId="51C19FAC" w14:textId="77777777" w:rsidR="001D38F8" w:rsidRPr="00374114" w:rsidRDefault="001D38F8" w:rsidP="00AC7104">
          <w:pPr>
            <w:pStyle w:val="ListParagraph"/>
            <w:numPr>
              <w:ilvl w:val="0"/>
              <w:numId w:val="8"/>
            </w:numPr>
            <w:spacing w:line="360" w:lineRule="auto"/>
            <w:rPr>
              <w:rFonts w:ascii="Times New Roman" w:hAnsi="Times New Roman" w:cs="Times New Roman"/>
              <w:sz w:val="24"/>
              <w:szCs w:val="24"/>
            </w:rPr>
          </w:pPr>
          <w:r w:rsidRPr="00374114">
            <w:rPr>
              <w:rFonts w:ascii="Times New Roman" w:hAnsi="Times New Roman" w:cs="Times New Roman"/>
              <w:sz w:val="24"/>
              <w:szCs w:val="24"/>
            </w:rPr>
            <w:t xml:space="preserve">Nuffield Trust. (2022). Peak leaving: A spotlight on nurse leaver rates in the UK. Retrieved from </w:t>
          </w:r>
          <w:hyperlink r:id="rId9" w:history="1">
            <w:r w:rsidRPr="00374114">
              <w:rPr>
                <w:rStyle w:val="Hyperlink"/>
                <w:rFonts w:ascii="Times New Roman" w:hAnsi="Times New Roman" w:cs="Times New Roman"/>
                <w:sz w:val="24"/>
                <w:szCs w:val="24"/>
              </w:rPr>
              <w:t>https://www.nuffieldtrust.org.uk/resource/peak-leaving-a-spotlight-on-nurse-leaver-rates-in-the-uk</w:t>
            </w:r>
          </w:hyperlink>
        </w:p>
        <w:p w14:paraId="0C17716A" w14:textId="77777777" w:rsidR="001D38F8" w:rsidRPr="00374114" w:rsidRDefault="001D38F8" w:rsidP="00662A9C">
          <w:pPr>
            <w:pStyle w:val="ListParagraph"/>
            <w:numPr>
              <w:ilvl w:val="0"/>
              <w:numId w:val="8"/>
            </w:numPr>
            <w:spacing w:line="360" w:lineRule="auto"/>
            <w:rPr>
              <w:rFonts w:ascii="Times New Roman" w:hAnsi="Times New Roman" w:cs="Times New Roman"/>
              <w:sz w:val="24"/>
              <w:szCs w:val="24"/>
            </w:rPr>
          </w:pPr>
          <w:r w:rsidRPr="00374114">
            <w:rPr>
              <w:rFonts w:ascii="Times New Roman" w:hAnsi="Times New Roman" w:cs="Times New Roman"/>
              <w:sz w:val="24"/>
              <w:szCs w:val="24"/>
            </w:rPr>
            <w:t xml:space="preserve">Nursing Times. (2023). NHS trust ‘exploring’ nurse retention payment scheme. </w:t>
          </w:r>
        </w:p>
        <w:p w14:paraId="7A66A082" w14:textId="77777777" w:rsidR="001D38F8" w:rsidRPr="00374114" w:rsidRDefault="001D38F8" w:rsidP="00CF65A4">
          <w:pPr>
            <w:pStyle w:val="ListParagraph"/>
            <w:numPr>
              <w:ilvl w:val="0"/>
              <w:numId w:val="8"/>
            </w:numPr>
            <w:spacing w:line="360" w:lineRule="auto"/>
            <w:rPr>
              <w:rFonts w:ascii="Times New Roman" w:hAnsi="Times New Roman" w:cs="Times New Roman"/>
              <w:sz w:val="24"/>
              <w:szCs w:val="24"/>
            </w:rPr>
          </w:pPr>
          <w:r w:rsidRPr="00374114">
            <w:rPr>
              <w:rFonts w:ascii="Times New Roman" w:hAnsi="Times New Roman" w:cs="Times New Roman"/>
              <w:sz w:val="24"/>
              <w:szCs w:val="24"/>
            </w:rPr>
            <w:t xml:space="preserve">Qureshi, M. I., Iftikhar, M., Abbas, S. G., Hassan, U., Khan, K., Zaman, K. (2013). Relationship Between Job Stress, Workload, Environment and Employees Turnover Intentions: What We Know, What Should We Know. World Applied Sciences Journal 23(6): 764-770. IDOSI Publications. </w:t>
          </w:r>
        </w:p>
        <w:p w14:paraId="4E28937C" w14:textId="77777777" w:rsidR="001D38F8" w:rsidRPr="00374114" w:rsidRDefault="001D38F8" w:rsidP="006A7617">
          <w:pPr>
            <w:pStyle w:val="ListParagraph"/>
            <w:numPr>
              <w:ilvl w:val="0"/>
              <w:numId w:val="8"/>
            </w:numPr>
            <w:spacing w:line="360" w:lineRule="auto"/>
            <w:rPr>
              <w:rFonts w:ascii="Times New Roman" w:hAnsi="Times New Roman" w:cs="Times New Roman"/>
              <w:sz w:val="24"/>
              <w:szCs w:val="24"/>
            </w:rPr>
          </w:pPr>
          <w:r w:rsidRPr="00374114">
            <w:rPr>
              <w:rFonts w:ascii="Times New Roman" w:hAnsi="Times New Roman" w:cs="Times New Roman"/>
              <w:sz w:val="24"/>
              <w:szCs w:val="24"/>
            </w:rPr>
            <w:t xml:space="preserve">RCN. (2021). Employment survey 2021. Royal College of Nursing. </w:t>
          </w:r>
          <w:hyperlink r:id="rId10" w:history="1">
            <w:r w:rsidRPr="00374114">
              <w:rPr>
                <w:rStyle w:val="Hyperlink"/>
                <w:rFonts w:ascii="Times New Roman" w:hAnsi="Times New Roman" w:cs="Times New Roman"/>
                <w:sz w:val="24"/>
                <w:szCs w:val="24"/>
              </w:rPr>
              <w:t>https://www.rcn.org.uk/professional-development/publications/Employment-Survey-2021-uk-pub-010-075</w:t>
            </w:r>
          </w:hyperlink>
        </w:p>
        <w:p w14:paraId="6D603313" w14:textId="5C03E762" w:rsidR="002278CC" w:rsidRPr="00374114" w:rsidRDefault="001D38F8" w:rsidP="00D153BB">
          <w:pPr>
            <w:pStyle w:val="ListParagraph"/>
            <w:numPr>
              <w:ilvl w:val="0"/>
              <w:numId w:val="8"/>
            </w:numPr>
            <w:spacing w:line="360" w:lineRule="auto"/>
            <w:rPr>
              <w:rFonts w:ascii="Times New Roman" w:hAnsi="Times New Roman" w:cs="Times New Roman"/>
              <w:sz w:val="24"/>
              <w:szCs w:val="24"/>
            </w:rPr>
          </w:pPr>
          <w:proofErr w:type="spellStart"/>
          <w:r w:rsidRPr="00374114">
            <w:rPr>
              <w:rFonts w:ascii="Times New Roman" w:hAnsi="Times New Roman" w:cs="Times New Roman"/>
              <w:sz w:val="24"/>
              <w:szCs w:val="24"/>
            </w:rPr>
            <w:t>Sayli</w:t>
          </w:r>
          <w:proofErr w:type="spellEnd"/>
          <w:r w:rsidRPr="00374114">
            <w:rPr>
              <w:rFonts w:ascii="Times New Roman" w:hAnsi="Times New Roman" w:cs="Times New Roman"/>
              <w:sz w:val="24"/>
              <w:szCs w:val="24"/>
            </w:rPr>
            <w:t xml:space="preserve">, M., </w:t>
          </w:r>
          <w:proofErr w:type="spellStart"/>
          <w:r w:rsidRPr="00374114">
            <w:rPr>
              <w:rFonts w:ascii="Times New Roman" w:hAnsi="Times New Roman" w:cs="Times New Roman"/>
              <w:sz w:val="24"/>
              <w:szCs w:val="24"/>
            </w:rPr>
            <w:t>Moscelli</w:t>
          </w:r>
          <w:proofErr w:type="spellEnd"/>
          <w:r w:rsidRPr="00374114">
            <w:rPr>
              <w:rFonts w:ascii="Times New Roman" w:hAnsi="Times New Roman" w:cs="Times New Roman"/>
              <w:sz w:val="24"/>
              <w:szCs w:val="24"/>
            </w:rPr>
            <w:t xml:space="preserve">, G., </w:t>
          </w:r>
          <w:proofErr w:type="spellStart"/>
          <w:r w:rsidRPr="00374114">
            <w:rPr>
              <w:rFonts w:ascii="Times New Roman" w:hAnsi="Times New Roman" w:cs="Times New Roman"/>
              <w:sz w:val="24"/>
              <w:szCs w:val="24"/>
            </w:rPr>
            <w:t>Blanden</w:t>
          </w:r>
          <w:proofErr w:type="spellEnd"/>
          <w:r w:rsidRPr="00374114">
            <w:rPr>
              <w:rFonts w:ascii="Times New Roman" w:hAnsi="Times New Roman" w:cs="Times New Roman"/>
              <w:sz w:val="24"/>
              <w:szCs w:val="24"/>
            </w:rPr>
            <w:t xml:space="preserve">, J., </w:t>
          </w:r>
          <w:proofErr w:type="spellStart"/>
          <w:r w:rsidRPr="00374114">
            <w:rPr>
              <w:rFonts w:ascii="Times New Roman" w:hAnsi="Times New Roman" w:cs="Times New Roman"/>
              <w:sz w:val="24"/>
              <w:szCs w:val="24"/>
            </w:rPr>
            <w:t>Bojke</w:t>
          </w:r>
          <w:proofErr w:type="spellEnd"/>
          <w:r w:rsidRPr="00374114">
            <w:rPr>
              <w:rFonts w:ascii="Times New Roman" w:hAnsi="Times New Roman" w:cs="Times New Roman"/>
              <w:sz w:val="24"/>
              <w:szCs w:val="24"/>
            </w:rPr>
            <w:t>, C., Mello, M. (2022). Do Non-monetary Interventions Improve Staff Retention? Evidence from English NHS Hospitals. IZA Institute of Labour Economics.</w:t>
          </w:r>
        </w:p>
      </w:sdtContent>
    </w:sdt>
    <w:sectPr w:rsidR="002278CC" w:rsidRPr="00374114" w:rsidSect="000A17E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426D8" w14:textId="77777777" w:rsidR="00425D84" w:rsidRDefault="00425D84">
      <w:pPr>
        <w:spacing w:after="0" w:line="240" w:lineRule="auto"/>
      </w:pPr>
      <w:r>
        <w:separator/>
      </w:r>
    </w:p>
  </w:endnote>
  <w:endnote w:type="continuationSeparator" w:id="0">
    <w:p w14:paraId="7799FFDE" w14:textId="77777777" w:rsidR="00425D84" w:rsidRDefault="00425D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03538"/>
      <w:docPartObj>
        <w:docPartGallery w:val="Page Numbers (Bottom of Page)"/>
        <w:docPartUnique/>
      </w:docPartObj>
    </w:sdtPr>
    <w:sdtEndPr>
      <w:rPr>
        <w:rFonts w:ascii="Times New Roman" w:hAnsi="Times New Roman" w:cs="Times New Roman"/>
        <w:color w:val="7F7F7F" w:themeColor="background1" w:themeShade="7F"/>
        <w:spacing w:val="60"/>
      </w:rPr>
    </w:sdtEndPr>
    <w:sdtContent>
      <w:p w14:paraId="11F9FE7B" w14:textId="77777777" w:rsidR="0089465C" w:rsidRPr="00526EB9" w:rsidRDefault="0089465C">
        <w:pPr>
          <w:pStyle w:val="Footer"/>
          <w:pBdr>
            <w:top w:val="single" w:sz="4" w:space="1" w:color="D9D9D9" w:themeColor="background1" w:themeShade="D9"/>
          </w:pBdr>
          <w:rPr>
            <w:rFonts w:ascii="Times New Roman" w:hAnsi="Times New Roman" w:cs="Times New Roman"/>
            <w:b/>
          </w:rPr>
        </w:pPr>
        <w:r w:rsidRPr="00526EB9">
          <w:rPr>
            <w:rFonts w:ascii="Times New Roman" w:hAnsi="Times New Roman" w:cs="Times New Roman"/>
            <w:b/>
            <w:noProof/>
          </w:rPr>
          <w:fldChar w:fldCharType="begin"/>
        </w:r>
        <w:r w:rsidRPr="00526EB9">
          <w:rPr>
            <w:rFonts w:ascii="Times New Roman" w:hAnsi="Times New Roman" w:cs="Times New Roman"/>
            <w:b/>
            <w:noProof/>
          </w:rPr>
          <w:instrText xml:space="preserve"> PAGE   \* MERGEFORMAT </w:instrText>
        </w:r>
        <w:r w:rsidRPr="00526EB9">
          <w:rPr>
            <w:rFonts w:ascii="Times New Roman" w:hAnsi="Times New Roman" w:cs="Times New Roman"/>
            <w:b/>
            <w:noProof/>
          </w:rPr>
          <w:fldChar w:fldCharType="separate"/>
        </w:r>
        <w:r w:rsidR="001D38F8" w:rsidRPr="00526EB9">
          <w:rPr>
            <w:rFonts w:ascii="Times New Roman" w:hAnsi="Times New Roman" w:cs="Times New Roman"/>
            <w:b/>
            <w:noProof/>
          </w:rPr>
          <w:t>3</w:t>
        </w:r>
        <w:r w:rsidRPr="00526EB9">
          <w:rPr>
            <w:rFonts w:ascii="Times New Roman" w:hAnsi="Times New Roman" w:cs="Times New Roman"/>
            <w:b/>
            <w:noProof/>
          </w:rPr>
          <w:fldChar w:fldCharType="end"/>
        </w:r>
        <w:r w:rsidRPr="00526EB9">
          <w:rPr>
            <w:rFonts w:ascii="Times New Roman" w:hAnsi="Times New Roman" w:cs="Times New Roman"/>
            <w:b/>
          </w:rPr>
          <w:t xml:space="preserve"> | </w:t>
        </w:r>
        <w:r w:rsidRPr="00526EB9">
          <w:rPr>
            <w:rFonts w:ascii="Times New Roman" w:hAnsi="Times New Roman" w:cs="Times New Roman"/>
            <w:color w:val="7F7F7F" w:themeColor="background1" w:themeShade="7F"/>
            <w:spacing w:val="60"/>
          </w:rPr>
          <w:t>Page</w:t>
        </w:r>
      </w:p>
    </w:sdtContent>
  </w:sdt>
  <w:p w14:paraId="3EA46730" w14:textId="77777777" w:rsidR="0089465C" w:rsidRDefault="008946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0E783" w14:textId="77777777" w:rsidR="00425D84" w:rsidRDefault="00425D84">
      <w:pPr>
        <w:spacing w:after="0" w:line="240" w:lineRule="auto"/>
      </w:pPr>
      <w:r>
        <w:separator/>
      </w:r>
    </w:p>
  </w:footnote>
  <w:footnote w:type="continuationSeparator" w:id="0">
    <w:p w14:paraId="5511332B" w14:textId="77777777" w:rsidR="00425D84" w:rsidRDefault="00425D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F661F"/>
    <w:multiLevelType w:val="hybridMultilevel"/>
    <w:tmpl w:val="15C20E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B84EAA"/>
    <w:multiLevelType w:val="multilevel"/>
    <w:tmpl w:val="13E0B532"/>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05886050"/>
    <w:multiLevelType w:val="multilevel"/>
    <w:tmpl w:val="636C884E"/>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0A45346E"/>
    <w:multiLevelType w:val="multilevel"/>
    <w:tmpl w:val="092AD82C"/>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0AE646D6"/>
    <w:multiLevelType w:val="hybridMultilevel"/>
    <w:tmpl w:val="964685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B58681D"/>
    <w:multiLevelType w:val="hybridMultilevel"/>
    <w:tmpl w:val="C0A29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CBD5AFE"/>
    <w:multiLevelType w:val="hybridMultilevel"/>
    <w:tmpl w:val="0A501D1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0CC91A39"/>
    <w:multiLevelType w:val="hybridMultilevel"/>
    <w:tmpl w:val="5D2618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FB82719"/>
    <w:multiLevelType w:val="hybridMultilevel"/>
    <w:tmpl w:val="6E10E73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7A9666C"/>
    <w:multiLevelType w:val="hybridMultilevel"/>
    <w:tmpl w:val="372285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1591573"/>
    <w:multiLevelType w:val="hybridMultilevel"/>
    <w:tmpl w:val="1FF8DA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20E37C7"/>
    <w:multiLevelType w:val="multilevel"/>
    <w:tmpl w:val="092AD82C"/>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2" w15:restartNumberingAfterBreak="0">
    <w:nsid w:val="261A7ECB"/>
    <w:multiLevelType w:val="multilevel"/>
    <w:tmpl w:val="F4226EF0"/>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2A48524F"/>
    <w:multiLevelType w:val="hybridMultilevel"/>
    <w:tmpl w:val="EB2CB3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CCE1A99"/>
    <w:multiLevelType w:val="multilevel"/>
    <w:tmpl w:val="F4226EF0"/>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2EDD1CCF"/>
    <w:multiLevelType w:val="hybridMultilevel"/>
    <w:tmpl w:val="F274E4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00B53D4"/>
    <w:multiLevelType w:val="hybridMultilevel"/>
    <w:tmpl w:val="42BA39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135096B"/>
    <w:multiLevelType w:val="multilevel"/>
    <w:tmpl w:val="144A9FCE"/>
    <w:lvl w:ilvl="0">
      <w:start w:val="1"/>
      <w:numFmt w:val="bullet"/>
      <w:lvlText w:val="-"/>
      <w:lvlJc w:val="left"/>
      <w:pPr>
        <w:ind w:left="360" w:hanging="360"/>
      </w:pPr>
      <w:rPr>
        <w:rFonts w:ascii="Calibri" w:eastAsiaTheme="minorHAnsi" w:hAnsi="Calibri" w:cstheme="minorHAnsi"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8" w15:restartNumberingAfterBreak="0">
    <w:nsid w:val="3376754C"/>
    <w:multiLevelType w:val="multilevel"/>
    <w:tmpl w:val="25AE0D72"/>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9" w15:restartNumberingAfterBreak="0">
    <w:nsid w:val="34B66611"/>
    <w:multiLevelType w:val="hybridMultilevel"/>
    <w:tmpl w:val="B45CD6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5536DAE"/>
    <w:multiLevelType w:val="hybridMultilevel"/>
    <w:tmpl w:val="E5D235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6367926"/>
    <w:multiLevelType w:val="hybridMultilevel"/>
    <w:tmpl w:val="D11EF8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E980F15"/>
    <w:multiLevelType w:val="hybridMultilevel"/>
    <w:tmpl w:val="936286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EE77065"/>
    <w:multiLevelType w:val="hybridMultilevel"/>
    <w:tmpl w:val="459E51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7E43498"/>
    <w:multiLevelType w:val="hybridMultilevel"/>
    <w:tmpl w:val="D3B0A5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A486EF9"/>
    <w:multiLevelType w:val="hybridMultilevel"/>
    <w:tmpl w:val="40F42E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24A29FF"/>
    <w:multiLevelType w:val="multilevel"/>
    <w:tmpl w:val="F4226EF0"/>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55381DEE"/>
    <w:multiLevelType w:val="hybridMultilevel"/>
    <w:tmpl w:val="5658EA86"/>
    <w:lvl w:ilvl="0" w:tplc="D06EB1E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9A4324C"/>
    <w:multiLevelType w:val="multilevel"/>
    <w:tmpl w:val="25AE0D72"/>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9" w15:restartNumberingAfterBreak="0">
    <w:nsid w:val="5BC14082"/>
    <w:multiLevelType w:val="hybridMultilevel"/>
    <w:tmpl w:val="03E259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CDF2E5E"/>
    <w:multiLevelType w:val="hybridMultilevel"/>
    <w:tmpl w:val="074425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D611D4F"/>
    <w:multiLevelType w:val="hybridMultilevel"/>
    <w:tmpl w:val="0C7C3E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E7D19B2"/>
    <w:multiLevelType w:val="multilevel"/>
    <w:tmpl w:val="144A9FCE"/>
    <w:lvl w:ilvl="0">
      <w:start w:val="1"/>
      <w:numFmt w:val="bullet"/>
      <w:lvlText w:val="-"/>
      <w:lvlJc w:val="left"/>
      <w:pPr>
        <w:ind w:left="360" w:hanging="360"/>
      </w:pPr>
      <w:rPr>
        <w:rFonts w:ascii="Calibri" w:eastAsiaTheme="minorHAnsi" w:hAnsi="Calibri" w:cstheme="minorHAnsi"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3" w15:restartNumberingAfterBreak="0">
    <w:nsid w:val="5FFA37DA"/>
    <w:multiLevelType w:val="hybridMultilevel"/>
    <w:tmpl w:val="C382E7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BA90258"/>
    <w:multiLevelType w:val="hybridMultilevel"/>
    <w:tmpl w:val="172A20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CC45B85"/>
    <w:multiLevelType w:val="hybridMultilevel"/>
    <w:tmpl w:val="6B9E08F6"/>
    <w:lvl w:ilvl="0" w:tplc="0409000F">
      <w:start w:val="1"/>
      <w:numFmt w:val="decimal"/>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36" w15:restartNumberingAfterBreak="0">
    <w:nsid w:val="78BC2434"/>
    <w:multiLevelType w:val="multilevel"/>
    <w:tmpl w:val="25AE0D72"/>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7" w15:restartNumberingAfterBreak="0">
    <w:nsid w:val="78BD44E6"/>
    <w:multiLevelType w:val="multilevel"/>
    <w:tmpl w:val="25AE0D72"/>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8" w15:restartNumberingAfterBreak="0">
    <w:nsid w:val="7EC22C68"/>
    <w:multiLevelType w:val="hybridMultilevel"/>
    <w:tmpl w:val="7750A70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F813B1D"/>
    <w:multiLevelType w:val="hybridMultilevel"/>
    <w:tmpl w:val="103A0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88456454">
    <w:abstractNumId w:val="26"/>
  </w:num>
  <w:num w:numId="2" w16cid:durableId="1897080892">
    <w:abstractNumId w:val="0"/>
  </w:num>
  <w:num w:numId="3" w16cid:durableId="530142513">
    <w:abstractNumId w:val="23"/>
  </w:num>
  <w:num w:numId="4" w16cid:durableId="904293010">
    <w:abstractNumId w:val="29"/>
  </w:num>
  <w:num w:numId="5" w16cid:durableId="566455299">
    <w:abstractNumId w:val="31"/>
  </w:num>
  <w:num w:numId="6" w16cid:durableId="647978998">
    <w:abstractNumId w:val="8"/>
  </w:num>
  <w:num w:numId="7" w16cid:durableId="1800371301">
    <w:abstractNumId w:val="35"/>
  </w:num>
  <w:num w:numId="8" w16cid:durableId="1856186850">
    <w:abstractNumId w:val="6"/>
  </w:num>
  <w:num w:numId="9" w16cid:durableId="1680765387">
    <w:abstractNumId w:val="24"/>
  </w:num>
  <w:num w:numId="10" w16cid:durableId="88088850">
    <w:abstractNumId w:val="34"/>
  </w:num>
  <w:num w:numId="11" w16cid:durableId="1559779295">
    <w:abstractNumId w:val="27"/>
  </w:num>
  <w:num w:numId="12" w16cid:durableId="122695868">
    <w:abstractNumId w:val="14"/>
  </w:num>
  <w:num w:numId="13" w16cid:durableId="697462719">
    <w:abstractNumId w:val="19"/>
  </w:num>
  <w:num w:numId="14" w16cid:durableId="2008097212">
    <w:abstractNumId w:val="25"/>
  </w:num>
  <w:num w:numId="15" w16cid:durableId="1662661825">
    <w:abstractNumId w:val="12"/>
  </w:num>
  <w:num w:numId="16" w16cid:durableId="593245395">
    <w:abstractNumId w:val="5"/>
  </w:num>
  <w:num w:numId="17" w16cid:durableId="1241330753">
    <w:abstractNumId w:val="7"/>
  </w:num>
  <w:num w:numId="18" w16cid:durableId="1844280261">
    <w:abstractNumId w:val="38"/>
  </w:num>
  <w:num w:numId="19" w16cid:durableId="351539895">
    <w:abstractNumId w:val="17"/>
  </w:num>
  <w:num w:numId="20" w16cid:durableId="1388264613">
    <w:abstractNumId w:val="32"/>
  </w:num>
  <w:num w:numId="21" w16cid:durableId="974406963">
    <w:abstractNumId w:val="36"/>
  </w:num>
  <w:num w:numId="22" w16cid:durableId="271480282">
    <w:abstractNumId w:val="18"/>
  </w:num>
  <w:num w:numId="23" w16cid:durableId="1142304813">
    <w:abstractNumId w:val="28"/>
  </w:num>
  <w:num w:numId="24" w16cid:durableId="1764765794">
    <w:abstractNumId w:val="37"/>
  </w:num>
  <w:num w:numId="25" w16cid:durableId="521437076">
    <w:abstractNumId w:val="2"/>
  </w:num>
  <w:num w:numId="26" w16cid:durableId="1008672873">
    <w:abstractNumId w:val="1"/>
  </w:num>
  <w:num w:numId="27" w16cid:durableId="1963225241">
    <w:abstractNumId w:val="4"/>
  </w:num>
  <w:num w:numId="28" w16cid:durableId="1605964025">
    <w:abstractNumId w:val="11"/>
  </w:num>
  <w:num w:numId="29" w16cid:durableId="1231498225">
    <w:abstractNumId w:val="3"/>
  </w:num>
  <w:num w:numId="30" w16cid:durableId="1961719404">
    <w:abstractNumId w:val="15"/>
  </w:num>
  <w:num w:numId="31" w16cid:durableId="2036886819">
    <w:abstractNumId w:val="13"/>
  </w:num>
  <w:num w:numId="32" w16cid:durableId="2062753788">
    <w:abstractNumId w:val="22"/>
  </w:num>
  <w:num w:numId="33" w16cid:durableId="1892617641">
    <w:abstractNumId w:val="20"/>
  </w:num>
  <w:num w:numId="34" w16cid:durableId="1014957869">
    <w:abstractNumId w:val="39"/>
  </w:num>
  <w:num w:numId="35" w16cid:durableId="446891766">
    <w:abstractNumId w:val="33"/>
  </w:num>
  <w:num w:numId="36" w16cid:durableId="3168088">
    <w:abstractNumId w:val="21"/>
  </w:num>
  <w:num w:numId="37" w16cid:durableId="340472652">
    <w:abstractNumId w:val="30"/>
  </w:num>
  <w:num w:numId="38" w16cid:durableId="2101827240">
    <w:abstractNumId w:val="10"/>
  </w:num>
  <w:num w:numId="39" w16cid:durableId="216859190">
    <w:abstractNumId w:val="9"/>
  </w:num>
  <w:num w:numId="40" w16cid:durableId="179786541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02958"/>
    <w:rsid w:val="000014BD"/>
    <w:rsid w:val="0000207C"/>
    <w:rsid w:val="00012128"/>
    <w:rsid w:val="00013770"/>
    <w:rsid w:val="000145B9"/>
    <w:rsid w:val="00020590"/>
    <w:rsid w:val="00020F39"/>
    <w:rsid w:val="0002564C"/>
    <w:rsid w:val="000263AC"/>
    <w:rsid w:val="00027932"/>
    <w:rsid w:val="00030AF1"/>
    <w:rsid w:val="0003176B"/>
    <w:rsid w:val="00033117"/>
    <w:rsid w:val="00033B7B"/>
    <w:rsid w:val="00037F16"/>
    <w:rsid w:val="00043476"/>
    <w:rsid w:val="000518C1"/>
    <w:rsid w:val="000535F6"/>
    <w:rsid w:val="00054732"/>
    <w:rsid w:val="00057568"/>
    <w:rsid w:val="00060177"/>
    <w:rsid w:val="00062936"/>
    <w:rsid w:val="00062C59"/>
    <w:rsid w:val="00066725"/>
    <w:rsid w:val="000672CB"/>
    <w:rsid w:val="00070B7C"/>
    <w:rsid w:val="00070BDA"/>
    <w:rsid w:val="00071B2A"/>
    <w:rsid w:val="000759BB"/>
    <w:rsid w:val="000761C4"/>
    <w:rsid w:val="0007754D"/>
    <w:rsid w:val="00082B7A"/>
    <w:rsid w:val="000851F7"/>
    <w:rsid w:val="0008566A"/>
    <w:rsid w:val="00085E18"/>
    <w:rsid w:val="000901CB"/>
    <w:rsid w:val="00090D03"/>
    <w:rsid w:val="00091C05"/>
    <w:rsid w:val="000A17E5"/>
    <w:rsid w:val="000A5735"/>
    <w:rsid w:val="000B2B93"/>
    <w:rsid w:val="000B2FE8"/>
    <w:rsid w:val="000B6268"/>
    <w:rsid w:val="000C279B"/>
    <w:rsid w:val="000C4D69"/>
    <w:rsid w:val="000C569F"/>
    <w:rsid w:val="000D0388"/>
    <w:rsid w:val="000D2A23"/>
    <w:rsid w:val="000E02B7"/>
    <w:rsid w:val="000E063F"/>
    <w:rsid w:val="000E1820"/>
    <w:rsid w:val="000E34A0"/>
    <w:rsid w:val="000E50BF"/>
    <w:rsid w:val="000E5394"/>
    <w:rsid w:val="001023B6"/>
    <w:rsid w:val="0010272F"/>
    <w:rsid w:val="001043CF"/>
    <w:rsid w:val="0010571B"/>
    <w:rsid w:val="00106542"/>
    <w:rsid w:val="00106C0F"/>
    <w:rsid w:val="00107C7A"/>
    <w:rsid w:val="0011011E"/>
    <w:rsid w:val="00113745"/>
    <w:rsid w:val="00115F48"/>
    <w:rsid w:val="001173D4"/>
    <w:rsid w:val="00120341"/>
    <w:rsid w:val="00126394"/>
    <w:rsid w:val="00126CED"/>
    <w:rsid w:val="0012793E"/>
    <w:rsid w:val="00127EDC"/>
    <w:rsid w:val="0014353A"/>
    <w:rsid w:val="001444DA"/>
    <w:rsid w:val="00145580"/>
    <w:rsid w:val="0014610A"/>
    <w:rsid w:val="001465AA"/>
    <w:rsid w:val="0015055B"/>
    <w:rsid w:val="00151409"/>
    <w:rsid w:val="00153C6C"/>
    <w:rsid w:val="00154A75"/>
    <w:rsid w:val="00154F13"/>
    <w:rsid w:val="00157D18"/>
    <w:rsid w:val="0016028D"/>
    <w:rsid w:val="00163187"/>
    <w:rsid w:val="00164109"/>
    <w:rsid w:val="0016473E"/>
    <w:rsid w:val="00166897"/>
    <w:rsid w:val="001679D3"/>
    <w:rsid w:val="00170B26"/>
    <w:rsid w:val="00172026"/>
    <w:rsid w:val="00175552"/>
    <w:rsid w:val="00177D50"/>
    <w:rsid w:val="001823F9"/>
    <w:rsid w:val="00185625"/>
    <w:rsid w:val="001877D1"/>
    <w:rsid w:val="00187C72"/>
    <w:rsid w:val="001925BB"/>
    <w:rsid w:val="00193B06"/>
    <w:rsid w:val="00194CE5"/>
    <w:rsid w:val="00196F7B"/>
    <w:rsid w:val="001A4057"/>
    <w:rsid w:val="001A41B9"/>
    <w:rsid w:val="001A4FE4"/>
    <w:rsid w:val="001A6060"/>
    <w:rsid w:val="001A63C8"/>
    <w:rsid w:val="001A658B"/>
    <w:rsid w:val="001B01D1"/>
    <w:rsid w:val="001B0311"/>
    <w:rsid w:val="001B34C6"/>
    <w:rsid w:val="001B4BCC"/>
    <w:rsid w:val="001B5D3F"/>
    <w:rsid w:val="001C352A"/>
    <w:rsid w:val="001C5805"/>
    <w:rsid w:val="001C622E"/>
    <w:rsid w:val="001D3125"/>
    <w:rsid w:val="001D3776"/>
    <w:rsid w:val="001D38F8"/>
    <w:rsid w:val="001E1ACC"/>
    <w:rsid w:val="001E2037"/>
    <w:rsid w:val="001E3093"/>
    <w:rsid w:val="001E5B62"/>
    <w:rsid w:val="001E7AE0"/>
    <w:rsid w:val="001F38A6"/>
    <w:rsid w:val="001F3DE4"/>
    <w:rsid w:val="001F7E80"/>
    <w:rsid w:val="00200D6B"/>
    <w:rsid w:val="002010AD"/>
    <w:rsid w:val="002068F0"/>
    <w:rsid w:val="00206D33"/>
    <w:rsid w:val="00210BE3"/>
    <w:rsid w:val="00212BF3"/>
    <w:rsid w:val="00215E17"/>
    <w:rsid w:val="002161A4"/>
    <w:rsid w:val="00217351"/>
    <w:rsid w:val="00217477"/>
    <w:rsid w:val="00220274"/>
    <w:rsid w:val="002205A9"/>
    <w:rsid w:val="0022199E"/>
    <w:rsid w:val="00223CED"/>
    <w:rsid w:val="00225373"/>
    <w:rsid w:val="002254ED"/>
    <w:rsid w:val="002278CC"/>
    <w:rsid w:val="00227F0E"/>
    <w:rsid w:val="00227F46"/>
    <w:rsid w:val="00230D1C"/>
    <w:rsid w:val="00231F24"/>
    <w:rsid w:val="00231F2F"/>
    <w:rsid w:val="00232048"/>
    <w:rsid w:val="00232754"/>
    <w:rsid w:val="0023396D"/>
    <w:rsid w:val="00234BE3"/>
    <w:rsid w:val="002358C5"/>
    <w:rsid w:val="00235B5C"/>
    <w:rsid w:val="00235D26"/>
    <w:rsid w:val="002376BC"/>
    <w:rsid w:val="002506A3"/>
    <w:rsid w:val="00250ECB"/>
    <w:rsid w:val="00252F85"/>
    <w:rsid w:val="0025399F"/>
    <w:rsid w:val="00254195"/>
    <w:rsid w:val="00255006"/>
    <w:rsid w:val="002575AD"/>
    <w:rsid w:val="00261C59"/>
    <w:rsid w:val="002629BF"/>
    <w:rsid w:val="00263085"/>
    <w:rsid w:val="00265AFE"/>
    <w:rsid w:val="0026623C"/>
    <w:rsid w:val="00270A81"/>
    <w:rsid w:val="0027336B"/>
    <w:rsid w:val="00273DEF"/>
    <w:rsid w:val="00276069"/>
    <w:rsid w:val="00281B15"/>
    <w:rsid w:val="002825D6"/>
    <w:rsid w:val="00283FB7"/>
    <w:rsid w:val="00285A87"/>
    <w:rsid w:val="00287B33"/>
    <w:rsid w:val="00287DEF"/>
    <w:rsid w:val="00291176"/>
    <w:rsid w:val="0029200D"/>
    <w:rsid w:val="002979C5"/>
    <w:rsid w:val="002A023B"/>
    <w:rsid w:val="002A0491"/>
    <w:rsid w:val="002A261C"/>
    <w:rsid w:val="002A277C"/>
    <w:rsid w:val="002A353F"/>
    <w:rsid w:val="002A44D6"/>
    <w:rsid w:val="002A5D91"/>
    <w:rsid w:val="002A729B"/>
    <w:rsid w:val="002B24D4"/>
    <w:rsid w:val="002B4D1E"/>
    <w:rsid w:val="002C0748"/>
    <w:rsid w:val="002C1E74"/>
    <w:rsid w:val="002C29C5"/>
    <w:rsid w:val="002C2A22"/>
    <w:rsid w:val="002C3A06"/>
    <w:rsid w:val="002D0B8A"/>
    <w:rsid w:val="002D17BE"/>
    <w:rsid w:val="002D376E"/>
    <w:rsid w:val="002D45CD"/>
    <w:rsid w:val="002E1930"/>
    <w:rsid w:val="002E35D3"/>
    <w:rsid w:val="002E43B8"/>
    <w:rsid w:val="002E4A84"/>
    <w:rsid w:val="002E6085"/>
    <w:rsid w:val="002F455A"/>
    <w:rsid w:val="002F66D7"/>
    <w:rsid w:val="0030097E"/>
    <w:rsid w:val="00300CCF"/>
    <w:rsid w:val="00304745"/>
    <w:rsid w:val="0030488E"/>
    <w:rsid w:val="003071F2"/>
    <w:rsid w:val="003079F1"/>
    <w:rsid w:val="00310B10"/>
    <w:rsid w:val="0031302E"/>
    <w:rsid w:val="00313067"/>
    <w:rsid w:val="0031388C"/>
    <w:rsid w:val="0031520C"/>
    <w:rsid w:val="00316B68"/>
    <w:rsid w:val="00320788"/>
    <w:rsid w:val="00320EB7"/>
    <w:rsid w:val="0032447D"/>
    <w:rsid w:val="003251FA"/>
    <w:rsid w:val="00325625"/>
    <w:rsid w:val="003269D9"/>
    <w:rsid w:val="0032799F"/>
    <w:rsid w:val="003302E4"/>
    <w:rsid w:val="003312A2"/>
    <w:rsid w:val="00331CF7"/>
    <w:rsid w:val="0033402D"/>
    <w:rsid w:val="00334736"/>
    <w:rsid w:val="00334F3E"/>
    <w:rsid w:val="00336D6B"/>
    <w:rsid w:val="00337776"/>
    <w:rsid w:val="00340DE1"/>
    <w:rsid w:val="00341862"/>
    <w:rsid w:val="00343CAC"/>
    <w:rsid w:val="00345192"/>
    <w:rsid w:val="00345B93"/>
    <w:rsid w:val="00345D49"/>
    <w:rsid w:val="003464E9"/>
    <w:rsid w:val="003468CA"/>
    <w:rsid w:val="00350DD2"/>
    <w:rsid w:val="00354085"/>
    <w:rsid w:val="00360323"/>
    <w:rsid w:val="003635D9"/>
    <w:rsid w:val="00365C66"/>
    <w:rsid w:val="0036674C"/>
    <w:rsid w:val="003679BB"/>
    <w:rsid w:val="0037041A"/>
    <w:rsid w:val="00371B6C"/>
    <w:rsid w:val="00372BCC"/>
    <w:rsid w:val="00374114"/>
    <w:rsid w:val="00374594"/>
    <w:rsid w:val="003749F5"/>
    <w:rsid w:val="003750C7"/>
    <w:rsid w:val="00381C55"/>
    <w:rsid w:val="00382117"/>
    <w:rsid w:val="0038538E"/>
    <w:rsid w:val="00386EE4"/>
    <w:rsid w:val="00391CA4"/>
    <w:rsid w:val="00392938"/>
    <w:rsid w:val="003949A2"/>
    <w:rsid w:val="00394C29"/>
    <w:rsid w:val="00394F14"/>
    <w:rsid w:val="00395CA5"/>
    <w:rsid w:val="00395DAF"/>
    <w:rsid w:val="003A0CB9"/>
    <w:rsid w:val="003A481B"/>
    <w:rsid w:val="003A5364"/>
    <w:rsid w:val="003B1B0D"/>
    <w:rsid w:val="003B22AA"/>
    <w:rsid w:val="003B7AA6"/>
    <w:rsid w:val="003C1490"/>
    <w:rsid w:val="003C4060"/>
    <w:rsid w:val="003C7883"/>
    <w:rsid w:val="003D4CDF"/>
    <w:rsid w:val="003D5412"/>
    <w:rsid w:val="003D62CF"/>
    <w:rsid w:val="003E07E1"/>
    <w:rsid w:val="003E7BE9"/>
    <w:rsid w:val="003F028E"/>
    <w:rsid w:val="003F031A"/>
    <w:rsid w:val="003F2900"/>
    <w:rsid w:val="003F2A27"/>
    <w:rsid w:val="003F6823"/>
    <w:rsid w:val="003F7DE0"/>
    <w:rsid w:val="00401E8D"/>
    <w:rsid w:val="004030DD"/>
    <w:rsid w:val="00404B05"/>
    <w:rsid w:val="0040540C"/>
    <w:rsid w:val="004063C1"/>
    <w:rsid w:val="0041002B"/>
    <w:rsid w:val="004107F0"/>
    <w:rsid w:val="00415CE3"/>
    <w:rsid w:val="00415E7E"/>
    <w:rsid w:val="00417400"/>
    <w:rsid w:val="00421E65"/>
    <w:rsid w:val="00422DE7"/>
    <w:rsid w:val="00425D84"/>
    <w:rsid w:val="00426533"/>
    <w:rsid w:val="00426CE7"/>
    <w:rsid w:val="0042796E"/>
    <w:rsid w:val="004308B6"/>
    <w:rsid w:val="00430DA8"/>
    <w:rsid w:val="00432467"/>
    <w:rsid w:val="00434E16"/>
    <w:rsid w:val="00435CEE"/>
    <w:rsid w:val="00441346"/>
    <w:rsid w:val="00441AAA"/>
    <w:rsid w:val="00443163"/>
    <w:rsid w:val="0044342C"/>
    <w:rsid w:val="00443AFE"/>
    <w:rsid w:val="00445372"/>
    <w:rsid w:val="00445D2C"/>
    <w:rsid w:val="0044622A"/>
    <w:rsid w:val="00447810"/>
    <w:rsid w:val="00450EB9"/>
    <w:rsid w:val="00451DCA"/>
    <w:rsid w:val="0045232C"/>
    <w:rsid w:val="0045445F"/>
    <w:rsid w:val="00455728"/>
    <w:rsid w:val="00460DC8"/>
    <w:rsid w:val="00461AD8"/>
    <w:rsid w:val="004627BF"/>
    <w:rsid w:val="00463C3D"/>
    <w:rsid w:val="004665D4"/>
    <w:rsid w:val="00466DF9"/>
    <w:rsid w:val="00467737"/>
    <w:rsid w:val="00470827"/>
    <w:rsid w:val="00470C14"/>
    <w:rsid w:val="00470D17"/>
    <w:rsid w:val="004726DD"/>
    <w:rsid w:val="00475451"/>
    <w:rsid w:val="00477995"/>
    <w:rsid w:val="00477B39"/>
    <w:rsid w:val="00481DCB"/>
    <w:rsid w:val="004837B7"/>
    <w:rsid w:val="004838C4"/>
    <w:rsid w:val="00485535"/>
    <w:rsid w:val="00485647"/>
    <w:rsid w:val="00491833"/>
    <w:rsid w:val="00492E51"/>
    <w:rsid w:val="00493DBA"/>
    <w:rsid w:val="0049417D"/>
    <w:rsid w:val="004944B5"/>
    <w:rsid w:val="004948BF"/>
    <w:rsid w:val="00494C5E"/>
    <w:rsid w:val="00495C8C"/>
    <w:rsid w:val="00496621"/>
    <w:rsid w:val="004A0935"/>
    <w:rsid w:val="004A0BAC"/>
    <w:rsid w:val="004A0F3D"/>
    <w:rsid w:val="004A3A84"/>
    <w:rsid w:val="004A4E09"/>
    <w:rsid w:val="004A50B4"/>
    <w:rsid w:val="004A77FA"/>
    <w:rsid w:val="004B19B8"/>
    <w:rsid w:val="004B3EFE"/>
    <w:rsid w:val="004C0711"/>
    <w:rsid w:val="004C073F"/>
    <w:rsid w:val="004C5130"/>
    <w:rsid w:val="004D0851"/>
    <w:rsid w:val="004D3B91"/>
    <w:rsid w:val="004D43E0"/>
    <w:rsid w:val="004D5784"/>
    <w:rsid w:val="004E07B8"/>
    <w:rsid w:val="004E2D1C"/>
    <w:rsid w:val="004E7BBF"/>
    <w:rsid w:val="004F293F"/>
    <w:rsid w:val="004F3CC0"/>
    <w:rsid w:val="004F3CD1"/>
    <w:rsid w:val="004F4507"/>
    <w:rsid w:val="004F6316"/>
    <w:rsid w:val="004F7F9D"/>
    <w:rsid w:val="00501324"/>
    <w:rsid w:val="0050408F"/>
    <w:rsid w:val="00513522"/>
    <w:rsid w:val="005135DE"/>
    <w:rsid w:val="005163A5"/>
    <w:rsid w:val="00517B5D"/>
    <w:rsid w:val="00522FB0"/>
    <w:rsid w:val="00526745"/>
    <w:rsid w:val="00526EB9"/>
    <w:rsid w:val="0053332A"/>
    <w:rsid w:val="00533A00"/>
    <w:rsid w:val="0053647F"/>
    <w:rsid w:val="005405C3"/>
    <w:rsid w:val="005416A0"/>
    <w:rsid w:val="00546CA7"/>
    <w:rsid w:val="0055356D"/>
    <w:rsid w:val="005553A4"/>
    <w:rsid w:val="005556FF"/>
    <w:rsid w:val="00555AF2"/>
    <w:rsid w:val="00561DA3"/>
    <w:rsid w:val="0056419C"/>
    <w:rsid w:val="00567AE6"/>
    <w:rsid w:val="00570A4B"/>
    <w:rsid w:val="005751B0"/>
    <w:rsid w:val="00575AB7"/>
    <w:rsid w:val="005765A4"/>
    <w:rsid w:val="00576C39"/>
    <w:rsid w:val="005802F1"/>
    <w:rsid w:val="00580AAF"/>
    <w:rsid w:val="00581F2F"/>
    <w:rsid w:val="005834AD"/>
    <w:rsid w:val="00583794"/>
    <w:rsid w:val="0058415B"/>
    <w:rsid w:val="00587BE3"/>
    <w:rsid w:val="00592611"/>
    <w:rsid w:val="00593B2D"/>
    <w:rsid w:val="0059436C"/>
    <w:rsid w:val="005957A2"/>
    <w:rsid w:val="005A085E"/>
    <w:rsid w:val="005A0880"/>
    <w:rsid w:val="005A4271"/>
    <w:rsid w:val="005A4EA7"/>
    <w:rsid w:val="005A4F3D"/>
    <w:rsid w:val="005A4F67"/>
    <w:rsid w:val="005A5647"/>
    <w:rsid w:val="005A622F"/>
    <w:rsid w:val="005B01F2"/>
    <w:rsid w:val="005B4682"/>
    <w:rsid w:val="005B4AE9"/>
    <w:rsid w:val="005B5526"/>
    <w:rsid w:val="005B55EF"/>
    <w:rsid w:val="005B6940"/>
    <w:rsid w:val="005B7E62"/>
    <w:rsid w:val="005C175E"/>
    <w:rsid w:val="005C4325"/>
    <w:rsid w:val="005C43F2"/>
    <w:rsid w:val="005C56E3"/>
    <w:rsid w:val="005C6F2D"/>
    <w:rsid w:val="005D13DF"/>
    <w:rsid w:val="005D2AF1"/>
    <w:rsid w:val="005D2FA8"/>
    <w:rsid w:val="005D5AAA"/>
    <w:rsid w:val="005D6459"/>
    <w:rsid w:val="005E21C4"/>
    <w:rsid w:val="005E5C34"/>
    <w:rsid w:val="005E663D"/>
    <w:rsid w:val="005F2194"/>
    <w:rsid w:val="005F35B5"/>
    <w:rsid w:val="00600175"/>
    <w:rsid w:val="00600E8D"/>
    <w:rsid w:val="00605EDF"/>
    <w:rsid w:val="00612BF8"/>
    <w:rsid w:val="00614EBE"/>
    <w:rsid w:val="00621F08"/>
    <w:rsid w:val="00624C53"/>
    <w:rsid w:val="00626805"/>
    <w:rsid w:val="00627D45"/>
    <w:rsid w:val="0063383E"/>
    <w:rsid w:val="0063402C"/>
    <w:rsid w:val="00637DA2"/>
    <w:rsid w:val="00641268"/>
    <w:rsid w:val="00641F87"/>
    <w:rsid w:val="0064254E"/>
    <w:rsid w:val="006432ED"/>
    <w:rsid w:val="0064553A"/>
    <w:rsid w:val="00646FD7"/>
    <w:rsid w:val="006475BC"/>
    <w:rsid w:val="006503E6"/>
    <w:rsid w:val="006506DB"/>
    <w:rsid w:val="00650F0F"/>
    <w:rsid w:val="00651AC2"/>
    <w:rsid w:val="00651B99"/>
    <w:rsid w:val="006529AB"/>
    <w:rsid w:val="006538EE"/>
    <w:rsid w:val="00655885"/>
    <w:rsid w:val="00656C72"/>
    <w:rsid w:val="00657733"/>
    <w:rsid w:val="006619FA"/>
    <w:rsid w:val="00662A9C"/>
    <w:rsid w:val="00665691"/>
    <w:rsid w:val="00665F62"/>
    <w:rsid w:val="00666638"/>
    <w:rsid w:val="00672762"/>
    <w:rsid w:val="00677E05"/>
    <w:rsid w:val="006801A4"/>
    <w:rsid w:val="006827F1"/>
    <w:rsid w:val="00685877"/>
    <w:rsid w:val="00692D0E"/>
    <w:rsid w:val="006953A9"/>
    <w:rsid w:val="00695E3C"/>
    <w:rsid w:val="00696503"/>
    <w:rsid w:val="006A1FDA"/>
    <w:rsid w:val="006A7617"/>
    <w:rsid w:val="006B177F"/>
    <w:rsid w:val="006C0DA6"/>
    <w:rsid w:val="006C2C2D"/>
    <w:rsid w:val="006C58A0"/>
    <w:rsid w:val="006D16A5"/>
    <w:rsid w:val="006D1DA1"/>
    <w:rsid w:val="006D4896"/>
    <w:rsid w:val="006D4BF3"/>
    <w:rsid w:val="006D65DC"/>
    <w:rsid w:val="006E01FF"/>
    <w:rsid w:val="006E0843"/>
    <w:rsid w:val="006E71EF"/>
    <w:rsid w:val="006E7AE8"/>
    <w:rsid w:val="006F1247"/>
    <w:rsid w:val="006F18D8"/>
    <w:rsid w:val="006F19E2"/>
    <w:rsid w:val="006F1F7C"/>
    <w:rsid w:val="006F2AB0"/>
    <w:rsid w:val="0070067F"/>
    <w:rsid w:val="00703669"/>
    <w:rsid w:val="00705BD3"/>
    <w:rsid w:val="00710203"/>
    <w:rsid w:val="00710860"/>
    <w:rsid w:val="007113AF"/>
    <w:rsid w:val="007176C8"/>
    <w:rsid w:val="00723658"/>
    <w:rsid w:val="007238C7"/>
    <w:rsid w:val="00723CF6"/>
    <w:rsid w:val="00724E9D"/>
    <w:rsid w:val="00730DC9"/>
    <w:rsid w:val="007310FC"/>
    <w:rsid w:val="00733303"/>
    <w:rsid w:val="0073421C"/>
    <w:rsid w:val="0073541F"/>
    <w:rsid w:val="00737D9C"/>
    <w:rsid w:val="00740911"/>
    <w:rsid w:val="00742E55"/>
    <w:rsid w:val="00742F27"/>
    <w:rsid w:val="00744EA8"/>
    <w:rsid w:val="00745BFE"/>
    <w:rsid w:val="00746538"/>
    <w:rsid w:val="00746B50"/>
    <w:rsid w:val="00747629"/>
    <w:rsid w:val="0075067B"/>
    <w:rsid w:val="0075137B"/>
    <w:rsid w:val="00752B28"/>
    <w:rsid w:val="00754D5D"/>
    <w:rsid w:val="00760952"/>
    <w:rsid w:val="007653A4"/>
    <w:rsid w:val="00765752"/>
    <w:rsid w:val="00766446"/>
    <w:rsid w:val="007667C8"/>
    <w:rsid w:val="007677F4"/>
    <w:rsid w:val="00776997"/>
    <w:rsid w:val="00776F93"/>
    <w:rsid w:val="00784AEF"/>
    <w:rsid w:val="00784FD2"/>
    <w:rsid w:val="0078502B"/>
    <w:rsid w:val="00790BDB"/>
    <w:rsid w:val="00790CB9"/>
    <w:rsid w:val="00791DAA"/>
    <w:rsid w:val="00791E7B"/>
    <w:rsid w:val="007933F4"/>
    <w:rsid w:val="007970E7"/>
    <w:rsid w:val="007A03F4"/>
    <w:rsid w:val="007A197C"/>
    <w:rsid w:val="007A1D78"/>
    <w:rsid w:val="007A6510"/>
    <w:rsid w:val="007A6F7A"/>
    <w:rsid w:val="007A7DBE"/>
    <w:rsid w:val="007B056F"/>
    <w:rsid w:val="007B0E7F"/>
    <w:rsid w:val="007B66BE"/>
    <w:rsid w:val="007B6946"/>
    <w:rsid w:val="007C1E36"/>
    <w:rsid w:val="007C305F"/>
    <w:rsid w:val="007C31B8"/>
    <w:rsid w:val="007C594E"/>
    <w:rsid w:val="007C7CEB"/>
    <w:rsid w:val="007D0B2D"/>
    <w:rsid w:val="007D32F0"/>
    <w:rsid w:val="007E07C9"/>
    <w:rsid w:val="007E5A8B"/>
    <w:rsid w:val="007E7F3C"/>
    <w:rsid w:val="007F053C"/>
    <w:rsid w:val="007F346C"/>
    <w:rsid w:val="007F4DBC"/>
    <w:rsid w:val="007F53BF"/>
    <w:rsid w:val="00802958"/>
    <w:rsid w:val="00805DCF"/>
    <w:rsid w:val="008062EF"/>
    <w:rsid w:val="008129E5"/>
    <w:rsid w:val="00820D6C"/>
    <w:rsid w:val="00822A22"/>
    <w:rsid w:val="00823D8C"/>
    <w:rsid w:val="00824CE2"/>
    <w:rsid w:val="00826118"/>
    <w:rsid w:val="0083027D"/>
    <w:rsid w:val="00830789"/>
    <w:rsid w:val="00831C20"/>
    <w:rsid w:val="0083455D"/>
    <w:rsid w:val="00843EF7"/>
    <w:rsid w:val="00844954"/>
    <w:rsid w:val="0084558C"/>
    <w:rsid w:val="008503C9"/>
    <w:rsid w:val="00850430"/>
    <w:rsid w:val="00853F74"/>
    <w:rsid w:val="0085574C"/>
    <w:rsid w:val="008565BC"/>
    <w:rsid w:val="00857D5D"/>
    <w:rsid w:val="0086311D"/>
    <w:rsid w:val="00864F85"/>
    <w:rsid w:val="0086539B"/>
    <w:rsid w:val="00870623"/>
    <w:rsid w:val="00870A5C"/>
    <w:rsid w:val="00871B7D"/>
    <w:rsid w:val="00871D27"/>
    <w:rsid w:val="008742A7"/>
    <w:rsid w:val="008745DA"/>
    <w:rsid w:val="008753B9"/>
    <w:rsid w:val="008760F3"/>
    <w:rsid w:val="00877C49"/>
    <w:rsid w:val="008817FF"/>
    <w:rsid w:val="00882A4A"/>
    <w:rsid w:val="00883BEC"/>
    <w:rsid w:val="00884112"/>
    <w:rsid w:val="00885AF7"/>
    <w:rsid w:val="00886858"/>
    <w:rsid w:val="00891485"/>
    <w:rsid w:val="0089465C"/>
    <w:rsid w:val="00894C3E"/>
    <w:rsid w:val="00895F13"/>
    <w:rsid w:val="00897209"/>
    <w:rsid w:val="008A19E7"/>
    <w:rsid w:val="008A397F"/>
    <w:rsid w:val="008A4EF0"/>
    <w:rsid w:val="008B00A4"/>
    <w:rsid w:val="008B3C2C"/>
    <w:rsid w:val="008B4845"/>
    <w:rsid w:val="008B68A2"/>
    <w:rsid w:val="008B73B5"/>
    <w:rsid w:val="008C100C"/>
    <w:rsid w:val="008C59F2"/>
    <w:rsid w:val="008C6518"/>
    <w:rsid w:val="008C6ACA"/>
    <w:rsid w:val="008C77F2"/>
    <w:rsid w:val="008D1DF7"/>
    <w:rsid w:val="008D26C7"/>
    <w:rsid w:val="008D4114"/>
    <w:rsid w:val="008D5590"/>
    <w:rsid w:val="008F1365"/>
    <w:rsid w:val="008F1BF8"/>
    <w:rsid w:val="008F233E"/>
    <w:rsid w:val="008F2497"/>
    <w:rsid w:val="008F3840"/>
    <w:rsid w:val="008F4129"/>
    <w:rsid w:val="008F4342"/>
    <w:rsid w:val="008F6427"/>
    <w:rsid w:val="008F7849"/>
    <w:rsid w:val="00907A6B"/>
    <w:rsid w:val="00915AFD"/>
    <w:rsid w:val="00925729"/>
    <w:rsid w:val="0092572C"/>
    <w:rsid w:val="009263D7"/>
    <w:rsid w:val="00926592"/>
    <w:rsid w:val="0093154E"/>
    <w:rsid w:val="00932A60"/>
    <w:rsid w:val="00933FE0"/>
    <w:rsid w:val="009347B1"/>
    <w:rsid w:val="009347CE"/>
    <w:rsid w:val="009348BD"/>
    <w:rsid w:val="00935F79"/>
    <w:rsid w:val="00937E7E"/>
    <w:rsid w:val="00950EAE"/>
    <w:rsid w:val="00952906"/>
    <w:rsid w:val="00953646"/>
    <w:rsid w:val="00961409"/>
    <w:rsid w:val="00961FA3"/>
    <w:rsid w:val="009627D3"/>
    <w:rsid w:val="00962FF0"/>
    <w:rsid w:val="00964C0E"/>
    <w:rsid w:val="009667DE"/>
    <w:rsid w:val="009672DB"/>
    <w:rsid w:val="009719FA"/>
    <w:rsid w:val="00973395"/>
    <w:rsid w:val="00973782"/>
    <w:rsid w:val="00975860"/>
    <w:rsid w:val="009770D9"/>
    <w:rsid w:val="009772C7"/>
    <w:rsid w:val="00982A8F"/>
    <w:rsid w:val="00987982"/>
    <w:rsid w:val="009916AA"/>
    <w:rsid w:val="009A0C92"/>
    <w:rsid w:val="009A1ECC"/>
    <w:rsid w:val="009A21B7"/>
    <w:rsid w:val="009A3B6F"/>
    <w:rsid w:val="009A50F4"/>
    <w:rsid w:val="009A6019"/>
    <w:rsid w:val="009A6DF1"/>
    <w:rsid w:val="009A6F6B"/>
    <w:rsid w:val="009A7A61"/>
    <w:rsid w:val="009B0B4A"/>
    <w:rsid w:val="009B0BE6"/>
    <w:rsid w:val="009B19F2"/>
    <w:rsid w:val="009B6D36"/>
    <w:rsid w:val="009C0B98"/>
    <w:rsid w:val="009C1158"/>
    <w:rsid w:val="009C1331"/>
    <w:rsid w:val="009C2A2D"/>
    <w:rsid w:val="009C3802"/>
    <w:rsid w:val="009C3FD0"/>
    <w:rsid w:val="009C5B8C"/>
    <w:rsid w:val="009C6BA0"/>
    <w:rsid w:val="009C765B"/>
    <w:rsid w:val="009D1CD8"/>
    <w:rsid w:val="009D582F"/>
    <w:rsid w:val="009D6C89"/>
    <w:rsid w:val="009D73BA"/>
    <w:rsid w:val="009E54CD"/>
    <w:rsid w:val="009E6159"/>
    <w:rsid w:val="009F0863"/>
    <w:rsid w:val="009F2BBB"/>
    <w:rsid w:val="009F322D"/>
    <w:rsid w:val="009F3416"/>
    <w:rsid w:val="009F3D51"/>
    <w:rsid w:val="009F6E55"/>
    <w:rsid w:val="00A0114A"/>
    <w:rsid w:val="00A0217C"/>
    <w:rsid w:val="00A0369A"/>
    <w:rsid w:val="00A058D6"/>
    <w:rsid w:val="00A1300B"/>
    <w:rsid w:val="00A14057"/>
    <w:rsid w:val="00A15A56"/>
    <w:rsid w:val="00A201FC"/>
    <w:rsid w:val="00A205E7"/>
    <w:rsid w:val="00A218CE"/>
    <w:rsid w:val="00A22089"/>
    <w:rsid w:val="00A23F1C"/>
    <w:rsid w:val="00A24301"/>
    <w:rsid w:val="00A2677B"/>
    <w:rsid w:val="00A30830"/>
    <w:rsid w:val="00A31217"/>
    <w:rsid w:val="00A31E23"/>
    <w:rsid w:val="00A33F62"/>
    <w:rsid w:val="00A36F75"/>
    <w:rsid w:val="00A374A0"/>
    <w:rsid w:val="00A37891"/>
    <w:rsid w:val="00A43073"/>
    <w:rsid w:val="00A4559A"/>
    <w:rsid w:val="00A45B01"/>
    <w:rsid w:val="00A54585"/>
    <w:rsid w:val="00A56698"/>
    <w:rsid w:val="00A5722E"/>
    <w:rsid w:val="00A611E4"/>
    <w:rsid w:val="00A63039"/>
    <w:rsid w:val="00A63A06"/>
    <w:rsid w:val="00A6657E"/>
    <w:rsid w:val="00A71AA9"/>
    <w:rsid w:val="00A74AC7"/>
    <w:rsid w:val="00A76148"/>
    <w:rsid w:val="00A8008B"/>
    <w:rsid w:val="00A81373"/>
    <w:rsid w:val="00A8228B"/>
    <w:rsid w:val="00A85F2B"/>
    <w:rsid w:val="00A85F8C"/>
    <w:rsid w:val="00A90D21"/>
    <w:rsid w:val="00A9337C"/>
    <w:rsid w:val="00A943C6"/>
    <w:rsid w:val="00A94A52"/>
    <w:rsid w:val="00A95A57"/>
    <w:rsid w:val="00AA01C3"/>
    <w:rsid w:val="00AA2649"/>
    <w:rsid w:val="00AB025B"/>
    <w:rsid w:val="00AB040F"/>
    <w:rsid w:val="00AB1C98"/>
    <w:rsid w:val="00AB367E"/>
    <w:rsid w:val="00AB6C8E"/>
    <w:rsid w:val="00AB72E1"/>
    <w:rsid w:val="00AB766D"/>
    <w:rsid w:val="00AB7A1F"/>
    <w:rsid w:val="00AC0182"/>
    <w:rsid w:val="00AC01C4"/>
    <w:rsid w:val="00AC1450"/>
    <w:rsid w:val="00AC5AC0"/>
    <w:rsid w:val="00AC7104"/>
    <w:rsid w:val="00AC7556"/>
    <w:rsid w:val="00AC7C48"/>
    <w:rsid w:val="00AD22ED"/>
    <w:rsid w:val="00AD4B6D"/>
    <w:rsid w:val="00AE3082"/>
    <w:rsid w:val="00AE3EB0"/>
    <w:rsid w:val="00AE57AD"/>
    <w:rsid w:val="00AE6EFD"/>
    <w:rsid w:val="00AF0209"/>
    <w:rsid w:val="00AF109E"/>
    <w:rsid w:val="00AF4F8E"/>
    <w:rsid w:val="00AF5C3B"/>
    <w:rsid w:val="00AF6A7F"/>
    <w:rsid w:val="00AF7762"/>
    <w:rsid w:val="00AF7F09"/>
    <w:rsid w:val="00B008F2"/>
    <w:rsid w:val="00B043C9"/>
    <w:rsid w:val="00B050E0"/>
    <w:rsid w:val="00B06714"/>
    <w:rsid w:val="00B06A3A"/>
    <w:rsid w:val="00B12108"/>
    <w:rsid w:val="00B13B2F"/>
    <w:rsid w:val="00B15033"/>
    <w:rsid w:val="00B155B5"/>
    <w:rsid w:val="00B15955"/>
    <w:rsid w:val="00B16ACA"/>
    <w:rsid w:val="00B20618"/>
    <w:rsid w:val="00B24099"/>
    <w:rsid w:val="00B25F27"/>
    <w:rsid w:val="00B2627D"/>
    <w:rsid w:val="00B273B8"/>
    <w:rsid w:val="00B30336"/>
    <w:rsid w:val="00B30BEA"/>
    <w:rsid w:val="00B33DBC"/>
    <w:rsid w:val="00B40CE9"/>
    <w:rsid w:val="00B41948"/>
    <w:rsid w:val="00B42010"/>
    <w:rsid w:val="00B42216"/>
    <w:rsid w:val="00B43A45"/>
    <w:rsid w:val="00B47603"/>
    <w:rsid w:val="00B5080B"/>
    <w:rsid w:val="00B51198"/>
    <w:rsid w:val="00B52AA2"/>
    <w:rsid w:val="00B621AE"/>
    <w:rsid w:val="00B62382"/>
    <w:rsid w:val="00B63DD3"/>
    <w:rsid w:val="00B64437"/>
    <w:rsid w:val="00B7008D"/>
    <w:rsid w:val="00B705D2"/>
    <w:rsid w:val="00B70A29"/>
    <w:rsid w:val="00B72C5D"/>
    <w:rsid w:val="00B72F14"/>
    <w:rsid w:val="00B765B9"/>
    <w:rsid w:val="00B76A2B"/>
    <w:rsid w:val="00B81617"/>
    <w:rsid w:val="00B84DC5"/>
    <w:rsid w:val="00B90B3B"/>
    <w:rsid w:val="00B92355"/>
    <w:rsid w:val="00B93CE8"/>
    <w:rsid w:val="00B94ADB"/>
    <w:rsid w:val="00B95528"/>
    <w:rsid w:val="00B95918"/>
    <w:rsid w:val="00B9596A"/>
    <w:rsid w:val="00B95D81"/>
    <w:rsid w:val="00B9639A"/>
    <w:rsid w:val="00B97155"/>
    <w:rsid w:val="00BA4898"/>
    <w:rsid w:val="00BA4915"/>
    <w:rsid w:val="00BB1F56"/>
    <w:rsid w:val="00BB6C67"/>
    <w:rsid w:val="00BB7BD2"/>
    <w:rsid w:val="00BC0ACF"/>
    <w:rsid w:val="00BC17D8"/>
    <w:rsid w:val="00BC4071"/>
    <w:rsid w:val="00BC7AC9"/>
    <w:rsid w:val="00BD2282"/>
    <w:rsid w:val="00BD2ECF"/>
    <w:rsid w:val="00BD4770"/>
    <w:rsid w:val="00BD584A"/>
    <w:rsid w:val="00BD6426"/>
    <w:rsid w:val="00BD6FC3"/>
    <w:rsid w:val="00BE15A4"/>
    <w:rsid w:val="00BE2F89"/>
    <w:rsid w:val="00BE324A"/>
    <w:rsid w:val="00BE5360"/>
    <w:rsid w:val="00BE6B5D"/>
    <w:rsid w:val="00BE782D"/>
    <w:rsid w:val="00BF075D"/>
    <w:rsid w:val="00BF2A74"/>
    <w:rsid w:val="00BF6F3F"/>
    <w:rsid w:val="00BF7F16"/>
    <w:rsid w:val="00C02CB8"/>
    <w:rsid w:val="00C03355"/>
    <w:rsid w:val="00C03A51"/>
    <w:rsid w:val="00C047DA"/>
    <w:rsid w:val="00C077E6"/>
    <w:rsid w:val="00C07E05"/>
    <w:rsid w:val="00C11CE7"/>
    <w:rsid w:val="00C14C17"/>
    <w:rsid w:val="00C14EB8"/>
    <w:rsid w:val="00C220DF"/>
    <w:rsid w:val="00C22416"/>
    <w:rsid w:val="00C22ADF"/>
    <w:rsid w:val="00C26251"/>
    <w:rsid w:val="00C33F80"/>
    <w:rsid w:val="00C40B34"/>
    <w:rsid w:val="00C4350D"/>
    <w:rsid w:val="00C463FC"/>
    <w:rsid w:val="00C5156A"/>
    <w:rsid w:val="00C51896"/>
    <w:rsid w:val="00C51991"/>
    <w:rsid w:val="00C53A10"/>
    <w:rsid w:val="00C55F3E"/>
    <w:rsid w:val="00C615DD"/>
    <w:rsid w:val="00C6427B"/>
    <w:rsid w:val="00C70577"/>
    <w:rsid w:val="00C73A5D"/>
    <w:rsid w:val="00C7532F"/>
    <w:rsid w:val="00C77792"/>
    <w:rsid w:val="00C77FF0"/>
    <w:rsid w:val="00C803E3"/>
    <w:rsid w:val="00C80537"/>
    <w:rsid w:val="00C818A4"/>
    <w:rsid w:val="00C82405"/>
    <w:rsid w:val="00C82D72"/>
    <w:rsid w:val="00C84E31"/>
    <w:rsid w:val="00C85662"/>
    <w:rsid w:val="00C90BE3"/>
    <w:rsid w:val="00C92777"/>
    <w:rsid w:val="00C96527"/>
    <w:rsid w:val="00CA0117"/>
    <w:rsid w:val="00CB0682"/>
    <w:rsid w:val="00CB14B3"/>
    <w:rsid w:val="00CB2332"/>
    <w:rsid w:val="00CB29B4"/>
    <w:rsid w:val="00CB403C"/>
    <w:rsid w:val="00CB44CD"/>
    <w:rsid w:val="00CB4E7A"/>
    <w:rsid w:val="00CB6266"/>
    <w:rsid w:val="00CB7898"/>
    <w:rsid w:val="00CB7F2D"/>
    <w:rsid w:val="00CC02E3"/>
    <w:rsid w:val="00CC0308"/>
    <w:rsid w:val="00CC06E7"/>
    <w:rsid w:val="00CC6F7D"/>
    <w:rsid w:val="00CC74C3"/>
    <w:rsid w:val="00CD0DBF"/>
    <w:rsid w:val="00CD0FD5"/>
    <w:rsid w:val="00CD4321"/>
    <w:rsid w:val="00CE123F"/>
    <w:rsid w:val="00CE29A9"/>
    <w:rsid w:val="00CE4285"/>
    <w:rsid w:val="00CE472A"/>
    <w:rsid w:val="00CE6091"/>
    <w:rsid w:val="00CF0282"/>
    <w:rsid w:val="00CF0289"/>
    <w:rsid w:val="00CF22EC"/>
    <w:rsid w:val="00CF30B3"/>
    <w:rsid w:val="00CF484C"/>
    <w:rsid w:val="00CF4A1B"/>
    <w:rsid w:val="00CF65A4"/>
    <w:rsid w:val="00D012C7"/>
    <w:rsid w:val="00D1097A"/>
    <w:rsid w:val="00D13EF8"/>
    <w:rsid w:val="00D14025"/>
    <w:rsid w:val="00D1407C"/>
    <w:rsid w:val="00D151F6"/>
    <w:rsid w:val="00D153BB"/>
    <w:rsid w:val="00D160F7"/>
    <w:rsid w:val="00D20BC7"/>
    <w:rsid w:val="00D20DC4"/>
    <w:rsid w:val="00D20EF3"/>
    <w:rsid w:val="00D2791E"/>
    <w:rsid w:val="00D27D81"/>
    <w:rsid w:val="00D310F8"/>
    <w:rsid w:val="00D31992"/>
    <w:rsid w:val="00D31CCC"/>
    <w:rsid w:val="00D341B9"/>
    <w:rsid w:val="00D4223A"/>
    <w:rsid w:val="00D435E1"/>
    <w:rsid w:val="00D46821"/>
    <w:rsid w:val="00D4782D"/>
    <w:rsid w:val="00D479DC"/>
    <w:rsid w:val="00D47F7B"/>
    <w:rsid w:val="00D5048F"/>
    <w:rsid w:val="00D51ABA"/>
    <w:rsid w:val="00D536E2"/>
    <w:rsid w:val="00D53D20"/>
    <w:rsid w:val="00D55A0E"/>
    <w:rsid w:val="00D56DBC"/>
    <w:rsid w:val="00D616A1"/>
    <w:rsid w:val="00D62EC3"/>
    <w:rsid w:val="00D70121"/>
    <w:rsid w:val="00D757F4"/>
    <w:rsid w:val="00D75BAD"/>
    <w:rsid w:val="00D76E58"/>
    <w:rsid w:val="00D77B99"/>
    <w:rsid w:val="00D80583"/>
    <w:rsid w:val="00D824FB"/>
    <w:rsid w:val="00D833B5"/>
    <w:rsid w:val="00D862A1"/>
    <w:rsid w:val="00D8672C"/>
    <w:rsid w:val="00D8759C"/>
    <w:rsid w:val="00D87B91"/>
    <w:rsid w:val="00D87E9F"/>
    <w:rsid w:val="00D90080"/>
    <w:rsid w:val="00D91BC7"/>
    <w:rsid w:val="00D92E7B"/>
    <w:rsid w:val="00D9531B"/>
    <w:rsid w:val="00D95625"/>
    <w:rsid w:val="00D95688"/>
    <w:rsid w:val="00D96071"/>
    <w:rsid w:val="00D9654D"/>
    <w:rsid w:val="00D96C05"/>
    <w:rsid w:val="00D9710C"/>
    <w:rsid w:val="00DA1536"/>
    <w:rsid w:val="00DA392F"/>
    <w:rsid w:val="00DA418E"/>
    <w:rsid w:val="00DA4D58"/>
    <w:rsid w:val="00DA509E"/>
    <w:rsid w:val="00DA7A7B"/>
    <w:rsid w:val="00DB22AA"/>
    <w:rsid w:val="00DB33B2"/>
    <w:rsid w:val="00DB6354"/>
    <w:rsid w:val="00DB6529"/>
    <w:rsid w:val="00DB6D36"/>
    <w:rsid w:val="00DB6EB3"/>
    <w:rsid w:val="00DC120E"/>
    <w:rsid w:val="00DC4ED9"/>
    <w:rsid w:val="00DC5C77"/>
    <w:rsid w:val="00DC6653"/>
    <w:rsid w:val="00DD0F7B"/>
    <w:rsid w:val="00DE0747"/>
    <w:rsid w:val="00DE0ECB"/>
    <w:rsid w:val="00DE1FBD"/>
    <w:rsid w:val="00DE24A6"/>
    <w:rsid w:val="00DE284E"/>
    <w:rsid w:val="00DE38C3"/>
    <w:rsid w:val="00DE4165"/>
    <w:rsid w:val="00DE7AAB"/>
    <w:rsid w:val="00DF10CE"/>
    <w:rsid w:val="00DF1CA1"/>
    <w:rsid w:val="00DF267E"/>
    <w:rsid w:val="00DF2F18"/>
    <w:rsid w:val="00DF3001"/>
    <w:rsid w:val="00DF3EB2"/>
    <w:rsid w:val="00DF427F"/>
    <w:rsid w:val="00DF4512"/>
    <w:rsid w:val="00DF5AFA"/>
    <w:rsid w:val="00DF64C6"/>
    <w:rsid w:val="00DF64F7"/>
    <w:rsid w:val="00E0059D"/>
    <w:rsid w:val="00E0192D"/>
    <w:rsid w:val="00E07418"/>
    <w:rsid w:val="00E13792"/>
    <w:rsid w:val="00E15B34"/>
    <w:rsid w:val="00E1667C"/>
    <w:rsid w:val="00E16759"/>
    <w:rsid w:val="00E16D12"/>
    <w:rsid w:val="00E24360"/>
    <w:rsid w:val="00E25C05"/>
    <w:rsid w:val="00E26AE4"/>
    <w:rsid w:val="00E26C77"/>
    <w:rsid w:val="00E3160E"/>
    <w:rsid w:val="00E34122"/>
    <w:rsid w:val="00E3626C"/>
    <w:rsid w:val="00E371A0"/>
    <w:rsid w:val="00E4088C"/>
    <w:rsid w:val="00E40E7B"/>
    <w:rsid w:val="00E4165E"/>
    <w:rsid w:val="00E42672"/>
    <w:rsid w:val="00E42B17"/>
    <w:rsid w:val="00E433B4"/>
    <w:rsid w:val="00E43E33"/>
    <w:rsid w:val="00E44FC9"/>
    <w:rsid w:val="00E466B0"/>
    <w:rsid w:val="00E47010"/>
    <w:rsid w:val="00E4719B"/>
    <w:rsid w:val="00E50395"/>
    <w:rsid w:val="00E50481"/>
    <w:rsid w:val="00E50C64"/>
    <w:rsid w:val="00E51ED3"/>
    <w:rsid w:val="00E538D0"/>
    <w:rsid w:val="00E54E98"/>
    <w:rsid w:val="00E551F5"/>
    <w:rsid w:val="00E57F9A"/>
    <w:rsid w:val="00E614D3"/>
    <w:rsid w:val="00E716BF"/>
    <w:rsid w:val="00E71EE4"/>
    <w:rsid w:val="00E73643"/>
    <w:rsid w:val="00E772B0"/>
    <w:rsid w:val="00E8002C"/>
    <w:rsid w:val="00E83484"/>
    <w:rsid w:val="00E87A42"/>
    <w:rsid w:val="00EA091A"/>
    <w:rsid w:val="00EA1DCC"/>
    <w:rsid w:val="00EA574A"/>
    <w:rsid w:val="00EA5E53"/>
    <w:rsid w:val="00EA61F8"/>
    <w:rsid w:val="00EA7AC5"/>
    <w:rsid w:val="00EB3049"/>
    <w:rsid w:val="00EB6E48"/>
    <w:rsid w:val="00EC059F"/>
    <w:rsid w:val="00EC216B"/>
    <w:rsid w:val="00EC32C3"/>
    <w:rsid w:val="00EC3548"/>
    <w:rsid w:val="00EC7BDC"/>
    <w:rsid w:val="00EC7C38"/>
    <w:rsid w:val="00ED2A06"/>
    <w:rsid w:val="00ED74B9"/>
    <w:rsid w:val="00EE0A93"/>
    <w:rsid w:val="00EE43D5"/>
    <w:rsid w:val="00EE568E"/>
    <w:rsid w:val="00EF17EF"/>
    <w:rsid w:val="00EF296D"/>
    <w:rsid w:val="00EF3DB4"/>
    <w:rsid w:val="00EF4C73"/>
    <w:rsid w:val="00EF6599"/>
    <w:rsid w:val="00F01809"/>
    <w:rsid w:val="00F05073"/>
    <w:rsid w:val="00F06E81"/>
    <w:rsid w:val="00F10B70"/>
    <w:rsid w:val="00F116B8"/>
    <w:rsid w:val="00F126F6"/>
    <w:rsid w:val="00F1682B"/>
    <w:rsid w:val="00F26E19"/>
    <w:rsid w:val="00F26EE5"/>
    <w:rsid w:val="00F27A93"/>
    <w:rsid w:val="00F316C2"/>
    <w:rsid w:val="00F370D7"/>
    <w:rsid w:val="00F44FF5"/>
    <w:rsid w:val="00F45444"/>
    <w:rsid w:val="00F4614F"/>
    <w:rsid w:val="00F46AC5"/>
    <w:rsid w:val="00F46C79"/>
    <w:rsid w:val="00F4722F"/>
    <w:rsid w:val="00F52A97"/>
    <w:rsid w:val="00F54A45"/>
    <w:rsid w:val="00F5687C"/>
    <w:rsid w:val="00F653C2"/>
    <w:rsid w:val="00F659E0"/>
    <w:rsid w:val="00F7208E"/>
    <w:rsid w:val="00F72388"/>
    <w:rsid w:val="00F7274D"/>
    <w:rsid w:val="00F7593C"/>
    <w:rsid w:val="00F82382"/>
    <w:rsid w:val="00F825EA"/>
    <w:rsid w:val="00F82E10"/>
    <w:rsid w:val="00F83831"/>
    <w:rsid w:val="00F847D6"/>
    <w:rsid w:val="00F85B36"/>
    <w:rsid w:val="00F85DCD"/>
    <w:rsid w:val="00F90A97"/>
    <w:rsid w:val="00F94ABB"/>
    <w:rsid w:val="00F94CDA"/>
    <w:rsid w:val="00F96E53"/>
    <w:rsid w:val="00F97354"/>
    <w:rsid w:val="00FA15C9"/>
    <w:rsid w:val="00FA2875"/>
    <w:rsid w:val="00FA39FA"/>
    <w:rsid w:val="00FA3CEC"/>
    <w:rsid w:val="00FB58E9"/>
    <w:rsid w:val="00FB628E"/>
    <w:rsid w:val="00FC098B"/>
    <w:rsid w:val="00FC7828"/>
    <w:rsid w:val="00FD06E3"/>
    <w:rsid w:val="00FD11CB"/>
    <w:rsid w:val="00FD71B9"/>
    <w:rsid w:val="00FE499D"/>
    <w:rsid w:val="00FE5183"/>
    <w:rsid w:val="00FE63D1"/>
    <w:rsid w:val="00FF0D53"/>
    <w:rsid w:val="00FF32EC"/>
    <w:rsid w:val="00FF42CA"/>
    <w:rsid w:val="00FF492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72196"/>
  <w15:docId w15:val="{2303A774-84D2-F544-A04E-450EDCCC9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1AD8"/>
    <w:pPr>
      <w:spacing w:after="200" w:line="276" w:lineRule="auto"/>
    </w:pPr>
    <w:rPr>
      <w:kern w:val="0"/>
      <w:lang w:val="en-GB"/>
      <w14:ligatures w14:val="none"/>
    </w:rPr>
  </w:style>
  <w:style w:type="paragraph" w:styleId="Heading1">
    <w:name w:val="heading 1"/>
    <w:basedOn w:val="Normal"/>
    <w:next w:val="Normal"/>
    <w:link w:val="Heading1Char"/>
    <w:uiPriority w:val="9"/>
    <w:qFormat/>
    <w:rsid w:val="00461AD8"/>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461AD8"/>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A0217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AD8"/>
    <w:rPr>
      <w:rFonts w:asciiTheme="majorHAnsi" w:eastAsiaTheme="majorEastAsia" w:hAnsiTheme="majorHAnsi" w:cstheme="majorBidi"/>
      <w:b/>
      <w:bCs/>
      <w:color w:val="2F5496" w:themeColor="accent1" w:themeShade="BF"/>
      <w:kern w:val="0"/>
      <w:sz w:val="28"/>
      <w:szCs w:val="28"/>
      <w:lang w:val="en-GB"/>
      <w14:ligatures w14:val="none"/>
    </w:rPr>
  </w:style>
  <w:style w:type="character" w:customStyle="1" w:styleId="Heading2Char">
    <w:name w:val="Heading 2 Char"/>
    <w:basedOn w:val="DefaultParagraphFont"/>
    <w:link w:val="Heading2"/>
    <w:uiPriority w:val="9"/>
    <w:rsid w:val="00461AD8"/>
    <w:rPr>
      <w:rFonts w:asciiTheme="majorHAnsi" w:eastAsiaTheme="majorEastAsia" w:hAnsiTheme="majorHAnsi" w:cstheme="majorBidi"/>
      <w:b/>
      <w:bCs/>
      <w:color w:val="4472C4" w:themeColor="accent1"/>
      <w:kern w:val="0"/>
      <w:sz w:val="26"/>
      <w:szCs w:val="26"/>
      <w:lang w:val="en-GB"/>
      <w14:ligatures w14:val="none"/>
    </w:rPr>
  </w:style>
  <w:style w:type="paragraph" w:styleId="ListParagraph">
    <w:name w:val="List Paragraph"/>
    <w:basedOn w:val="Normal"/>
    <w:uiPriority w:val="34"/>
    <w:qFormat/>
    <w:rsid w:val="00461AD8"/>
    <w:pPr>
      <w:ind w:left="720"/>
      <w:contextualSpacing/>
    </w:pPr>
  </w:style>
  <w:style w:type="paragraph" w:styleId="TOCHeading">
    <w:name w:val="TOC Heading"/>
    <w:basedOn w:val="Heading1"/>
    <w:next w:val="Normal"/>
    <w:uiPriority w:val="39"/>
    <w:unhideWhenUsed/>
    <w:qFormat/>
    <w:rsid w:val="00461AD8"/>
    <w:pPr>
      <w:outlineLvl w:val="9"/>
    </w:pPr>
    <w:rPr>
      <w:lang w:val="en-US"/>
    </w:rPr>
  </w:style>
  <w:style w:type="paragraph" w:styleId="TOC1">
    <w:name w:val="toc 1"/>
    <w:basedOn w:val="Normal"/>
    <w:next w:val="Normal"/>
    <w:autoRedefine/>
    <w:uiPriority w:val="39"/>
    <w:unhideWhenUsed/>
    <w:rsid w:val="00461AD8"/>
    <w:pPr>
      <w:spacing w:before="120" w:after="0"/>
    </w:pPr>
    <w:rPr>
      <w:rFonts w:cstheme="minorHAnsi"/>
      <w:b/>
      <w:bCs/>
      <w:i/>
      <w:iCs/>
      <w:sz w:val="24"/>
      <w:szCs w:val="24"/>
    </w:rPr>
  </w:style>
  <w:style w:type="paragraph" w:styleId="TOC2">
    <w:name w:val="toc 2"/>
    <w:basedOn w:val="Normal"/>
    <w:next w:val="Normal"/>
    <w:autoRedefine/>
    <w:uiPriority w:val="39"/>
    <w:unhideWhenUsed/>
    <w:rsid w:val="00461AD8"/>
    <w:pPr>
      <w:spacing w:before="120" w:after="0"/>
      <w:ind w:left="220"/>
    </w:pPr>
    <w:rPr>
      <w:rFonts w:cstheme="minorHAnsi"/>
      <w:b/>
      <w:bCs/>
    </w:rPr>
  </w:style>
  <w:style w:type="character" w:styleId="Hyperlink">
    <w:name w:val="Hyperlink"/>
    <w:basedOn w:val="DefaultParagraphFont"/>
    <w:uiPriority w:val="99"/>
    <w:unhideWhenUsed/>
    <w:rsid w:val="00461AD8"/>
    <w:rPr>
      <w:color w:val="0563C1" w:themeColor="hyperlink"/>
      <w:u w:val="single"/>
    </w:rPr>
  </w:style>
  <w:style w:type="paragraph" w:styleId="Header">
    <w:name w:val="header"/>
    <w:basedOn w:val="Normal"/>
    <w:link w:val="HeaderChar"/>
    <w:uiPriority w:val="99"/>
    <w:unhideWhenUsed/>
    <w:rsid w:val="00461A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1AD8"/>
    <w:rPr>
      <w:kern w:val="0"/>
      <w:lang w:val="en-GB"/>
      <w14:ligatures w14:val="none"/>
    </w:rPr>
  </w:style>
  <w:style w:type="paragraph" w:styleId="Footer">
    <w:name w:val="footer"/>
    <w:basedOn w:val="Normal"/>
    <w:link w:val="FooterChar"/>
    <w:uiPriority w:val="99"/>
    <w:unhideWhenUsed/>
    <w:rsid w:val="00461A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1AD8"/>
    <w:rPr>
      <w:kern w:val="0"/>
      <w:lang w:val="en-GB"/>
      <w14:ligatures w14:val="none"/>
    </w:rPr>
  </w:style>
  <w:style w:type="paragraph" w:styleId="Title">
    <w:name w:val="Title"/>
    <w:basedOn w:val="Normal"/>
    <w:next w:val="Normal"/>
    <w:link w:val="TitleChar"/>
    <w:uiPriority w:val="10"/>
    <w:qFormat/>
    <w:rsid w:val="00461AD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1AD8"/>
    <w:rPr>
      <w:rFonts w:asciiTheme="majorHAnsi" w:eastAsiaTheme="majorEastAsia" w:hAnsiTheme="majorHAnsi" w:cstheme="majorBidi"/>
      <w:spacing w:val="-10"/>
      <w:kern w:val="28"/>
      <w:sz w:val="56"/>
      <w:szCs w:val="56"/>
      <w:lang w:val="en-GB"/>
      <w14:ligatures w14:val="none"/>
    </w:rPr>
  </w:style>
  <w:style w:type="character" w:styleId="Strong">
    <w:name w:val="Strong"/>
    <w:basedOn w:val="DefaultParagraphFont"/>
    <w:uiPriority w:val="22"/>
    <w:qFormat/>
    <w:rsid w:val="00461AD8"/>
    <w:rPr>
      <w:b/>
      <w:bCs/>
    </w:rPr>
  </w:style>
  <w:style w:type="character" w:customStyle="1" w:styleId="UnresolvedMention1">
    <w:name w:val="Unresolved Mention1"/>
    <w:basedOn w:val="DefaultParagraphFont"/>
    <w:uiPriority w:val="99"/>
    <w:semiHidden/>
    <w:unhideWhenUsed/>
    <w:rsid w:val="00961409"/>
    <w:rPr>
      <w:color w:val="605E5C"/>
      <w:shd w:val="clear" w:color="auto" w:fill="E1DFDD"/>
    </w:rPr>
  </w:style>
  <w:style w:type="character" w:customStyle="1" w:styleId="Heading3Char">
    <w:name w:val="Heading 3 Char"/>
    <w:basedOn w:val="DefaultParagraphFont"/>
    <w:link w:val="Heading3"/>
    <w:uiPriority w:val="9"/>
    <w:rsid w:val="00A0217C"/>
    <w:rPr>
      <w:rFonts w:asciiTheme="majorHAnsi" w:eastAsiaTheme="majorEastAsia" w:hAnsiTheme="majorHAnsi" w:cstheme="majorBidi"/>
      <w:color w:val="1F3763" w:themeColor="accent1" w:themeShade="7F"/>
      <w:kern w:val="0"/>
      <w:sz w:val="24"/>
      <w:szCs w:val="24"/>
      <w:lang w:val="en-GB"/>
      <w14:ligatures w14:val="none"/>
    </w:rPr>
  </w:style>
  <w:style w:type="paragraph" w:styleId="TOC3">
    <w:name w:val="toc 3"/>
    <w:basedOn w:val="Normal"/>
    <w:next w:val="Normal"/>
    <w:autoRedefine/>
    <w:uiPriority w:val="39"/>
    <w:unhideWhenUsed/>
    <w:rsid w:val="00614EBE"/>
    <w:pPr>
      <w:spacing w:after="100"/>
      <w:ind w:left="440"/>
    </w:pPr>
  </w:style>
  <w:style w:type="paragraph" w:styleId="BalloonText">
    <w:name w:val="Balloon Text"/>
    <w:basedOn w:val="Normal"/>
    <w:link w:val="BalloonTextChar"/>
    <w:uiPriority w:val="99"/>
    <w:semiHidden/>
    <w:unhideWhenUsed/>
    <w:rsid w:val="002C1E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1E74"/>
    <w:rPr>
      <w:rFonts w:ascii="Tahoma" w:hAnsi="Tahoma" w:cs="Tahoma"/>
      <w:kern w:val="0"/>
      <w:sz w:val="16"/>
      <w:szCs w:val="16"/>
      <w:lang w:val="en-GB"/>
      <w14:ligatures w14:val="none"/>
    </w:rPr>
  </w:style>
  <w:style w:type="table" w:styleId="TableGrid">
    <w:name w:val="Table Grid"/>
    <w:basedOn w:val="TableNormal"/>
    <w:uiPriority w:val="59"/>
    <w:rsid w:val="002278CC"/>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1877">
      <w:bodyDiv w:val="1"/>
      <w:marLeft w:val="0"/>
      <w:marRight w:val="0"/>
      <w:marTop w:val="0"/>
      <w:marBottom w:val="0"/>
      <w:divBdr>
        <w:top w:val="none" w:sz="0" w:space="0" w:color="auto"/>
        <w:left w:val="none" w:sz="0" w:space="0" w:color="auto"/>
        <w:bottom w:val="none" w:sz="0" w:space="0" w:color="auto"/>
        <w:right w:val="none" w:sz="0" w:space="0" w:color="auto"/>
      </w:divBdr>
    </w:div>
    <w:div w:id="42145936">
      <w:bodyDiv w:val="1"/>
      <w:marLeft w:val="0"/>
      <w:marRight w:val="0"/>
      <w:marTop w:val="0"/>
      <w:marBottom w:val="0"/>
      <w:divBdr>
        <w:top w:val="none" w:sz="0" w:space="0" w:color="auto"/>
        <w:left w:val="none" w:sz="0" w:space="0" w:color="auto"/>
        <w:bottom w:val="none" w:sz="0" w:space="0" w:color="auto"/>
        <w:right w:val="none" w:sz="0" w:space="0" w:color="auto"/>
      </w:divBdr>
    </w:div>
    <w:div w:id="58671946">
      <w:bodyDiv w:val="1"/>
      <w:marLeft w:val="0"/>
      <w:marRight w:val="0"/>
      <w:marTop w:val="0"/>
      <w:marBottom w:val="0"/>
      <w:divBdr>
        <w:top w:val="none" w:sz="0" w:space="0" w:color="auto"/>
        <w:left w:val="none" w:sz="0" w:space="0" w:color="auto"/>
        <w:bottom w:val="none" w:sz="0" w:space="0" w:color="auto"/>
        <w:right w:val="none" w:sz="0" w:space="0" w:color="auto"/>
      </w:divBdr>
    </w:div>
    <w:div w:id="77560356">
      <w:bodyDiv w:val="1"/>
      <w:marLeft w:val="0"/>
      <w:marRight w:val="0"/>
      <w:marTop w:val="0"/>
      <w:marBottom w:val="0"/>
      <w:divBdr>
        <w:top w:val="none" w:sz="0" w:space="0" w:color="auto"/>
        <w:left w:val="none" w:sz="0" w:space="0" w:color="auto"/>
        <w:bottom w:val="none" w:sz="0" w:space="0" w:color="auto"/>
        <w:right w:val="none" w:sz="0" w:space="0" w:color="auto"/>
      </w:divBdr>
      <w:divsChild>
        <w:div w:id="1148396939">
          <w:marLeft w:val="0"/>
          <w:marRight w:val="0"/>
          <w:marTop w:val="0"/>
          <w:marBottom w:val="0"/>
          <w:divBdr>
            <w:top w:val="single" w:sz="2" w:space="0" w:color="D9D9E3"/>
            <w:left w:val="single" w:sz="2" w:space="0" w:color="D9D9E3"/>
            <w:bottom w:val="single" w:sz="2" w:space="0" w:color="D9D9E3"/>
            <w:right w:val="single" w:sz="2" w:space="0" w:color="D9D9E3"/>
          </w:divBdr>
          <w:divsChild>
            <w:div w:id="1054937157">
              <w:marLeft w:val="0"/>
              <w:marRight w:val="0"/>
              <w:marTop w:val="0"/>
              <w:marBottom w:val="0"/>
              <w:divBdr>
                <w:top w:val="single" w:sz="2" w:space="0" w:color="D9D9E3"/>
                <w:left w:val="single" w:sz="2" w:space="0" w:color="D9D9E3"/>
                <w:bottom w:val="single" w:sz="2" w:space="0" w:color="D9D9E3"/>
                <w:right w:val="single" w:sz="2" w:space="0" w:color="D9D9E3"/>
              </w:divBdr>
              <w:divsChild>
                <w:div w:id="1316451328">
                  <w:marLeft w:val="0"/>
                  <w:marRight w:val="0"/>
                  <w:marTop w:val="0"/>
                  <w:marBottom w:val="0"/>
                  <w:divBdr>
                    <w:top w:val="single" w:sz="2" w:space="0" w:color="D9D9E3"/>
                    <w:left w:val="single" w:sz="2" w:space="0" w:color="D9D9E3"/>
                    <w:bottom w:val="single" w:sz="2" w:space="0" w:color="D9D9E3"/>
                    <w:right w:val="single" w:sz="2" w:space="0" w:color="D9D9E3"/>
                  </w:divBdr>
                  <w:divsChild>
                    <w:div w:id="588779943">
                      <w:marLeft w:val="0"/>
                      <w:marRight w:val="0"/>
                      <w:marTop w:val="0"/>
                      <w:marBottom w:val="0"/>
                      <w:divBdr>
                        <w:top w:val="single" w:sz="2" w:space="0" w:color="D9D9E3"/>
                        <w:left w:val="single" w:sz="2" w:space="0" w:color="D9D9E3"/>
                        <w:bottom w:val="single" w:sz="2" w:space="0" w:color="D9D9E3"/>
                        <w:right w:val="single" w:sz="2" w:space="0" w:color="D9D9E3"/>
                      </w:divBdr>
                      <w:divsChild>
                        <w:div w:id="1599556120">
                          <w:marLeft w:val="0"/>
                          <w:marRight w:val="0"/>
                          <w:marTop w:val="0"/>
                          <w:marBottom w:val="0"/>
                          <w:divBdr>
                            <w:top w:val="single" w:sz="2" w:space="0" w:color="auto"/>
                            <w:left w:val="single" w:sz="2" w:space="0" w:color="auto"/>
                            <w:bottom w:val="single" w:sz="6" w:space="0" w:color="auto"/>
                            <w:right w:val="single" w:sz="2" w:space="0" w:color="auto"/>
                          </w:divBdr>
                          <w:divsChild>
                            <w:div w:id="1560097124">
                              <w:marLeft w:val="0"/>
                              <w:marRight w:val="0"/>
                              <w:marTop w:val="100"/>
                              <w:marBottom w:val="100"/>
                              <w:divBdr>
                                <w:top w:val="single" w:sz="2" w:space="0" w:color="D9D9E3"/>
                                <w:left w:val="single" w:sz="2" w:space="0" w:color="D9D9E3"/>
                                <w:bottom w:val="single" w:sz="2" w:space="0" w:color="D9D9E3"/>
                                <w:right w:val="single" w:sz="2" w:space="0" w:color="D9D9E3"/>
                              </w:divBdr>
                              <w:divsChild>
                                <w:div w:id="1629315555">
                                  <w:marLeft w:val="0"/>
                                  <w:marRight w:val="0"/>
                                  <w:marTop w:val="0"/>
                                  <w:marBottom w:val="0"/>
                                  <w:divBdr>
                                    <w:top w:val="single" w:sz="2" w:space="0" w:color="D9D9E3"/>
                                    <w:left w:val="single" w:sz="2" w:space="0" w:color="D9D9E3"/>
                                    <w:bottom w:val="single" w:sz="2" w:space="0" w:color="D9D9E3"/>
                                    <w:right w:val="single" w:sz="2" w:space="0" w:color="D9D9E3"/>
                                  </w:divBdr>
                                  <w:divsChild>
                                    <w:div w:id="188028205">
                                      <w:marLeft w:val="0"/>
                                      <w:marRight w:val="0"/>
                                      <w:marTop w:val="0"/>
                                      <w:marBottom w:val="0"/>
                                      <w:divBdr>
                                        <w:top w:val="single" w:sz="2" w:space="0" w:color="D9D9E3"/>
                                        <w:left w:val="single" w:sz="2" w:space="0" w:color="D9D9E3"/>
                                        <w:bottom w:val="single" w:sz="2" w:space="0" w:color="D9D9E3"/>
                                        <w:right w:val="single" w:sz="2" w:space="0" w:color="D9D9E3"/>
                                      </w:divBdr>
                                      <w:divsChild>
                                        <w:div w:id="1988705905">
                                          <w:marLeft w:val="0"/>
                                          <w:marRight w:val="0"/>
                                          <w:marTop w:val="0"/>
                                          <w:marBottom w:val="0"/>
                                          <w:divBdr>
                                            <w:top w:val="single" w:sz="2" w:space="0" w:color="D9D9E3"/>
                                            <w:left w:val="single" w:sz="2" w:space="0" w:color="D9D9E3"/>
                                            <w:bottom w:val="single" w:sz="2" w:space="0" w:color="D9D9E3"/>
                                            <w:right w:val="single" w:sz="2" w:space="0" w:color="D9D9E3"/>
                                          </w:divBdr>
                                          <w:divsChild>
                                            <w:div w:id="17160820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11186238">
          <w:marLeft w:val="0"/>
          <w:marRight w:val="0"/>
          <w:marTop w:val="0"/>
          <w:marBottom w:val="0"/>
          <w:divBdr>
            <w:top w:val="none" w:sz="0" w:space="0" w:color="auto"/>
            <w:left w:val="none" w:sz="0" w:space="0" w:color="auto"/>
            <w:bottom w:val="none" w:sz="0" w:space="0" w:color="auto"/>
            <w:right w:val="none" w:sz="0" w:space="0" w:color="auto"/>
          </w:divBdr>
        </w:div>
      </w:divsChild>
    </w:div>
    <w:div w:id="110176824">
      <w:bodyDiv w:val="1"/>
      <w:marLeft w:val="0"/>
      <w:marRight w:val="0"/>
      <w:marTop w:val="0"/>
      <w:marBottom w:val="0"/>
      <w:divBdr>
        <w:top w:val="none" w:sz="0" w:space="0" w:color="auto"/>
        <w:left w:val="none" w:sz="0" w:space="0" w:color="auto"/>
        <w:bottom w:val="none" w:sz="0" w:space="0" w:color="auto"/>
        <w:right w:val="none" w:sz="0" w:space="0" w:color="auto"/>
      </w:divBdr>
    </w:div>
    <w:div w:id="293566178">
      <w:bodyDiv w:val="1"/>
      <w:marLeft w:val="0"/>
      <w:marRight w:val="0"/>
      <w:marTop w:val="0"/>
      <w:marBottom w:val="0"/>
      <w:divBdr>
        <w:top w:val="none" w:sz="0" w:space="0" w:color="auto"/>
        <w:left w:val="none" w:sz="0" w:space="0" w:color="auto"/>
        <w:bottom w:val="none" w:sz="0" w:space="0" w:color="auto"/>
        <w:right w:val="none" w:sz="0" w:space="0" w:color="auto"/>
      </w:divBdr>
      <w:divsChild>
        <w:div w:id="1521428410">
          <w:marLeft w:val="0"/>
          <w:marRight w:val="0"/>
          <w:marTop w:val="0"/>
          <w:marBottom w:val="0"/>
          <w:divBdr>
            <w:top w:val="single" w:sz="2" w:space="0" w:color="D9D9E3"/>
            <w:left w:val="single" w:sz="2" w:space="0" w:color="D9D9E3"/>
            <w:bottom w:val="single" w:sz="2" w:space="0" w:color="D9D9E3"/>
            <w:right w:val="single" w:sz="2" w:space="0" w:color="D9D9E3"/>
          </w:divBdr>
          <w:divsChild>
            <w:div w:id="2095466143">
              <w:marLeft w:val="0"/>
              <w:marRight w:val="0"/>
              <w:marTop w:val="0"/>
              <w:marBottom w:val="0"/>
              <w:divBdr>
                <w:top w:val="single" w:sz="2" w:space="0" w:color="D9D9E3"/>
                <w:left w:val="single" w:sz="2" w:space="0" w:color="D9D9E3"/>
                <w:bottom w:val="single" w:sz="2" w:space="0" w:color="D9D9E3"/>
                <w:right w:val="single" w:sz="2" w:space="0" w:color="D9D9E3"/>
              </w:divBdr>
              <w:divsChild>
                <w:div w:id="2118479963">
                  <w:marLeft w:val="0"/>
                  <w:marRight w:val="0"/>
                  <w:marTop w:val="0"/>
                  <w:marBottom w:val="0"/>
                  <w:divBdr>
                    <w:top w:val="single" w:sz="2" w:space="0" w:color="D9D9E3"/>
                    <w:left w:val="single" w:sz="2" w:space="0" w:color="D9D9E3"/>
                    <w:bottom w:val="single" w:sz="2" w:space="0" w:color="D9D9E3"/>
                    <w:right w:val="single" w:sz="2" w:space="0" w:color="D9D9E3"/>
                  </w:divBdr>
                  <w:divsChild>
                    <w:div w:id="141240640">
                      <w:marLeft w:val="0"/>
                      <w:marRight w:val="0"/>
                      <w:marTop w:val="0"/>
                      <w:marBottom w:val="0"/>
                      <w:divBdr>
                        <w:top w:val="single" w:sz="2" w:space="0" w:color="D9D9E3"/>
                        <w:left w:val="single" w:sz="2" w:space="0" w:color="D9D9E3"/>
                        <w:bottom w:val="single" w:sz="2" w:space="0" w:color="D9D9E3"/>
                        <w:right w:val="single" w:sz="2" w:space="0" w:color="D9D9E3"/>
                      </w:divBdr>
                      <w:divsChild>
                        <w:div w:id="742875450">
                          <w:marLeft w:val="0"/>
                          <w:marRight w:val="0"/>
                          <w:marTop w:val="0"/>
                          <w:marBottom w:val="0"/>
                          <w:divBdr>
                            <w:top w:val="single" w:sz="2" w:space="0" w:color="auto"/>
                            <w:left w:val="single" w:sz="2" w:space="0" w:color="auto"/>
                            <w:bottom w:val="single" w:sz="6" w:space="0" w:color="auto"/>
                            <w:right w:val="single" w:sz="2" w:space="0" w:color="auto"/>
                          </w:divBdr>
                          <w:divsChild>
                            <w:div w:id="826163566">
                              <w:marLeft w:val="0"/>
                              <w:marRight w:val="0"/>
                              <w:marTop w:val="100"/>
                              <w:marBottom w:val="100"/>
                              <w:divBdr>
                                <w:top w:val="single" w:sz="2" w:space="0" w:color="D9D9E3"/>
                                <w:left w:val="single" w:sz="2" w:space="0" w:color="D9D9E3"/>
                                <w:bottom w:val="single" w:sz="2" w:space="0" w:color="D9D9E3"/>
                                <w:right w:val="single" w:sz="2" w:space="0" w:color="D9D9E3"/>
                              </w:divBdr>
                              <w:divsChild>
                                <w:div w:id="1432973431">
                                  <w:marLeft w:val="0"/>
                                  <w:marRight w:val="0"/>
                                  <w:marTop w:val="0"/>
                                  <w:marBottom w:val="0"/>
                                  <w:divBdr>
                                    <w:top w:val="single" w:sz="2" w:space="0" w:color="D9D9E3"/>
                                    <w:left w:val="single" w:sz="2" w:space="0" w:color="D9D9E3"/>
                                    <w:bottom w:val="single" w:sz="2" w:space="0" w:color="D9D9E3"/>
                                    <w:right w:val="single" w:sz="2" w:space="0" w:color="D9D9E3"/>
                                  </w:divBdr>
                                  <w:divsChild>
                                    <w:div w:id="1219170908">
                                      <w:marLeft w:val="0"/>
                                      <w:marRight w:val="0"/>
                                      <w:marTop w:val="0"/>
                                      <w:marBottom w:val="0"/>
                                      <w:divBdr>
                                        <w:top w:val="single" w:sz="2" w:space="0" w:color="D9D9E3"/>
                                        <w:left w:val="single" w:sz="2" w:space="0" w:color="D9D9E3"/>
                                        <w:bottom w:val="single" w:sz="2" w:space="0" w:color="D9D9E3"/>
                                        <w:right w:val="single" w:sz="2" w:space="0" w:color="D9D9E3"/>
                                      </w:divBdr>
                                      <w:divsChild>
                                        <w:div w:id="1067461490">
                                          <w:marLeft w:val="0"/>
                                          <w:marRight w:val="0"/>
                                          <w:marTop w:val="0"/>
                                          <w:marBottom w:val="0"/>
                                          <w:divBdr>
                                            <w:top w:val="single" w:sz="2" w:space="0" w:color="D9D9E3"/>
                                            <w:left w:val="single" w:sz="2" w:space="0" w:color="D9D9E3"/>
                                            <w:bottom w:val="single" w:sz="2" w:space="0" w:color="D9D9E3"/>
                                            <w:right w:val="single" w:sz="2" w:space="0" w:color="D9D9E3"/>
                                          </w:divBdr>
                                          <w:divsChild>
                                            <w:div w:id="17613651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39531747">
          <w:marLeft w:val="0"/>
          <w:marRight w:val="0"/>
          <w:marTop w:val="0"/>
          <w:marBottom w:val="0"/>
          <w:divBdr>
            <w:top w:val="none" w:sz="0" w:space="0" w:color="auto"/>
            <w:left w:val="none" w:sz="0" w:space="0" w:color="auto"/>
            <w:bottom w:val="none" w:sz="0" w:space="0" w:color="auto"/>
            <w:right w:val="none" w:sz="0" w:space="0" w:color="auto"/>
          </w:divBdr>
          <w:divsChild>
            <w:div w:id="846595964">
              <w:marLeft w:val="0"/>
              <w:marRight w:val="0"/>
              <w:marTop w:val="0"/>
              <w:marBottom w:val="0"/>
              <w:divBdr>
                <w:top w:val="single" w:sz="2" w:space="0" w:color="D9D9E3"/>
                <w:left w:val="single" w:sz="2" w:space="0" w:color="D9D9E3"/>
                <w:bottom w:val="single" w:sz="2" w:space="0" w:color="D9D9E3"/>
                <w:right w:val="single" w:sz="2" w:space="0" w:color="D9D9E3"/>
              </w:divBdr>
              <w:divsChild>
                <w:div w:id="3358113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326177340">
      <w:bodyDiv w:val="1"/>
      <w:marLeft w:val="0"/>
      <w:marRight w:val="0"/>
      <w:marTop w:val="0"/>
      <w:marBottom w:val="0"/>
      <w:divBdr>
        <w:top w:val="none" w:sz="0" w:space="0" w:color="auto"/>
        <w:left w:val="none" w:sz="0" w:space="0" w:color="auto"/>
        <w:bottom w:val="none" w:sz="0" w:space="0" w:color="auto"/>
        <w:right w:val="none" w:sz="0" w:space="0" w:color="auto"/>
      </w:divBdr>
      <w:divsChild>
        <w:div w:id="2105805261">
          <w:marLeft w:val="0"/>
          <w:marRight w:val="0"/>
          <w:marTop w:val="0"/>
          <w:marBottom w:val="0"/>
          <w:divBdr>
            <w:top w:val="single" w:sz="2" w:space="0" w:color="D9D9E3"/>
            <w:left w:val="single" w:sz="2" w:space="0" w:color="D9D9E3"/>
            <w:bottom w:val="single" w:sz="2" w:space="0" w:color="D9D9E3"/>
            <w:right w:val="single" w:sz="2" w:space="0" w:color="D9D9E3"/>
          </w:divBdr>
          <w:divsChild>
            <w:div w:id="1916012494">
              <w:marLeft w:val="0"/>
              <w:marRight w:val="0"/>
              <w:marTop w:val="0"/>
              <w:marBottom w:val="0"/>
              <w:divBdr>
                <w:top w:val="single" w:sz="2" w:space="0" w:color="D9D9E3"/>
                <w:left w:val="single" w:sz="2" w:space="0" w:color="D9D9E3"/>
                <w:bottom w:val="single" w:sz="2" w:space="0" w:color="D9D9E3"/>
                <w:right w:val="single" w:sz="2" w:space="0" w:color="D9D9E3"/>
              </w:divBdr>
              <w:divsChild>
                <w:div w:id="62265248">
                  <w:marLeft w:val="0"/>
                  <w:marRight w:val="0"/>
                  <w:marTop w:val="0"/>
                  <w:marBottom w:val="0"/>
                  <w:divBdr>
                    <w:top w:val="single" w:sz="2" w:space="0" w:color="D9D9E3"/>
                    <w:left w:val="single" w:sz="2" w:space="0" w:color="D9D9E3"/>
                    <w:bottom w:val="single" w:sz="2" w:space="0" w:color="D9D9E3"/>
                    <w:right w:val="single" w:sz="2" w:space="0" w:color="D9D9E3"/>
                  </w:divBdr>
                  <w:divsChild>
                    <w:div w:id="599067866">
                      <w:marLeft w:val="0"/>
                      <w:marRight w:val="0"/>
                      <w:marTop w:val="0"/>
                      <w:marBottom w:val="0"/>
                      <w:divBdr>
                        <w:top w:val="single" w:sz="2" w:space="0" w:color="D9D9E3"/>
                        <w:left w:val="single" w:sz="2" w:space="0" w:color="D9D9E3"/>
                        <w:bottom w:val="single" w:sz="2" w:space="0" w:color="D9D9E3"/>
                        <w:right w:val="single" w:sz="2" w:space="0" w:color="D9D9E3"/>
                      </w:divBdr>
                      <w:divsChild>
                        <w:div w:id="2021156709">
                          <w:marLeft w:val="0"/>
                          <w:marRight w:val="0"/>
                          <w:marTop w:val="0"/>
                          <w:marBottom w:val="0"/>
                          <w:divBdr>
                            <w:top w:val="single" w:sz="2" w:space="0" w:color="auto"/>
                            <w:left w:val="single" w:sz="2" w:space="0" w:color="auto"/>
                            <w:bottom w:val="single" w:sz="6" w:space="0" w:color="auto"/>
                            <w:right w:val="single" w:sz="2" w:space="0" w:color="auto"/>
                          </w:divBdr>
                          <w:divsChild>
                            <w:div w:id="461726747">
                              <w:marLeft w:val="0"/>
                              <w:marRight w:val="0"/>
                              <w:marTop w:val="100"/>
                              <w:marBottom w:val="100"/>
                              <w:divBdr>
                                <w:top w:val="single" w:sz="2" w:space="0" w:color="D9D9E3"/>
                                <w:left w:val="single" w:sz="2" w:space="0" w:color="D9D9E3"/>
                                <w:bottom w:val="single" w:sz="2" w:space="0" w:color="D9D9E3"/>
                                <w:right w:val="single" w:sz="2" w:space="0" w:color="D9D9E3"/>
                              </w:divBdr>
                              <w:divsChild>
                                <w:div w:id="160125905">
                                  <w:marLeft w:val="0"/>
                                  <w:marRight w:val="0"/>
                                  <w:marTop w:val="0"/>
                                  <w:marBottom w:val="0"/>
                                  <w:divBdr>
                                    <w:top w:val="single" w:sz="2" w:space="0" w:color="D9D9E3"/>
                                    <w:left w:val="single" w:sz="2" w:space="0" w:color="D9D9E3"/>
                                    <w:bottom w:val="single" w:sz="2" w:space="0" w:color="D9D9E3"/>
                                    <w:right w:val="single" w:sz="2" w:space="0" w:color="D9D9E3"/>
                                  </w:divBdr>
                                  <w:divsChild>
                                    <w:div w:id="832375062">
                                      <w:marLeft w:val="0"/>
                                      <w:marRight w:val="0"/>
                                      <w:marTop w:val="0"/>
                                      <w:marBottom w:val="0"/>
                                      <w:divBdr>
                                        <w:top w:val="single" w:sz="2" w:space="0" w:color="D9D9E3"/>
                                        <w:left w:val="single" w:sz="2" w:space="0" w:color="D9D9E3"/>
                                        <w:bottom w:val="single" w:sz="2" w:space="0" w:color="D9D9E3"/>
                                        <w:right w:val="single" w:sz="2" w:space="0" w:color="D9D9E3"/>
                                      </w:divBdr>
                                      <w:divsChild>
                                        <w:div w:id="1945117039">
                                          <w:marLeft w:val="0"/>
                                          <w:marRight w:val="0"/>
                                          <w:marTop w:val="0"/>
                                          <w:marBottom w:val="0"/>
                                          <w:divBdr>
                                            <w:top w:val="single" w:sz="2" w:space="0" w:color="D9D9E3"/>
                                            <w:left w:val="single" w:sz="2" w:space="0" w:color="D9D9E3"/>
                                            <w:bottom w:val="single" w:sz="2" w:space="0" w:color="D9D9E3"/>
                                            <w:right w:val="single" w:sz="2" w:space="0" w:color="D9D9E3"/>
                                          </w:divBdr>
                                          <w:divsChild>
                                            <w:div w:id="42993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1692970">
          <w:marLeft w:val="0"/>
          <w:marRight w:val="0"/>
          <w:marTop w:val="0"/>
          <w:marBottom w:val="0"/>
          <w:divBdr>
            <w:top w:val="none" w:sz="0" w:space="0" w:color="auto"/>
            <w:left w:val="none" w:sz="0" w:space="0" w:color="auto"/>
            <w:bottom w:val="none" w:sz="0" w:space="0" w:color="auto"/>
            <w:right w:val="none" w:sz="0" w:space="0" w:color="auto"/>
          </w:divBdr>
          <w:divsChild>
            <w:div w:id="1876774070">
              <w:marLeft w:val="0"/>
              <w:marRight w:val="0"/>
              <w:marTop w:val="0"/>
              <w:marBottom w:val="0"/>
              <w:divBdr>
                <w:top w:val="single" w:sz="2" w:space="0" w:color="D9D9E3"/>
                <w:left w:val="single" w:sz="2" w:space="0" w:color="D9D9E3"/>
                <w:bottom w:val="single" w:sz="2" w:space="0" w:color="D9D9E3"/>
                <w:right w:val="single" w:sz="2" w:space="0" w:color="D9D9E3"/>
              </w:divBdr>
              <w:divsChild>
                <w:div w:id="2735578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339821970">
      <w:bodyDiv w:val="1"/>
      <w:marLeft w:val="0"/>
      <w:marRight w:val="0"/>
      <w:marTop w:val="0"/>
      <w:marBottom w:val="0"/>
      <w:divBdr>
        <w:top w:val="none" w:sz="0" w:space="0" w:color="auto"/>
        <w:left w:val="none" w:sz="0" w:space="0" w:color="auto"/>
        <w:bottom w:val="none" w:sz="0" w:space="0" w:color="auto"/>
        <w:right w:val="none" w:sz="0" w:space="0" w:color="auto"/>
      </w:divBdr>
    </w:div>
    <w:div w:id="364719488">
      <w:bodyDiv w:val="1"/>
      <w:marLeft w:val="0"/>
      <w:marRight w:val="0"/>
      <w:marTop w:val="0"/>
      <w:marBottom w:val="0"/>
      <w:divBdr>
        <w:top w:val="none" w:sz="0" w:space="0" w:color="auto"/>
        <w:left w:val="none" w:sz="0" w:space="0" w:color="auto"/>
        <w:bottom w:val="none" w:sz="0" w:space="0" w:color="auto"/>
        <w:right w:val="none" w:sz="0" w:space="0" w:color="auto"/>
      </w:divBdr>
    </w:div>
    <w:div w:id="389037457">
      <w:bodyDiv w:val="1"/>
      <w:marLeft w:val="0"/>
      <w:marRight w:val="0"/>
      <w:marTop w:val="0"/>
      <w:marBottom w:val="0"/>
      <w:divBdr>
        <w:top w:val="none" w:sz="0" w:space="0" w:color="auto"/>
        <w:left w:val="none" w:sz="0" w:space="0" w:color="auto"/>
        <w:bottom w:val="none" w:sz="0" w:space="0" w:color="auto"/>
        <w:right w:val="none" w:sz="0" w:space="0" w:color="auto"/>
      </w:divBdr>
    </w:div>
    <w:div w:id="457534810">
      <w:bodyDiv w:val="1"/>
      <w:marLeft w:val="0"/>
      <w:marRight w:val="0"/>
      <w:marTop w:val="0"/>
      <w:marBottom w:val="0"/>
      <w:divBdr>
        <w:top w:val="none" w:sz="0" w:space="0" w:color="auto"/>
        <w:left w:val="none" w:sz="0" w:space="0" w:color="auto"/>
        <w:bottom w:val="none" w:sz="0" w:space="0" w:color="auto"/>
        <w:right w:val="none" w:sz="0" w:space="0" w:color="auto"/>
      </w:divBdr>
    </w:div>
    <w:div w:id="520820400">
      <w:bodyDiv w:val="1"/>
      <w:marLeft w:val="0"/>
      <w:marRight w:val="0"/>
      <w:marTop w:val="0"/>
      <w:marBottom w:val="0"/>
      <w:divBdr>
        <w:top w:val="none" w:sz="0" w:space="0" w:color="auto"/>
        <w:left w:val="none" w:sz="0" w:space="0" w:color="auto"/>
        <w:bottom w:val="none" w:sz="0" w:space="0" w:color="auto"/>
        <w:right w:val="none" w:sz="0" w:space="0" w:color="auto"/>
      </w:divBdr>
    </w:div>
    <w:div w:id="638269010">
      <w:bodyDiv w:val="1"/>
      <w:marLeft w:val="0"/>
      <w:marRight w:val="0"/>
      <w:marTop w:val="0"/>
      <w:marBottom w:val="0"/>
      <w:divBdr>
        <w:top w:val="none" w:sz="0" w:space="0" w:color="auto"/>
        <w:left w:val="none" w:sz="0" w:space="0" w:color="auto"/>
        <w:bottom w:val="none" w:sz="0" w:space="0" w:color="auto"/>
        <w:right w:val="none" w:sz="0" w:space="0" w:color="auto"/>
      </w:divBdr>
    </w:div>
    <w:div w:id="673872476">
      <w:bodyDiv w:val="1"/>
      <w:marLeft w:val="0"/>
      <w:marRight w:val="0"/>
      <w:marTop w:val="0"/>
      <w:marBottom w:val="0"/>
      <w:divBdr>
        <w:top w:val="none" w:sz="0" w:space="0" w:color="auto"/>
        <w:left w:val="none" w:sz="0" w:space="0" w:color="auto"/>
        <w:bottom w:val="none" w:sz="0" w:space="0" w:color="auto"/>
        <w:right w:val="none" w:sz="0" w:space="0" w:color="auto"/>
      </w:divBdr>
    </w:div>
    <w:div w:id="705450228">
      <w:bodyDiv w:val="1"/>
      <w:marLeft w:val="0"/>
      <w:marRight w:val="0"/>
      <w:marTop w:val="0"/>
      <w:marBottom w:val="0"/>
      <w:divBdr>
        <w:top w:val="none" w:sz="0" w:space="0" w:color="auto"/>
        <w:left w:val="none" w:sz="0" w:space="0" w:color="auto"/>
        <w:bottom w:val="none" w:sz="0" w:space="0" w:color="auto"/>
        <w:right w:val="none" w:sz="0" w:space="0" w:color="auto"/>
      </w:divBdr>
    </w:div>
    <w:div w:id="707994121">
      <w:bodyDiv w:val="1"/>
      <w:marLeft w:val="0"/>
      <w:marRight w:val="0"/>
      <w:marTop w:val="0"/>
      <w:marBottom w:val="0"/>
      <w:divBdr>
        <w:top w:val="none" w:sz="0" w:space="0" w:color="auto"/>
        <w:left w:val="none" w:sz="0" w:space="0" w:color="auto"/>
        <w:bottom w:val="none" w:sz="0" w:space="0" w:color="auto"/>
        <w:right w:val="none" w:sz="0" w:space="0" w:color="auto"/>
      </w:divBdr>
    </w:div>
    <w:div w:id="801271982">
      <w:bodyDiv w:val="1"/>
      <w:marLeft w:val="0"/>
      <w:marRight w:val="0"/>
      <w:marTop w:val="0"/>
      <w:marBottom w:val="0"/>
      <w:divBdr>
        <w:top w:val="none" w:sz="0" w:space="0" w:color="auto"/>
        <w:left w:val="none" w:sz="0" w:space="0" w:color="auto"/>
        <w:bottom w:val="none" w:sz="0" w:space="0" w:color="auto"/>
        <w:right w:val="none" w:sz="0" w:space="0" w:color="auto"/>
      </w:divBdr>
    </w:div>
    <w:div w:id="835339380">
      <w:bodyDiv w:val="1"/>
      <w:marLeft w:val="0"/>
      <w:marRight w:val="0"/>
      <w:marTop w:val="0"/>
      <w:marBottom w:val="0"/>
      <w:divBdr>
        <w:top w:val="none" w:sz="0" w:space="0" w:color="auto"/>
        <w:left w:val="none" w:sz="0" w:space="0" w:color="auto"/>
        <w:bottom w:val="none" w:sz="0" w:space="0" w:color="auto"/>
        <w:right w:val="none" w:sz="0" w:space="0" w:color="auto"/>
      </w:divBdr>
    </w:div>
    <w:div w:id="884559843">
      <w:bodyDiv w:val="1"/>
      <w:marLeft w:val="0"/>
      <w:marRight w:val="0"/>
      <w:marTop w:val="0"/>
      <w:marBottom w:val="0"/>
      <w:divBdr>
        <w:top w:val="none" w:sz="0" w:space="0" w:color="auto"/>
        <w:left w:val="none" w:sz="0" w:space="0" w:color="auto"/>
        <w:bottom w:val="none" w:sz="0" w:space="0" w:color="auto"/>
        <w:right w:val="none" w:sz="0" w:space="0" w:color="auto"/>
      </w:divBdr>
    </w:div>
    <w:div w:id="915671111">
      <w:bodyDiv w:val="1"/>
      <w:marLeft w:val="0"/>
      <w:marRight w:val="0"/>
      <w:marTop w:val="0"/>
      <w:marBottom w:val="0"/>
      <w:divBdr>
        <w:top w:val="none" w:sz="0" w:space="0" w:color="auto"/>
        <w:left w:val="none" w:sz="0" w:space="0" w:color="auto"/>
        <w:bottom w:val="none" w:sz="0" w:space="0" w:color="auto"/>
        <w:right w:val="none" w:sz="0" w:space="0" w:color="auto"/>
      </w:divBdr>
    </w:div>
    <w:div w:id="959528383">
      <w:bodyDiv w:val="1"/>
      <w:marLeft w:val="0"/>
      <w:marRight w:val="0"/>
      <w:marTop w:val="0"/>
      <w:marBottom w:val="0"/>
      <w:divBdr>
        <w:top w:val="none" w:sz="0" w:space="0" w:color="auto"/>
        <w:left w:val="none" w:sz="0" w:space="0" w:color="auto"/>
        <w:bottom w:val="none" w:sz="0" w:space="0" w:color="auto"/>
        <w:right w:val="none" w:sz="0" w:space="0" w:color="auto"/>
      </w:divBdr>
    </w:div>
    <w:div w:id="971324410">
      <w:bodyDiv w:val="1"/>
      <w:marLeft w:val="0"/>
      <w:marRight w:val="0"/>
      <w:marTop w:val="0"/>
      <w:marBottom w:val="0"/>
      <w:divBdr>
        <w:top w:val="none" w:sz="0" w:space="0" w:color="auto"/>
        <w:left w:val="none" w:sz="0" w:space="0" w:color="auto"/>
        <w:bottom w:val="none" w:sz="0" w:space="0" w:color="auto"/>
        <w:right w:val="none" w:sz="0" w:space="0" w:color="auto"/>
      </w:divBdr>
    </w:div>
    <w:div w:id="1011296613">
      <w:bodyDiv w:val="1"/>
      <w:marLeft w:val="0"/>
      <w:marRight w:val="0"/>
      <w:marTop w:val="0"/>
      <w:marBottom w:val="0"/>
      <w:divBdr>
        <w:top w:val="none" w:sz="0" w:space="0" w:color="auto"/>
        <w:left w:val="none" w:sz="0" w:space="0" w:color="auto"/>
        <w:bottom w:val="none" w:sz="0" w:space="0" w:color="auto"/>
        <w:right w:val="none" w:sz="0" w:space="0" w:color="auto"/>
      </w:divBdr>
    </w:div>
    <w:div w:id="1122305093">
      <w:bodyDiv w:val="1"/>
      <w:marLeft w:val="0"/>
      <w:marRight w:val="0"/>
      <w:marTop w:val="0"/>
      <w:marBottom w:val="0"/>
      <w:divBdr>
        <w:top w:val="none" w:sz="0" w:space="0" w:color="auto"/>
        <w:left w:val="none" w:sz="0" w:space="0" w:color="auto"/>
        <w:bottom w:val="none" w:sz="0" w:space="0" w:color="auto"/>
        <w:right w:val="none" w:sz="0" w:space="0" w:color="auto"/>
      </w:divBdr>
    </w:div>
    <w:div w:id="1324772792">
      <w:bodyDiv w:val="1"/>
      <w:marLeft w:val="0"/>
      <w:marRight w:val="0"/>
      <w:marTop w:val="0"/>
      <w:marBottom w:val="0"/>
      <w:divBdr>
        <w:top w:val="none" w:sz="0" w:space="0" w:color="auto"/>
        <w:left w:val="none" w:sz="0" w:space="0" w:color="auto"/>
        <w:bottom w:val="none" w:sz="0" w:space="0" w:color="auto"/>
        <w:right w:val="none" w:sz="0" w:space="0" w:color="auto"/>
      </w:divBdr>
    </w:div>
    <w:div w:id="1606500113">
      <w:bodyDiv w:val="1"/>
      <w:marLeft w:val="0"/>
      <w:marRight w:val="0"/>
      <w:marTop w:val="0"/>
      <w:marBottom w:val="0"/>
      <w:divBdr>
        <w:top w:val="none" w:sz="0" w:space="0" w:color="auto"/>
        <w:left w:val="none" w:sz="0" w:space="0" w:color="auto"/>
        <w:bottom w:val="none" w:sz="0" w:space="0" w:color="auto"/>
        <w:right w:val="none" w:sz="0" w:space="0" w:color="auto"/>
      </w:divBdr>
    </w:div>
    <w:div w:id="1615399653">
      <w:bodyDiv w:val="1"/>
      <w:marLeft w:val="0"/>
      <w:marRight w:val="0"/>
      <w:marTop w:val="0"/>
      <w:marBottom w:val="0"/>
      <w:divBdr>
        <w:top w:val="none" w:sz="0" w:space="0" w:color="auto"/>
        <w:left w:val="none" w:sz="0" w:space="0" w:color="auto"/>
        <w:bottom w:val="none" w:sz="0" w:space="0" w:color="auto"/>
        <w:right w:val="none" w:sz="0" w:space="0" w:color="auto"/>
      </w:divBdr>
    </w:div>
    <w:div w:id="1634170504">
      <w:bodyDiv w:val="1"/>
      <w:marLeft w:val="0"/>
      <w:marRight w:val="0"/>
      <w:marTop w:val="0"/>
      <w:marBottom w:val="0"/>
      <w:divBdr>
        <w:top w:val="none" w:sz="0" w:space="0" w:color="auto"/>
        <w:left w:val="none" w:sz="0" w:space="0" w:color="auto"/>
        <w:bottom w:val="none" w:sz="0" w:space="0" w:color="auto"/>
        <w:right w:val="none" w:sz="0" w:space="0" w:color="auto"/>
      </w:divBdr>
    </w:div>
    <w:div w:id="1636443778">
      <w:bodyDiv w:val="1"/>
      <w:marLeft w:val="0"/>
      <w:marRight w:val="0"/>
      <w:marTop w:val="0"/>
      <w:marBottom w:val="0"/>
      <w:divBdr>
        <w:top w:val="none" w:sz="0" w:space="0" w:color="auto"/>
        <w:left w:val="none" w:sz="0" w:space="0" w:color="auto"/>
        <w:bottom w:val="none" w:sz="0" w:space="0" w:color="auto"/>
        <w:right w:val="none" w:sz="0" w:space="0" w:color="auto"/>
      </w:divBdr>
    </w:div>
    <w:div w:id="1639142829">
      <w:bodyDiv w:val="1"/>
      <w:marLeft w:val="0"/>
      <w:marRight w:val="0"/>
      <w:marTop w:val="0"/>
      <w:marBottom w:val="0"/>
      <w:divBdr>
        <w:top w:val="none" w:sz="0" w:space="0" w:color="auto"/>
        <w:left w:val="none" w:sz="0" w:space="0" w:color="auto"/>
        <w:bottom w:val="none" w:sz="0" w:space="0" w:color="auto"/>
        <w:right w:val="none" w:sz="0" w:space="0" w:color="auto"/>
      </w:divBdr>
    </w:div>
    <w:div w:id="1688368882">
      <w:bodyDiv w:val="1"/>
      <w:marLeft w:val="0"/>
      <w:marRight w:val="0"/>
      <w:marTop w:val="0"/>
      <w:marBottom w:val="0"/>
      <w:divBdr>
        <w:top w:val="none" w:sz="0" w:space="0" w:color="auto"/>
        <w:left w:val="none" w:sz="0" w:space="0" w:color="auto"/>
        <w:bottom w:val="none" w:sz="0" w:space="0" w:color="auto"/>
        <w:right w:val="none" w:sz="0" w:space="0" w:color="auto"/>
      </w:divBdr>
    </w:div>
    <w:div w:id="1689334613">
      <w:bodyDiv w:val="1"/>
      <w:marLeft w:val="0"/>
      <w:marRight w:val="0"/>
      <w:marTop w:val="0"/>
      <w:marBottom w:val="0"/>
      <w:divBdr>
        <w:top w:val="none" w:sz="0" w:space="0" w:color="auto"/>
        <w:left w:val="none" w:sz="0" w:space="0" w:color="auto"/>
        <w:bottom w:val="none" w:sz="0" w:space="0" w:color="auto"/>
        <w:right w:val="none" w:sz="0" w:space="0" w:color="auto"/>
      </w:divBdr>
    </w:div>
    <w:div w:id="1722053476">
      <w:bodyDiv w:val="1"/>
      <w:marLeft w:val="0"/>
      <w:marRight w:val="0"/>
      <w:marTop w:val="0"/>
      <w:marBottom w:val="0"/>
      <w:divBdr>
        <w:top w:val="none" w:sz="0" w:space="0" w:color="auto"/>
        <w:left w:val="none" w:sz="0" w:space="0" w:color="auto"/>
        <w:bottom w:val="none" w:sz="0" w:space="0" w:color="auto"/>
        <w:right w:val="none" w:sz="0" w:space="0" w:color="auto"/>
      </w:divBdr>
    </w:div>
    <w:div w:id="1783723625">
      <w:bodyDiv w:val="1"/>
      <w:marLeft w:val="0"/>
      <w:marRight w:val="0"/>
      <w:marTop w:val="0"/>
      <w:marBottom w:val="0"/>
      <w:divBdr>
        <w:top w:val="none" w:sz="0" w:space="0" w:color="auto"/>
        <w:left w:val="none" w:sz="0" w:space="0" w:color="auto"/>
        <w:bottom w:val="none" w:sz="0" w:space="0" w:color="auto"/>
        <w:right w:val="none" w:sz="0" w:space="0" w:color="auto"/>
      </w:divBdr>
    </w:div>
    <w:div w:id="1783725900">
      <w:bodyDiv w:val="1"/>
      <w:marLeft w:val="0"/>
      <w:marRight w:val="0"/>
      <w:marTop w:val="0"/>
      <w:marBottom w:val="0"/>
      <w:divBdr>
        <w:top w:val="none" w:sz="0" w:space="0" w:color="auto"/>
        <w:left w:val="none" w:sz="0" w:space="0" w:color="auto"/>
        <w:bottom w:val="none" w:sz="0" w:space="0" w:color="auto"/>
        <w:right w:val="none" w:sz="0" w:space="0" w:color="auto"/>
      </w:divBdr>
    </w:div>
    <w:div w:id="1806773166">
      <w:bodyDiv w:val="1"/>
      <w:marLeft w:val="0"/>
      <w:marRight w:val="0"/>
      <w:marTop w:val="0"/>
      <w:marBottom w:val="0"/>
      <w:divBdr>
        <w:top w:val="none" w:sz="0" w:space="0" w:color="auto"/>
        <w:left w:val="none" w:sz="0" w:space="0" w:color="auto"/>
        <w:bottom w:val="none" w:sz="0" w:space="0" w:color="auto"/>
        <w:right w:val="none" w:sz="0" w:space="0" w:color="auto"/>
      </w:divBdr>
    </w:div>
    <w:div w:id="1811241212">
      <w:bodyDiv w:val="1"/>
      <w:marLeft w:val="0"/>
      <w:marRight w:val="0"/>
      <w:marTop w:val="0"/>
      <w:marBottom w:val="0"/>
      <w:divBdr>
        <w:top w:val="none" w:sz="0" w:space="0" w:color="auto"/>
        <w:left w:val="none" w:sz="0" w:space="0" w:color="auto"/>
        <w:bottom w:val="none" w:sz="0" w:space="0" w:color="auto"/>
        <w:right w:val="none" w:sz="0" w:space="0" w:color="auto"/>
      </w:divBdr>
    </w:div>
    <w:div w:id="1829327172">
      <w:bodyDiv w:val="1"/>
      <w:marLeft w:val="0"/>
      <w:marRight w:val="0"/>
      <w:marTop w:val="0"/>
      <w:marBottom w:val="0"/>
      <w:divBdr>
        <w:top w:val="none" w:sz="0" w:space="0" w:color="auto"/>
        <w:left w:val="none" w:sz="0" w:space="0" w:color="auto"/>
        <w:bottom w:val="none" w:sz="0" w:space="0" w:color="auto"/>
        <w:right w:val="none" w:sz="0" w:space="0" w:color="auto"/>
      </w:divBdr>
    </w:div>
    <w:div w:id="1848011823">
      <w:bodyDiv w:val="1"/>
      <w:marLeft w:val="0"/>
      <w:marRight w:val="0"/>
      <w:marTop w:val="0"/>
      <w:marBottom w:val="0"/>
      <w:divBdr>
        <w:top w:val="none" w:sz="0" w:space="0" w:color="auto"/>
        <w:left w:val="none" w:sz="0" w:space="0" w:color="auto"/>
        <w:bottom w:val="none" w:sz="0" w:space="0" w:color="auto"/>
        <w:right w:val="none" w:sz="0" w:space="0" w:color="auto"/>
      </w:divBdr>
    </w:div>
    <w:div w:id="1987930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bsa.nhs.uk/sites/default/files/2021-07/NHS%20Pension%20Schemes-an%20overview-20210706-%28V6%29.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rcn.org.uk/professional-development/publications/Employment-Survey-2021-uk-pub-010-075" TargetMode="External"/><Relationship Id="rId4" Type="http://schemas.openxmlformats.org/officeDocument/2006/relationships/settings" Target="settings.xml"/><Relationship Id="rId9" Type="http://schemas.openxmlformats.org/officeDocument/2006/relationships/hyperlink" Target="https://www.nuffieldtrust.org.uk/resource/peak-leaving-a-spotlight-on-nurse-leaver-rates-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2F03EC-F6C4-4B52-A085-E37CEA760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11</Pages>
  <Words>2571</Words>
  <Characters>14660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17197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Jicmon (2119900)</dc:creator>
  <cp:keywords/>
  <dc:description/>
  <cp:lastModifiedBy>Daniela Jicmon (2119900)</cp:lastModifiedBy>
  <cp:revision>31</cp:revision>
  <dcterms:created xsi:type="dcterms:W3CDTF">2023-03-24T13:31:00Z</dcterms:created>
  <dcterms:modified xsi:type="dcterms:W3CDTF">2023-04-26T15:13:00Z</dcterms:modified>
  <cp:category/>
</cp:coreProperties>
</file>