
<file path=[Content_Types].xml><?xml version="1.0" encoding="utf-8"?>
<Types xmlns="http://schemas.openxmlformats.org/package/2006/content-types">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CA8665" w14:textId="77777777" w:rsidR="006A7F20" w:rsidRDefault="006A7F20" w:rsidP="006A7F20">
      <w:pPr>
        <w:spacing w:after="160" w:line="259" w:lineRule="auto"/>
      </w:pPr>
    </w:p>
    <w:p w14:paraId="1A92BB3E" w14:textId="77777777" w:rsidR="006A7F20" w:rsidRDefault="006A7F20" w:rsidP="006A7F20">
      <w:pPr>
        <w:pStyle w:val="ListParagraph"/>
        <w:numPr>
          <w:ilvl w:val="1"/>
          <w:numId w:val="1"/>
        </w:numPr>
        <w:jc w:val="both"/>
        <w:rPr>
          <w:b/>
          <w:bCs/>
          <w:color w:val="auto"/>
          <w:sz w:val="24"/>
          <w:szCs w:val="24"/>
        </w:rPr>
      </w:pPr>
      <w:r w:rsidRPr="00DE1C15">
        <w:rPr>
          <w:b/>
          <w:bCs/>
          <w:color w:val="auto"/>
          <w:sz w:val="24"/>
          <w:szCs w:val="24"/>
        </w:rPr>
        <w:t>DESCRIBE THE KEY CONTEMPORARY LABOUR MARKET TRENDS</w:t>
      </w:r>
    </w:p>
    <w:p w14:paraId="0A25F83E" w14:textId="77777777" w:rsidR="006A7F20" w:rsidRDefault="006A7F20" w:rsidP="006A7F20">
      <w:pPr>
        <w:jc w:val="both"/>
        <w:rPr>
          <w:b/>
          <w:bCs/>
          <w:color w:val="auto"/>
          <w:sz w:val="24"/>
          <w:szCs w:val="24"/>
        </w:rPr>
      </w:pPr>
    </w:p>
    <w:p w14:paraId="6DB11745" w14:textId="77777777" w:rsidR="006A7F20" w:rsidRDefault="006A7F20" w:rsidP="006A7F20">
      <w:pPr>
        <w:jc w:val="both"/>
        <w:rPr>
          <w:color w:val="auto"/>
          <w:sz w:val="24"/>
          <w:szCs w:val="24"/>
        </w:rPr>
      </w:pPr>
      <w:r>
        <w:rPr>
          <w:color w:val="auto"/>
          <w:sz w:val="24"/>
          <w:szCs w:val="24"/>
        </w:rPr>
        <w:t>The concept of ‘labour market’ is crucial when speaking about talent planning, as it involves the potential employees who may be willing to work and the terms in which they are willing to do so (Wilkinson and Taylor, 2016). For this assignment, I will conduct an analysis of the labour market trends for both the United Kingdom and Germany, a European country with a higher population (OECD, 2022e).</w:t>
      </w:r>
    </w:p>
    <w:p w14:paraId="3DD6AD79" w14:textId="77777777" w:rsidR="006A7F20" w:rsidRDefault="006A7F20" w:rsidP="006A7F20">
      <w:pPr>
        <w:jc w:val="both"/>
        <w:rPr>
          <w:color w:val="auto"/>
          <w:sz w:val="24"/>
          <w:szCs w:val="24"/>
        </w:rPr>
      </w:pPr>
    </w:p>
    <w:p w14:paraId="6FC9DB16" w14:textId="77777777" w:rsidR="006A7F20" w:rsidRDefault="006A7F20" w:rsidP="006A7F20">
      <w:pPr>
        <w:jc w:val="both"/>
        <w:rPr>
          <w:color w:val="auto"/>
          <w:sz w:val="24"/>
          <w:szCs w:val="24"/>
        </w:rPr>
      </w:pPr>
      <w:r>
        <w:rPr>
          <w:color w:val="auto"/>
          <w:sz w:val="24"/>
          <w:szCs w:val="24"/>
        </w:rPr>
        <w:t xml:space="preserve">According to the OECD (2022f), the </w:t>
      </w:r>
      <w:r w:rsidRPr="0061001A">
        <w:rPr>
          <w:color w:val="auto"/>
          <w:sz w:val="24"/>
          <w:szCs w:val="24"/>
          <w:u w:val="single"/>
        </w:rPr>
        <w:t>active population</w:t>
      </w:r>
      <w:r>
        <w:rPr>
          <w:color w:val="auto"/>
          <w:sz w:val="24"/>
          <w:szCs w:val="24"/>
        </w:rPr>
        <w:t xml:space="preserve"> in Germany is higher than in the United Kingdom by over 10,000 people, where the total population is 67 million, 16 million less than in Germany (OECD, 2022e). The levels of </w:t>
      </w:r>
      <w:r w:rsidRPr="0061001A">
        <w:rPr>
          <w:color w:val="auto"/>
          <w:sz w:val="24"/>
          <w:szCs w:val="24"/>
          <w:u w:val="single"/>
        </w:rPr>
        <w:t>unemployment</w:t>
      </w:r>
      <w:r>
        <w:rPr>
          <w:color w:val="auto"/>
          <w:sz w:val="24"/>
          <w:szCs w:val="24"/>
        </w:rPr>
        <w:t xml:space="preserve">, however, are slightly lower in Germany (3.1%) than in the United Kingdom (3.9%), as per the OECD (2022g) figures. </w:t>
      </w:r>
    </w:p>
    <w:p w14:paraId="2DE6DCEB" w14:textId="77777777" w:rsidR="006A7F20" w:rsidRDefault="006A7F20" w:rsidP="006A7F20">
      <w:pPr>
        <w:jc w:val="both"/>
        <w:rPr>
          <w:color w:val="auto"/>
          <w:sz w:val="24"/>
          <w:szCs w:val="24"/>
        </w:rPr>
      </w:pPr>
    </w:p>
    <w:p w14:paraId="0CB5FC04" w14:textId="77777777" w:rsidR="006A7F20" w:rsidRDefault="006A7F20" w:rsidP="006A7F20">
      <w:pPr>
        <w:jc w:val="both"/>
        <w:rPr>
          <w:color w:val="auto"/>
          <w:sz w:val="24"/>
          <w:szCs w:val="24"/>
        </w:rPr>
      </w:pPr>
      <w:r>
        <w:rPr>
          <w:color w:val="auto"/>
          <w:sz w:val="24"/>
          <w:szCs w:val="24"/>
        </w:rPr>
        <w:t xml:space="preserve">When looking at the </w:t>
      </w:r>
      <w:r w:rsidRPr="0061001A">
        <w:rPr>
          <w:color w:val="auto"/>
          <w:sz w:val="24"/>
          <w:szCs w:val="24"/>
          <w:u w:val="single"/>
        </w:rPr>
        <w:t>employment by education level</w:t>
      </w:r>
      <w:r>
        <w:rPr>
          <w:color w:val="auto"/>
          <w:sz w:val="24"/>
          <w:szCs w:val="24"/>
        </w:rPr>
        <w:t xml:space="preserve">, the OECD (2022b) establishes three different points: below upper secondary, upper secondary non-tertiary, and tertiary. In this aspect, Germany shows higher numbers than the United Kingdom </w:t>
      </w:r>
      <w:proofErr w:type="gramStart"/>
      <w:r>
        <w:rPr>
          <w:color w:val="auto"/>
          <w:sz w:val="24"/>
          <w:szCs w:val="24"/>
        </w:rPr>
        <w:t>in regards to</w:t>
      </w:r>
      <w:proofErr w:type="gramEnd"/>
      <w:r>
        <w:rPr>
          <w:color w:val="auto"/>
          <w:sz w:val="24"/>
          <w:szCs w:val="24"/>
        </w:rPr>
        <w:t xml:space="preserve"> upper secondary and tertiary employment (82.2% and 88.7% respectively).</w:t>
      </w:r>
    </w:p>
    <w:p w14:paraId="3C91D45C" w14:textId="77777777" w:rsidR="006A7F20" w:rsidRDefault="006A7F20" w:rsidP="006A7F20">
      <w:pPr>
        <w:jc w:val="both"/>
        <w:rPr>
          <w:color w:val="auto"/>
          <w:sz w:val="24"/>
          <w:szCs w:val="24"/>
        </w:rPr>
      </w:pPr>
    </w:p>
    <w:p w14:paraId="418C9C06" w14:textId="77777777" w:rsidR="006A7F20" w:rsidRDefault="006A7F20" w:rsidP="006A7F20">
      <w:pPr>
        <w:jc w:val="both"/>
        <w:rPr>
          <w:color w:val="auto"/>
          <w:sz w:val="24"/>
          <w:szCs w:val="24"/>
        </w:rPr>
      </w:pPr>
      <w:r>
        <w:rPr>
          <w:color w:val="auto"/>
          <w:sz w:val="24"/>
          <w:szCs w:val="24"/>
        </w:rPr>
        <w:t xml:space="preserve">Another crucial factor when speaking about employment is the </w:t>
      </w:r>
      <w:r w:rsidRPr="009E757C">
        <w:rPr>
          <w:color w:val="auto"/>
          <w:sz w:val="24"/>
          <w:szCs w:val="24"/>
          <w:u w:val="single"/>
        </w:rPr>
        <w:t>average wages</w:t>
      </w:r>
      <w:r>
        <w:rPr>
          <w:color w:val="auto"/>
          <w:sz w:val="24"/>
          <w:szCs w:val="24"/>
        </w:rPr>
        <w:t xml:space="preserve">, which are higher in Germany (53,700$) than in the United Kingdom (47,100$), as per the OECD (2022a) data. Whilst speaking about salaries, it is vital to highlight the </w:t>
      </w:r>
      <w:r w:rsidRPr="00576FC8">
        <w:rPr>
          <w:color w:val="auto"/>
          <w:sz w:val="24"/>
          <w:szCs w:val="24"/>
          <w:u w:val="single"/>
        </w:rPr>
        <w:t>gender wage gap</w:t>
      </w:r>
      <w:r>
        <w:rPr>
          <w:color w:val="auto"/>
          <w:sz w:val="24"/>
          <w:szCs w:val="24"/>
        </w:rPr>
        <w:t xml:space="preserve">, with figures (OECD, 2022c) showing a greater percentage in Germany (13.9) than in the United Kingdom (12.3). The </w:t>
      </w:r>
      <w:r w:rsidRPr="00F45BE5">
        <w:rPr>
          <w:color w:val="auto"/>
          <w:sz w:val="24"/>
          <w:szCs w:val="24"/>
          <w:u w:val="single"/>
        </w:rPr>
        <w:t>income inequality</w:t>
      </w:r>
      <w:r>
        <w:rPr>
          <w:color w:val="auto"/>
          <w:sz w:val="24"/>
          <w:szCs w:val="24"/>
        </w:rPr>
        <w:t xml:space="preserve"> indicates a higher level in the United Kingdom than in Germany (0.37 vs 0.29), according to the OECD (2022d).</w:t>
      </w:r>
    </w:p>
    <w:p w14:paraId="4A4A5A69" w14:textId="77777777" w:rsidR="006A7F20" w:rsidRDefault="006A7F20" w:rsidP="006A7F20">
      <w:pPr>
        <w:jc w:val="both"/>
        <w:rPr>
          <w:color w:val="auto"/>
          <w:sz w:val="24"/>
          <w:szCs w:val="24"/>
        </w:rPr>
      </w:pPr>
    </w:p>
    <w:p w14:paraId="217B4BE2" w14:textId="77777777" w:rsidR="006A7F20" w:rsidRDefault="006A7F20" w:rsidP="006A7F20">
      <w:pPr>
        <w:jc w:val="both"/>
        <w:rPr>
          <w:color w:val="auto"/>
          <w:sz w:val="24"/>
          <w:szCs w:val="24"/>
        </w:rPr>
      </w:pPr>
      <w:r>
        <w:rPr>
          <w:color w:val="auto"/>
          <w:sz w:val="24"/>
          <w:szCs w:val="24"/>
        </w:rPr>
        <w:t xml:space="preserve">In terms of </w:t>
      </w:r>
      <w:r>
        <w:rPr>
          <w:color w:val="auto"/>
          <w:sz w:val="24"/>
          <w:szCs w:val="24"/>
          <w:u w:val="single"/>
        </w:rPr>
        <w:t>flexible working arrangements</w:t>
      </w:r>
      <w:r>
        <w:rPr>
          <w:color w:val="auto"/>
          <w:sz w:val="24"/>
          <w:szCs w:val="24"/>
        </w:rPr>
        <w:t xml:space="preserve">, the CIPD (2019) establishes that according to an EU survey from 2018, 80% of the respondents from the United Kingdom said they had access or had used flexible working arrangements, whereas the same study found only 63% of respondents from Germany with the equal conditions. The same study shows a higher rate of </w:t>
      </w:r>
      <w:r w:rsidRPr="00C93C76">
        <w:rPr>
          <w:color w:val="auto"/>
          <w:sz w:val="24"/>
          <w:szCs w:val="24"/>
          <w:u w:val="single"/>
        </w:rPr>
        <w:t>part-time employment</w:t>
      </w:r>
      <w:r>
        <w:rPr>
          <w:color w:val="auto"/>
          <w:sz w:val="24"/>
          <w:szCs w:val="24"/>
        </w:rPr>
        <w:t xml:space="preserve"> in Germany (29%) than in the United Kingdom (25%), whereas the United Kingdom showed a share of 20% against Germany (8%) in terms of </w:t>
      </w:r>
      <w:r w:rsidRPr="00C93C76">
        <w:rPr>
          <w:color w:val="auto"/>
          <w:sz w:val="24"/>
          <w:szCs w:val="24"/>
          <w:u w:val="single"/>
        </w:rPr>
        <w:t>homeworking</w:t>
      </w:r>
      <w:r w:rsidRPr="00C93C76">
        <w:rPr>
          <w:color w:val="auto"/>
          <w:sz w:val="24"/>
          <w:szCs w:val="24"/>
        </w:rPr>
        <w:t>.</w:t>
      </w:r>
    </w:p>
    <w:p w14:paraId="121AD97F" w14:textId="77777777" w:rsidR="006A7F20" w:rsidRPr="00FD0F10" w:rsidRDefault="006A7F20" w:rsidP="006A7F20">
      <w:pPr>
        <w:jc w:val="both"/>
        <w:rPr>
          <w:color w:val="auto"/>
          <w:sz w:val="24"/>
          <w:szCs w:val="24"/>
        </w:rPr>
      </w:pPr>
    </w:p>
    <w:p w14:paraId="2B16A00D" w14:textId="77777777" w:rsidR="006A7F20" w:rsidRDefault="006A7F20" w:rsidP="006A7F20">
      <w:pPr>
        <w:pStyle w:val="ListParagraph"/>
        <w:ind w:left="400"/>
        <w:jc w:val="both"/>
        <w:rPr>
          <w:b/>
          <w:bCs/>
          <w:color w:val="auto"/>
          <w:sz w:val="24"/>
          <w:szCs w:val="24"/>
        </w:rPr>
      </w:pPr>
    </w:p>
    <w:p w14:paraId="1E06CE11" w14:textId="77777777" w:rsidR="006A7F20" w:rsidRDefault="006A7F20" w:rsidP="006A7F20">
      <w:pPr>
        <w:pStyle w:val="ListParagraph"/>
        <w:numPr>
          <w:ilvl w:val="1"/>
          <w:numId w:val="1"/>
        </w:numPr>
        <w:jc w:val="both"/>
        <w:rPr>
          <w:b/>
          <w:bCs/>
          <w:color w:val="auto"/>
          <w:sz w:val="24"/>
          <w:szCs w:val="24"/>
        </w:rPr>
      </w:pPr>
      <w:r>
        <w:rPr>
          <w:b/>
          <w:bCs/>
          <w:color w:val="auto"/>
          <w:sz w:val="24"/>
          <w:szCs w:val="24"/>
        </w:rPr>
        <w:t>DESCRIBE THE PRINCIPLES OF EFFECTIVE WORKFORCE PLANNING AND TOOLS USED TO CARRY IT OUT</w:t>
      </w:r>
    </w:p>
    <w:p w14:paraId="061C36A0" w14:textId="77777777" w:rsidR="006A7F20" w:rsidRDefault="006A7F20" w:rsidP="006A7F20">
      <w:pPr>
        <w:jc w:val="both"/>
        <w:rPr>
          <w:b/>
          <w:bCs/>
          <w:color w:val="auto"/>
          <w:sz w:val="24"/>
          <w:szCs w:val="24"/>
        </w:rPr>
      </w:pPr>
      <w:bookmarkStart w:id="0" w:name="_Hlk100350575"/>
    </w:p>
    <w:p w14:paraId="03684071" w14:textId="77777777" w:rsidR="006A7F20" w:rsidRPr="00876B6F" w:rsidRDefault="006A7F20" w:rsidP="006A7F20">
      <w:pPr>
        <w:jc w:val="both"/>
        <w:rPr>
          <w:color w:val="auto"/>
          <w:sz w:val="24"/>
          <w:szCs w:val="24"/>
        </w:rPr>
      </w:pPr>
      <w:r>
        <w:rPr>
          <w:color w:val="auto"/>
          <w:sz w:val="24"/>
          <w:szCs w:val="24"/>
        </w:rPr>
        <w:t xml:space="preserve">The CIPD (2021e) defines </w:t>
      </w:r>
      <w:r w:rsidRPr="00400C2F">
        <w:rPr>
          <w:color w:val="auto"/>
          <w:sz w:val="24"/>
          <w:szCs w:val="24"/>
          <w:u w:val="single"/>
        </w:rPr>
        <w:t>workforce planning</w:t>
      </w:r>
      <w:r>
        <w:rPr>
          <w:color w:val="auto"/>
          <w:sz w:val="24"/>
          <w:szCs w:val="24"/>
        </w:rPr>
        <w:t xml:space="preserve"> as the course of stabilising the skills or labour supply against what is required. In 2018, the CIPD published a Workforce Planning Guide with six steps, as we can see in the picture below.</w:t>
      </w:r>
    </w:p>
    <w:p w14:paraId="517CD7E3" w14:textId="77777777" w:rsidR="006A7F20" w:rsidRDefault="006A7F20" w:rsidP="006A7F20">
      <w:pPr>
        <w:jc w:val="both"/>
        <w:rPr>
          <w:color w:val="auto"/>
          <w:sz w:val="24"/>
          <w:szCs w:val="24"/>
        </w:rPr>
      </w:pPr>
    </w:p>
    <w:p w14:paraId="3D72F914" w14:textId="77777777" w:rsidR="006A7F20" w:rsidRDefault="006A7F20" w:rsidP="006A7F20">
      <w:pPr>
        <w:jc w:val="both"/>
        <w:rPr>
          <w:b/>
          <w:bCs/>
          <w:color w:val="auto"/>
          <w:sz w:val="24"/>
          <w:szCs w:val="24"/>
        </w:rPr>
      </w:pPr>
      <w:r>
        <w:rPr>
          <w:b/>
          <w:bCs/>
          <w:noProof/>
          <w:color w:val="auto"/>
          <w:sz w:val="24"/>
          <w:szCs w:val="24"/>
        </w:rPr>
        <w:lastRenderedPageBreak/>
        <w:drawing>
          <wp:inline distT="0" distB="0" distL="0" distR="0" wp14:anchorId="5806841D" wp14:editId="0D074360">
            <wp:extent cx="4953255" cy="4451579"/>
            <wp:effectExtent l="0" t="0" r="0" b="635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4953255" cy="4451579"/>
                    </a:xfrm>
                    <a:prstGeom prst="rect">
                      <a:avLst/>
                    </a:prstGeom>
                  </pic:spPr>
                </pic:pic>
              </a:graphicData>
            </a:graphic>
          </wp:inline>
        </w:drawing>
      </w:r>
    </w:p>
    <w:p w14:paraId="7ECA5764" w14:textId="77777777" w:rsidR="006A7F20" w:rsidRPr="005847A3" w:rsidRDefault="006A7F20" w:rsidP="006A7F20">
      <w:pPr>
        <w:jc w:val="right"/>
        <w:rPr>
          <w:color w:val="auto"/>
          <w:sz w:val="18"/>
          <w:szCs w:val="18"/>
        </w:rPr>
      </w:pPr>
      <w:r w:rsidRPr="005847A3">
        <w:rPr>
          <w:color w:val="auto"/>
          <w:sz w:val="18"/>
          <w:szCs w:val="18"/>
        </w:rPr>
        <w:t>CIPD 2018</w:t>
      </w:r>
      <w:r w:rsidRPr="005847A3">
        <w:rPr>
          <w:color w:val="auto"/>
          <w:sz w:val="18"/>
          <w:szCs w:val="18"/>
        </w:rPr>
        <w:tab/>
      </w:r>
      <w:r w:rsidRPr="005847A3">
        <w:rPr>
          <w:color w:val="auto"/>
          <w:sz w:val="18"/>
          <w:szCs w:val="18"/>
        </w:rPr>
        <w:tab/>
      </w:r>
    </w:p>
    <w:p w14:paraId="3387A372" w14:textId="77777777" w:rsidR="006A7F20" w:rsidRDefault="006A7F20" w:rsidP="006A7F20">
      <w:pPr>
        <w:jc w:val="right"/>
        <w:rPr>
          <w:color w:val="auto"/>
          <w:sz w:val="24"/>
          <w:szCs w:val="24"/>
        </w:rPr>
      </w:pPr>
    </w:p>
    <w:p w14:paraId="759619AA" w14:textId="77777777" w:rsidR="006A7F20" w:rsidRDefault="006A7F20" w:rsidP="006A7F20">
      <w:pPr>
        <w:jc w:val="both"/>
        <w:rPr>
          <w:color w:val="auto"/>
          <w:sz w:val="24"/>
          <w:szCs w:val="24"/>
        </w:rPr>
      </w:pPr>
      <w:r>
        <w:rPr>
          <w:color w:val="auto"/>
          <w:sz w:val="24"/>
          <w:szCs w:val="24"/>
        </w:rPr>
        <w:t xml:space="preserve">First of all, we must </w:t>
      </w:r>
      <w:r w:rsidRPr="00861157">
        <w:rPr>
          <w:color w:val="auto"/>
          <w:sz w:val="24"/>
          <w:szCs w:val="24"/>
          <w:u w:val="single"/>
        </w:rPr>
        <w:t>understand the organisation and its environment</w:t>
      </w:r>
      <w:r>
        <w:rPr>
          <w:color w:val="auto"/>
          <w:sz w:val="24"/>
          <w:szCs w:val="24"/>
        </w:rPr>
        <w:t xml:space="preserve">, both now and in the future. For this, the most common tool used is the PESTLE analysis, which looks at six factors: political, economic, sociological, technological, legal, and environmental. It is crucial also to understand the labour markets, both internal and external. </w:t>
      </w:r>
    </w:p>
    <w:p w14:paraId="1A637304" w14:textId="77777777" w:rsidR="006A7F20" w:rsidRDefault="006A7F20" w:rsidP="006A7F20">
      <w:pPr>
        <w:jc w:val="both"/>
        <w:rPr>
          <w:color w:val="auto"/>
          <w:sz w:val="24"/>
          <w:szCs w:val="24"/>
        </w:rPr>
      </w:pPr>
    </w:p>
    <w:p w14:paraId="7440156D" w14:textId="77777777" w:rsidR="006A7F20" w:rsidRDefault="006A7F20" w:rsidP="006A7F20">
      <w:pPr>
        <w:jc w:val="both"/>
        <w:rPr>
          <w:color w:val="auto"/>
          <w:sz w:val="24"/>
          <w:szCs w:val="24"/>
        </w:rPr>
      </w:pPr>
      <w:r>
        <w:rPr>
          <w:color w:val="auto"/>
          <w:sz w:val="24"/>
          <w:szCs w:val="24"/>
        </w:rPr>
        <w:t>We need to have a knowledge of the organisational strategy for the future too, if there are any plans to be introduced or withdrawn, timeframes, investment in technology or any budget limitations. Moreover, we need to understand the operating model, which combines skills, structures, processes, assets, and technologies for the organisation to provide its services. (CIPD, 2018).</w:t>
      </w:r>
    </w:p>
    <w:p w14:paraId="5982E08C" w14:textId="77777777" w:rsidR="006A7F20" w:rsidRDefault="006A7F20" w:rsidP="006A7F20">
      <w:pPr>
        <w:jc w:val="both"/>
        <w:rPr>
          <w:color w:val="auto"/>
          <w:sz w:val="24"/>
          <w:szCs w:val="24"/>
        </w:rPr>
      </w:pPr>
    </w:p>
    <w:p w14:paraId="0CED2EB5" w14:textId="77777777" w:rsidR="006A7F20" w:rsidRDefault="006A7F20" w:rsidP="006A7F20">
      <w:pPr>
        <w:jc w:val="both"/>
        <w:rPr>
          <w:color w:val="auto"/>
          <w:sz w:val="24"/>
          <w:szCs w:val="24"/>
        </w:rPr>
      </w:pPr>
      <w:r>
        <w:rPr>
          <w:color w:val="auto"/>
          <w:sz w:val="24"/>
          <w:szCs w:val="24"/>
        </w:rPr>
        <w:t xml:space="preserve">The next step is to </w:t>
      </w:r>
      <w:r w:rsidRPr="00861157">
        <w:rPr>
          <w:color w:val="auto"/>
          <w:sz w:val="24"/>
          <w:szCs w:val="24"/>
          <w:u w:val="single"/>
        </w:rPr>
        <w:t>analyse the current and potential workforce</w:t>
      </w:r>
      <w:r>
        <w:rPr>
          <w:color w:val="auto"/>
          <w:sz w:val="24"/>
          <w:szCs w:val="24"/>
        </w:rPr>
        <w:t>, their skills, talent profiles, abilities, their views regarding job security, satisfaction, or intention to leave. But also, we must identify the total number of employees, wage cost, age group, length of service, and levels of sickness. This information may be obtained through training records, information from appraisals or consulting person specifications for existing job roles (Wilkinson and Taylor, 2016).</w:t>
      </w:r>
    </w:p>
    <w:p w14:paraId="0225930D" w14:textId="77777777" w:rsidR="006A7F20" w:rsidRDefault="006A7F20" w:rsidP="006A7F20">
      <w:pPr>
        <w:jc w:val="both"/>
        <w:rPr>
          <w:color w:val="auto"/>
          <w:sz w:val="24"/>
          <w:szCs w:val="24"/>
        </w:rPr>
      </w:pPr>
    </w:p>
    <w:p w14:paraId="7686FD29" w14:textId="77777777" w:rsidR="006A7F20" w:rsidRDefault="006A7F20" w:rsidP="006A7F20">
      <w:pPr>
        <w:jc w:val="both"/>
        <w:rPr>
          <w:color w:val="auto"/>
          <w:sz w:val="24"/>
          <w:szCs w:val="24"/>
        </w:rPr>
      </w:pPr>
      <w:r>
        <w:rPr>
          <w:color w:val="auto"/>
          <w:sz w:val="24"/>
          <w:szCs w:val="24"/>
        </w:rPr>
        <w:t xml:space="preserve">The following step would be to </w:t>
      </w:r>
      <w:r w:rsidRPr="00861157">
        <w:rPr>
          <w:color w:val="auto"/>
          <w:sz w:val="24"/>
          <w:szCs w:val="24"/>
          <w:u w:val="single"/>
        </w:rPr>
        <w:t>establish the future workforce needs</w:t>
      </w:r>
      <w:r>
        <w:rPr>
          <w:color w:val="auto"/>
          <w:sz w:val="24"/>
          <w:szCs w:val="24"/>
        </w:rPr>
        <w:t xml:space="preserve"> in terms of </w:t>
      </w:r>
      <w:proofErr w:type="gramStart"/>
      <w:r>
        <w:rPr>
          <w:color w:val="auto"/>
          <w:sz w:val="24"/>
          <w:szCs w:val="24"/>
        </w:rPr>
        <w:t>skills, and</w:t>
      </w:r>
      <w:proofErr w:type="gramEnd"/>
      <w:r>
        <w:rPr>
          <w:color w:val="auto"/>
          <w:sz w:val="24"/>
          <w:szCs w:val="24"/>
        </w:rPr>
        <w:t xml:space="preserve"> calculate the timeframes. One of the tools used is the scenario planning, which shows how people requirements might be affected by different futures and helps to create adaptive plans to achieve upcoming goals (CIPD, 2018).</w:t>
      </w:r>
    </w:p>
    <w:p w14:paraId="33AB0AE1" w14:textId="77777777" w:rsidR="006A7F20" w:rsidRDefault="006A7F20" w:rsidP="006A7F20">
      <w:pPr>
        <w:jc w:val="both"/>
        <w:rPr>
          <w:color w:val="auto"/>
          <w:sz w:val="24"/>
          <w:szCs w:val="24"/>
        </w:rPr>
      </w:pPr>
    </w:p>
    <w:p w14:paraId="43CD2365" w14:textId="77777777" w:rsidR="006A7F20" w:rsidRDefault="006A7F20" w:rsidP="006A7F20">
      <w:pPr>
        <w:jc w:val="both"/>
        <w:rPr>
          <w:color w:val="auto"/>
          <w:sz w:val="24"/>
          <w:szCs w:val="24"/>
        </w:rPr>
      </w:pPr>
      <w:r>
        <w:rPr>
          <w:color w:val="auto"/>
          <w:sz w:val="24"/>
          <w:szCs w:val="24"/>
        </w:rPr>
        <w:lastRenderedPageBreak/>
        <w:t xml:space="preserve">The fourth step to follow is to </w:t>
      </w:r>
      <w:r w:rsidRPr="00861157">
        <w:rPr>
          <w:color w:val="auto"/>
          <w:sz w:val="24"/>
          <w:szCs w:val="24"/>
          <w:u w:val="single"/>
        </w:rPr>
        <w:t>identify workforce gaps against future needs</w:t>
      </w:r>
      <w:r>
        <w:rPr>
          <w:color w:val="auto"/>
          <w:sz w:val="24"/>
          <w:szCs w:val="24"/>
        </w:rPr>
        <w:t>, by listing the competencies required for a role and the skill required. This may be done by using an audit form, where the manager would assess the employees’ skills through personal judgement and observation. Subsequently, the results for all the workforce would be summarised to identify the degree to which the skills available match the skills needed for the future (Wilkinson and Taylor, 2016).</w:t>
      </w:r>
    </w:p>
    <w:p w14:paraId="2FD3A260" w14:textId="77777777" w:rsidR="006A7F20" w:rsidRDefault="006A7F20" w:rsidP="006A7F20">
      <w:pPr>
        <w:jc w:val="both"/>
        <w:rPr>
          <w:color w:val="auto"/>
          <w:sz w:val="24"/>
          <w:szCs w:val="24"/>
        </w:rPr>
      </w:pPr>
    </w:p>
    <w:p w14:paraId="6508F7B1" w14:textId="77777777" w:rsidR="006A7F20" w:rsidRDefault="006A7F20" w:rsidP="006A7F20">
      <w:pPr>
        <w:jc w:val="both"/>
        <w:rPr>
          <w:color w:val="auto"/>
          <w:sz w:val="24"/>
          <w:szCs w:val="24"/>
        </w:rPr>
      </w:pPr>
      <w:r>
        <w:rPr>
          <w:color w:val="auto"/>
          <w:sz w:val="24"/>
          <w:szCs w:val="24"/>
        </w:rPr>
        <w:t xml:space="preserve">To </w:t>
      </w:r>
      <w:r w:rsidRPr="00861157">
        <w:rPr>
          <w:color w:val="auto"/>
          <w:sz w:val="24"/>
          <w:szCs w:val="24"/>
          <w:u w:val="single"/>
        </w:rPr>
        <w:t>address any gaps</w:t>
      </w:r>
      <w:r>
        <w:rPr>
          <w:color w:val="auto"/>
          <w:sz w:val="24"/>
          <w:szCs w:val="24"/>
        </w:rPr>
        <w:t>, we must develop an action plan, by selecting the most critical areas, identifying potential actions, and prioritising them. Wilkinson and Taylor (2016) determined that the organisation might make use of its own resources, through training, coaching and mentoring, and employee retention, among others. On the other hand, the organisation might use external resources, assessing the local labour market and considering recruiting new employees on a contract basis or through collaborations with universities, for instance. Another option would be outsourcing some activities.</w:t>
      </w:r>
    </w:p>
    <w:p w14:paraId="241331B2" w14:textId="77777777" w:rsidR="006A7F20" w:rsidRDefault="006A7F20" w:rsidP="006A7F20">
      <w:pPr>
        <w:jc w:val="both"/>
        <w:rPr>
          <w:color w:val="auto"/>
          <w:sz w:val="24"/>
          <w:szCs w:val="24"/>
        </w:rPr>
      </w:pPr>
    </w:p>
    <w:p w14:paraId="0F663ED3" w14:textId="77777777" w:rsidR="006A7F20" w:rsidRDefault="006A7F20" w:rsidP="006A7F20">
      <w:pPr>
        <w:jc w:val="both"/>
        <w:rPr>
          <w:color w:val="auto"/>
          <w:sz w:val="24"/>
          <w:szCs w:val="24"/>
        </w:rPr>
      </w:pPr>
      <w:r>
        <w:rPr>
          <w:color w:val="auto"/>
          <w:sz w:val="24"/>
          <w:szCs w:val="24"/>
        </w:rPr>
        <w:t xml:space="preserve">The final step is </w:t>
      </w:r>
      <w:r w:rsidRPr="00861157">
        <w:rPr>
          <w:color w:val="auto"/>
          <w:sz w:val="24"/>
          <w:szCs w:val="24"/>
          <w:u w:val="single"/>
        </w:rPr>
        <w:t>monitoring and evaluating the actions</w:t>
      </w:r>
      <w:r>
        <w:rPr>
          <w:color w:val="auto"/>
          <w:sz w:val="24"/>
          <w:szCs w:val="24"/>
        </w:rPr>
        <w:t xml:space="preserve"> implemented, which should be done regularly by the managers, not only to check if the actions are taking place, but also to ensure they are still appropriate (CIPD, 2018).</w:t>
      </w:r>
    </w:p>
    <w:p w14:paraId="6084F13A" w14:textId="77777777" w:rsidR="006A7F20" w:rsidRPr="00BB5006" w:rsidRDefault="006A7F20" w:rsidP="006A7F20">
      <w:pPr>
        <w:jc w:val="both"/>
        <w:rPr>
          <w:color w:val="auto"/>
          <w:sz w:val="24"/>
          <w:szCs w:val="24"/>
        </w:rPr>
      </w:pPr>
    </w:p>
    <w:p w14:paraId="67273055" w14:textId="77777777" w:rsidR="006A7F20" w:rsidRPr="00FF6BC8" w:rsidRDefault="006A7F20" w:rsidP="006A7F20">
      <w:pPr>
        <w:jc w:val="both"/>
        <w:rPr>
          <w:b/>
          <w:bCs/>
          <w:color w:val="auto"/>
          <w:sz w:val="24"/>
          <w:szCs w:val="24"/>
        </w:rPr>
      </w:pPr>
    </w:p>
    <w:bookmarkEnd w:id="0"/>
    <w:p w14:paraId="65762D27" w14:textId="77777777" w:rsidR="006A7F20" w:rsidRDefault="006A7F20" w:rsidP="006A7F20">
      <w:pPr>
        <w:pStyle w:val="ListParagraph"/>
        <w:numPr>
          <w:ilvl w:val="1"/>
          <w:numId w:val="1"/>
        </w:numPr>
        <w:jc w:val="both"/>
        <w:rPr>
          <w:b/>
          <w:bCs/>
          <w:color w:val="auto"/>
          <w:sz w:val="24"/>
          <w:szCs w:val="24"/>
        </w:rPr>
      </w:pPr>
      <w:r>
        <w:rPr>
          <w:b/>
          <w:bCs/>
          <w:color w:val="auto"/>
          <w:sz w:val="24"/>
          <w:szCs w:val="24"/>
        </w:rPr>
        <w:t>EXPLAIN HOW TO DEVELOP BASIC PEOPLE PLANS AND SUCCESSION PLANS</w:t>
      </w:r>
    </w:p>
    <w:p w14:paraId="01AF302D" w14:textId="77777777" w:rsidR="006A7F20" w:rsidRDefault="006A7F20" w:rsidP="006A7F20">
      <w:pPr>
        <w:jc w:val="both"/>
        <w:rPr>
          <w:b/>
          <w:bCs/>
          <w:color w:val="auto"/>
          <w:sz w:val="24"/>
          <w:szCs w:val="24"/>
        </w:rPr>
      </w:pPr>
    </w:p>
    <w:p w14:paraId="38D7DD41" w14:textId="77777777" w:rsidR="006A7F20" w:rsidRDefault="006A7F20" w:rsidP="006A7F20">
      <w:pPr>
        <w:jc w:val="both"/>
        <w:rPr>
          <w:color w:val="auto"/>
          <w:sz w:val="24"/>
          <w:szCs w:val="24"/>
        </w:rPr>
      </w:pPr>
      <w:r>
        <w:rPr>
          <w:color w:val="auto"/>
          <w:sz w:val="24"/>
          <w:szCs w:val="24"/>
        </w:rPr>
        <w:t>Fuhl (2020) explains different phases when developing people plans in an organisation. Firstly, it is crucial to know the organisation’s goals in the short, medium, and long term, to address any changes in staffing requirements, investment in technology, which might lead to further training, or expanding to other countries.</w:t>
      </w:r>
    </w:p>
    <w:p w14:paraId="4C4FD537" w14:textId="77777777" w:rsidR="006A7F20" w:rsidRDefault="006A7F20" w:rsidP="006A7F20">
      <w:pPr>
        <w:jc w:val="both"/>
        <w:rPr>
          <w:color w:val="auto"/>
          <w:sz w:val="24"/>
          <w:szCs w:val="24"/>
        </w:rPr>
      </w:pPr>
    </w:p>
    <w:p w14:paraId="2DB37E37" w14:textId="77777777" w:rsidR="006A7F20" w:rsidRDefault="006A7F20" w:rsidP="006A7F20">
      <w:pPr>
        <w:jc w:val="both"/>
        <w:rPr>
          <w:color w:val="auto"/>
          <w:sz w:val="24"/>
          <w:szCs w:val="24"/>
        </w:rPr>
      </w:pPr>
      <w:r>
        <w:rPr>
          <w:color w:val="auto"/>
          <w:sz w:val="24"/>
          <w:szCs w:val="24"/>
        </w:rPr>
        <w:t>It is also a priority to work out any operating costs, which should be compatible with the organisational budgets. These costs might be originated from training and development activities or through investment in retaining top talent.</w:t>
      </w:r>
    </w:p>
    <w:p w14:paraId="59FDD8A6" w14:textId="77777777" w:rsidR="006A7F20" w:rsidRDefault="006A7F20" w:rsidP="006A7F20">
      <w:pPr>
        <w:jc w:val="both"/>
        <w:rPr>
          <w:color w:val="auto"/>
          <w:sz w:val="24"/>
          <w:szCs w:val="24"/>
        </w:rPr>
      </w:pPr>
    </w:p>
    <w:p w14:paraId="7A6D3BE2" w14:textId="77777777" w:rsidR="006A7F20" w:rsidRDefault="006A7F20" w:rsidP="006A7F20">
      <w:pPr>
        <w:jc w:val="both"/>
        <w:rPr>
          <w:color w:val="auto"/>
          <w:sz w:val="24"/>
          <w:szCs w:val="24"/>
        </w:rPr>
      </w:pPr>
      <w:r>
        <w:rPr>
          <w:color w:val="auto"/>
          <w:sz w:val="24"/>
          <w:szCs w:val="24"/>
        </w:rPr>
        <w:t xml:space="preserve">Once understood the business strategy, a draft of the people plan should be made, with a projection of possible recruitment, taking into account the trends in the industry, competitors’ analysis and the type of talent looking to recruit. Some organisations recommend a SWOT analysis to be used as a basis for the company’s present situation and to improve the future. </w:t>
      </w:r>
    </w:p>
    <w:p w14:paraId="4B9F364D" w14:textId="77777777" w:rsidR="006A7F20" w:rsidRDefault="006A7F20" w:rsidP="006A7F20">
      <w:pPr>
        <w:jc w:val="both"/>
        <w:rPr>
          <w:color w:val="auto"/>
          <w:sz w:val="24"/>
          <w:szCs w:val="24"/>
        </w:rPr>
      </w:pPr>
    </w:p>
    <w:p w14:paraId="35F302B6" w14:textId="77777777" w:rsidR="006A7F20" w:rsidRDefault="006A7F20" w:rsidP="006A7F20">
      <w:pPr>
        <w:jc w:val="both"/>
        <w:rPr>
          <w:color w:val="auto"/>
          <w:sz w:val="24"/>
          <w:szCs w:val="24"/>
        </w:rPr>
      </w:pPr>
      <w:r>
        <w:rPr>
          <w:color w:val="auto"/>
          <w:sz w:val="24"/>
          <w:szCs w:val="24"/>
        </w:rPr>
        <w:t xml:space="preserve">It is crucial as well to reflect on improvements on engagement activities, such as flexible/hybrid working arrangements, and employee experience, to be considered an employer of choice (Fuhl, 2020). </w:t>
      </w:r>
    </w:p>
    <w:p w14:paraId="46BBD8AF" w14:textId="77777777" w:rsidR="006A7F20" w:rsidRDefault="006A7F20" w:rsidP="006A7F20">
      <w:pPr>
        <w:jc w:val="both"/>
        <w:rPr>
          <w:color w:val="auto"/>
          <w:sz w:val="24"/>
          <w:szCs w:val="24"/>
        </w:rPr>
      </w:pPr>
    </w:p>
    <w:p w14:paraId="2F747FE0" w14:textId="77777777" w:rsidR="006A7F20" w:rsidRDefault="006A7F20" w:rsidP="006A7F20">
      <w:pPr>
        <w:jc w:val="both"/>
        <w:rPr>
          <w:color w:val="auto"/>
          <w:sz w:val="24"/>
          <w:szCs w:val="24"/>
        </w:rPr>
      </w:pPr>
      <w:r>
        <w:rPr>
          <w:color w:val="auto"/>
          <w:sz w:val="24"/>
          <w:szCs w:val="24"/>
        </w:rPr>
        <w:t>The plan should explain how it fits within the business strategy and how the achievements will contribute to organisational growth. But before we create the final plan, it would be advantageous to use the insights from the stakeholders, including the employees, IT and Finance, to find out what is important to them.</w:t>
      </w:r>
    </w:p>
    <w:p w14:paraId="235A8719" w14:textId="77777777" w:rsidR="006A7F20" w:rsidRDefault="006A7F20" w:rsidP="006A7F20">
      <w:pPr>
        <w:jc w:val="both"/>
        <w:rPr>
          <w:color w:val="auto"/>
          <w:sz w:val="24"/>
          <w:szCs w:val="24"/>
        </w:rPr>
      </w:pPr>
    </w:p>
    <w:p w14:paraId="62FD91F0" w14:textId="77777777" w:rsidR="006A7F20" w:rsidRDefault="006A7F20" w:rsidP="006A7F20">
      <w:pPr>
        <w:jc w:val="both"/>
        <w:rPr>
          <w:color w:val="auto"/>
          <w:sz w:val="24"/>
          <w:szCs w:val="24"/>
        </w:rPr>
      </w:pPr>
      <w:r>
        <w:rPr>
          <w:color w:val="auto"/>
          <w:sz w:val="24"/>
          <w:szCs w:val="24"/>
        </w:rPr>
        <w:t xml:space="preserve">The following stage is allocating the budget to ensure a return on investment over the estimated timeframe. Devising a roadmap would be useful to understand when key </w:t>
      </w:r>
      <w:r>
        <w:rPr>
          <w:color w:val="auto"/>
          <w:sz w:val="24"/>
          <w:szCs w:val="24"/>
        </w:rPr>
        <w:lastRenderedPageBreak/>
        <w:t>business events will happen, with busy and quiet periods, to then allocate the budget accordingly, with a plan for unexpected situations (Fuhl, 2020).</w:t>
      </w:r>
    </w:p>
    <w:p w14:paraId="34D48572" w14:textId="77777777" w:rsidR="006A7F20" w:rsidRDefault="006A7F20" w:rsidP="006A7F20">
      <w:pPr>
        <w:jc w:val="both"/>
        <w:rPr>
          <w:color w:val="auto"/>
          <w:sz w:val="24"/>
          <w:szCs w:val="24"/>
        </w:rPr>
      </w:pPr>
    </w:p>
    <w:p w14:paraId="58103769" w14:textId="77777777" w:rsidR="006A7F20" w:rsidRDefault="006A7F20" w:rsidP="006A7F20">
      <w:pPr>
        <w:jc w:val="both"/>
        <w:rPr>
          <w:color w:val="auto"/>
          <w:sz w:val="24"/>
          <w:szCs w:val="24"/>
        </w:rPr>
      </w:pPr>
      <w:r>
        <w:rPr>
          <w:color w:val="auto"/>
          <w:sz w:val="24"/>
          <w:szCs w:val="24"/>
        </w:rPr>
        <w:t>And finally, measuring success, keeping records of any expenses and how it helped to achieve results, to be able to show how the people plan fits into the business strategy and how it facilitated the revenue and return on investment.</w:t>
      </w:r>
    </w:p>
    <w:p w14:paraId="012A9E8D" w14:textId="77777777" w:rsidR="006A7F20" w:rsidRDefault="006A7F20" w:rsidP="006A7F20">
      <w:pPr>
        <w:jc w:val="both"/>
        <w:rPr>
          <w:color w:val="auto"/>
          <w:sz w:val="24"/>
          <w:szCs w:val="24"/>
        </w:rPr>
      </w:pPr>
    </w:p>
    <w:p w14:paraId="5B112DCF" w14:textId="77777777" w:rsidR="006A7F20" w:rsidRDefault="006A7F20" w:rsidP="006A7F20">
      <w:pPr>
        <w:jc w:val="both"/>
        <w:rPr>
          <w:color w:val="auto"/>
          <w:sz w:val="24"/>
          <w:szCs w:val="24"/>
        </w:rPr>
      </w:pPr>
      <w:r>
        <w:rPr>
          <w:color w:val="auto"/>
          <w:sz w:val="24"/>
          <w:szCs w:val="24"/>
        </w:rPr>
        <w:t>Another topic related to people planning is succession planning, which consists of identifying and developing individuals to fill key roles in the organisation (CIPD, 2020). Succession planning development programmes usually include relevant practical work experience for future roles.</w:t>
      </w:r>
    </w:p>
    <w:p w14:paraId="3D174CF2" w14:textId="77777777" w:rsidR="006A7F20" w:rsidRDefault="006A7F20" w:rsidP="006A7F20">
      <w:pPr>
        <w:jc w:val="both"/>
        <w:rPr>
          <w:color w:val="auto"/>
          <w:sz w:val="24"/>
          <w:szCs w:val="24"/>
        </w:rPr>
      </w:pPr>
    </w:p>
    <w:p w14:paraId="41EFB0B0" w14:textId="77777777" w:rsidR="006A7F20" w:rsidRDefault="006A7F20" w:rsidP="006A7F20">
      <w:pPr>
        <w:jc w:val="both"/>
        <w:rPr>
          <w:color w:val="auto"/>
          <w:sz w:val="24"/>
          <w:szCs w:val="24"/>
        </w:rPr>
      </w:pPr>
      <w:r>
        <w:rPr>
          <w:color w:val="auto"/>
          <w:sz w:val="24"/>
          <w:szCs w:val="24"/>
        </w:rPr>
        <w:t>To begin with, the business-critical roles must be identified, either by focusing on individual key positions or by managing them more generically using ‘pools’ of positions where similar skills are needed in emergencies, capable of filling multiple roles.</w:t>
      </w:r>
    </w:p>
    <w:p w14:paraId="235A2270" w14:textId="77777777" w:rsidR="006A7F20" w:rsidRDefault="006A7F20" w:rsidP="006A7F20">
      <w:pPr>
        <w:jc w:val="both"/>
        <w:rPr>
          <w:color w:val="auto"/>
          <w:sz w:val="24"/>
          <w:szCs w:val="24"/>
        </w:rPr>
      </w:pPr>
    </w:p>
    <w:p w14:paraId="53E7D5A3" w14:textId="77777777" w:rsidR="006A7F20" w:rsidRDefault="006A7F20" w:rsidP="006A7F20">
      <w:pPr>
        <w:jc w:val="both"/>
        <w:rPr>
          <w:color w:val="auto"/>
          <w:sz w:val="24"/>
          <w:szCs w:val="24"/>
        </w:rPr>
      </w:pPr>
      <w:r>
        <w:rPr>
          <w:color w:val="auto"/>
          <w:sz w:val="24"/>
          <w:szCs w:val="24"/>
        </w:rPr>
        <w:t>It is hard to find the right balance between recruiting externally or internally for senior roles. External candidates might bring new ideas and approaches, especially within a failing business to assure its investors. However, by promoting from within, the candidates have the relevant operational experience and know its culture, also helping improve retention rates.</w:t>
      </w:r>
    </w:p>
    <w:p w14:paraId="7FFBBBD5" w14:textId="77777777" w:rsidR="006A7F20" w:rsidRDefault="006A7F20" w:rsidP="006A7F20">
      <w:pPr>
        <w:jc w:val="both"/>
        <w:rPr>
          <w:color w:val="auto"/>
          <w:sz w:val="24"/>
          <w:szCs w:val="24"/>
        </w:rPr>
      </w:pPr>
    </w:p>
    <w:p w14:paraId="7761D09D" w14:textId="77777777" w:rsidR="006A7F20" w:rsidRPr="00DE1C15" w:rsidRDefault="006A7F20" w:rsidP="006A7F20">
      <w:pPr>
        <w:pStyle w:val="ListParagraph"/>
        <w:rPr>
          <w:b/>
          <w:bCs/>
          <w:color w:val="auto"/>
          <w:sz w:val="24"/>
          <w:szCs w:val="24"/>
        </w:rPr>
      </w:pPr>
    </w:p>
    <w:p w14:paraId="7E8D0926" w14:textId="77777777" w:rsidR="006A7F20" w:rsidRDefault="006A7F20" w:rsidP="006A7F20">
      <w:pPr>
        <w:pStyle w:val="ListParagraph"/>
        <w:numPr>
          <w:ilvl w:val="1"/>
          <w:numId w:val="2"/>
        </w:numPr>
        <w:jc w:val="both"/>
        <w:rPr>
          <w:b/>
          <w:bCs/>
          <w:color w:val="auto"/>
          <w:sz w:val="24"/>
          <w:szCs w:val="24"/>
        </w:rPr>
      </w:pPr>
      <w:r w:rsidRPr="00D04051">
        <w:rPr>
          <w:b/>
          <w:bCs/>
          <w:color w:val="auto"/>
          <w:sz w:val="24"/>
          <w:szCs w:val="24"/>
        </w:rPr>
        <w:t>ASSESS THE STRENGTHS AND WEAKNESSES OF DIFFERENT APPROACHES TO ATTRACTING TALENT TO THE ORGANISATION</w:t>
      </w:r>
    </w:p>
    <w:p w14:paraId="03A4E939" w14:textId="77777777" w:rsidR="006A7F20" w:rsidRDefault="006A7F20" w:rsidP="006A7F20">
      <w:pPr>
        <w:jc w:val="both"/>
        <w:rPr>
          <w:b/>
          <w:bCs/>
          <w:color w:val="auto"/>
          <w:sz w:val="24"/>
          <w:szCs w:val="24"/>
        </w:rPr>
      </w:pPr>
    </w:p>
    <w:p w14:paraId="6893F144" w14:textId="77777777" w:rsidR="006A7F20" w:rsidRDefault="006A7F20" w:rsidP="006A7F20">
      <w:pPr>
        <w:jc w:val="both"/>
        <w:rPr>
          <w:color w:val="auto"/>
          <w:sz w:val="24"/>
          <w:szCs w:val="24"/>
        </w:rPr>
      </w:pPr>
      <w:r>
        <w:rPr>
          <w:color w:val="auto"/>
          <w:sz w:val="24"/>
          <w:szCs w:val="24"/>
        </w:rPr>
        <w:t>According to Wilkinson and Taylor (2016), when an organisation has to develop a resourcing strategy, it must be based on attracting the right people and distinguishing it from the competitors. They found three fundamental activities: competitor analysis, organisation positioning and employer branding.</w:t>
      </w:r>
    </w:p>
    <w:p w14:paraId="0E9BBB70" w14:textId="77777777" w:rsidR="006A7F20" w:rsidRDefault="006A7F20" w:rsidP="006A7F20">
      <w:pPr>
        <w:jc w:val="both"/>
        <w:rPr>
          <w:color w:val="auto"/>
          <w:sz w:val="24"/>
          <w:szCs w:val="24"/>
        </w:rPr>
      </w:pPr>
    </w:p>
    <w:p w14:paraId="0772633A" w14:textId="77777777" w:rsidR="006A7F20" w:rsidRDefault="006A7F20" w:rsidP="006A7F20">
      <w:pPr>
        <w:jc w:val="both"/>
        <w:rPr>
          <w:color w:val="auto"/>
          <w:sz w:val="24"/>
          <w:szCs w:val="24"/>
        </w:rPr>
      </w:pPr>
      <w:r>
        <w:rPr>
          <w:color w:val="auto"/>
          <w:sz w:val="24"/>
          <w:szCs w:val="24"/>
        </w:rPr>
        <w:t xml:space="preserve">The </w:t>
      </w:r>
      <w:r w:rsidRPr="00D62BDF">
        <w:rPr>
          <w:color w:val="auto"/>
          <w:sz w:val="24"/>
          <w:szCs w:val="24"/>
          <w:u w:val="single"/>
        </w:rPr>
        <w:t>competitors</w:t>
      </w:r>
      <w:r>
        <w:rPr>
          <w:color w:val="auto"/>
          <w:sz w:val="24"/>
          <w:szCs w:val="24"/>
        </w:rPr>
        <w:t xml:space="preserve"> are related to the labour market, not automatically product market competitors. Whilst exploring the differences between them, it is vital to take into account the strengths and weaknesses of the employment agreement presented by each competitor, such as salary, job security, working environment or opportunities for training and development. Once we have analysed the information obtained, we may contemplate if we can make a better offer to ensure that our organisation is more distinct than the rest (Wilkinson and Taylor, 2016).</w:t>
      </w:r>
    </w:p>
    <w:p w14:paraId="4A5549A3" w14:textId="77777777" w:rsidR="006A7F20" w:rsidRDefault="006A7F20" w:rsidP="006A7F20">
      <w:pPr>
        <w:jc w:val="both"/>
        <w:rPr>
          <w:color w:val="auto"/>
          <w:sz w:val="24"/>
          <w:szCs w:val="24"/>
        </w:rPr>
      </w:pPr>
    </w:p>
    <w:p w14:paraId="44F6DA71" w14:textId="77777777" w:rsidR="006A7F20" w:rsidRDefault="006A7F20" w:rsidP="006A7F20">
      <w:pPr>
        <w:jc w:val="both"/>
        <w:rPr>
          <w:color w:val="auto"/>
          <w:sz w:val="24"/>
          <w:szCs w:val="24"/>
        </w:rPr>
      </w:pPr>
      <w:r>
        <w:rPr>
          <w:color w:val="auto"/>
          <w:sz w:val="24"/>
          <w:szCs w:val="24"/>
        </w:rPr>
        <w:t>This SWOT analysis has some advantages, as it enables the knowledge of the strengths and weaknesses of the employment agreement in this case, is flexible, and managers may concentrate on strengths and create opportunities. On the other hand, some of the disadvantages would be, for instance, that the access to quality data might be time consuming and difficult, it does not have a detailed structure and some aspects might be missed, and it would have to be repeated often to be effective (CIPD, 2021d).</w:t>
      </w:r>
    </w:p>
    <w:p w14:paraId="4D26EDED" w14:textId="77777777" w:rsidR="006A7F20" w:rsidRDefault="006A7F20" w:rsidP="006A7F20">
      <w:pPr>
        <w:jc w:val="both"/>
        <w:rPr>
          <w:color w:val="auto"/>
          <w:sz w:val="24"/>
          <w:szCs w:val="24"/>
        </w:rPr>
      </w:pPr>
    </w:p>
    <w:p w14:paraId="698284DF" w14:textId="77777777" w:rsidR="006A7F20" w:rsidRDefault="006A7F20" w:rsidP="006A7F20">
      <w:pPr>
        <w:jc w:val="both"/>
        <w:rPr>
          <w:color w:val="auto"/>
          <w:sz w:val="24"/>
          <w:szCs w:val="24"/>
        </w:rPr>
      </w:pPr>
      <w:r>
        <w:rPr>
          <w:color w:val="auto"/>
          <w:sz w:val="24"/>
          <w:szCs w:val="24"/>
        </w:rPr>
        <w:t xml:space="preserve">Regarding the </w:t>
      </w:r>
      <w:r w:rsidRPr="007F5DBC">
        <w:rPr>
          <w:color w:val="auto"/>
          <w:sz w:val="24"/>
          <w:szCs w:val="24"/>
          <w:u w:val="single"/>
        </w:rPr>
        <w:t>organisation positioning</w:t>
      </w:r>
      <w:r>
        <w:rPr>
          <w:color w:val="auto"/>
          <w:sz w:val="24"/>
          <w:szCs w:val="24"/>
        </w:rPr>
        <w:t>, Wilkinson and Taylor (2016) cite four different approaches, based on rewards and culture, which are:</w:t>
      </w:r>
    </w:p>
    <w:p w14:paraId="4F304ECE" w14:textId="77777777" w:rsidR="006A7F20" w:rsidRDefault="006A7F20" w:rsidP="006A7F20">
      <w:pPr>
        <w:jc w:val="both"/>
        <w:rPr>
          <w:color w:val="auto"/>
          <w:sz w:val="24"/>
          <w:szCs w:val="24"/>
        </w:rPr>
      </w:pPr>
      <w:r>
        <w:rPr>
          <w:color w:val="auto"/>
          <w:sz w:val="24"/>
          <w:szCs w:val="24"/>
        </w:rPr>
        <w:tab/>
      </w:r>
    </w:p>
    <w:p w14:paraId="0B4C0EFA" w14:textId="77777777" w:rsidR="006A7F20" w:rsidRDefault="006A7F20" w:rsidP="006A7F20">
      <w:pPr>
        <w:pStyle w:val="ListParagraph"/>
        <w:numPr>
          <w:ilvl w:val="0"/>
          <w:numId w:val="6"/>
        </w:numPr>
        <w:ind w:left="426"/>
        <w:jc w:val="both"/>
        <w:rPr>
          <w:i/>
          <w:iCs/>
          <w:color w:val="auto"/>
          <w:sz w:val="24"/>
          <w:szCs w:val="24"/>
        </w:rPr>
      </w:pPr>
      <w:r w:rsidRPr="007F5DBC">
        <w:rPr>
          <w:i/>
          <w:iCs/>
          <w:color w:val="auto"/>
          <w:sz w:val="24"/>
          <w:szCs w:val="24"/>
        </w:rPr>
        <w:lastRenderedPageBreak/>
        <w:t>Employer of cash</w:t>
      </w:r>
      <w:r>
        <w:rPr>
          <w:i/>
          <w:iCs/>
          <w:color w:val="auto"/>
          <w:sz w:val="24"/>
          <w:szCs w:val="24"/>
        </w:rPr>
        <w:t>:</w:t>
      </w:r>
      <w:r>
        <w:rPr>
          <w:color w:val="auto"/>
          <w:sz w:val="24"/>
          <w:szCs w:val="24"/>
        </w:rPr>
        <w:t xml:space="preserve"> Might treat employees quite ruthlessly, but recompenses them with good salaries.</w:t>
      </w:r>
    </w:p>
    <w:p w14:paraId="7FE75400" w14:textId="77777777" w:rsidR="006A7F20" w:rsidRDefault="006A7F20" w:rsidP="006A7F20">
      <w:pPr>
        <w:pStyle w:val="ListParagraph"/>
        <w:numPr>
          <w:ilvl w:val="0"/>
          <w:numId w:val="6"/>
        </w:numPr>
        <w:ind w:left="426"/>
        <w:jc w:val="both"/>
        <w:rPr>
          <w:i/>
          <w:iCs/>
          <w:color w:val="auto"/>
          <w:sz w:val="24"/>
          <w:szCs w:val="24"/>
        </w:rPr>
      </w:pPr>
      <w:r>
        <w:rPr>
          <w:i/>
          <w:iCs/>
          <w:color w:val="auto"/>
          <w:sz w:val="24"/>
          <w:szCs w:val="24"/>
        </w:rPr>
        <w:t>Employer of values:</w:t>
      </w:r>
      <w:r>
        <w:rPr>
          <w:color w:val="auto"/>
          <w:sz w:val="24"/>
          <w:szCs w:val="24"/>
        </w:rPr>
        <w:t xml:space="preserve"> Treats employees very well but cannot offer them high wages. This could be the case of the public and voluntary sectors.</w:t>
      </w:r>
    </w:p>
    <w:p w14:paraId="688E7344" w14:textId="77777777" w:rsidR="006A7F20" w:rsidRDefault="006A7F20" w:rsidP="006A7F20">
      <w:pPr>
        <w:pStyle w:val="ListParagraph"/>
        <w:numPr>
          <w:ilvl w:val="0"/>
          <w:numId w:val="6"/>
        </w:numPr>
        <w:ind w:left="426"/>
        <w:jc w:val="both"/>
        <w:rPr>
          <w:i/>
          <w:iCs/>
          <w:color w:val="auto"/>
          <w:sz w:val="24"/>
          <w:szCs w:val="24"/>
        </w:rPr>
      </w:pPr>
      <w:r>
        <w:rPr>
          <w:i/>
          <w:iCs/>
          <w:color w:val="auto"/>
          <w:sz w:val="24"/>
          <w:szCs w:val="24"/>
        </w:rPr>
        <w:t>Employer of churn:</w:t>
      </w:r>
      <w:r>
        <w:rPr>
          <w:color w:val="auto"/>
          <w:sz w:val="24"/>
          <w:szCs w:val="24"/>
        </w:rPr>
        <w:t xml:space="preserve"> Low salaries and tough treatment, which leads to high turnover levels. This is only practical in loose labour markets, where the employees are replaced without difficulty. </w:t>
      </w:r>
    </w:p>
    <w:p w14:paraId="3BE8EDDE" w14:textId="77777777" w:rsidR="006A7F20" w:rsidRPr="007F5DBC" w:rsidRDefault="006A7F20" w:rsidP="006A7F20">
      <w:pPr>
        <w:pStyle w:val="ListParagraph"/>
        <w:numPr>
          <w:ilvl w:val="0"/>
          <w:numId w:val="6"/>
        </w:numPr>
        <w:ind w:left="426"/>
        <w:jc w:val="both"/>
        <w:rPr>
          <w:i/>
          <w:iCs/>
          <w:color w:val="auto"/>
          <w:sz w:val="24"/>
          <w:szCs w:val="24"/>
        </w:rPr>
      </w:pPr>
      <w:r>
        <w:rPr>
          <w:i/>
          <w:iCs/>
          <w:color w:val="auto"/>
          <w:sz w:val="24"/>
          <w:szCs w:val="24"/>
        </w:rPr>
        <w:t>Employer of choice:</w:t>
      </w:r>
      <w:r>
        <w:rPr>
          <w:color w:val="auto"/>
          <w:sz w:val="24"/>
          <w:szCs w:val="24"/>
        </w:rPr>
        <w:t xml:space="preserve"> This is the ideal strategic goal, in tight markets in particular, where employees are treated and paid well.</w:t>
      </w:r>
    </w:p>
    <w:p w14:paraId="71FA2248" w14:textId="77777777" w:rsidR="006A7F20" w:rsidRDefault="006A7F20" w:rsidP="006A7F20">
      <w:pPr>
        <w:jc w:val="both"/>
        <w:rPr>
          <w:color w:val="auto"/>
          <w:sz w:val="24"/>
          <w:szCs w:val="24"/>
        </w:rPr>
      </w:pPr>
    </w:p>
    <w:p w14:paraId="24020CAF" w14:textId="77777777" w:rsidR="006A7F20" w:rsidRDefault="006A7F20" w:rsidP="006A7F20">
      <w:pPr>
        <w:jc w:val="both"/>
        <w:rPr>
          <w:color w:val="auto"/>
          <w:sz w:val="24"/>
          <w:szCs w:val="24"/>
        </w:rPr>
      </w:pPr>
      <w:r w:rsidRPr="00060CFD">
        <w:rPr>
          <w:color w:val="auto"/>
          <w:sz w:val="24"/>
          <w:szCs w:val="24"/>
          <w:u w:val="single"/>
        </w:rPr>
        <w:t>Employer branding</w:t>
      </w:r>
      <w:r>
        <w:rPr>
          <w:color w:val="auto"/>
          <w:sz w:val="24"/>
          <w:szCs w:val="24"/>
        </w:rPr>
        <w:t xml:space="preserve"> is defined by the CIPD (2021b) as a series of qualities and features, frequently intangible, that offers a particular employee experience, attracts to those who will succeed and perform best and makes an organisation unique. It is essential to link it to the organisation’s values and goals, through the employees’ acting as brand ambassadors, more than ever in these times with the popularity of social media.</w:t>
      </w:r>
    </w:p>
    <w:p w14:paraId="7DAD5808" w14:textId="77777777" w:rsidR="006A7F20" w:rsidRPr="00EE00CD" w:rsidRDefault="006A7F20" w:rsidP="006A7F20">
      <w:pPr>
        <w:jc w:val="both"/>
        <w:rPr>
          <w:color w:val="auto"/>
          <w:sz w:val="24"/>
          <w:szCs w:val="24"/>
        </w:rPr>
      </w:pPr>
    </w:p>
    <w:p w14:paraId="7E172F87" w14:textId="77777777" w:rsidR="006A7F20" w:rsidRDefault="006A7F20" w:rsidP="006A7F20">
      <w:pPr>
        <w:jc w:val="both"/>
        <w:rPr>
          <w:color w:val="auto"/>
          <w:sz w:val="24"/>
          <w:szCs w:val="24"/>
        </w:rPr>
      </w:pPr>
      <w:r w:rsidRPr="00EE00CD">
        <w:rPr>
          <w:color w:val="auto"/>
          <w:sz w:val="24"/>
          <w:szCs w:val="24"/>
        </w:rPr>
        <w:t>According to</w:t>
      </w:r>
      <w:r>
        <w:rPr>
          <w:color w:val="auto"/>
          <w:sz w:val="24"/>
          <w:szCs w:val="24"/>
        </w:rPr>
        <w:t xml:space="preserve"> Taylor (2019), there are different benefits for the organisations, being one of them achieving the ‘employer of choice’ status and differentiation, holding an advantageous view of the company against the competitors. Also, the recruitment costs may be reduced overall, as less would be spent on advertisement as the organisation already holds a positive reputation. It will have a positive influence too in retention and performance.</w:t>
      </w:r>
    </w:p>
    <w:p w14:paraId="5A873B5D" w14:textId="77777777" w:rsidR="006A7F20" w:rsidRDefault="006A7F20" w:rsidP="006A7F20">
      <w:pPr>
        <w:jc w:val="both"/>
        <w:rPr>
          <w:color w:val="auto"/>
          <w:sz w:val="24"/>
          <w:szCs w:val="24"/>
        </w:rPr>
      </w:pPr>
    </w:p>
    <w:p w14:paraId="10FD393A" w14:textId="77777777" w:rsidR="006A7F20" w:rsidRDefault="006A7F20" w:rsidP="006A7F20">
      <w:pPr>
        <w:jc w:val="both"/>
        <w:rPr>
          <w:color w:val="auto"/>
          <w:sz w:val="24"/>
          <w:szCs w:val="24"/>
        </w:rPr>
      </w:pPr>
      <w:r>
        <w:rPr>
          <w:color w:val="auto"/>
          <w:sz w:val="24"/>
          <w:szCs w:val="24"/>
        </w:rPr>
        <w:t xml:space="preserve">However, employer branding has a challenge, as it is crucial to evaluate its success and relevance to employees through continuing research (Upadhye, 2017). </w:t>
      </w:r>
    </w:p>
    <w:p w14:paraId="5D8922C3" w14:textId="77777777" w:rsidR="006A7F20" w:rsidRPr="00C65CC8" w:rsidRDefault="006A7F20" w:rsidP="006A7F20">
      <w:pPr>
        <w:jc w:val="both"/>
        <w:rPr>
          <w:color w:val="auto"/>
          <w:sz w:val="24"/>
          <w:szCs w:val="24"/>
        </w:rPr>
      </w:pPr>
    </w:p>
    <w:p w14:paraId="7107719F" w14:textId="77777777" w:rsidR="006A7F20" w:rsidRDefault="006A7F20" w:rsidP="006A7F20">
      <w:pPr>
        <w:pStyle w:val="ListParagraph"/>
        <w:ind w:left="426"/>
        <w:jc w:val="both"/>
        <w:rPr>
          <w:b/>
          <w:bCs/>
          <w:color w:val="auto"/>
          <w:sz w:val="24"/>
          <w:szCs w:val="24"/>
        </w:rPr>
      </w:pPr>
    </w:p>
    <w:p w14:paraId="459ED859" w14:textId="77777777" w:rsidR="006A7F20" w:rsidRDefault="006A7F20" w:rsidP="006A7F20">
      <w:pPr>
        <w:pStyle w:val="ListParagraph"/>
        <w:numPr>
          <w:ilvl w:val="1"/>
          <w:numId w:val="2"/>
        </w:numPr>
        <w:jc w:val="both"/>
        <w:rPr>
          <w:b/>
          <w:bCs/>
          <w:color w:val="auto"/>
          <w:sz w:val="24"/>
          <w:szCs w:val="24"/>
        </w:rPr>
      </w:pPr>
      <w:r>
        <w:rPr>
          <w:b/>
          <w:bCs/>
          <w:color w:val="auto"/>
          <w:sz w:val="24"/>
          <w:szCs w:val="24"/>
        </w:rPr>
        <w:t>ASSESS THE STRENGTHS AND WEAKNESSES OF DIFFERENT APPROACHES TO RETAIN TALENT</w:t>
      </w:r>
    </w:p>
    <w:p w14:paraId="79DEA446" w14:textId="77777777" w:rsidR="006A7F20" w:rsidRDefault="006A7F20" w:rsidP="006A7F20">
      <w:pPr>
        <w:jc w:val="both"/>
        <w:rPr>
          <w:b/>
          <w:bCs/>
          <w:color w:val="auto"/>
          <w:sz w:val="24"/>
          <w:szCs w:val="24"/>
        </w:rPr>
      </w:pPr>
    </w:p>
    <w:p w14:paraId="6D50F861" w14:textId="77777777" w:rsidR="006A7F20" w:rsidRDefault="006A7F20" w:rsidP="006A7F20">
      <w:pPr>
        <w:jc w:val="both"/>
        <w:rPr>
          <w:color w:val="auto"/>
          <w:sz w:val="24"/>
          <w:szCs w:val="24"/>
        </w:rPr>
      </w:pPr>
      <w:r>
        <w:rPr>
          <w:color w:val="auto"/>
          <w:sz w:val="24"/>
          <w:szCs w:val="24"/>
        </w:rPr>
        <w:t>As I have mentioned above, with a good employer branding we will obtain a better employee retention rate. Wilkinson and Taylor (2016) establish two approaches that can be adopted to boost employee retention: looking at the labour market trends and analysing the internal levels of employee turnover and the reasons for voluntary leave.</w:t>
      </w:r>
    </w:p>
    <w:p w14:paraId="56559141" w14:textId="77777777" w:rsidR="006A7F20" w:rsidRDefault="006A7F20" w:rsidP="006A7F20">
      <w:pPr>
        <w:jc w:val="both"/>
        <w:rPr>
          <w:color w:val="auto"/>
          <w:sz w:val="24"/>
          <w:szCs w:val="24"/>
        </w:rPr>
      </w:pPr>
    </w:p>
    <w:p w14:paraId="2BB259BC" w14:textId="77777777" w:rsidR="006A7F20" w:rsidRDefault="006A7F20" w:rsidP="006A7F20">
      <w:pPr>
        <w:jc w:val="both"/>
        <w:rPr>
          <w:color w:val="auto"/>
          <w:sz w:val="24"/>
          <w:szCs w:val="24"/>
        </w:rPr>
      </w:pPr>
      <w:r>
        <w:rPr>
          <w:color w:val="auto"/>
          <w:sz w:val="24"/>
          <w:szCs w:val="24"/>
        </w:rPr>
        <w:t>The majority of the negative associations of high turnover arise from the costs originated, both direct (HR administration time for leaver, recruitment and new starter; cost of advertising; overtime or temp to cover the vacancy, induction and basic training) and indirect (both leaver and new starter are less productive in their final and first weeks, respectively; loss of productivity in workers if increased overload; possible damage to customer relations and company reputation; lack of return on investment related to training and development given to the employee) (Wilkinson and Taylor, 2016).</w:t>
      </w:r>
    </w:p>
    <w:p w14:paraId="74294315" w14:textId="77777777" w:rsidR="006A7F20" w:rsidRDefault="006A7F20" w:rsidP="006A7F20">
      <w:pPr>
        <w:jc w:val="both"/>
        <w:rPr>
          <w:color w:val="auto"/>
          <w:sz w:val="24"/>
          <w:szCs w:val="24"/>
        </w:rPr>
      </w:pPr>
    </w:p>
    <w:p w14:paraId="6DFF68E6" w14:textId="77777777" w:rsidR="006A7F20" w:rsidRDefault="006A7F20" w:rsidP="006A7F20">
      <w:pPr>
        <w:jc w:val="both"/>
        <w:rPr>
          <w:color w:val="auto"/>
          <w:sz w:val="24"/>
          <w:szCs w:val="24"/>
        </w:rPr>
      </w:pPr>
      <w:r>
        <w:rPr>
          <w:color w:val="auto"/>
          <w:sz w:val="24"/>
          <w:szCs w:val="24"/>
        </w:rPr>
        <w:t>Below we can see the advantages and disadvantages of high retention rates:</w:t>
      </w:r>
    </w:p>
    <w:p w14:paraId="7A682B86" w14:textId="77777777" w:rsidR="006A7F20" w:rsidRDefault="006A7F20" w:rsidP="006A7F20">
      <w:pPr>
        <w:jc w:val="both"/>
        <w:rPr>
          <w:color w:val="auto"/>
          <w:sz w:val="24"/>
          <w:szCs w:val="24"/>
        </w:rPr>
      </w:pPr>
    </w:p>
    <w:p w14:paraId="095AAA25" w14:textId="77777777" w:rsidR="006A7F20" w:rsidRDefault="006A7F20" w:rsidP="006A7F20">
      <w:r>
        <w:br w:type="page"/>
      </w:r>
    </w:p>
    <w:tbl>
      <w:tblPr>
        <w:tblStyle w:val="TableGrid"/>
        <w:tblW w:w="9351" w:type="dxa"/>
        <w:tblLook w:val="04A0" w:firstRow="1" w:lastRow="0" w:firstColumn="1" w:lastColumn="0" w:noHBand="0" w:noVBand="1"/>
      </w:tblPr>
      <w:tblGrid>
        <w:gridCol w:w="4508"/>
        <w:gridCol w:w="4843"/>
      </w:tblGrid>
      <w:tr w:rsidR="006A7F20" w:rsidRPr="000B56FB" w14:paraId="7E46FE8B" w14:textId="77777777" w:rsidTr="005E701C">
        <w:trPr>
          <w:trHeight w:val="699"/>
        </w:trPr>
        <w:tc>
          <w:tcPr>
            <w:tcW w:w="9351" w:type="dxa"/>
            <w:gridSpan w:val="2"/>
            <w:vAlign w:val="center"/>
          </w:tcPr>
          <w:p w14:paraId="763E07A8" w14:textId="77777777" w:rsidR="006A7F20" w:rsidRPr="000B56FB" w:rsidRDefault="006A7F20" w:rsidP="005E701C">
            <w:pPr>
              <w:jc w:val="center"/>
              <w:rPr>
                <w:b/>
                <w:bCs/>
                <w:color w:val="auto"/>
                <w:sz w:val="20"/>
                <w:szCs w:val="20"/>
              </w:rPr>
            </w:pPr>
            <w:r w:rsidRPr="000B56FB">
              <w:rPr>
                <w:b/>
                <w:bCs/>
                <w:color w:val="auto"/>
                <w:sz w:val="20"/>
                <w:szCs w:val="20"/>
              </w:rPr>
              <w:lastRenderedPageBreak/>
              <w:t xml:space="preserve">ADVANTAGES AND DISADVANTAGES OF HIGH RETENTION LEVELS </w:t>
            </w:r>
          </w:p>
          <w:p w14:paraId="44B8BD67" w14:textId="77777777" w:rsidR="006A7F20" w:rsidRPr="000B56FB" w:rsidRDefault="006A7F20" w:rsidP="005E701C">
            <w:pPr>
              <w:jc w:val="center"/>
              <w:rPr>
                <w:b/>
                <w:bCs/>
                <w:color w:val="auto"/>
                <w:sz w:val="20"/>
                <w:szCs w:val="20"/>
              </w:rPr>
            </w:pPr>
            <w:r w:rsidRPr="000B56FB">
              <w:rPr>
                <w:b/>
                <w:bCs/>
                <w:color w:val="auto"/>
                <w:sz w:val="20"/>
                <w:szCs w:val="20"/>
              </w:rPr>
              <w:t>(Taylor, 2019)</w:t>
            </w:r>
          </w:p>
        </w:tc>
      </w:tr>
      <w:tr w:rsidR="006A7F20" w:rsidRPr="000B56FB" w14:paraId="1C22A7E3" w14:textId="77777777" w:rsidTr="005E701C">
        <w:trPr>
          <w:trHeight w:val="412"/>
        </w:trPr>
        <w:tc>
          <w:tcPr>
            <w:tcW w:w="4508" w:type="dxa"/>
            <w:vAlign w:val="center"/>
          </w:tcPr>
          <w:p w14:paraId="04A00A71" w14:textId="77777777" w:rsidR="006A7F20" w:rsidRPr="000B56FB" w:rsidRDefault="006A7F20" w:rsidP="005E701C">
            <w:pPr>
              <w:jc w:val="center"/>
              <w:rPr>
                <w:color w:val="auto"/>
                <w:sz w:val="20"/>
                <w:szCs w:val="20"/>
              </w:rPr>
            </w:pPr>
            <w:r w:rsidRPr="000B56FB">
              <w:rPr>
                <w:color w:val="auto"/>
                <w:sz w:val="20"/>
                <w:szCs w:val="20"/>
              </w:rPr>
              <w:t>ADVANTAGES</w:t>
            </w:r>
          </w:p>
        </w:tc>
        <w:tc>
          <w:tcPr>
            <w:tcW w:w="4843" w:type="dxa"/>
            <w:vAlign w:val="center"/>
          </w:tcPr>
          <w:p w14:paraId="0ABD52EB" w14:textId="77777777" w:rsidR="006A7F20" w:rsidRPr="000B56FB" w:rsidRDefault="006A7F20" w:rsidP="005E701C">
            <w:pPr>
              <w:jc w:val="center"/>
              <w:rPr>
                <w:color w:val="auto"/>
                <w:sz w:val="20"/>
                <w:szCs w:val="20"/>
              </w:rPr>
            </w:pPr>
            <w:r w:rsidRPr="000B56FB">
              <w:rPr>
                <w:color w:val="auto"/>
                <w:sz w:val="20"/>
                <w:szCs w:val="20"/>
              </w:rPr>
              <w:t>DISADVANTAGES</w:t>
            </w:r>
          </w:p>
        </w:tc>
      </w:tr>
      <w:tr w:rsidR="006A7F20" w:rsidRPr="000B56FB" w14:paraId="006D18C4" w14:textId="77777777" w:rsidTr="005E701C">
        <w:trPr>
          <w:trHeight w:val="701"/>
        </w:trPr>
        <w:tc>
          <w:tcPr>
            <w:tcW w:w="4508" w:type="dxa"/>
            <w:vAlign w:val="center"/>
          </w:tcPr>
          <w:p w14:paraId="788F70E0" w14:textId="77777777" w:rsidR="006A7F20" w:rsidRPr="000B56FB" w:rsidRDefault="006A7F20" w:rsidP="005E701C">
            <w:pPr>
              <w:rPr>
                <w:color w:val="auto"/>
                <w:sz w:val="20"/>
                <w:szCs w:val="20"/>
              </w:rPr>
            </w:pPr>
            <w:r w:rsidRPr="000B56FB">
              <w:rPr>
                <w:color w:val="auto"/>
                <w:sz w:val="20"/>
                <w:szCs w:val="20"/>
              </w:rPr>
              <w:t>High productivity</w:t>
            </w:r>
          </w:p>
        </w:tc>
        <w:tc>
          <w:tcPr>
            <w:tcW w:w="4843" w:type="dxa"/>
            <w:vAlign w:val="center"/>
          </w:tcPr>
          <w:p w14:paraId="31EA312B" w14:textId="77777777" w:rsidR="006A7F20" w:rsidRPr="000B56FB" w:rsidRDefault="006A7F20" w:rsidP="005E701C">
            <w:pPr>
              <w:rPr>
                <w:color w:val="auto"/>
                <w:sz w:val="20"/>
                <w:szCs w:val="20"/>
              </w:rPr>
            </w:pPr>
            <w:r w:rsidRPr="000B56FB">
              <w:rPr>
                <w:color w:val="auto"/>
                <w:sz w:val="20"/>
                <w:szCs w:val="20"/>
              </w:rPr>
              <w:t>Lack of new employees with new ideas and experiences</w:t>
            </w:r>
          </w:p>
        </w:tc>
      </w:tr>
      <w:tr w:rsidR="006A7F20" w:rsidRPr="000B56FB" w14:paraId="51DE3254" w14:textId="77777777" w:rsidTr="005E701C">
        <w:trPr>
          <w:trHeight w:val="704"/>
        </w:trPr>
        <w:tc>
          <w:tcPr>
            <w:tcW w:w="4508" w:type="dxa"/>
            <w:vAlign w:val="center"/>
          </w:tcPr>
          <w:p w14:paraId="745BB805" w14:textId="77777777" w:rsidR="006A7F20" w:rsidRPr="000B56FB" w:rsidRDefault="006A7F20" w:rsidP="005E701C">
            <w:pPr>
              <w:rPr>
                <w:color w:val="auto"/>
                <w:sz w:val="20"/>
                <w:szCs w:val="20"/>
              </w:rPr>
            </w:pPr>
            <w:r w:rsidRPr="000B56FB">
              <w:rPr>
                <w:color w:val="auto"/>
                <w:sz w:val="20"/>
                <w:szCs w:val="20"/>
              </w:rPr>
              <w:t>Good customer satisfaction levels (more skilled workers)</w:t>
            </w:r>
          </w:p>
        </w:tc>
        <w:tc>
          <w:tcPr>
            <w:tcW w:w="4843" w:type="dxa"/>
            <w:vAlign w:val="center"/>
          </w:tcPr>
          <w:p w14:paraId="7DAF8715" w14:textId="77777777" w:rsidR="006A7F20" w:rsidRPr="000B56FB" w:rsidRDefault="006A7F20" w:rsidP="005E701C">
            <w:pPr>
              <w:rPr>
                <w:color w:val="auto"/>
                <w:sz w:val="20"/>
                <w:szCs w:val="20"/>
              </w:rPr>
            </w:pPr>
            <w:r w:rsidRPr="000B56FB">
              <w:rPr>
                <w:color w:val="auto"/>
                <w:sz w:val="20"/>
                <w:szCs w:val="20"/>
              </w:rPr>
              <w:t>Weak performers will stay and not to be replaced by more suitable ones</w:t>
            </w:r>
          </w:p>
        </w:tc>
      </w:tr>
      <w:tr w:rsidR="006A7F20" w:rsidRPr="000B56FB" w14:paraId="717645B4" w14:textId="77777777" w:rsidTr="005E701C">
        <w:trPr>
          <w:trHeight w:val="988"/>
        </w:trPr>
        <w:tc>
          <w:tcPr>
            <w:tcW w:w="4508" w:type="dxa"/>
            <w:vAlign w:val="center"/>
          </w:tcPr>
          <w:p w14:paraId="543DAA8A" w14:textId="77777777" w:rsidR="006A7F20" w:rsidRPr="000B56FB" w:rsidRDefault="006A7F20" w:rsidP="005E701C">
            <w:pPr>
              <w:rPr>
                <w:color w:val="auto"/>
                <w:sz w:val="20"/>
                <w:szCs w:val="20"/>
              </w:rPr>
            </w:pPr>
            <w:r w:rsidRPr="000B56FB">
              <w:rPr>
                <w:color w:val="auto"/>
                <w:sz w:val="20"/>
                <w:szCs w:val="20"/>
              </w:rPr>
              <w:t>Higher performance and quality</w:t>
            </w:r>
          </w:p>
        </w:tc>
        <w:tc>
          <w:tcPr>
            <w:tcW w:w="4843" w:type="dxa"/>
            <w:vAlign w:val="center"/>
          </w:tcPr>
          <w:p w14:paraId="5CC44ACB" w14:textId="77777777" w:rsidR="006A7F20" w:rsidRPr="000B56FB" w:rsidRDefault="006A7F20" w:rsidP="005E701C">
            <w:pPr>
              <w:rPr>
                <w:color w:val="auto"/>
                <w:sz w:val="20"/>
                <w:szCs w:val="20"/>
              </w:rPr>
            </w:pPr>
            <w:r w:rsidRPr="000B56FB">
              <w:rPr>
                <w:color w:val="auto"/>
                <w:sz w:val="20"/>
                <w:szCs w:val="20"/>
              </w:rPr>
              <w:t>Managers cannot control their wage bills, as there will not be vacancies to cover and will not save any wages by holding back recruitment</w:t>
            </w:r>
          </w:p>
        </w:tc>
      </w:tr>
      <w:tr w:rsidR="006A7F20" w:rsidRPr="000B56FB" w14:paraId="32E1230B" w14:textId="77777777" w:rsidTr="005E701C">
        <w:trPr>
          <w:trHeight w:val="826"/>
        </w:trPr>
        <w:tc>
          <w:tcPr>
            <w:tcW w:w="4508" w:type="dxa"/>
            <w:vAlign w:val="center"/>
          </w:tcPr>
          <w:p w14:paraId="615D032C" w14:textId="77777777" w:rsidR="006A7F20" w:rsidRPr="000B56FB" w:rsidRDefault="006A7F20" w:rsidP="005E701C">
            <w:pPr>
              <w:rPr>
                <w:color w:val="auto"/>
                <w:sz w:val="20"/>
                <w:szCs w:val="20"/>
              </w:rPr>
            </w:pPr>
            <w:r w:rsidRPr="000B56FB">
              <w:rPr>
                <w:color w:val="auto"/>
                <w:sz w:val="20"/>
                <w:szCs w:val="20"/>
              </w:rPr>
              <w:t>Increased financial performance</w:t>
            </w:r>
          </w:p>
        </w:tc>
        <w:tc>
          <w:tcPr>
            <w:tcW w:w="4843" w:type="dxa"/>
            <w:vAlign w:val="center"/>
          </w:tcPr>
          <w:p w14:paraId="484FA7B2" w14:textId="77777777" w:rsidR="006A7F20" w:rsidRPr="000B56FB" w:rsidRDefault="006A7F20" w:rsidP="005E701C">
            <w:pPr>
              <w:rPr>
                <w:color w:val="auto"/>
                <w:sz w:val="20"/>
                <w:szCs w:val="20"/>
              </w:rPr>
            </w:pPr>
            <w:r w:rsidRPr="000B56FB">
              <w:rPr>
                <w:color w:val="auto"/>
                <w:sz w:val="20"/>
                <w:szCs w:val="20"/>
              </w:rPr>
              <w:t>Will not be able to reduce costs on wages as unable to recruit on a lower salary</w:t>
            </w:r>
          </w:p>
        </w:tc>
      </w:tr>
    </w:tbl>
    <w:p w14:paraId="020A2C80" w14:textId="77777777" w:rsidR="006A7F20" w:rsidRDefault="006A7F20" w:rsidP="006A7F20">
      <w:pPr>
        <w:jc w:val="both"/>
        <w:rPr>
          <w:color w:val="auto"/>
          <w:sz w:val="24"/>
          <w:szCs w:val="24"/>
        </w:rPr>
      </w:pPr>
    </w:p>
    <w:p w14:paraId="5B59D342" w14:textId="77777777" w:rsidR="006A7F20" w:rsidRDefault="006A7F20" w:rsidP="006A7F20">
      <w:pPr>
        <w:jc w:val="both"/>
        <w:rPr>
          <w:color w:val="auto"/>
          <w:sz w:val="24"/>
          <w:szCs w:val="24"/>
        </w:rPr>
      </w:pPr>
      <w:r>
        <w:rPr>
          <w:color w:val="auto"/>
          <w:sz w:val="24"/>
          <w:szCs w:val="24"/>
        </w:rPr>
        <w:t>It is required to understand the reasons for turnover in order to reduce it, but it is important to know that some of the turnover is unavoidable, such as illness, return to study, or domestic commitments (Wilkinson and Taylor, 2016). However avoidable turnover might be caused by push factors (to do with the current employer, like salary or work-life balance) or pull factors (attraction of a new job), as Taylor (2019) explains.</w:t>
      </w:r>
    </w:p>
    <w:p w14:paraId="200A83FE" w14:textId="77777777" w:rsidR="006A7F20" w:rsidRDefault="006A7F20" w:rsidP="006A7F20">
      <w:pPr>
        <w:jc w:val="both"/>
        <w:rPr>
          <w:color w:val="auto"/>
          <w:sz w:val="24"/>
          <w:szCs w:val="24"/>
        </w:rPr>
      </w:pPr>
    </w:p>
    <w:p w14:paraId="4E7658CD" w14:textId="77777777" w:rsidR="006A7F20" w:rsidRDefault="006A7F20" w:rsidP="006A7F20">
      <w:pPr>
        <w:jc w:val="both"/>
        <w:rPr>
          <w:color w:val="auto"/>
          <w:sz w:val="24"/>
          <w:szCs w:val="24"/>
        </w:rPr>
      </w:pPr>
      <w:r>
        <w:rPr>
          <w:color w:val="auto"/>
          <w:sz w:val="24"/>
          <w:szCs w:val="24"/>
        </w:rPr>
        <w:t>To find out the reasons of turnover we may use exit interviews, staff attitude surveys and surveys of former employees, among others. Once we have gathered the answers, we can establish which retention strategy we might use. Wilkinson and Taylor (2016) published the following table:</w:t>
      </w:r>
    </w:p>
    <w:p w14:paraId="2D398CC9" w14:textId="77777777" w:rsidR="006A7F20" w:rsidRDefault="006A7F20" w:rsidP="006A7F20">
      <w:pPr>
        <w:jc w:val="both"/>
        <w:rPr>
          <w:color w:val="auto"/>
          <w:sz w:val="24"/>
          <w:szCs w:val="24"/>
        </w:rPr>
      </w:pPr>
    </w:p>
    <w:p w14:paraId="13DACC78" w14:textId="77777777" w:rsidR="006A7F20" w:rsidRDefault="006A7F20" w:rsidP="006A7F20">
      <w:pPr>
        <w:jc w:val="both"/>
        <w:rPr>
          <w:color w:val="auto"/>
          <w:sz w:val="24"/>
          <w:szCs w:val="24"/>
        </w:rPr>
      </w:pPr>
      <w:r>
        <w:rPr>
          <w:noProof/>
          <w:color w:val="auto"/>
          <w:sz w:val="24"/>
          <w:szCs w:val="24"/>
        </w:rPr>
        <w:drawing>
          <wp:inline distT="0" distB="0" distL="0" distR="0" wp14:anchorId="6AB0707F" wp14:editId="0DD8A1F0">
            <wp:extent cx="5731510" cy="2482850"/>
            <wp:effectExtent l="0" t="0" r="2540" b="0"/>
            <wp:docPr id="4" name="Picture 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ex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2482850"/>
                    </a:xfrm>
                    <a:prstGeom prst="rect">
                      <a:avLst/>
                    </a:prstGeom>
                  </pic:spPr>
                </pic:pic>
              </a:graphicData>
            </a:graphic>
          </wp:inline>
        </w:drawing>
      </w:r>
    </w:p>
    <w:p w14:paraId="4BE2DC14" w14:textId="77777777" w:rsidR="006A7F20" w:rsidRDefault="006A7F20" w:rsidP="006A7F20">
      <w:pPr>
        <w:jc w:val="both"/>
        <w:rPr>
          <w:color w:val="auto"/>
          <w:sz w:val="24"/>
          <w:szCs w:val="24"/>
        </w:rPr>
      </w:pPr>
    </w:p>
    <w:p w14:paraId="5921C5DA" w14:textId="77777777" w:rsidR="006A7F20" w:rsidRDefault="006A7F20" w:rsidP="006A7F20">
      <w:pPr>
        <w:jc w:val="right"/>
        <w:rPr>
          <w:color w:val="auto"/>
          <w:sz w:val="18"/>
          <w:szCs w:val="18"/>
        </w:rPr>
      </w:pPr>
      <w:r>
        <w:rPr>
          <w:color w:val="auto"/>
          <w:sz w:val="18"/>
          <w:szCs w:val="18"/>
        </w:rPr>
        <w:t>Wilkinson and Taylor, 2016</w:t>
      </w:r>
    </w:p>
    <w:p w14:paraId="7FB02D2F" w14:textId="77777777" w:rsidR="006A7F20" w:rsidRPr="006605F0" w:rsidRDefault="006A7F20" w:rsidP="006A7F20">
      <w:pPr>
        <w:jc w:val="right"/>
        <w:rPr>
          <w:color w:val="auto"/>
          <w:sz w:val="18"/>
          <w:szCs w:val="18"/>
        </w:rPr>
      </w:pPr>
    </w:p>
    <w:p w14:paraId="24C260FB" w14:textId="77777777" w:rsidR="006A7F20" w:rsidRDefault="006A7F20" w:rsidP="006A7F20">
      <w:pPr>
        <w:jc w:val="both"/>
        <w:rPr>
          <w:color w:val="auto"/>
          <w:sz w:val="24"/>
          <w:szCs w:val="24"/>
        </w:rPr>
      </w:pPr>
    </w:p>
    <w:p w14:paraId="500F4F3B" w14:textId="77777777" w:rsidR="006A7F20" w:rsidRDefault="006A7F20" w:rsidP="006A7F20">
      <w:pPr>
        <w:spacing w:after="160" w:line="259" w:lineRule="auto"/>
        <w:rPr>
          <w:color w:val="auto"/>
          <w:sz w:val="24"/>
          <w:szCs w:val="24"/>
        </w:rPr>
      </w:pPr>
      <w:r>
        <w:rPr>
          <w:color w:val="auto"/>
          <w:sz w:val="24"/>
          <w:szCs w:val="24"/>
        </w:rPr>
        <w:br w:type="page"/>
      </w:r>
    </w:p>
    <w:p w14:paraId="765F604C" w14:textId="77777777" w:rsidR="006A7F20" w:rsidRDefault="006A7F20" w:rsidP="006A7F20">
      <w:pPr>
        <w:jc w:val="both"/>
        <w:rPr>
          <w:color w:val="auto"/>
          <w:sz w:val="24"/>
          <w:szCs w:val="24"/>
        </w:rPr>
      </w:pPr>
      <w:r>
        <w:rPr>
          <w:color w:val="auto"/>
          <w:sz w:val="24"/>
          <w:szCs w:val="24"/>
        </w:rPr>
        <w:lastRenderedPageBreak/>
        <w:t>Thomas (2019) conducted research on the Neath Port Talbot Council social care team, as they were experiencing some turnover issues. Through focus groups and interviews with current employees, it was found that they needed a multi-dimensional support, based on the Four-S Model below.</w:t>
      </w:r>
    </w:p>
    <w:p w14:paraId="43FE49F5" w14:textId="77777777" w:rsidR="006A7F20" w:rsidRPr="00C50656" w:rsidRDefault="006A7F20" w:rsidP="006A7F20">
      <w:pPr>
        <w:jc w:val="both"/>
        <w:rPr>
          <w:color w:val="auto"/>
          <w:sz w:val="18"/>
          <w:szCs w:val="18"/>
        </w:rPr>
      </w:pPr>
    </w:p>
    <w:p w14:paraId="0D6809B5" w14:textId="77777777" w:rsidR="006A7F20" w:rsidRPr="00C50656" w:rsidRDefault="006A7F20" w:rsidP="006A7F20">
      <w:pPr>
        <w:jc w:val="center"/>
        <w:rPr>
          <w:color w:val="auto"/>
          <w:sz w:val="18"/>
          <w:szCs w:val="18"/>
        </w:rPr>
      </w:pPr>
      <w:r w:rsidRPr="00C50656">
        <w:rPr>
          <w:noProof/>
          <w:color w:val="auto"/>
          <w:sz w:val="18"/>
          <w:szCs w:val="18"/>
        </w:rPr>
        <w:drawing>
          <wp:inline distT="0" distB="0" distL="0" distR="0" wp14:anchorId="4AC939F2" wp14:editId="24C0D6E0">
            <wp:extent cx="3149762" cy="3073558"/>
            <wp:effectExtent l="0" t="0" r="0" b="0"/>
            <wp:docPr id="3" name="Picture 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Diagram&#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3149762" cy="3073558"/>
                    </a:xfrm>
                    <a:prstGeom prst="rect">
                      <a:avLst/>
                    </a:prstGeom>
                  </pic:spPr>
                </pic:pic>
              </a:graphicData>
            </a:graphic>
          </wp:inline>
        </w:drawing>
      </w:r>
      <w:r w:rsidRPr="00C50656">
        <w:rPr>
          <w:color w:val="auto"/>
          <w:sz w:val="18"/>
          <w:szCs w:val="18"/>
        </w:rPr>
        <w:t>Thomas (2019)</w:t>
      </w:r>
    </w:p>
    <w:p w14:paraId="6B492617" w14:textId="77777777" w:rsidR="006A7F20" w:rsidRDefault="006A7F20" w:rsidP="006A7F20">
      <w:pPr>
        <w:jc w:val="both"/>
        <w:rPr>
          <w:color w:val="auto"/>
          <w:sz w:val="24"/>
          <w:szCs w:val="24"/>
        </w:rPr>
      </w:pPr>
    </w:p>
    <w:p w14:paraId="7047292D" w14:textId="77777777" w:rsidR="006A7F20" w:rsidRDefault="006A7F20" w:rsidP="006A7F20">
      <w:pPr>
        <w:jc w:val="both"/>
        <w:rPr>
          <w:color w:val="auto"/>
          <w:sz w:val="24"/>
          <w:szCs w:val="24"/>
        </w:rPr>
      </w:pPr>
      <w:r>
        <w:rPr>
          <w:color w:val="auto"/>
          <w:sz w:val="24"/>
          <w:szCs w:val="24"/>
        </w:rPr>
        <w:t>Recommendations were made for the implementation of a retention strategy, where the main points were:</w:t>
      </w:r>
    </w:p>
    <w:p w14:paraId="7503A80B" w14:textId="77777777" w:rsidR="006A7F20" w:rsidRDefault="006A7F20" w:rsidP="006A7F20">
      <w:pPr>
        <w:jc w:val="both"/>
        <w:rPr>
          <w:color w:val="auto"/>
          <w:sz w:val="24"/>
          <w:szCs w:val="24"/>
        </w:rPr>
      </w:pPr>
    </w:p>
    <w:p w14:paraId="2852A236" w14:textId="77777777" w:rsidR="006A7F20" w:rsidRDefault="006A7F20" w:rsidP="006A7F20">
      <w:pPr>
        <w:pStyle w:val="ListParagraph"/>
        <w:numPr>
          <w:ilvl w:val="0"/>
          <w:numId w:val="7"/>
        </w:numPr>
        <w:jc w:val="both"/>
        <w:rPr>
          <w:color w:val="auto"/>
          <w:sz w:val="24"/>
          <w:szCs w:val="24"/>
        </w:rPr>
      </w:pPr>
      <w:r>
        <w:rPr>
          <w:color w:val="auto"/>
          <w:sz w:val="24"/>
          <w:szCs w:val="24"/>
        </w:rPr>
        <w:t>Recruit the right people assigning them to a job where they want to be.</w:t>
      </w:r>
    </w:p>
    <w:p w14:paraId="0525C0F8" w14:textId="77777777" w:rsidR="006A7F20" w:rsidRDefault="006A7F20" w:rsidP="006A7F20">
      <w:pPr>
        <w:pStyle w:val="ListParagraph"/>
        <w:numPr>
          <w:ilvl w:val="0"/>
          <w:numId w:val="7"/>
        </w:numPr>
        <w:jc w:val="both"/>
        <w:rPr>
          <w:color w:val="auto"/>
          <w:sz w:val="24"/>
          <w:szCs w:val="24"/>
        </w:rPr>
      </w:pPr>
      <w:r>
        <w:rPr>
          <w:color w:val="auto"/>
          <w:sz w:val="24"/>
          <w:szCs w:val="24"/>
        </w:rPr>
        <w:t>Formulate a strategy with feedback from both current employees and leavers.</w:t>
      </w:r>
    </w:p>
    <w:p w14:paraId="1468AB49" w14:textId="77777777" w:rsidR="006A7F20" w:rsidRDefault="006A7F20" w:rsidP="006A7F20">
      <w:pPr>
        <w:pStyle w:val="ListParagraph"/>
        <w:numPr>
          <w:ilvl w:val="0"/>
          <w:numId w:val="7"/>
        </w:numPr>
        <w:jc w:val="both"/>
        <w:rPr>
          <w:color w:val="auto"/>
          <w:sz w:val="24"/>
          <w:szCs w:val="24"/>
        </w:rPr>
      </w:pPr>
      <w:r>
        <w:rPr>
          <w:color w:val="auto"/>
          <w:sz w:val="24"/>
          <w:szCs w:val="24"/>
        </w:rPr>
        <w:t>Provide multi-dimensional support through the Four S model.</w:t>
      </w:r>
    </w:p>
    <w:p w14:paraId="0E7FC40C" w14:textId="77777777" w:rsidR="006A7F20" w:rsidRDefault="006A7F20" w:rsidP="006A7F20">
      <w:pPr>
        <w:pStyle w:val="ListParagraph"/>
        <w:numPr>
          <w:ilvl w:val="0"/>
          <w:numId w:val="7"/>
        </w:numPr>
        <w:jc w:val="both"/>
        <w:rPr>
          <w:color w:val="auto"/>
          <w:sz w:val="24"/>
          <w:szCs w:val="24"/>
        </w:rPr>
      </w:pPr>
      <w:r>
        <w:rPr>
          <w:color w:val="auto"/>
          <w:sz w:val="24"/>
          <w:szCs w:val="24"/>
        </w:rPr>
        <w:t>Offer different methods of training and development for all the employees.</w:t>
      </w:r>
    </w:p>
    <w:p w14:paraId="5690C07F" w14:textId="77777777" w:rsidR="006A7F20" w:rsidRDefault="006A7F20" w:rsidP="006A7F20">
      <w:pPr>
        <w:pStyle w:val="ListParagraph"/>
        <w:numPr>
          <w:ilvl w:val="0"/>
          <w:numId w:val="7"/>
        </w:numPr>
        <w:jc w:val="both"/>
        <w:rPr>
          <w:color w:val="auto"/>
          <w:sz w:val="24"/>
          <w:szCs w:val="24"/>
        </w:rPr>
      </w:pPr>
      <w:r>
        <w:rPr>
          <w:color w:val="auto"/>
          <w:sz w:val="24"/>
          <w:szCs w:val="24"/>
        </w:rPr>
        <w:t>Present career programmes to ensure employees feel they belong in the organisation now and in the future.</w:t>
      </w:r>
    </w:p>
    <w:p w14:paraId="0A35B490" w14:textId="77777777" w:rsidR="006A7F20" w:rsidRDefault="006A7F20" w:rsidP="006A7F20">
      <w:pPr>
        <w:pStyle w:val="ListParagraph"/>
        <w:numPr>
          <w:ilvl w:val="0"/>
          <w:numId w:val="7"/>
        </w:numPr>
        <w:jc w:val="both"/>
        <w:rPr>
          <w:color w:val="auto"/>
          <w:sz w:val="24"/>
          <w:szCs w:val="24"/>
        </w:rPr>
      </w:pPr>
      <w:r>
        <w:rPr>
          <w:color w:val="auto"/>
          <w:sz w:val="24"/>
          <w:szCs w:val="24"/>
        </w:rPr>
        <w:t>Build strength through training in handling change and in particular for those with emotionally demanding jobs.</w:t>
      </w:r>
    </w:p>
    <w:p w14:paraId="495CA56B" w14:textId="77777777" w:rsidR="006A7F20" w:rsidRDefault="006A7F20" w:rsidP="006A7F20">
      <w:pPr>
        <w:pStyle w:val="ListParagraph"/>
        <w:numPr>
          <w:ilvl w:val="0"/>
          <w:numId w:val="7"/>
        </w:numPr>
        <w:jc w:val="both"/>
        <w:rPr>
          <w:color w:val="auto"/>
          <w:sz w:val="24"/>
          <w:szCs w:val="24"/>
        </w:rPr>
      </w:pPr>
      <w:r>
        <w:rPr>
          <w:color w:val="auto"/>
          <w:sz w:val="24"/>
          <w:szCs w:val="24"/>
        </w:rPr>
        <w:t>Provide adequate infrastructure and resources, such as technology to adopt working from home practices.</w:t>
      </w:r>
    </w:p>
    <w:p w14:paraId="0242E10D" w14:textId="77777777" w:rsidR="006A7F20" w:rsidRDefault="006A7F20" w:rsidP="006A7F20">
      <w:pPr>
        <w:jc w:val="both"/>
        <w:rPr>
          <w:color w:val="auto"/>
          <w:sz w:val="24"/>
          <w:szCs w:val="24"/>
        </w:rPr>
      </w:pPr>
    </w:p>
    <w:p w14:paraId="5AC067C5" w14:textId="77777777" w:rsidR="006A7F20" w:rsidRDefault="006A7F20" w:rsidP="006A7F20">
      <w:pPr>
        <w:jc w:val="both"/>
        <w:rPr>
          <w:color w:val="auto"/>
          <w:sz w:val="24"/>
          <w:szCs w:val="24"/>
        </w:rPr>
      </w:pPr>
      <w:r>
        <w:rPr>
          <w:color w:val="auto"/>
          <w:sz w:val="24"/>
          <w:szCs w:val="24"/>
        </w:rPr>
        <w:t>Over a year after these strategies were implemented, the turnover decreased, other departments started adopting some practices in this strategy and they were recruiting several management jobs in which some employees were interested (Thomas and Hatcher, 2019).</w:t>
      </w:r>
    </w:p>
    <w:p w14:paraId="2259C551" w14:textId="77777777" w:rsidR="006A7F20" w:rsidRPr="00FF6BC8" w:rsidRDefault="006A7F20" w:rsidP="006A7F20">
      <w:pPr>
        <w:jc w:val="both"/>
        <w:rPr>
          <w:b/>
          <w:bCs/>
          <w:color w:val="auto"/>
          <w:sz w:val="24"/>
          <w:szCs w:val="24"/>
        </w:rPr>
      </w:pPr>
    </w:p>
    <w:p w14:paraId="68F36940" w14:textId="77777777" w:rsidR="006A7F20" w:rsidRPr="00D04051" w:rsidRDefault="006A7F20" w:rsidP="006A7F20">
      <w:pPr>
        <w:jc w:val="both"/>
        <w:rPr>
          <w:b/>
          <w:bCs/>
          <w:color w:val="auto"/>
          <w:sz w:val="24"/>
          <w:szCs w:val="24"/>
        </w:rPr>
      </w:pPr>
    </w:p>
    <w:p w14:paraId="5D199843" w14:textId="77777777" w:rsidR="006A7F20" w:rsidRDefault="006A7F20" w:rsidP="006A7F20">
      <w:pPr>
        <w:spacing w:after="160" w:line="259" w:lineRule="auto"/>
        <w:rPr>
          <w:b/>
          <w:bCs/>
          <w:color w:val="auto"/>
          <w:sz w:val="24"/>
          <w:szCs w:val="24"/>
        </w:rPr>
      </w:pPr>
      <w:r>
        <w:rPr>
          <w:b/>
          <w:bCs/>
          <w:color w:val="auto"/>
          <w:sz w:val="24"/>
          <w:szCs w:val="24"/>
        </w:rPr>
        <w:br w:type="page"/>
      </w:r>
    </w:p>
    <w:p w14:paraId="39F31E47" w14:textId="77777777" w:rsidR="006A7F20" w:rsidRDefault="006A7F20" w:rsidP="006A7F20">
      <w:pPr>
        <w:pStyle w:val="ListParagraph"/>
        <w:numPr>
          <w:ilvl w:val="1"/>
          <w:numId w:val="4"/>
        </w:numPr>
        <w:jc w:val="both"/>
        <w:rPr>
          <w:b/>
          <w:bCs/>
          <w:color w:val="auto"/>
          <w:sz w:val="24"/>
          <w:szCs w:val="24"/>
        </w:rPr>
      </w:pPr>
      <w:r w:rsidRPr="00D04051">
        <w:rPr>
          <w:b/>
          <w:bCs/>
          <w:color w:val="auto"/>
          <w:sz w:val="24"/>
          <w:szCs w:val="24"/>
        </w:rPr>
        <w:lastRenderedPageBreak/>
        <w:t>EXPLAIN KEY ASPECTS OF GOOD PRACTICE IN RELATION TO THE DEVELOPMENT OF JOB DESCRIPTIONS, PERSON SPECIFICATIONS AND COMPETENCY FRAMEWORKS</w:t>
      </w:r>
    </w:p>
    <w:p w14:paraId="3EDD5EC3" w14:textId="77777777" w:rsidR="006A7F20" w:rsidRDefault="006A7F20" w:rsidP="006A7F20">
      <w:pPr>
        <w:jc w:val="both"/>
        <w:rPr>
          <w:b/>
          <w:bCs/>
          <w:color w:val="auto"/>
          <w:sz w:val="24"/>
          <w:szCs w:val="24"/>
        </w:rPr>
      </w:pPr>
    </w:p>
    <w:p w14:paraId="4D8937EE" w14:textId="77777777" w:rsidR="006A7F20" w:rsidRDefault="006A7F20" w:rsidP="006A7F20">
      <w:pPr>
        <w:jc w:val="both"/>
        <w:rPr>
          <w:color w:val="auto"/>
          <w:sz w:val="24"/>
          <w:szCs w:val="24"/>
        </w:rPr>
      </w:pPr>
      <w:r w:rsidRPr="00B8639E">
        <w:rPr>
          <w:color w:val="auto"/>
          <w:sz w:val="24"/>
          <w:szCs w:val="24"/>
        </w:rPr>
        <w:t>In the</w:t>
      </w:r>
      <w:r>
        <w:rPr>
          <w:color w:val="auto"/>
          <w:sz w:val="24"/>
          <w:szCs w:val="24"/>
        </w:rPr>
        <w:t xml:space="preserve"> recruitment process, the skills and experiences needed for a role must be determined through a job analysis process, collecting information such as job duties and responsibilities, equipment and materials used, performance expectations, or education/experience requirements (Wilkinson and Taylor, 2016). This information will be derived from the current role-holders, the line manager or other organisation’s stakeholders.</w:t>
      </w:r>
    </w:p>
    <w:p w14:paraId="24337E2E" w14:textId="77777777" w:rsidR="006A7F20" w:rsidRDefault="006A7F20" w:rsidP="006A7F20">
      <w:pPr>
        <w:jc w:val="both"/>
        <w:rPr>
          <w:color w:val="auto"/>
          <w:sz w:val="24"/>
          <w:szCs w:val="24"/>
        </w:rPr>
      </w:pPr>
    </w:p>
    <w:p w14:paraId="667C6095" w14:textId="77777777" w:rsidR="006A7F20" w:rsidRDefault="006A7F20" w:rsidP="006A7F20">
      <w:pPr>
        <w:jc w:val="both"/>
        <w:rPr>
          <w:color w:val="auto"/>
          <w:sz w:val="24"/>
          <w:szCs w:val="24"/>
        </w:rPr>
      </w:pPr>
      <w:r>
        <w:rPr>
          <w:color w:val="auto"/>
          <w:sz w:val="24"/>
          <w:szCs w:val="24"/>
        </w:rPr>
        <w:t>Job analysis is also considered as good practice in recruitment as it ensures that unlawful discrimination does not occur, and the best candidate is selected for the job (Taylor, 2019). Below we can see the Good Practice and Selection Model.</w:t>
      </w:r>
    </w:p>
    <w:p w14:paraId="4C9224F8" w14:textId="77777777" w:rsidR="006A7F20" w:rsidRDefault="006A7F20" w:rsidP="006A7F20">
      <w:pPr>
        <w:jc w:val="both"/>
        <w:rPr>
          <w:color w:val="auto"/>
          <w:sz w:val="24"/>
          <w:szCs w:val="24"/>
        </w:rPr>
      </w:pPr>
    </w:p>
    <w:p w14:paraId="1DA12D11" w14:textId="77777777" w:rsidR="006A7F20" w:rsidRDefault="006A7F20" w:rsidP="006A7F20">
      <w:pPr>
        <w:jc w:val="center"/>
        <w:rPr>
          <w:color w:val="auto"/>
          <w:sz w:val="18"/>
          <w:szCs w:val="18"/>
        </w:rPr>
      </w:pPr>
      <w:r>
        <w:rPr>
          <w:noProof/>
          <w:color w:val="auto"/>
          <w:sz w:val="24"/>
          <w:szCs w:val="24"/>
        </w:rPr>
        <w:drawing>
          <wp:inline distT="0" distB="0" distL="0" distR="0" wp14:anchorId="150020AD" wp14:editId="40F24365">
            <wp:extent cx="2673487" cy="4349974"/>
            <wp:effectExtent l="133350" t="114300" r="146050" b="146050"/>
            <wp:docPr id="5" name="Picture 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673487" cy="4349974"/>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Pr>
          <w:color w:val="auto"/>
          <w:sz w:val="18"/>
          <w:szCs w:val="18"/>
        </w:rPr>
        <w:t>Taylor (2019)</w:t>
      </w:r>
    </w:p>
    <w:p w14:paraId="4B4A9907" w14:textId="77777777" w:rsidR="006A7F20" w:rsidRDefault="006A7F20" w:rsidP="006A7F20">
      <w:pPr>
        <w:jc w:val="center"/>
        <w:rPr>
          <w:color w:val="auto"/>
          <w:sz w:val="18"/>
          <w:szCs w:val="18"/>
        </w:rPr>
      </w:pPr>
    </w:p>
    <w:p w14:paraId="07DD6FB2" w14:textId="77777777" w:rsidR="006A7F20" w:rsidRPr="006536E4" w:rsidRDefault="006A7F20" w:rsidP="006A7F20">
      <w:pPr>
        <w:jc w:val="both"/>
        <w:rPr>
          <w:color w:val="auto"/>
          <w:sz w:val="24"/>
          <w:szCs w:val="24"/>
        </w:rPr>
      </w:pPr>
    </w:p>
    <w:p w14:paraId="5512C473" w14:textId="77777777" w:rsidR="006A7F20" w:rsidRDefault="006A7F20" w:rsidP="006A7F20">
      <w:pPr>
        <w:jc w:val="both"/>
        <w:rPr>
          <w:color w:val="auto"/>
          <w:sz w:val="24"/>
          <w:szCs w:val="24"/>
        </w:rPr>
      </w:pPr>
      <w:r>
        <w:rPr>
          <w:color w:val="auto"/>
          <w:sz w:val="24"/>
          <w:szCs w:val="24"/>
        </w:rPr>
        <w:t xml:space="preserve">After the job analysis is done, the development of a job description and person specification is followed. The </w:t>
      </w:r>
      <w:r w:rsidRPr="005B0416">
        <w:rPr>
          <w:color w:val="auto"/>
          <w:sz w:val="24"/>
          <w:szCs w:val="24"/>
          <w:u w:val="single"/>
        </w:rPr>
        <w:t>job description</w:t>
      </w:r>
      <w:r>
        <w:rPr>
          <w:color w:val="auto"/>
          <w:sz w:val="24"/>
          <w:szCs w:val="24"/>
        </w:rPr>
        <w:t xml:space="preserve"> sums up the tasks that comprise a job, in conjunction with the reporting lines, responsibilities and performance standards. It is used in five particular ways (Taylor, 2019):</w:t>
      </w:r>
    </w:p>
    <w:p w14:paraId="4C073FE0" w14:textId="77777777" w:rsidR="006A7F20" w:rsidRDefault="006A7F20" w:rsidP="006A7F20">
      <w:pPr>
        <w:jc w:val="both"/>
        <w:rPr>
          <w:color w:val="auto"/>
          <w:sz w:val="24"/>
          <w:szCs w:val="24"/>
        </w:rPr>
      </w:pPr>
    </w:p>
    <w:p w14:paraId="4D2A54E2" w14:textId="77777777" w:rsidR="006A7F20" w:rsidRDefault="006A7F20" w:rsidP="006A7F20">
      <w:pPr>
        <w:pStyle w:val="ListParagraph"/>
        <w:numPr>
          <w:ilvl w:val="0"/>
          <w:numId w:val="8"/>
        </w:numPr>
        <w:jc w:val="both"/>
        <w:rPr>
          <w:color w:val="auto"/>
          <w:sz w:val="24"/>
          <w:szCs w:val="24"/>
        </w:rPr>
      </w:pPr>
      <w:r>
        <w:rPr>
          <w:color w:val="auto"/>
          <w:sz w:val="24"/>
          <w:szCs w:val="24"/>
        </w:rPr>
        <w:t>Tool in recruitment</w:t>
      </w:r>
    </w:p>
    <w:p w14:paraId="6C073A24" w14:textId="77777777" w:rsidR="006A7F20" w:rsidRDefault="006A7F20" w:rsidP="006A7F20">
      <w:pPr>
        <w:pStyle w:val="ListParagraph"/>
        <w:numPr>
          <w:ilvl w:val="0"/>
          <w:numId w:val="8"/>
        </w:numPr>
        <w:jc w:val="both"/>
        <w:rPr>
          <w:color w:val="auto"/>
          <w:sz w:val="24"/>
          <w:szCs w:val="24"/>
        </w:rPr>
      </w:pPr>
      <w:r>
        <w:rPr>
          <w:color w:val="auto"/>
          <w:sz w:val="24"/>
          <w:szCs w:val="24"/>
        </w:rPr>
        <w:t>Tool in selection</w:t>
      </w:r>
    </w:p>
    <w:p w14:paraId="6C4E6153" w14:textId="77777777" w:rsidR="006A7F20" w:rsidRDefault="006A7F20" w:rsidP="006A7F20">
      <w:pPr>
        <w:pStyle w:val="ListParagraph"/>
        <w:numPr>
          <w:ilvl w:val="0"/>
          <w:numId w:val="8"/>
        </w:numPr>
        <w:jc w:val="both"/>
        <w:rPr>
          <w:color w:val="auto"/>
          <w:sz w:val="24"/>
          <w:szCs w:val="24"/>
        </w:rPr>
      </w:pPr>
      <w:r>
        <w:rPr>
          <w:color w:val="auto"/>
          <w:sz w:val="24"/>
          <w:szCs w:val="24"/>
        </w:rPr>
        <w:lastRenderedPageBreak/>
        <w:t>Foundation of employment contract</w:t>
      </w:r>
    </w:p>
    <w:p w14:paraId="15F89CE0" w14:textId="77777777" w:rsidR="006A7F20" w:rsidRDefault="006A7F20" w:rsidP="006A7F20">
      <w:pPr>
        <w:pStyle w:val="ListParagraph"/>
        <w:numPr>
          <w:ilvl w:val="0"/>
          <w:numId w:val="8"/>
        </w:numPr>
        <w:jc w:val="both"/>
        <w:rPr>
          <w:color w:val="auto"/>
          <w:sz w:val="24"/>
          <w:szCs w:val="24"/>
        </w:rPr>
      </w:pPr>
      <w:r>
        <w:rPr>
          <w:color w:val="auto"/>
          <w:sz w:val="24"/>
          <w:szCs w:val="24"/>
        </w:rPr>
        <w:t>Part of the employer’s defence in an unfair discrimination case</w:t>
      </w:r>
    </w:p>
    <w:p w14:paraId="7DA6EA41" w14:textId="77777777" w:rsidR="006A7F20" w:rsidRDefault="006A7F20" w:rsidP="006A7F20">
      <w:pPr>
        <w:pStyle w:val="ListParagraph"/>
        <w:numPr>
          <w:ilvl w:val="0"/>
          <w:numId w:val="8"/>
        </w:numPr>
        <w:jc w:val="both"/>
        <w:rPr>
          <w:color w:val="auto"/>
          <w:sz w:val="24"/>
          <w:szCs w:val="24"/>
        </w:rPr>
      </w:pPr>
      <w:r>
        <w:rPr>
          <w:color w:val="auto"/>
          <w:sz w:val="24"/>
          <w:szCs w:val="24"/>
        </w:rPr>
        <w:t>Communication method of expectations, priorities and values to new members of staff</w:t>
      </w:r>
    </w:p>
    <w:p w14:paraId="0775B840" w14:textId="77777777" w:rsidR="006A7F20" w:rsidRDefault="006A7F20" w:rsidP="006A7F20">
      <w:pPr>
        <w:pStyle w:val="ListParagraph"/>
        <w:jc w:val="both"/>
        <w:rPr>
          <w:color w:val="auto"/>
          <w:sz w:val="24"/>
          <w:szCs w:val="24"/>
        </w:rPr>
      </w:pPr>
    </w:p>
    <w:p w14:paraId="4A2A33CF" w14:textId="77777777" w:rsidR="006A7F20" w:rsidRDefault="006A7F20" w:rsidP="006A7F20">
      <w:pPr>
        <w:jc w:val="both"/>
        <w:rPr>
          <w:color w:val="auto"/>
          <w:sz w:val="24"/>
          <w:szCs w:val="24"/>
        </w:rPr>
      </w:pPr>
      <w:r>
        <w:rPr>
          <w:color w:val="auto"/>
          <w:sz w:val="24"/>
          <w:szCs w:val="24"/>
        </w:rPr>
        <w:t>Job descriptions should be updated regularly, usually asking a manager to review them once a year and should concentrate on a general degree of work and skills.</w:t>
      </w:r>
    </w:p>
    <w:p w14:paraId="50126DC1" w14:textId="77777777" w:rsidR="006A7F20" w:rsidRDefault="006A7F20" w:rsidP="006A7F20">
      <w:pPr>
        <w:jc w:val="both"/>
        <w:rPr>
          <w:color w:val="auto"/>
          <w:sz w:val="24"/>
          <w:szCs w:val="24"/>
        </w:rPr>
      </w:pPr>
    </w:p>
    <w:p w14:paraId="6E0971FB" w14:textId="77777777" w:rsidR="006A7F20" w:rsidRDefault="006A7F20" w:rsidP="006A7F20">
      <w:pPr>
        <w:jc w:val="both"/>
        <w:rPr>
          <w:color w:val="auto"/>
          <w:sz w:val="24"/>
          <w:szCs w:val="24"/>
        </w:rPr>
      </w:pPr>
      <w:r>
        <w:rPr>
          <w:color w:val="auto"/>
          <w:sz w:val="24"/>
          <w:szCs w:val="24"/>
        </w:rPr>
        <w:t xml:space="preserve">On the other hand, the </w:t>
      </w:r>
      <w:r>
        <w:rPr>
          <w:color w:val="auto"/>
          <w:sz w:val="24"/>
          <w:szCs w:val="24"/>
          <w:u w:val="single"/>
        </w:rPr>
        <w:t>person specification</w:t>
      </w:r>
      <w:r>
        <w:rPr>
          <w:color w:val="auto"/>
          <w:sz w:val="24"/>
          <w:szCs w:val="24"/>
        </w:rPr>
        <w:t xml:space="preserve"> is based on the qualities required of the candidates in order to fill the role. They can be divided into essential and desirable.  When developing person specifications, we must ensure that the aspects included do not discriminate indirectly on any of the protected grounds to avoid legal actions against the organisation (Taylor, 2019).</w:t>
      </w:r>
    </w:p>
    <w:p w14:paraId="7B66A776" w14:textId="77777777" w:rsidR="006A7F20" w:rsidRDefault="006A7F20" w:rsidP="006A7F20">
      <w:pPr>
        <w:jc w:val="both"/>
        <w:rPr>
          <w:color w:val="auto"/>
          <w:sz w:val="24"/>
          <w:szCs w:val="24"/>
        </w:rPr>
      </w:pPr>
    </w:p>
    <w:p w14:paraId="2C334EAF" w14:textId="77777777" w:rsidR="006A7F20" w:rsidRDefault="006A7F20" w:rsidP="006A7F20">
      <w:pPr>
        <w:jc w:val="both"/>
        <w:rPr>
          <w:color w:val="auto"/>
          <w:sz w:val="24"/>
          <w:szCs w:val="24"/>
        </w:rPr>
      </w:pPr>
      <w:r>
        <w:rPr>
          <w:color w:val="auto"/>
          <w:sz w:val="24"/>
          <w:szCs w:val="24"/>
        </w:rPr>
        <w:t xml:space="preserve">There is an alternative approach to the job analysis, according to Taylor (2019) which is based on an analysis of the people and their attributes to achieve a superior and effective performance, and it is known as </w:t>
      </w:r>
      <w:r w:rsidRPr="00FD72EA">
        <w:rPr>
          <w:color w:val="auto"/>
          <w:sz w:val="24"/>
          <w:szCs w:val="24"/>
          <w:u w:val="single"/>
        </w:rPr>
        <w:t>competency frameworks</w:t>
      </w:r>
      <w:r>
        <w:rPr>
          <w:color w:val="auto"/>
          <w:sz w:val="24"/>
          <w:szCs w:val="24"/>
        </w:rPr>
        <w:t>. The CIPD (2021a) defines it as the structure that distinguishes each individual competency needed by people working in an organisation. Research has suggested that frameworks are frequently designed internally and many of the features included are generic headings.</w:t>
      </w:r>
    </w:p>
    <w:p w14:paraId="475E49F1" w14:textId="77777777" w:rsidR="006A7F20" w:rsidRDefault="006A7F20" w:rsidP="006A7F20">
      <w:pPr>
        <w:jc w:val="both"/>
        <w:rPr>
          <w:color w:val="auto"/>
          <w:sz w:val="24"/>
          <w:szCs w:val="24"/>
        </w:rPr>
      </w:pPr>
    </w:p>
    <w:p w14:paraId="07478F80" w14:textId="77777777" w:rsidR="006A7F20" w:rsidRDefault="006A7F20" w:rsidP="006A7F20">
      <w:pPr>
        <w:jc w:val="both"/>
        <w:rPr>
          <w:color w:val="auto"/>
          <w:sz w:val="24"/>
          <w:szCs w:val="24"/>
        </w:rPr>
      </w:pPr>
      <w:r>
        <w:rPr>
          <w:color w:val="auto"/>
          <w:sz w:val="24"/>
          <w:szCs w:val="24"/>
        </w:rPr>
        <w:t>Below we can see the main aspects of job descriptions, person specifications and competency frameworks:</w:t>
      </w:r>
    </w:p>
    <w:p w14:paraId="5F58D905" w14:textId="77777777" w:rsidR="006A7F20" w:rsidRPr="00C21025" w:rsidRDefault="006A7F20" w:rsidP="006A7F20">
      <w:pPr>
        <w:jc w:val="both"/>
        <w:rPr>
          <w:color w:val="auto"/>
          <w:sz w:val="24"/>
          <w:szCs w:val="24"/>
        </w:rPr>
      </w:pPr>
    </w:p>
    <w:tbl>
      <w:tblPr>
        <w:tblStyle w:val="GridTable4-Accent3"/>
        <w:tblW w:w="9351" w:type="dxa"/>
        <w:tblLayout w:type="fixed"/>
        <w:tblLook w:val="04A0" w:firstRow="1" w:lastRow="0" w:firstColumn="1" w:lastColumn="0" w:noHBand="0" w:noVBand="1"/>
      </w:tblPr>
      <w:tblGrid>
        <w:gridCol w:w="3117"/>
        <w:gridCol w:w="3117"/>
        <w:gridCol w:w="3117"/>
      </w:tblGrid>
      <w:tr w:rsidR="006A7F20" w:rsidRPr="00637AC5" w14:paraId="5330AD42" w14:textId="77777777" w:rsidTr="005E701C">
        <w:trPr>
          <w:cnfStyle w:val="100000000000" w:firstRow="1" w:lastRow="0" w:firstColumn="0" w:lastColumn="0" w:oddVBand="0" w:evenVBand="0" w:oddHBand="0" w:evenHBand="0" w:firstRowFirstColumn="0" w:firstRowLastColumn="0" w:lastRowFirstColumn="0" w:lastRowLastColumn="0"/>
          <w:trHeight w:val="419"/>
        </w:trPr>
        <w:tc>
          <w:tcPr>
            <w:cnfStyle w:val="001000000000" w:firstRow="0" w:lastRow="0" w:firstColumn="1" w:lastColumn="0" w:oddVBand="0" w:evenVBand="0" w:oddHBand="0" w:evenHBand="0" w:firstRowFirstColumn="0" w:firstRowLastColumn="0" w:lastRowFirstColumn="0" w:lastRowLastColumn="0"/>
            <w:tcW w:w="9351" w:type="dxa"/>
            <w:gridSpan w:val="3"/>
            <w:vAlign w:val="center"/>
          </w:tcPr>
          <w:p w14:paraId="6E8A8582" w14:textId="77777777" w:rsidR="006A7F20" w:rsidRPr="00637AC5" w:rsidRDefault="006A7F20" w:rsidP="005E701C">
            <w:pPr>
              <w:jc w:val="center"/>
              <w:rPr>
                <w:color w:val="auto"/>
                <w:sz w:val="20"/>
                <w:szCs w:val="20"/>
              </w:rPr>
            </w:pPr>
            <w:r w:rsidRPr="00637AC5">
              <w:rPr>
                <w:color w:val="auto"/>
                <w:sz w:val="20"/>
                <w:szCs w:val="20"/>
              </w:rPr>
              <w:t>MAIN ASPECTS</w:t>
            </w:r>
          </w:p>
        </w:tc>
      </w:tr>
      <w:tr w:rsidR="006A7F20" w:rsidRPr="00637AC5" w14:paraId="7F77A139" w14:textId="77777777" w:rsidTr="005E701C">
        <w:trPr>
          <w:cnfStyle w:val="000000100000" w:firstRow="0" w:lastRow="0" w:firstColumn="0" w:lastColumn="0" w:oddVBand="0" w:evenVBand="0" w:oddHBand="1" w:evenHBand="0" w:firstRowFirstColumn="0" w:firstRowLastColumn="0" w:lastRowFirstColumn="0" w:lastRowLastColumn="0"/>
          <w:trHeight w:val="6887"/>
        </w:trPr>
        <w:tc>
          <w:tcPr>
            <w:cnfStyle w:val="001000000000" w:firstRow="0" w:lastRow="0" w:firstColumn="1" w:lastColumn="0" w:oddVBand="0" w:evenVBand="0" w:oddHBand="0" w:evenHBand="0" w:firstRowFirstColumn="0" w:firstRowLastColumn="0" w:lastRowFirstColumn="0" w:lastRowLastColumn="0"/>
            <w:tcW w:w="3117" w:type="dxa"/>
          </w:tcPr>
          <w:p w14:paraId="0D739F83" w14:textId="77777777" w:rsidR="006A7F20" w:rsidRPr="00637AC5" w:rsidRDefault="006A7F20" w:rsidP="005E701C">
            <w:pPr>
              <w:jc w:val="center"/>
              <w:rPr>
                <w:b w:val="0"/>
                <w:bCs w:val="0"/>
                <w:color w:val="auto"/>
                <w:sz w:val="20"/>
                <w:szCs w:val="20"/>
              </w:rPr>
            </w:pPr>
          </w:p>
          <w:p w14:paraId="27BB1299" w14:textId="77777777" w:rsidR="006A7F20" w:rsidRPr="00637AC5" w:rsidRDefault="006A7F20" w:rsidP="005E701C">
            <w:pPr>
              <w:jc w:val="center"/>
              <w:rPr>
                <w:b w:val="0"/>
                <w:bCs w:val="0"/>
                <w:color w:val="auto"/>
                <w:sz w:val="20"/>
                <w:szCs w:val="20"/>
              </w:rPr>
            </w:pPr>
          </w:p>
          <w:p w14:paraId="4EC53F4A" w14:textId="77777777" w:rsidR="006A7F20" w:rsidRDefault="006A7F20" w:rsidP="005E701C">
            <w:pPr>
              <w:jc w:val="center"/>
              <w:rPr>
                <w:b w:val="0"/>
                <w:bCs w:val="0"/>
                <w:color w:val="auto"/>
                <w:sz w:val="20"/>
                <w:szCs w:val="20"/>
              </w:rPr>
            </w:pPr>
            <w:r w:rsidRPr="00637AC5">
              <w:rPr>
                <w:color w:val="auto"/>
                <w:sz w:val="20"/>
                <w:szCs w:val="20"/>
              </w:rPr>
              <w:t xml:space="preserve">JOB DESCRIPTIONS </w:t>
            </w:r>
          </w:p>
          <w:p w14:paraId="0019CD35" w14:textId="77777777" w:rsidR="006A7F20" w:rsidRPr="00637AC5" w:rsidRDefault="006A7F20" w:rsidP="005E701C">
            <w:pPr>
              <w:jc w:val="center"/>
              <w:rPr>
                <w:b w:val="0"/>
                <w:bCs w:val="0"/>
                <w:color w:val="auto"/>
                <w:sz w:val="20"/>
                <w:szCs w:val="20"/>
              </w:rPr>
            </w:pPr>
            <w:r w:rsidRPr="00637AC5">
              <w:rPr>
                <w:color w:val="auto"/>
                <w:sz w:val="20"/>
                <w:szCs w:val="20"/>
              </w:rPr>
              <w:t>(Taylor, 2019)</w:t>
            </w:r>
          </w:p>
          <w:p w14:paraId="78E21D21" w14:textId="77777777" w:rsidR="006A7F20" w:rsidRPr="00637AC5" w:rsidRDefault="006A7F20" w:rsidP="005E701C">
            <w:pPr>
              <w:jc w:val="center"/>
              <w:rPr>
                <w:b w:val="0"/>
                <w:bCs w:val="0"/>
                <w:color w:val="auto"/>
                <w:sz w:val="20"/>
                <w:szCs w:val="20"/>
              </w:rPr>
            </w:pPr>
          </w:p>
          <w:p w14:paraId="158461A5" w14:textId="77777777" w:rsidR="006A7F20" w:rsidRPr="00637AC5" w:rsidRDefault="006A7F20" w:rsidP="006A7F20">
            <w:pPr>
              <w:pStyle w:val="ListParagraph"/>
              <w:numPr>
                <w:ilvl w:val="0"/>
                <w:numId w:val="9"/>
              </w:numPr>
              <w:ind w:left="316"/>
              <w:rPr>
                <w:b w:val="0"/>
                <w:bCs w:val="0"/>
                <w:color w:val="auto"/>
                <w:sz w:val="20"/>
                <w:szCs w:val="20"/>
              </w:rPr>
            </w:pPr>
            <w:r w:rsidRPr="00637AC5">
              <w:rPr>
                <w:b w:val="0"/>
                <w:bCs w:val="0"/>
                <w:color w:val="auto"/>
                <w:sz w:val="20"/>
                <w:szCs w:val="20"/>
              </w:rPr>
              <w:t>Job title</w:t>
            </w:r>
          </w:p>
          <w:p w14:paraId="12A2B25D" w14:textId="77777777" w:rsidR="006A7F20" w:rsidRPr="00637AC5" w:rsidRDefault="006A7F20" w:rsidP="006A7F20">
            <w:pPr>
              <w:pStyle w:val="ListParagraph"/>
              <w:numPr>
                <w:ilvl w:val="0"/>
                <w:numId w:val="9"/>
              </w:numPr>
              <w:ind w:left="316"/>
              <w:rPr>
                <w:b w:val="0"/>
                <w:bCs w:val="0"/>
                <w:color w:val="auto"/>
                <w:sz w:val="20"/>
                <w:szCs w:val="20"/>
              </w:rPr>
            </w:pPr>
            <w:r w:rsidRPr="00637AC5">
              <w:rPr>
                <w:b w:val="0"/>
                <w:bCs w:val="0"/>
                <w:color w:val="auto"/>
                <w:sz w:val="20"/>
                <w:szCs w:val="20"/>
              </w:rPr>
              <w:t>Pay rate/grade</w:t>
            </w:r>
          </w:p>
          <w:p w14:paraId="06A14ED7" w14:textId="77777777" w:rsidR="006A7F20" w:rsidRPr="00637AC5" w:rsidRDefault="006A7F20" w:rsidP="006A7F20">
            <w:pPr>
              <w:pStyle w:val="ListParagraph"/>
              <w:numPr>
                <w:ilvl w:val="0"/>
                <w:numId w:val="9"/>
              </w:numPr>
              <w:ind w:left="316"/>
              <w:rPr>
                <w:b w:val="0"/>
                <w:bCs w:val="0"/>
                <w:color w:val="auto"/>
                <w:sz w:val="20"/>
                <w:szCs w:val="20"/>
              </w:rPr>
            </w:pPr>
            <w:r w:rsidRPr="00637AC5">
              <w:rPr>
                <w:b w:val="0"/>
                <w:bCs w:val="0"/>
                <w:color w:val="auto"/>
                <w:sz w:val="20"/>
                <w:szCs w:val="20"/>
              </w:rPr>
              <w:t>Location</w:t>
            </w:r>
          </w:p>
          <w:p w14:paraId="755A324B" w14:textId="77777777" w:rsidR="006A7F20" w:rsidRPr="00637AC5" w:rsidRDefault="006A7F20" w:rsidP="006A7F20">
            <w:pPr>
              <w:pStyle w:val="ListParagraph"/>
              <w:numPr>
                <w:ilvl w:val="0"/>
                <w:numId w:val="9"/>
              </w:numPr>
              <w:ind w:left="316"/>
              <w:rPr>
                <w:b w:val="0"/>
                <w:bCs w:val="0"/>
                <w:color w:val="auto"/>
                <w:sz w:val="20"/>
                <w:szCs w:val="20"/>
              </w:rPr>
            </w:pPr>
            <w:r w:rsidRPr="00637AC5">
              <w:rPr>
                <w:b w:val="0"/>
                <w:bCs w:val="0"/>
                <w:color w:val="auto"/>
                <w:sz w:val="20"/>
                <w:szCs w:val="20"/>
              </w:rPr>
              <w:t>Supervisor’s name/position</w:t>
            </w:r>
          </w:p>
          <w:p w14:paraId="20485D2F" w14:textId="77777777" w:rsidR="006A7F20" w:rsidRPr="00637AC5" w:rsidRDefault="006A7F20" w:rsidP="006A7F20">
            <w:pPr>
              <w:pStyle w:val="ListParagraph"/>
              <w:numPr>
                <w:ilvl w:val="0"/>
                <w:numId w:val="9"/>
              </w:numPr>
              <w:ind w:left="316"/>
              <w:rPr>
                <w:b w:val="0"/>
                <w:bCs w:val="0"/>
                <w:color w:val="auto"/>
                <w:sz w:val="20"/>
                <w:szCs w:val="20"/>
              </w:rPr>
            </w:pPr>
            <w:r w:rsidRPr="00637AC5">
              <w:rPr>
                <w:b w:val="0"/>
                <w:bCs w:val="0"/>
                <w:color w:val="auto"/>
                <w:sz w:val="20"/>
                <w:szCs w:val="20"/>
              </w:rPr>
              <w:t>Brief description of the purpose of the job</w:t>
            </w:r>
          </w:p>
          <w:p w14:paraId="132BAA52" w14:textId="77777777" w:rsidR="006A7F20" w:rsidRPr="00637AC5" w:rsidRDefault="006A7F20" w:rsidP="006A7F20">
            <w:pPr>
              <w:pStyle w:val="ListParagraph"/>
              <w:numPr>
                <w:ilvl w:val="0"/>
                <w:numId w:val="9"/>
              </w:numPr>
              <w:ind w:left="316"/>
              <w:rPr>
                <w:b w:val="0"/>
                <w:bCs w:val="0"/>
                <w:color w:val="auto"/>
                <w:sz w:val="20"/>
                <w:szCs w:val="20"/>
              </w:rPr>
            </w:pPr>
            <w:r w:rsidRPr="00637AC5">
              <w:rPr>
                <w:b w:val="0"/>
                <w:bCs w:val="0"/>
                <w:color w:val="auto"/>
                <w:sz w:val="20"/>
                <w:szCs w:val="20"/>
              </w:rPr>
              <w:t>List of main job responsibilities along with their description</w:t>
            </w:r>
          </w:p>
          <w:p w14:paraId="0D31C1E4" w14:textId="77777777" w:rsidR="006A7F20" w:rsidRPr="00637AC5" w:rsidRDefault="006A7F20" w:rsidP="006A7F20">
            <w:pPr>
              <w:pStyle w:val="ListParagraph"/>
              <w:numPr>
                <w:ilvl w:val="0"/>
                <w:numId w:val="9"/>
              </w:numPr>
              <w:ind w:left="316"/>
              <w:rPr>
                <w:b w:val="0"/>
                <w:bCs w:val="0"/>
                <w:color w:val="auto"/>
                <w:sz w:val="20"/>
                <w:szCs w:val="20"/>
              </w:rPr>
            </w:pPr>
            <w:r w:rsidRPr="00637AC5">
              <w:rPr>
                <w:b w:val="0"/>
                <w:bCs w:val="0"/>
                <w:color w:val="auto"/>
                <w:sz w:val="20"/>
                <w:szCs w:val="20"/>
              </w:rPr>
              <w:t>Reference to other documents that may clarify other on other details</w:t>
            </w:r>
          </w:p>
          <w:p w14:paraId="48E800D9" w14:textId="77777777" w:rsidR="006A7F20" w:rsidRPr="00637AC5" w:rsidRDefault="006A7F20" w:rsidP="006A7F20">
            <w:pPr>
              <w:pStyle w:val="ListParagraph"/>
              <w:numPr>
                <w:ilvl w:val="0"/>
                <w:numId w:val="9"/>
              </w:numPr>
              <w:ind w:left="316"/>
              <w:rPr>
                <w:b w:val="0"/>
                <w:bCs w:val="0"/>
                <w:color w:val="auto"/>
                <w:sz w:val="20"/>
                <w:szCs w:val="20"/>
              </w:rPr>
            </w:pPr>
            <w:r w:rsidRPr="00637AC5">
              <w:rPr>
                <w:b w:val="0"/>
                <w:bCs w:val="0"/>
                <w:color w:val="auto"/>
                <w:sz w:val="20"/>
                <w:szCs w:val="20"/>
              </w:rPr>
              <w:t>Date when document was last updated</w:t>
            </w:r>
          </w:p>
          <w:p w14:paraId="07756771" w14:textId="77777777" w:rsidR="006A7F20" w:rsidRPr="00637AC5" w:rsidRDefault="006A7F20" w:rsidP="006A7F20">
            <w:pPr>
              <w:pStyle w:val="ListParagraph"/>
              <w:numPr>
                <w:ilvl w:val="0"/>
                <w:numId w:val="9"/>
              </w:numPr>
              <w:ind w:left="316"/>
              <w:rPr>
                <w:b w:val="0"/>
                <w:bCs w:val="0"/>
                <w:color w:val="auto"/>
                <w:sz w:val="20"/>
                <w:szCs w:val="20"/>
              </w:rPr>
            </w:pPr>
            <w:r w:rsidRPr="00637AC5">
              <w:rPr>
                <w:b w:val="0"/>
                <w:bCs w:val="0"/>
                <w:color w:val="auto"/>
                <w:sz w:val="20"/>
                <w:szCs w:val="20"/>
              </w:rPr>
              <w:t>Statement specifying that other duties will be carried out by the job holder occasionally</w:t>
            </w:r>
          </w:p>
          <w:p w14:paraId="3E0E0F07" w14:textId="77777777" w:rsidR="006A7F20" w:rsidRPr="00637AC5" w:rsidRDefault="006A7F20" w:rsidP="006A7F20">
            <w:pPr>
              <w:pStyle w:val="ListParagraph"/>
              <w:numPr>
                <w:ilvl w:val="0"/>
                <w:numId w:val="9"/>
              </w:numPr>
              <w:ind w:left="316"/>
              <w:rPr>
                <w:b w:val="0"/>
                <w:bCs w:val="0"/>
                <w:color w:val="auto"/>
                <w:sz w:val="20"/>
                <w:szCs w:val="20"/>
              </w:rPr>
            </w:pPr>
            <w:r w:rsidRPr="00637AC5">
              <w:rPr>
                <w:b w:val="0"/>
                <w:bCs w:val="0"/>
                <w:color w:val="auto"/>
                <w:sz w:val="20"/>
                <w:szCs w:val="20"/>
              </w:rPr>
              <w:t>If included in the employment contract, it is advisable to declare that the content may be reviewed, and it may not be expected to stay the same indefinitely.</w:t>
            </w:r>
          </w:p>
          <w:p w14:paraId="3C634321" w14:textId="77777777" w:rsidR="006A7F20" w:rsidRPr="00637AC5" w:rsidRDefault="006A7F20" w:rsidP="005E701C">
            <w:pPr>
              <w:rPr>
                <w:color w:val="auto"/>
                <w:sz w:val="20"/>
                <w:szCs w:val="20"/>
              </w:rPr>
            </w:pPr>
          </w:p>
        </w:tc>
        <w:tc>
          <w:tcPr>
            <w:tcW w:w="3117" w:type="dxa"/>
          </w:tcPr>
          <w:p w14:paraId="47131CAF" w14:textId="77777777" w:rsidR="006A7F20" w:rsidRPr="00637AC5" w:rsidRDefault="006A7F20" w:rsidP="005E701C">
            <w:pPr>
              <w:jc w:val="center"/>
              <w:cnfStyle w:val="000000100000" w:firstRow="0" w:lastRow="0" w:firstColumn="0" w:lastColumn="0" w:oddVBand="0" w:evenVBand="0" w:oddHBand="1" w:evenHBand="0" w:firstRowFirstColumn="0" w:firstRowLastColumn="0" w:lastRowFirstColumn="0" w:lastRowLastColumn="0"/>
              <w:rPr>
                <w:b/>
                <w:bCs/>
                <w:color w:val="auto"/>
                <w:sz w:val="20"/>
                <w:szCs w:val="20"/>
              </w:rPr>
            </w:pPr>
          </w:p>
          <w:p w14:paraId="43403B4B" w14:textId="77777777" w:rsidR="006A7F20" w:rsidRDefault="006A7F20" w:rsidP="005E701C">
            <w:pPr>
              <w:jc w:val="center"/>
              <w:cnfStyle w:val="000000100000" w:firstRow="0" w:lastRow="0" w:firstColumn="0" w:lastColumn="0" w:oddVBand="0" w:evenVBand="0" w:oddHBand="1" w:evenHBand="0" w:firstRowFirstColumn="0" w:firstRowLastColumn="0" w:lastRowFirstColumn="0" w:lastRowLastColumn="0"/>
              <w:rPr>
                <w:b/>
                <w:bCs/>
                <w:color w:val="auto"/>
                <w:sz w:val="20"/>
                <w:szCs w:val="20"/>
              </w:rPr>
            </w:pPr>
          </w:p>
          <w:p w14:paraId="122F7E4C" w14:textId="77777777" w:rsidR="006A7F20" w:rsidRPr="00637AC5" w:rsidRDefault="006A7F20" w:rsidP="005E701C">
            <w:pPr>
              <w:jc w:val="center"/>
              <w:cnfStyle w:val="000000100000" w:firstRow="0" w:lastRow="0" w:firstColumn="0" w:lastColumn="0" w:oddVBand="0" w:evenVBand="0" w:oddHBand="1" w:evenHBand="0" w:firstRowFirstColumn="0" w:firstRowLastColumn="0" w:lastRowFirstColumn="0" w:lastRowLastColumn="0"/>
              <w:rPr>
                <w:b/>
                <w:bCs/>
                <w:color w:val="auto"/>
                <w:sz w:val="20"/>
                <w:szCs w:val="20"/>
              </w:rPr>
            </w:pPr>
            <w:r w:rsidRPr="00637AC5">
              <w:rPr>
                <w:b/>
                <w:bCs/>
                <w:color w:val="auto"/>
                <w:sz w:val="20"/>
                <w:szCs w:val="20"/>
              </w:rPr>
              <w:t>PERSON SPECIFICATIONS (Taylor 2019)</w:t>
            </w:r>
          </w:p>
          <w:p w14:paraId="430CD91D" w14:textId="77777777" w:rsidR="006A7F20" w:rsidRPr="00637AC5" w:rsidRDefault="006A7F20" w:rsidP="005E701C">
            <w:pPr>
              <w:jc w:val="both"/>
              <w:cnfStyle w:val="000000100000" w:firstRow="0" w:lastRow="0" w:firstColumn="0" w:lastColumn="0" w:oddVBand="0" w:evenVBand="0" w:oddHBand="1" w:evenHBand="0" w:firstRowFirstColumn="0" w:firstRowLastColumn="0" w:lastRowFirstColumn="0" w:lastRowLastColumn="0"/>
              <w:rPr>
                <w:color w:val="auto"/>
                <w:sz w:val="20"/>
                <w:szCs w:val="20"/>
              </w:rPr>
            </w:pPr>
          </w:p>
          <w:p w14:paraId="5EF20D84" w14:textId="77777777" w:rsidR="006A7F20" w:rsidRPr="00637AC5" w:rsidRDefault="006A7F20" w:rsidP="006A7F20">
            <w:pPr>
              <w:pStyle w:val="ListParagraph"/>
              <w:numPr>
                <w:ilvl w:val="0"/>
                <w:numId w:val="10"/>
              </w:numPr>
              <w:ind w:left="342"/>
              <w:jc w:val="both"/>
              <w:cnfStyle w:val="000000100000" w:firstRow="0" w:lastRow="0" w:firstColumn="0" w:lastColumn="0" w:oddVBand="0" w:evenVBand="0" w:oddHBand="1" w:evenHBand="0" w:firstRowFirstColumn="0" w:firstRowLastColumn="0" w:lastRowFirstColumn="0" w:lastRowLastColumn="0"/>
              <w:rPr>
                <w:color w:val="auto"/>
                <w:sz w:val="20"/>
                <w:szCs w:val="20"/>
              </w:rPr>
            </w:pPr>
            <w:r w:rsidRPr="00637AC5">
              <w:rPr>
                <w:color w:val="auto"/>
                <w:sz w:val="20"/>
                <w:szCs w:val="20"/>
              </w:rPr>
              <w:t xml:space="preserve">Skills </w:t>
            </w:r>
          </w:p>
          <w:p w14:paraId="06FD74F2" w14:textId="77777777" w:rsidR="006A7F20" w:rsidRPr="00637AC5" w:rsidRDefault="006A7F20" w:rsidP="006A7F20">
            <w:pPr>
              <w:pStyle w:val="ListParagraph"/>
              <w:numPr>
                <w:ilvl w:val="0"/>
                <w:numId w:val="10"/>
              </w:numPr>
              <w:ind w:left="342"/>
              <w:jc w:val="both"/>
              <w:cnfStyle w:val="000000100000" w:firstRow="0" w:lastRow="0" w:firstColumn="0" w:lastColumn="0" w:oddVBand="0" w:evenVBand="0" w:oddHBand="1" w:evenHBand="0" w:firstRowFirstColumn="0" w:firstRowLastColumn="0" w:lastRowFirstColumn="0" w:lastRowLastColumn="0"/>
              <w:rPr>
                <w:color w:val="auto"/>
                <w:sz w:val="20"/>
                <w:szCs w:val="20"/>
              </w:rPr>
            </w:pPr>
            <w:r w:rsidRPr="00637AC5">
              <w:rPr>
                <w:color w:val="auto"/>
                <w:sz w:val="20"/>
                <w:szCs w:val="20"/>
              </w:rPr>
              <w:t>Knowledge</w:t>
            </w:r>
          </w:p>
          <w:p w14:paraId="447C2249" w14:textId="77777777" w:rsidR="006A7F20" w:rsidRPr="00637AC5" w:rsidRDefault="006A7F20" w:rsidP="006A7F20">
            <w:pPr>
              <w:pStyle w:val="ListParagraph"/>
              <w:numPr>
                <w:ilvl w:val="0"/>
                <w:numId w:val="10"/>
              </w:numPr>
              <w:ind w:left="342"/>
              <w:jc w:val="both"/>
              <w:cnfStyle w:val="000000100000" w:firstRow="0" w:lastRow="0" w:firstColumn="0" w:lastColumn="0" w:oddVBand="0" w:evenVBand="0" w:oddHBand="1" w:evenHBand="0" w:firstRowFirstColumn="0" w:firstRowLastColumn="0" w:lastRowFirstColumn="0" w:lastRowLastColumn="0"/>
              <w:rPr>
                <w:color w:val="auto"/>
                <w:sz w:val="20"/>
                <w:szCs w:val="20"/>
              </w:rPr>
            </w:pPr>
            <w:r w:rsidRPr="00637AC5">
              <w:rPr>
                <w:color w:val="auto"/>
                <w:sz w:val="20"/>
                <w:szCs w:val="20"/>
              </w:rPr>
              <w:t>Personality elements</w:t>
            </w:r>
          </w:p>
          <w:p w14:paraId="693C111A" w14:textId="77777777" w:rsidR="006A7F20" w:rsidRPr="00637AC5" w:rsidRDefault="006A7F20" w:rsidP="006A7F20">
            <w:pPr>
              <w:pStyle w:val="ListParagraph"/>
              <w:numPr>
                <w:ilvl w:val="0"/>
                <w:numId w:val="10"/>
              </w:numPr>
              <w:ind w:left="342"/>
              <w:jc w:val="both"/>
              <w:cnfStyle w:val="000000100000" w:firstRow="0" w:lastRow="0" w:firstColumn="0" w:lastColumn="0" w:oddVBand="0" w:evenVBand="0" w:oddHBand="1" w:evenHBand="0" w:firstRowFirstColumn="0" w:firstRowLastColumn="0" w:lastRowFirstColumn="0" w:lastRowLastColumn="0"/>
              <w:rPr>
                <w:color w:val="auto"/>
                <w:sz w:val="20"/>
                <w:szCs w:val="20"/>
              </w:rPr>
            </w:pPr>
            <w:r w:rsidRPr="00637AC5">
              <w:rPr>
                <w:color w:val="auto"/>
                <w:sz w:val="20"/>
                <w:szCs w:val="20"/>
              </w:rPr>
              <w:t>Education</w:t>
            </w:r>
          </w:p>
          <w:p w14:paraId="4068F055" w14:textId="77777777" w:rsidR="006A7F20" w:rsidRPr="00637AC5" w:rsidRDefault="006A7F20" w:rsidP="006A7F20">
            <w:pPr>
              <w:pStyle w:val="ListParagraph"/>
              <w:numPr>
                <w:ilvl w:val="0"/>
                <w:numId w:val="10"/>
              </w:numPr>
              <w:ind w:left="342"/>
              <w:jc w:val="both"/>
              <w:cnfStyle w:val="000000100000" w:firstRow="0" w:lastRow="0" w:firstColumn="0" w:lastColumn="0" w:oddVBand="0" w:evenVBand="0" w:oddHBand="1" w:evenHBand="0" w:firstRowFirstColumn="0" w:firstRowLastColumn="0" w:lastRowFirstColumn="0" w:lastRowLastColumn="0"/>
              <w:rPr>
                <w:color w:val="auto"/>
                <w:sz w:val="20"/>
                <w:szCs w:val="20"/>
              </w:rPr>
            </w:pPr>
            <w:r w:rsidRPr="00637AC5">
              <w:rPr>
                <w:color w:val="auto"/>
                <w:sz w:val="20"/>
                <w:szCs w:val="20"/>
              </w:rPr>
              <w:t xml:space="preserve">Qualifications </w:t>
            </w:r>
          </w:p>
          <w:p w14:paraId="14D8B736" w14:textId="77777777" w:rsidR="006A7F20" w:rsidRPr="00637AC5" w:rsidRDefault="006A7F20" w:rsidP="006A7F20">
            <w:pPr>
              <w:pStyle w:val="ListParagraph"/>
              <w:numPr>
                <w:ilvl w:val="0"/>
                <w:numId w:val="10"/>
              </w:numPr>
              <w:ind w:left="342"/>
              <w:jc w:val="both"/>
              <w:cnfStyle w:val="000000100000" w:firstRow="0" w:lastRow="0" w:firstColumn="0" w:lastColumn="0" w:oddVBand="0" w:evenVBand="0" w:oddHBand="1" w:evenHBand="0" w:firstRowFirstColumn="0" w:firstRowLastColumn="0" w:lastRowFirstColumn="0" w:lastRowLastColumn="0"/>
              <w:rPr>
                <w:color w:val="auto"/>
                <w:sz w:val="20"/>
                <w:szCs w:val="20"/>
              </w:rPr>
            </w:pPr>
            <w:r w:rsidRPr="00637AC5">
              <w:rPr>
                <w:color w:val="auto"/>
                <w:sz w:val="20"/>
                <w:szCs w:val="20"/>
              </w:rPr>
              <w:t>Experience</w:t>
            </w:r>
          </w:p>
          <w:p w14:paraId="58F94D49" w14:textId="77777777" w:rsidR="006A7F20" w:rsidRPr="00637AC5" w:rsidRDefault="006A7F20" w:rsidP="006A7F20">
            <w:pPr>
              <w:pStyle w:val="ListParagraph"/>
              <w:numPr>
                <w:ilvl w:val="0"/>
                <w:numId w:val="10"/>
              </w:numPr>
              <w:ind w:left="342"/>
              <w:cnfStyle w:val="000000100000" w:firstRow="0" w:lastRow="0" w:firstColumn="0" w:lastColumn="0" w:oddVBand="0" w:evenVBand="0" w:oddHBand="1" w:evenHBand="0" w:firstRowFirstColumn="0" w:firstRowLastColumn="0" w:lastRowFirstColumn="0" w:lastRowLastColumn="0"/>
              <w:rPr>
                <w:color w:val="auto"/>
                <w:sz w:val="20"/>
                <w:szCs w:val="20"/>
              </w:rPr>
            </w:pPr>
            <w:r w:rsidRPr="00637AC5">
              <w:rPr>
                <w:color w:val="auto"/>
                <w:sz w:val="20"/>
                <w:szCs w:val="20"/>
              </w:rPr>
              <w:t>Capability and disposition to meet specific working requirements</w:t>
            </w:r>
          </w:p>
          <w:p w14:paraId="6F16CBF9" w14:textId="77777777" w:rsidR="006A7F20" w:rsidRPr="00637AC5" w:rsidRDefault="006A7F20" w:rsidP="005E701C">
            <w:pPr>
              <w:jc w:val="both"/>
              <w:cnfStyle w:val="000000100000" w:firstRow="0" w:lastRow="0" w:firstColumn="0" w:lastColumn="0" w:oddVBand="0" w:evenVBand="0" w:oddHBand="1" w:evenHBand="0" w:firstRowFirstColumn="0" w:firstRowLastColumn="0" w:lastRowFirstColumn="0" w:lastRowLastColumn="0"/>
              <w:rPr>
                <w:color w:val="auto"/>
                <w:sz w:val="20"/>
                <w:szCs w:val="20"/>
              </w:rPr>
            </w:pPr>
          </w:p>
        </w:tc>
        <w:tc>
          <w:tcPr>
            <w:tcW w:w="3117" w:type="dxa"/>
          </w:tcPr>
          <w:p w14:paraId="589C0338" w14:textId="77777777" w:rsidR="006A7F20" w:rsidRPr="00637AC5" w:rsidRDefault="006A7F20" w:rsidP="005E701C">
            <w:pPr>
              <w:jc w:val="center"/>
              <w:cnfStyle w:val="000000100000" w:firstRow="0" w:lastRow="0" w:firstColumn="0" w:lastColumn="0" w:oddVBand="0" w:evenVBand="0" w:oddHBand="1" w:evenHBand="0" w:firstRowFirstColumn="0" w:firstRowLastColumn="0" w:lastRowFirstColumn="0" w:lastRowLastColumn="0"/>
              <w:rPr>
                <w:color w:val="auto"/>
                <w:sz w:val="20"/>
                <w:szCs w:val="20"/>
              </w:rPr>
            </w:pPr>
          </w:p>
          <w:p w14:paraId="74346D9B" w14:textId="77777777" w:rsidR="006A7F20" w:rsidRPr="00637AC5" w:rsidRDefault="006A7F20" w:rsidP="005E701C">
            <w:pPr>
              <w:jc w:val="center"/>
              <w:cnfStyle w:val="000000100000" w:firstRow="0" w:lastRow="0" w:firstColumn="0" w:lastColumn="0" w:oddVBand="0" w:evenVBand="0" w:oddHBand="1" w:evenHBand="0" w:firstRowFirstColumn="0" w:firstRowLastColumn="0" w:lastRowFirstColumn="0" w:lastRowLastColumn="0"/>
              <w:rPr>
                <w:b/>
                <w:bCs/>
                <w:color w:val="auto"/>
                <w:sz w:val="20"/>
                <w:szCs w:val="20"/>
              </w:rPr>
            </w:pPr>
            <w:r w:rsidRPr="00637AC5">
              <w:rPr>
                <w:b/>
                <w:bCs/>
                <w:color w:val="auto"/>
                <w:sz w:val="20"/>
                <w:szCs w:val="20"/>
              </w:rPr>
              <w:t>COMPETENCY FRAMEWORKS</w:t>
            </w:r>
          </w:p>
          <w:p w14:paraId="1A5DD397" w14:textId="77777777" w:rsidR="006A7F20" w:rsidRPr="00637AC5" w:rsidRDefault="006A7F20" w:rsidP="005E701C">
            <w:pPr>
              <w:jc w:val="center"/>
              <w:cnfStyle w:val="000000100000" w:firstRow="0" w:lastRow="0" w:firstColumn="0" w:lastColumn="0" w:oddVBand="0" w:evenVBand="0" w:oddHBand="1" w:evenHBand="0" w:firstRowFirstColumn="0" w:firstRowLastColumn="0" w:lastRowFirstColumn="0" w:lastRowLastColumn="0"/>
              <w:rPr>
                <w:b/>
                <w:bCs/>
                <w:color w:val="auto"/>
                <w:sz w:val="20"/>
                <w:szCs w:val="20"/>
              </w:rPr>
            </w:pPr>
            <w:r w:rsidRPr="00637AC5">
              <w:rPr>
                <w:b/>
                <w:bCs/>
                <w:color w:val="auto"/>
                <w:sz w:val="20"/>
                <w:szCs w:val="20"/>
              </w:rPr>
              <w:t>(CIPD, 2021a)</w:t>
            </w:r>
          </w:p>
          <w:p w14:paraId="1C8AFA23" w14:textId="77777777" w:rsidR="006A7F20" w:rsidRPr="00637AC5" w:rsidRDefault="006A7F20" w:rsidP="005E701C">
            <w:pPr>
              <w:jc w:val="center"/>
              <w:cnfStyle w:val="000000100000" w:firstRow="0" w:lastRow="0" w:firstColumn="0" w:lastColumn="0" w:oddVBand="0" w:evenVBand="0" w:oddHBand="1" w:evenHBand="0" w:firstRowFirstColumn="0" w:firstRowLastColumn="0" w:lastRowFirstColumn="0" w:lastRowLastColumn="0"/>
              <w:rPr>
                <w:color w:val="auto"/>
                <w:sz w:val="20"/>
                <w:szCs w:val="20"/>
              </w:rPr>
            </w:pPr>
          </w:p>
          <w:p w14:paraId="1AAABF9F" w14:textId="77777777" w:rsidR="006A7F20" w:rsidRPr="00637AC5" w:rsidRDefault="006A7F20" w:rsidP="006A7F20">
            <w:pPr>
              <w:pStyle w:val="ListParagraph"/>
              <w:numPr>
                <w:ilvl w:val="0"/>
                <w:numId w:val="11"/>
              </w:numPr>
              <w:ind w:left="379"/>
              <w:cnfStyle w:val="000000100000" w:firstRow="0" w:lastRow="0" w:firstColumn="0" w:lastColumn="0" w:oddVBand="0" w:evenVBand="0" w:oddHBand="1" w:evenHBand="0" w:firstRowFirstColumn="0" w:firstRowLastColumn="0" w:lastRowFirstColumn="0" w:lastRowLastColumn="0"/>
              <w:rPr>
                <w:color w:val="auto"/>
                <w:sz w:val="20"/>
                <w:szCs w:val="20"/>
              </w:rPr>
            </w:pPr>
            <w:r w:rsidRPr="00637AC5">
              <w:rPr>
                <w:color w:val="auto"/>
                <w:sz w:val="20"/>
                <w:szCs w:val="20"/>
              </w:rPr>
              <w:t>Core competencies: values and mission</w:t>
            </w:r>
          </w:p>
          <w:p w14:paraId="2386055D" w14:textId="77777777" w:rsidR="006A7F20" w:rsidRPr="00637AC5" w:rsidRDefault="006A7F20" w:rsidP="006A7F20">
            <w:pPr>
              <w:pStyle w:val="ListParagraph"/>
              <w:numPr>
                <w:ilvl w:val="0"/>
                <w:numId w:val="11"/>
              </w:numPr>
              <w:ind w:left="379"/>
              <w:cnfStyle w:val="000000100000" w:firstRow="0" w:lastRow="0" w:firstColumn="0" w:lastColumn="0" w:oddVBand="0" w:evenVBand="0" w:oddHBand="1" w:evenHBand="0" w:firstRowFirstColumn="0" w:firstRowLastColumn="0" w:lastRowFirstColumn="0" w:lastRowLastColumn="0"/>
              <w:rPr>
                <w:color w:val="auto"/>
                <w:sz w:val="20"/>
                <w:szCs w:val="20"/>
              </w:rPr>
            </w:pPr>
            <w:r w:rsidRPr="00637AC5">
              <w:rPr>
                <w:color w:val="auto"/>
                <w:sz w:val="20"/>
                <w:szCs w:val="20"/>
              </w:rPr>
              <w:t>Common competencies: related to certain jobs (management: leading a team, manage performance)</w:t>
            </w:r>
          </w:p>
          <w:p w14:paraId="67888904" w14:textId="77777777" w:rsidR="006A7F20" w:rsidRPr="00637AC5" w:rsidRDefault="006A7F20" w:rsidP="006A7F20">
            <w:pPr>
              <w:pStyle w:val="ListParagraph"/>
              <w:numPr>
                <w:ilvl w:val="0"/>
                <w:numId w:val="11"/>
              </w:numPr>
              <w:ind w:left="379"/>
              <w:cnfStyle w:val="000000100000" w:firstRow="0" w:lastRow="0" w:firstColumn="0" w:lastColumn="0" w:oddVBand="0" w:evenVBand="0" w:oddHBand="1" w:evenHBand="0" w:firstRowFirstColumn="0" w:firstRowLastColumn="0" w:lastRowFirstColumn="0" w:lastRowLastColumn="0"/>
              <w:rPr>
                <w:color w:val="auto"/>
                <w:sz w:val="20"/>
                <w:szCs w:val="20"/>
              </w:rPr>
            </w:pPr>
            <w:r w:rsidRPr="00637AC5">
              <w:rPr>
                <w:color w:val="auto"/>
                <w:sz w:val="20"/>
                <w:szCs w:val="20"/>
              </w:rPr>
              <w:t>Job specific: job function, technical expertise required.</w:t>
            </w:r>
          </w:p>
          <w:p w14:paraId="7BFD3C2F" w14:textId="77777777" w:rsidR="006A7F20" w:rsidRPr="00637AC5" w:rsidRDefault="006A7F20" w:rsidP="006A7F20">
            <w:pPr>
              <w:pStyle w:val="ListParagraph"/>
              <w:numPr>
                <w:ilvl w:val="0"/>
                <w:numId w:val="11"/>
              </w:numPr>
              <w:ind w:left="379"/>
              <w:cnfStyle w:val="000000100000" w:firstRow="0" w:lastRow="0" w:firstColumn="0" w:lastColumn="0" w:oddVBand="0" w:evenVBand="0" w:oddHBand="1" w:evenHBand="0" w:firstRowFirstColumn="0" w:firstRowLastColumn="0" w:lastRowFirstColumn="0" w:lastRowLastColumn="0"/>
              <w:rPr>
                <w:color w:val="auto"/>
                <w:sz w:val="20"/>
                <w:szCs w:val="20"/>
              </w:rPr>
            </w:pPr>
            <w:r w:rsidRPr="00637AC5">
              <w:rPr>
                <w:color w:val="auto"/>
                <w:sz w:val="20"/>
                <w:szCs w:val="20"/>
              </w:rPr>
              <w:t>Leadership competencies</w:t>
            </w:r>
          </w:p>
          <w:p w14:paraId="3CFAE032" w14:textId="77777777" w:rsidR="006A7F20" w:rsidRPr="00637AC5" w:rsidRDefault="006A7F20" w:rsidP="006A7F20">
            <w:pPr>
              <w:pStyle w:val="ListParagraph"/>
              <w:numPr>
                <w:ilvl w:val="0"/>
                <w:numId w:val="11"/>
              </w:numPr>
              <w:ind w:left="379"/>
              <w:cnfStyle w:val="000000100000" w:firstRow="0" w:lastRow="0" w:firstColumn="0" w:lastColumn="0" w:oddVBand="0" w:evenVBand="0" w:oddHBand="1" w:evenHBand="0" w:firstRowFirstColumn="0" w:firstRowLastColumn="0" w:lastRowFirstColumn="0" w:lastRowLastColumn="0"/>
              <w:rPr>
                <w:color w:val="auto"/>
                <w:sz w:val="20"/>
                <w:szCs w:val="20"/>
              </w:rPr>
            </w:pPr>
            <w:r w:rsidRPr="00637AC5">
              <w:rPr>
                <w:color w:val="auto"/>
                <w:sz w:val="20"/>
                <w:szCs w:val="20"/>
              </w:rPr>
              <w:t>Meta competencies: related to high-potential individuals recruited to promote and develop.</w:t>
            </w:r>
          </w:p>
        </w:tc>
      </w:tr>
    </w:tbl>
    <w:p w14:paraId="2B70F75A" w14:textId="77777777" w:rsidR="006A7F20" w:rsidRPr="002626C0" w:rsidRDefault="006A7F20" w:rsidP="006A7F20">
      <w:pPr>
        <w:jc w:val="both"/>
        <w:rPr>
          <w:color w:val="auto"/>
          <w:sz w:val="24"/>
          <w:szCs w:val="24"/>
        </w:rPr>
      </w:pPr>
    </w:p>
    <w:p w14:paraId="27CE040D" w14:textId="77777777" w:rsidR="006A7F20" w:rsidRDefault="006A7F20" w:rsidP="006A7F20">
      <w:pPr>
        <w:pStyle w:val="ListParagraph"/>
        <w:numPr>
          <w:ilvl w:val="1"/>
          <w:numId w:val="4"/>
        </w:numPr>
        <w:jc w:val="both"/>
        <w:rPr>
          <w:b/>
          <w:bCs/>
          <w:color w:val="auto"/>
          <w:sz w:val="24"/>
          <w:szCs w:val="24"/>
        </w:rPr>
      </w:pPr>
      <w:r>
        <w:rPr>
          <w:b/>
          <w:bCs/>
          <w:color w:val="auto"/>
          <w:sz w:val="24"/>
          <w:szCs w:val="24"/>
        </w:rPr>
        <w:t>EVALUATE DIFFERENT METHODS OF RECRUITMENT AND SELECTION</w:t>
      </w:r>
    </w:p>
    <w:p w14:paraId="257E1DB9" w14:textId="77777777" w:rsidR="006A7F20" w:rsidRDefault="006A7F20" w:rsidP="006A7F20">
      <w:pPr>
        <w:jc w:val="both"/>
        <w:rPr>
          <w:b/>
          <w:bCs/>
          <w:color w:val="auto"/>
          <w:sz w:val="24"/>
          <w:szCs w:val="24"/>
        </w:rPr>
      </w:pPr>
    </w:p>
    <w:p w14:paraId="7247021E" w14:textId="77777777" w:rsidR="006A7F20" w:rsidRDefault="006A7F20" w:rsidP="006A7F20">
      <w:pPr>
        <w:jc w:val="both"/>
        <w:rPr>
          <w:color w:val="auto"/>
          <w:sz w:val="24"/>
          <w:szCs w:val="24"/>
        </w:rPr>
      </w:pPr>
      <w:r>
        <w:rPr>
          <w:color w:val="auto"/>
          <w:sz w:val="24"/>
          <w:szCs w:val="24"/>
        </w:rPr>
        <w:t>Recruitment and selection are different human resources activities which are often contemplated together. Recruitment consists of actively seeking for applicants, selection procedures are applied to choose the best suited candidate to fill the vacancy (Taylor, 2019).</w:t>
      </w:r>
    </w:p>
    <w:p w14:paraId="292936C8" w14:textId="77777777" w:rsidR="006A7F20" w:rsidRDefault="006A7F20" w:rsidP="006A7F20">
      <w:pPr>
        <w:jc w:val="both"/>
        <w:rPr>
          <w:color w:val="auto"/>
          <w:sz w:val="24"/>
          <w:szCs w:val="24"/>
        </w:rPr>
      </w:pPr>
    </w:p>
    <w:p w14:paraId="2D275021" w14:textId="77777777" w:rsidR="006A7F20" w:rsidRDefault="006A7F20" w:rsidP="006A7F20">
      <w:pPr>
        <w:jc w:val="both"/>
        <w:rPr>
          <w:color w:val="auto"/>
          <w:sz w:val="24"/>
          <w:szCs w:val="24"/>
        </w:rPr>
      </w:pPr>
      <w:r>
        <w:rPr>
          <w:color w:val="auto"/>
          <w:sz w:val="24"/>
          <w:szCs w:val="24"/>
        </w:rPr>
        <w:t>The importance of each stage depends on the labour market. If it is tight, recruitment is more significant, as it is harder to find employees with the right skills. On the contrary, with loose labour markets, there is excess of qualified applicants, making the selection process a priority (Taylor, 2019).</w:t>
      </w:r>
    </w:p>
    <w:p w14:paraId="5839C1AD" w14:textId="77777777" w:rsidR="006A7F20" w:rsidRDefault="006A7F20" w:rsidP="006A7F20">
      <w:pPr>
        <w:jc w:val="both"/>
        <w:rPr>
          <w:color w:val="auto"/>
          <w:sz w:val="24"/>
          <w:szCs w:val="24"/>
        </w:rPr>
      </w:pPr>
    </w:p>
    <w:p w14:paraId="3AC7F2D3" w14:textId="77777777" w:rsidR="006A7F20" w:rsidRDefault="006A7F20" w:rsidP="006A7F20">
      <w:pPr>
        <w:jc w:val="both"/>
        <w:rPr>
          <w:color w:val="auto"/>
          <w:sz w:val="24"/>
          <w:szCs w:val="24"/>
        </w:rPr>
      </w:pPr>
      <w:r>
        <w:rPr>
          <w:color w:val="auto"/>
          <w:sz w:val="24"/>
          <w:szCs w:val="24"/>
        </w:rPr>
        <w:t>There are different systems of recruitment, such as:</w:t>
      </w:r>
    </w:p>
    <w:p w14:paraId="23BB4E7D" w14:textId="77777777" w:rsidR="006A7F20" w:rsidRDefault="006A7F20" w:rsidP="006A7F20">
      <w:pPr>
        <w:jc w:val="both"/>
        <w:rPr>
          <w:color w:val="auto"/>
          <w:sz w:val="24"/>
          <w:szCs w:val="24"/>
        </w:rPr>
      </w:pPr>
    </w:p>
    <w:p w14:paraId="63BECFF9" w14:textId="77777777" w:rsidR="006A7F20" w:rsidRDefault="006A7F20" w:rsidP="006A7F20">
      <w:pPr>
        <w:pStyle w:val="ListParagraph"/>
        <w:numPr>
          <w:ilvl w:val="0"/>
          <w:numId w:val="16"/>
        </w:numPr>
        <w:jc w:val="both"/>
        <w:rPr>
          <w:color w:val="auto"/>
          <w:sz w:val="24"/>
          <w:szCs w:val="24"/>
        </w:rPr>
      </w:pPr>
      <w:r>
        <w:rPr>
          <w:color w:val="auto"/>
          <w:sz w:val="24"/>
          <w:szCs w:val="24"/>
        </w:rPr>
        <w:t>Internal: Promotion, job rotation, transfers, previous staff.</w:t>
      </w:r>
    </w:p>
    <w:p w14:paraId="2A3D7700" w14:textId="77777777" w:rsidR="006A7F20" w:rsidRDefault="006A7F20" w:rsidP="006A7F20">
      <w:pPr>
        <w:pStyle w:val="ListParagraph"/>
        <w:numPr>
          <w:ilvl w:val="0"/>
          <w:numId w:val="16"/>
        </w:numPr>
        <w:jc w:val="both"/>
        <w:rPr>
          <w:color w:val="auto"/>
          <w:sz w:val="24"/>
          <w:szCs w:val="24"/>
        </w:rPr>
      </w:pPr>
      <w:r>
        <w:rPr>
          <w:color w:val="auto"/>
          <w:sz w:val="24"/>
          <w:szCs w:val="24"/>
        </w:rPr>
        <w:t>External: Job centres, employment agencies, headhunters, professional contacts.</w:t>
      </w:r>
    </w:p>
    <w:p w14:paraId="130AF1ED" w14:textId="77777777" w:rsidR="006A7F20" w:rsidRDefault="006A7F20" w:rsidP="006A7F20">
      <w:pPr>
        <w:pStyle w:val="ListParagraph"/>
        <w:numPr>
          <w:ilvl w:val="0"/>
          <w:numId w:val="16"/>
        </w:numPr>
        <w:jc w:val="both"/>
        <w:rPr>
          <w:color w:val="auto"/>
          <w:sz w:val="24"/>
          <w:szCs w:val="24"/>
        </w:rPr>
      </w:pPr>
      <w:r>
        <w:rPr>
          <w:color w:val="auto"/>
          <w:sz w:val="24"/>
          <w:szCs w:val="24"/>
        </w:rPr>
        <w:t>Media: Job boards, social media, newspapers, professional journals, TV.</w:t>
      </w:r>
    </w:p>
    <w:p w14:paraId="25EFCA0C" w14:textId="77777777" w:rsidR="006A7F20" w:rsidRDefault="006A7F20" w:rsidP="006A7F20">
      <w:pPr>
        <w:pStyle w:val="ListParagraph"/>
        <w:numPr>
          <w:ilvl w:val="0"/>
          <w:numId w:val="16"/>
        </w:numPr>
        <w:jc w:val="both"/>
        <w:rPr>
          <w:color w:val="auto"/>
          <w:sz w:val="24"/>
          <w:szCs w:val="24"/>
        </w:rPr>
      </w:pPr>
      <w:r>
        <w:rPr>
          <w:color w:val="auto"/>
          <w:sz w:val="24"/>
          <w:szCs w:val="24"/>
        </w:rPr>
        <w:t>Educational Liaison: Job fairs, careers advisors, college tutors.</w:t>
      </w:r>
    </w:p>
    <w:p w14:paraId="7B26E3A1" w14:textId="77777777" w:rsidR="006A7F20" w:rsidRDefault="006A7F20" w:rsidP="006A7F20">
      <w:pPr>
        <w:jc w:val="both"/>
        <w:rPr>
          <w:color w:val="auto"/>
          <w:sz w:val="24"/>
          <w:szCs w:val="24"/>
        </w:rPr>
      </w:pPr>
    </w:p>
    <w:p w14:paraId="1DF79D50" w14:textId="77777777" w:rsidR="006A7F20" w:rsidRPr="00025928" w:rsidRDefault="006A7F20" w:rsidP="006A7F20">
      <w:pPr>
        <w:jc w:val="both"/>
        <w:rPr>
          <w:color w:val="auto"/>
          <w:sz w:val="24"/>
          <w:szCs w:val="24"/>
        </w:rPr>
      </w:pPr>
      <w:r>
        <w:rPr>
          <w:color w:val="auto"/>
          <w:sz w:val="24"/>
          <w:szCs w:val="24"/>
        </w:rPr>
        <w:t>Their advantages and disadvantages are shown on the table below:</w:t>
      </w:r>
    </w:p>
    <w:p w14:paraId="3F5AC96C" w14:textId="77777777" w:rsidR="006A7F20" w:rsidRDefault="006A7F20" w:rsidP="006A7F20">
      <w:pPr>
        <w:pStyle w:val="ListParagraph"/>
        <w:rPr>
          <w:b/>
          <w:bCs/>
          <w:color w:val="auto"/>
          <w:sz w:val="24"/>
          <w:szCs w:val="24"/>
        </w:rPr>
      </w:pPr>
    </w:p>
    <w:p w14:paraId="18EE1964" w14:textId="77777777" w:rsidR="006A7F20" w:rsidRDefault="006A7F20" w:rsidP="006A7F20">
      <w:pPr>
        <w:spacing w:after="160" w:line="259" w:lineRule="auto"/>
      </w:pPr>
      <w:r>
        <w:br w:type="page"/>
      </w:r>
    </w:p>
    <w:tbl>
      <w:tblPr>
        <w:tblStyle w:val="GridTable1Light-Accent3"/>
        <w:tblW w:w="9351" w:type="dxa"/>
        <w:tblLook w:val="04A0" w:firstRow="1" w:lastRow="0" w:firstColumn="1" w:lastColumn="0" w:noHBand="0" w:noVBand="1"/>
      </w:tblPr>
      <w:tblGrid>
        <w:gridCol w:w="2405"/>
        <w:gridCol w:w="3473"/>
        <w:gridCol w:w="3473"/>
      </w:tblGrid>
      <w:tr w:rsidR="006A7F20" w:rsidRPr="00637AC5" w14:paraId="3F16856E" w14:textId="77777777" w:rsidTr="005E701C">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05" w:type="dxa"/>
            <w:tcBorders>
              <w:top w:val="single" w:sz="4" w:space="0" w:color="auto"/>
              <w:left w:val="single" w:sz="4" w:space="0" w:color="auto"/>
            </w:tcBorders>
            <w:shd w:val="clear" w:color="auto" w:fill="AEAAAA" w:themeFill="background2" w:themeFillShade="BF"/>
            <w:vAlign w:val="center"/>
          </w:tcPr>
          <w:p w14:paraId="0150CD0D" w14:textId="77777777" w:rsidR="006A7F20" w:rsidRPr="00637AC5" w:rsidRDefault="006A7F20" w:rsidP="005E701C">
            <w:pPr>
              <w:jc w:val="center"/>
              <w:rPr>
                <w:rFonts w:cs="Arial"/>
                <w:color w:val="auto"/>
                <w:sz w:val="20"/>
                <w:szCs w:val="20"/>
              </w:rPr>
            </w:pPr>
            <w:r w:rsidRPr="00637AC5">
              <w:rPr>
                <w:rFonts w:cs="Arial"/>
                <w:color w:val="auto"/>
                <w:sz w:val="20"/>
                <w:szCs w:val="20"/>
              </w:rPr>
              <w:lastRenderedPageBreak/>
              <w:t>METHOD OF RECRUITMENT</w:t>
            </w:r>
          </w:p>
        </w:tc>
        <w:tc>
          <w:tcPr>
            <w:tcW w:w="3473" w:type="dxa"/>
            <w:tcBorders>
              <w:top w:val="single" w:sz="4" w:space="0" w:color="auto"/>
            </w:tcBorders>
            <w:shd w:val="clear" w:color="auto" w:fill="AEAAAA" w:themeFill="background2" w:themeFillShade="BF"/>
            <w:vAlign w:val="center"/>
          </w:tcPr>
          <w:p w14:paraId="13D71649" w14:textId="77777777" w:rsidR="006A7F20" w:rsidRPr="00637AC5" w:rsidRDefault="006A7F20" w:rsidP="005E701C">
            <w:pPr>
              <w:jc w:val="center"/>
              <w:cnfStyle w:val="100000000000" w:firstRow="1"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ADVANTAGES</w:t>
            </w:r>
          </w:p>
        </w:tc>
        <w:tc>
          <w:tcPr>
            <w:tcW w:w="3473" w:type="dxa"/>
            <w:tcBorders>
              <w:top w:val="single" w:sz="4" w:space="0" w:color="auto"/>
              <w:right w:val="single" w:sz="4" w:space="0" w:color="auto"/>
            </w:tcBorders>
            <w:shd w:val="clear" w:color="auto" w:fill="AEAAAA" w:themeFill="background2" w:themeFillShade="BF"/>
            <w:vAlign w:val="center"/>
          </w:tcPr>
          <w:p w14:paraId="3D7EA897" w14:textId="77777777" w:rsidR="006A7F20" w:rsidRPr="00637AC5" w:rsidRDefault="006A7F20" w:rsidP="005E701C">
            <w:pPr>
              <w:jc w:val="center"/>
              <w:cnfStyle w:val="100000000000" w:firstRow="1"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DISADVANTAGES</w:t>
            </w:r>
          </w:p>
        </w:tc>
      </w:tr>
      <w:tr w:rsidR="006A7F20" w:rsidRPr="00637AC5" w14:paraId="10778252" w14:textId="77777777" w:rsidTr="005E701C">
        <w:trPr>
          <w:trHeight w:val="2764"/>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vAlign w:val="center"/>
          </w:tcPr>
          <w:p w14:paraId="5E09A394" w14:textId="77777777" w:rsidR="006A7F20" w:rsidRPr="00637AC5" w:rsidRDefault="006A7F20" w:rsidP="005E701C">
            <w:pPr>
              <w:rPr>
                <w:rFonts w:cs="Arial"/>
                <w:color w:val="auto"/>
                <w:sz w:val="20"/>
                <w:szCs w:val="20"/>
              </w:rPr>
            </w:pPr>
            <w:r w:rsidRPr="00637AC5">
              <w:rPr>
                <w:rFonts w:cs="Arial"/>
                <w:b w:val="0"/>
                <w:bCs w:val="0"/>
                <w:color w:val="auto"/>
                <w:sz w:val="20"/>
                <w:szCs w:val="20"/>
              </w:rPr>
              <w:t>INTERNAL</w:t>
            </w:r>
          </w:p>
          <w:p w14:paraId="32D53DB5" w14:textId="77777777" w:rsidR="006A7F20" w:rsidRPr="00637AC5" w:rsidRDefault="006A7F20" w:rsidP="005E701C">
            <w:pPr>
              <w:rPr>
                <w:rFonts w:cs="Arial"/>
                <w:color w:val="auto"/>
                <w:sz w:val="20"/>
                <w:szCs w:val="20"/>
              </w:rPr>
            </w:pPr>
            <w:r w:rsidRPr="00637AC5">
              <w:rPr>
                <w:rFonts w:cs="Arial"/>
                <w:b w:val="0"/>
                <w:bCs w:val="0"/>
                <w:color w:val="auto"/>
                <w:sz w:val="20"/>
                <w:szCs w:val="20"/>
              </w:rPr>
              <w:t>(Taylor, 2019</w:t>
            </w:r>
            <w:r w:rsidRPr="00637AC5">
              <w:rPr>
                <w:rFonts w:cs="Arial"/>
                <w:color w:val="auto"/>
                <w:sz w:val="20"/>
                <w:szCs w:val="20"/>
              </w:rPr>
              <w:t>)</w:t>
            </w:r>
          </w:p>
        </w:tc>
        <w:tc>
          <w:tcPr>
            <w:tcW w:w="3473" w:type="dxa"/>
          </w:tcPr>
          <w:p w14:paraId="39AD1388" w14:textId="77777777" w:rsidR="006A7F20" w:rsidRPr="00637AC5" w:rsidRDefault="006A7F20" w:rsidP="006A7F20">
            <w:pPr>
              <w:pStyle w:val="ListParagraph"/>
              <w:numPr>
                <w:ilvl w:val="0"/>
                <w:numId w:val="12"/>
              </w:numPr>
              <w:ind w:left="314" w:hanging="218"/>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Cost-effective</w:t>
            </w:r>
          </w:p>
          <w:p w14:paraId="3FD32CE3" w14:textId="77777777" w:rsidR="006A7F20" w:rsidRPr="00637AC5" w:rsidRDefault="006A7F20" w:rsidP="006A7F20">
            <w:pPr>
              <w:pStyle w:val="ListParagraph"/>
              <w:numPr>
                <w:ilvl w:val="0"/>
                <w:numId w:val="12"/>
              </w:numPr>
              <w:ind w:left="314" w:hanging="218"/>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Internal labour market</w:t>
            </w:r>
          </w:p>
          <w:p w14:paraId="236DCA32" w14:textId="77777777" w:rsidR="006A7F20" w:rsidRPr="00637AC5" w:rsidRDefault="006A7F20" w:rsidP="006A7F20">
            <w:pPr>
              <w:pStyle w:val="ListParagraph"/>
              <w:numPr>
                <w:ilvl w:val="0"/>
                <w:numId w:val="12"/>
              </w:numPr>
              <w:ind w:left="314" w:hanging="218"/>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Maximise return on investment</w:t>
            </w:r>
          </w:p>
          <w:p w14:paraId="45F2AFD0" w14:textId="77777777" w:rsidR="006A7F20" w:rsidRPr="00637AC5" w:rsidRDefault="006A7F20" w:rsidP="006A7F20">
            <w:pPr>
              <w:pStyle w:val="ListParagraph"/>
              <w:numPr>
                <w:ilvl w:val="0"/>
                <w:numId w:val="12"/>
              </w:numPr>
              <w:ind w:left="314" w:hanging="218"/>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Enhance motivation and commitment amid current employees</w:t>
            </w:r>
          </w:p>
          <w:p w14:paraId="0A4F9BA1" w14:textId="77777777" w:rsidR="006A7F20" w:rsidRPr="00637AC5" w:rsidRDefault="006A7F20" w:rsidP="006A7F20">
            <w:pPr>
              <w:pStyle w:val="ListParagraph"/>
              <w:numPr>
                <w:ilvl w:val="0"/>
                <w:numId w:val="12"/>
              </w:numPr>
              <w:ind w:left="314" w:hanging="218"/>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Better understanding of the role from employees</w:t>
            </w:r>
          </w:p>
          <w:p w14:paraId="2B121388" w14:textId="77777777" w:rsidR="006A7F20" w:rsidRPr="00637AC5" w:rsidRDefault="006A7F20" w:rsidP="006A7F20">
            <w:pPr>
              <w:pStyle w:val="ListParagraph"/>
              <w:numPr>
                <w:ilvl w:val="0"/>
                <w:numId w:val="12"/>
              </w:numPr>
              <w:ind w:left="314" w:hanging="218"/>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 xml:space="preserve">Shorter learning time </w:t>
            </w:r>
          </w:p>
          <w:p w14:paraId="6F840A0A" w14:textId="77777777" w:rsidR="006A7F20" w:rsidRPr="00637AC5" w:rsidRDefault="006A7F20" w:rsidP="006A7F20">
            <w:pPr>
              <w:pStyle w:val="ListParagraph"/>
              <w:numPr>
                <w:ilvl w:val="0"/>
                <w:numId w:val="12"/>
              </w:numPr>
              <w:ind w:left="314" w:hanging="218"/>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Better knowledge of candidates’ achievements</w:t>
            </w:r>
          </w:p>
        </w:tc>
        <w:tc>
          <w:tcPr>
            <w:tcW w:w="3473" w:type="dxa"/>
            <w:tcBorders>
              <w:right w:val="single" w:sz="4" w:space="0" w:color="auto"/>
            </w:tcBorders>
          </w:tcPr>
          <w:p w14:paraId="37822655" w14:textId="77777777" w:rsidR="006A7F20" w:rsidRPr="00637AC5" w:rsidRDefault="006A7F20" w:rsidP="006A7F20">
            <w:pPr>
              <w:pStyle w:val="ListParagraph"/>
              <w:numPr>
                <w:ilvl w:val="0"/>
                <w:numId w:val="12"/>
              </w:numPr>
              <w:ind w:left="321" w:hanging="218"/>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Lack of new ways of thinking and working</w:t>
            </w:r>
          </w:p>
          <w:p w14:paraId="170558BB" w14:textId="77777777" w:rsidR="006A7F20" w:rsidRPr="00637AC5" w:rsidRDefault="006A7F20" w:rsidP="006A7F20">
            <w:pPr>
              <w:pStyle w:val="ListParagraph"/>
              <w:numPr>
                <w:ilvl w:val="0"/>
                <w:numId w:val="12"/>
              </w:numPr>
              <w:ind w:left="321" w:hanging="218"/>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Lack of originality</w:t>
            </w:r>
          </w:p>
          <w:p w14:paraId="4329CD35" w14:textId="77777777" w:rsidR="006A7F20" w:rsidRPr="00637AC5" w:rsidRDefault="006A7F20" w:rsidP="006A7F20">
            <w:pPr>
              <w:pStyle w:val="ListParagraph"/>
              <w:numPr>
                <w:ilvl w:val="0"/>
                <w:numId w:val="12"/>
              </w:numPr>
              <w:ind w:left="321" w:hanging="218"/>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Usually, the best fit for the job does not work in the organisation</w:t>
            </w:r>
          </w:p>
          <w:p w14:paraId="35B24AD6" w14:textId="77777777" w:rsidR="006A7F20" w:rsidRPr="00637AC5" w:rsidRDefault="006A7F20" w:rsidP="006A7F20">
            <w:pPr>
              <w:pStyle w:val="ListParagraph"/>
              <w:numPr>
                <w:ilvl w:val="0"/>
                <w:numId w:val="12"/>
              </w:numPr>
              <w:ind w:left="321" w:hanging="218"/>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Inequality</w:t>
            </w:r>
          </w:p>
          <w:p w14:paraId="13EDD2C1" w14:textId="77777777" w:rsidR="006A7F20" w:rsidRPr="00637AC5" w:rsidRDefault="006A7F20" w:rsidP="006A7F20">
            <w:pPr>
              <w:pStyle w:val="ListParagraph"/>
              <w:numPr>
                <w:ilvl w:val="0"/>
                <w:numId w:val="12"/>
              </w:numPr>
              <w:ind w:left="321" w:hanging="218"/>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Turning down internal candidates may be difficult and cause a decrease in trust</w:t>
            </w:r>
          </w:p>
          <w:p w14:paraId="25BAF5E1" w14:textId="77777777" w:rsidR="006A7F20" w:rsidRPr="00637AC5" w:rsidRDefault="006A7F20" w:rsidP="005E701C">
            <w:pPr>
              <w:pStyle w:val="ListParagraph"/>
              <w:ind w:left="321"/>
              <w:cnfStyle w:val="000000000000" w:firstRow="0" w:lastRow="0" w:firstColumn="0" w:lastColumn="0" w:oddVBand="0" w:evenVBand="0" w:oddHBand="0" w:evenHBand="0" w:firstRowFirstColumn="0" w:firstRowLastColumn="0" w:lastRowFirstColumn="0" w:lastRowLastColumn="0"/>
              <w:rPr>
                <w:rFonts w:cs="Arial"/>
                <w:color w:val="auto"/>
                <w:sz w:val="20"/>
                <w:szCs w:val="20"/>
              </w:rPr>
            </w:pPr>
          </w:p>
        </w:tc>
      </w:tr>
      <w:tr w:rsidR="006A7F20" w:rsidRPr="00637AC5" w14:paraId="019473EE" w14:textId="77777777" w:rsidTr="005E701C">
        <w:trPr>
          <w:trHeight w:val="2256"/>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vAlign w:val="center"/>
          </w:tcPr>
          <w:p w14:paraId="53CF4580" w14:textId="77777777" w:rsidR="006A7F20" w:rsidRPr="00637AC5" w:rsidRDefault="006A7F20" w:rsidP="005E701C">
            <w:pPr>
              <w:rPr>
                <w:rFonts w:cs="Arial"/>
                <w:color w:val="auto"/>
                <w:sz w:val="20"/>
                <w:szCs w:val="20"/>
              </w:rPr>
            </w:pPr>
            <w:r w:rsidRPr="00637AC5">
              <w:rPr>
                <w:rFonts w:cs="Arial"/>
                <w:b w:val="0"/>
                <w:bCs w:val="0"/>
                <w:color w:val="auto"/>
                <w:sz w:val="20"/>
                <w:szCs w:val="20"/>
              </w:rPr>
              <w:t xml:space="preserve">EXTERNAL </w:t>
            </w:r>
          </w:p>
          <w:p w14:paraId="51AA24CD" w14:textId="77777777" w:rsidR="006A7F20" w:rsidRPr="00637AC5" w:rsidRDefault="006A7F20" w:rsidP="005E701C">
            <w:pPr>
              <w:rPr>
                <w:rFonts w:cs="Arial"/>
                <w:b w:val="0"/>
                <w:bCs w:val="0"/>
                <w:color w:val="auto"/>
                <w:sz w:val="20"/>
                <w:szCs w:val="20"/>
              </w:rPr>
            </w:pPr>
            <w:r w:rsidRPr="00637AC5">
              <w:rPr>
                <w:rFonts w:cs="Arial"/>
                <w:b w:val="0"/>
                <w:bCs w:val="0"/>
                <w:color w:val="auto"/>
                <w:sz w:val="20"/>
                <w:szCs w:val="20"/>
              </w:rPr>
              <w:t>(Taylor, 2019)</w:t>
            </w:r>
          </w:p>
        </w:tc>
        <w:tc>
          <w:tcPr>
            <w:tcW w:w="3473" w:type="dxa"/>
          </w:tcPr>
          <w:p w14:paraId="0752BC7F" w14:textId="77777777" w:rsidR="006A7F20" w:rsidRPr="00637AC5" w:rsidRDefault="006A7F20" w:rsidP="006A7F20">
            <w:pPr>
              <w:pStyle w:val="ListParagraph"/>
              <w:numPr>
                <w:ilvl w:val="0"/>
                <w:numId w:val="13"/>
              </w:numPr>
              <w:ind w:left="315" w:hanging="218"/>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New ideas and skills</w:t>
            </w:r>
          </w:p>
          <w:p w14:paraId="0C15F675" w14:textId="77777777" w:rsidR="006A7F20" w:rsidRPr="00637AC5" w:rsidRDefault="006A7F20" w:rsidP="006A7F20">
            <w:pPr>
              <w:pStyle w:val="ListParagraph"/>
              <w:numPr>
                <w:ilvl w:val="0"/>
                <w:numId w:val="13"/>
              </w:numPr>
              <w:ind w:left="315" w:hanging="218"/>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Larger pool of candidates</w:t>
            </w:r>
          </w:p>
        </w:tc>
        <w:tc>
          <w:tcPr>
            <w:tcW w:w="3473" w:type="dxa"/>
            <w:tcBorders>
              <w:right w:val="single" w:sz="4" w:space="0" w:color="auto"/>
            </w:tcBorders>
          </w:tcPr>
          <w:p w14:paraId="419CA153" w14:textId="77777777" w:rsidR="006A7F20" w:rsidRPr="00637AC5" w:rsidRDefault="006A7F20" w:rsidP="006A7F20">
            <w:pPr>
              <w:pStyle w:val="ListParagraph"/>
              <w:numPr>
                <w:ilvl w:val="0"/>
                <w:numId w:val="13"/>
              </w:numPr>
              <w:ind w:left="316" w:hanging="219"/>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Some methods might generate expenses</w:t>
            </w:r>
          </w:p>
          <w:p w14:paraId="30E5B72F" w14:textId="77777777" w:rsidR="006A7F20" w:rsidRPr="00637AC5" w:rsidRDefault="006A7F20" w:rsidP="006A7F20">
            <w:pPr>
              <w:pStyle w:val="ListParagraph"/>
              <w:numPr>
                <w:ilvl w:val="0"/>
                <w:numId w:val="13"/>
              </w:numPr>
              <w:ind w:left="316" w:hanging="219"/>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Adverts to be posted through the right method (cannot advertise an engineer job in a medical journal)</w:t>
            </w:r>
          </w:p>
          <w:p w14:paraId="77B14B3B" w14:textId="77777777" w:rsidR="006A7F20" w:rsidRPr="00637AC5" w:rsidRDefault="006A7F20" w:rsidP="006A7F20">
            <w:pPr>
              <w:pStyle w:val="ListParagraph"/>
              <w:numPr>
                <w:ilvl w:val="0"/>
                <w:numId w:val="13"/>
              </w:numPr>
              <w:ind w:left="316" w:hanging="219"/>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Candidates not known to the organisation</w:t>
            </w:r>
          </w:p>
          <w:p w14:paraId="67A0095F" w14:textId="77777777" w:rsidR="006A7F20" w:rsidRPr="00637AC5" w:rsidRDefault="006A7F20" w:rsidP="006A7F20">
            <w:pPr>
              <w:pStyle w:val="ListParagraph"/>
              <w:numPr>
                <w:ilvl w:val="0"/>
                <w:numId w:val="13"/>
              </w:numPr>
              <w:ind w:left="316" w:hanging="219"/>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Longer process than internal</w:t>
            </w:r>
          </w:p>
        </w:tc>
      </w:tr>
      <w:tr w:rsidR="006A7F20" w:rsidRPr="00637AC5" w14:paraId="7C4B8ED4" w14:textId="77777777" w:rsidTr="005E701C">
        <w:trPr>
          <w:trHeight w:val="984"/>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vAlign w:val="center"/>
          </w:tcPr>
          <w:p w14:paraId="373032F3" w14:textId="77777777" w:rsidR="006A7F20" w:rsidRPr="00637AC5" w:rsidRDefault="006A7F20" w:rsidP="005E701C">
            <w:pPr>
              <w:rPr>
                <w:rFonts w:cs="Arial"/>
                <w:color w:val="auto"/>
                <w:sz w:val="20"/>
                <w:szCs w:val="20"/>
              </w:rPr>
            </w:pPr>
            <w:r w:rsidRPr="00637AC5">
              <w:rPr>
                <w:rFonts w:cs="Arial"/>
                <w:b w:val="0"/>
                <w:bCs w:val="0"/>
                <w:color w:val="auto"/>
                <w:sz w:val="20"/>
                <w:szCs w:val="20"/>
              </w:rPr>
              <w:t>MEDIA (online)</w:t>
            </w:r>
          </w:p>
          <w:p w14:paraId="4F1F64AD" w14:textId="77777777" w:rsidR="006A7F20" w:rsidRPr="00637AC5" w:rsidRDefault="006A7F20" w:rsidP="005E701C">
            <w:pPr>
              <w:rPr>
                <w:rFonts w:cs="Arial"/>
                <w:color w:val="auto"/>
                <w:sz w:val="20"/>
                <w:szCs w:val="20"/>
              </w:rPr>
            </w:pPr>
            <w:r w:rsidRPr="00637AC5">
              <w:rPr>
                <w:rFonts w:cs="Arial"/>
                <w:b w:val="0"/>
                <w:bCs w:val="0"/>
                <w:color w:val="auto"/>
                <w:sz w:val="20"/>
                <w:szCs w:val="20"/>
              </w:rPr>
              <w:t>(Taylor, 2019</w:t>
            </w:r>
            <w:r w:rsidRPr="00637AC5">
              <w:rPr>
                <w:rFonts w:cs="Arial"/>
                <w:color w:val="auto"/>
                <w:sz w:val="20"/>
                <w:szCs w:val="20"/>
              </w:rPr>
              <w:t>)</w:t>
            </w:r>
          </w:p>
        </w:tc>
        <w:tc>
          <w:tcPr>
            <w:tcW w:w="3473" w:type="dxa"/>
          </w:tcPr>
          <w:p w14:paraId="02662255" w14:textId="77777777" w:rsidR="006A7F20" w:rsidRPr="00637AC5" w:rsidRDefault="006A7F20" w:rsidP="006A7F20">
            <w:pPr>
              <w:pStyle w:val="ListParagraph"/>
              <w:numPr>
                <w:ilvl w:val="0"/>
                <w:numId w:val="14"/>
              </w:numPr>
              <w:ind w:left="315" w:hanging="283"/>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Advertisement cost is low</w:t>
            </w:r>
          </w:p>
          <w:p w14:paraId="233FD66C" w14:textId="77777777" w:rsidR="006A7F20" w:rsidRPr="00637AC5" w:rsidRDefault="006A7F20" w:rsidP="006A7F20">
            <w:pPr>
              <w:pStyle w:val="ListParagraph"/>
              <w:numPr>
                <w:ilvl w:val="0"/>
                <w:numId w:val="14"/>
              </w:numPr>
              <w:ind w:left="315" w:hanging="283"/>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Can include much more information</w:t>
            </w:r>
          </w:p>
          <w:p w14:paraId="6311A1E9" w14:textId="77777777" w:rsidR="006A7F20" w:rsidRPr="00637AC5" w:rsidRDefault="006A7F20" w:rsidP="005E701C">
            <w:pPr>
              <w:ind w:left="32"/>
              <w:cnfStyle w:val="000000000000" w:firstRow="0" w:lastRow="0" w:firstColumn="0" w:lastColumn="0" w:oddVBand="0" w:evenVBand="0" w:oddHBand="0" w:evenHBand="0" w:firstRowFirstColumn="0" w:firstRowLastColumn="0" w:lastRowFirstColumn="0" w:lastRowLastColumn="0"/>
              <w:rPr>
                <w:rFonts w:cs="Arial"/>
                <w:color w:val="auto"/>
                <w:sz w:val="20"/>
                <w:szCs w:val="20"/>
              </w:rPr>
            </w:pPr>
          </w:p>
          <w:p w14:paraId="367D4CB9" w14:textId="77777777" w:rsidR="006A7F20" w:rsidRPr="00637AC5" w:rsidRDefault="006A7F20" w:rsidP="005E701C">
            <w:pPr>
              <w:cnfStyle w:val="000000000000" w:firstRow="0" w:lastRow="0" w:firstColumn="0" w:lastColumn="0" w:oddVBand="0" w:evenVBand="0" w:oddHBand="0" w:evenHBand="0" w:firstRowFirstColumn="0" w:firstRowLastColumn="0" w:lastRowFirstColumn="0" w:lastRowLastColumn="0"/>
              <w:rPr>
                <w:rFonts w:cs="Arial"/>
                <w:color w:val="auto"/>
                <w:sz w:val="20"/>
                <w:szCs w:val="20"/>
              </w:rPr>
            </w:pPr>
          </w:p>
        </w:tc>
        <w:tc>
          <w:tcPr>
            <w:tcW w:w="3473" w:type="dxa"/>
            <w:tcBorders>
              <w:right w:val="single" w:sz="4" w:space="0" w:color="auto"/>
            </w:tcBorders>
          </w:tcPr>
          <w:p w14:paraId="7FF53051" w14:textId="77777777" w:rsidR="006A7F20" w:rsidRPr="00637AC5" w:rsidRDefault="006A7F20" w:rsidP="006A7F20">
            <w:pPr>
              <w:pStyle w:val="ListParagraph"/>
              <w:numPr>
                <w:ilvl w:val="0"/>
                <w:numId w:val="14"/>
              </w:numPr>
              <w:ind w:left="316" w:hanging="219"/>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Does not produce a high number of strong applications as only those seeking for a job will come across the advertisement</w:t>
            </w:r>
          </w:p>
        </w:tc>
      </w:tr>
      <w:tr w:rsidR="006A7F20" w:rsidRPr="00637AC5" w14:paraId="31360D74" w14:textId="77777777" w:rsidTr="005E701C">
        <w:trPr>
          <w:trHeight w:val="706"/>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tcBorders>
            <w:vAlign w:val="center"/>
          </w:tcPr>
          <w:p w14:paraId="79B36182" w14:textId="77777777" w:rsidR="006A7F20" w:rsidRDefault="006A7F20" w:rsidP="005E701C">
            <w:pPr>
              <w:rPr>
                <w:rFonts w:cs="Arial"/>
                <w:color w:val="auto"/>
                <w:sz w:val="20"/>
                <w:szCs w:val="20"/>
              </w:rPr>
            </w:pPr>
            <w:r w:rsidRPr="00637AC5">
              <w:rPr>
                <w:rFonts w:cs="Arial"/>
                <w:b w:val="0"/>
                <w:bCs w:val="0"/>
                <w:color w:val="auto"/>
                <w:sz w:val="20"/>
                <w:szCs w:val="20"/>
              </w:rPr>
              <w:t xml:space="preserve">MEDIA (printed) </w:t>
            </w:r>
          </w:p>
          <w:p w14:paraId="71B0BA39" w14:textId="77777777" w:rsidR="006A7F20" w:rsidRPr="00637AC5" w:rsidRDefault="006A7F20" w:rsidP="005E701C">
            <w:pPr>
              <w:rPr>
                <w:rFonts w:cs="Arial"/>
                <w:b w:val="0"/>
                <w:bCs w:val="0"/>
                <w:color w:val="auto"/>
                <w:sz w:val="20"/>
                <w:szCs w:val="20"/>
              </w:rPr>
            </w:pPr>
            <w:r w:rsidRPr="00637AC5">
              <w:rPr>
                <w:rFonts w:cs="Arial"/>
                <w:b w:val="0"/>
                <w:bCs w:val="0"/>
                <w:color w:val="auto"/>
                <w:sz w:val="20"/>
                <w:szCs w:val="20"/>
              </w:rPr>
              <w:t>(Taylor, 2019</w:t>
            </w:r>
            <w:r w:rsidRPr="00637AC5">
              <w:rPr>
                <w:rFonts w:cs="Arial"/>
                <w:color w:val="auto"/>
                <w:sz w:val="20"/>
                <w:szCs w:val="20"/>
              </w:rPr>
              <w:t>)</w:t>
            </w:r>
          </w:p>
        </w:tc>
        <w:tc>
          <w:tcPr>
            <w:tcW w:w="3473" w:type="dxa"/>
          </w:tcPr>
          <w:p w14:paraId="23E5229B" w14:textId="77777777" w:rsidR="006A7F20" w:rsidRPr="00637AC5" w:rsidRDefault="006A7F20" w:rsidP="006A7F20">
            <w:pPr>
              <w:pStyle w:val="ListParagraph"/>
              <w:numPr>
                <w:ilvl w:val="0"/>
                <w:numId w:val="14"/>
              </w:numPr>
              <w:ind w:left="315" w:hanging="283"/>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More people can see the adverts</w:t>
            </w:r>
          </w:p>
        </w:tc>
        <w:tc>
          <w:tcPr>
            <w:tcW w:w="3473" w:type="dxa"/>
            <w:tcBorders>
              <w:right w:val="single" w:sz="4" w:space="0" w:color="auto"/>
            </w:tcBorders>
          </w:tcPr>
          <w:p w14:paraId="286D5E90" w14:textId="77777777" w:rsidR="006A7F20" w:rsidRPr="00637AC5" w:rsidRDefault="006A7F20" w:rsidP="006A7F20">
            <w:pPr>
              <w:pStyle w:val="ListParagraph"/>
              <w:numPr>
                <w:ilvl w:val="0"/>
                <w:numId w:val="14"/>
              </w:numPr>
              <w:ind w:left="316" w:hanging="219"/>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More expensive</w:t>
            </w:r>
          </w:p>
          <w:p w14:paraId="06D19461" w14:textId="77777777" w:rsidR="006A7F20" w:rsidRPr="00637AC5" w:rsidRDefault="006A7F20" w:rsidP="005E701C">
            <w:pPr>
              <w:pStyle w:val="ListParagraph"/>
              <w:ind w:left="316"/>
              <w:cnfStyle w:val="000000000000" w:firstRow="0" w:lastRow="0" w:firstColumn="0" w:lastColumn="0" w:oddVBand="0" w:evenVBand="0" w:oddHBand="0" w:evenHBand="0" w:firstRowFirstColumn="0" w:firstRowLastColumn="0" w:lastRowFirstColumn="0" w:lastRowLastColumn="0"/>
              <w:rPr>
                <w:rFonts w:cs="Arial"/>
                <w:color w:val="auto"/>
                <w:sz w:val="20"/>
                <w:szCs w:val="20"/>
              </w:rPr>
            </w:pPr>
          </w:p>
        </w:tc>
      </w:tr>
      <w:tr w:rsidR="006A7F20" w:rsidRPr="00637AC5" w14:paraId="2E1AD56F" w14:textId="77777777" w:rsidTr="005E701C">
        <w:trPr>
          <w:trHeight w:val="1635"/>
        </w:trPr>
        <w:tc>
          <w:tcPr>
            <w:cnfStyle w:val="001000000000" w:firstRow="0" w:lastRow="0" w:firstColumn="1" w:lastColumn="0" w:oddVBand="0" w:evenVBand="0" w:oddHBand="0" w:evenHBand="0" w:firstRowFirstColumn="0" w:firstRowLastColumn="0" w:lastRowFirstColumn="0" w:lastRowLastColumn="0"/>
            <w:tcW w:w="2405" w:type="dxa"/>
            <w:tcBorders>
              <w:left w:val="single" w:sz="4" w:space="0" w:color="auto"/>
              <w:bottom w:val="single" w:sz="4" w:space="0" w:color="auto"/>
            </w:tcBorders>
            <w:vAlign w:val="center"/>
          </w:tcPr>
          <w:p w14:paraId="01AEE82C" w14:textId="77777777" w:rsidR="006A7F20" w:rsidRPr="00637AC5" w:rsidRDefault="006A7F20" w:rsidP="005E701C">
            <w:pPr>
              <w:rPr>
                <w:rFonts w:cs="Arial"/>
                <w:color w:val="auto"/>
                <w:sz w:val="20"/>
                <w:szCs w:val="20"/>
              </w:rPr>
            </w:pPr>
            <w:r w:rsidRPr="00637AC5">
              <w:rPr>
                <w:rFonts w:cs="Arial"/>
                <w:b w:val="0"/>
                <w:bCs w:val="0"/>
                <w:color w:val="auto"/>
                <w:sz w:val="20"/>
                <w:szCs w:val="20"/>
              </w:rPr>
              <w:t>EDUCATIONAL LIAISON (job fairs)</w:t>
            </w:r>
          </w:p>
          <w:p w14:paraId="2E0D88F9" w14:textId="77777777" w:rsidR="006A7F20" w:rsidRPr="00637AC5" w:rsidRDefault="006A7F20" w:rsidP="005E701C">
            <w:pPr>
              <w:rPr>
                <w:rFonts w:cs="Arial"/>
                <w:b w:val="0"/>
                <w:bCs w:val="0"/>
                <w:color w:val="auto"/>
                <w:sz w:val="20"/>
                <w:szCs w:val="20"/>
              </w:rPr>
            </w:pPr>
            <w:r w:rsidRPr="00637AC5">
              <w:rPr>
                <w:rFonts w:cs="Arial"/>
                <w:b w:val="0"/>
                <w:bCs w:val="0"/>
                <w:color w:val="auto"/>
                <w:sz w:val="20"/>
                <w:szCs w:val="20"/>
              </w:rPr>
              <w:t>(Creighton, 2018)</w:t>
            </w:r>
          </w:p>
        </w:tc>
        <w:tc>
          <w:tcPr>
            <w:tcW w:w="3473" w:type="dxa"/>
            <w:tcBorders>
              <w:bottom w:val="single" w:sz="4" w:space="0" w:color="auto"/>
            </w:tcBorders>
          </w:tcPr>
          <w:p w14:paraId="584C79A5" w14:textId="77777777" w:rsidR="006A7F20" w:rsidRPr="00637AC5" w:rsidRDefault="006A7F20" w:rsidP="006A7F20">
            <w:pPr>
              <w:pStyle w:val="ListParagraph"/>
              <w:numPr>
                <w:ilvl w:val="0"/>
                <w:numId w:val="15"/>
              </w:numPr>
              <w:ind w:left="315" w:hanging="283"/>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Greater opportunities to acquire more quality candidates</w:t>
            </w:r>
          </w:p>
          <w:p w14:paraId="08E3A0D6" w14:textId="77777777" w:rsidR="006A7F20" w:rsidRPr="00637AC5" w:rsidRDefault="006A7F20" w:rsidP="006A7F20">
            <w:pPr>
              <w:pStyle w:val="ListParagraph"/>
              <w:numPr>
                <w:ilvl w:val="0"/>
                <w:numId w:val="15"/>
              </w:numPr>
              <w:ind w:left="315" w:hanging="283"/>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Networking with other organisations</w:t>
            </w:r>
          </w:p>
          <w:p w14:paraId="1F9DE8D1" w14:textId="77777777" w:rsidR="006A7F20" w:rsidRPr="00637AC5" w:rsidRDefault="006A7F20" w:rsidP="006A7F20">
            <w:pPr>
              <w:pStyle w:val="ListParagraph"/>
              <w:numPr>
                <w:ilvl w:val="0"/>
                <w:numId w:val="15"/>
              </w:numPr>
              <w:ind w:left="315" w:hanging="283"/>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Brand awareness increase</w:t>
            </w:r>
          </w:p>
        </w:tc>
        <w:tc>
          <w:tcPr>
            <w:tcW w:w="3473" w:type="dxa"/>
            <w:tcBorders>
              <w:bottom w:val="single" w:sz="4" w:space="0" w:color="auto"/>
              <w:right w:val="single" w:sz="4" w:space="0" w:color="auto"/>
            </w:tcBorders>
          </w:tcPr>
          <w:p w14:paraId="07F960D0" w14:textId="77777777" w:rsidR="006A7F20" w:rsidRPr="00637AC5" w:rsidRDefault="006A7F20" w:rsidP="006A7F20">
            <w:pPr>
              <w:pStyle w:val="ListParagraph"/>
              <w:numPr>
                <w:ilvl w:val="0"/>
                <w:numId w:val="15"/>
              </w:numPr>
              <w:ind w:left="316" w:hanging="219"/>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Costs on stand fees (sometimes)</w:t>
            </w:r>
          </w:p>
          <w:p w14:paraId="0503B899" w14:textId="77777777" w:rsidR="006A7F20" w:rsidRPr="00637AC5" w:rsidRDefault="006A7F20" w:rsidP="006A7F20">
            <w:pPr>
              <w:pStyle w:val="ListParagraph"/>
              <w:numPr>
                <w:ilvl w:val="0"/>
                <w:numId w:val="15"/>
              </w:numPr>
              <w:ind w:left="316" w:hanging="219"/>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Costs on equipment to promote the organisation</w:t>
            </w:r>
          </w:p>
          <w:p w14:paraId="7ACD7F6C" w14:textId="77777777" w:rsidR="006A7F20" w:rsidRPr="00637AC5" w:rsidRDefault="006A7F20" w:rsidP="006A7F20">
            <w:pPr>
              <w:pStyle w:val="ListParagraph"/>
              <w:numPr>
                <w:ilvl w:val="0"/>
                <w:numId w:val="15"/>
              </w:numPr>
              <w:ind w:left="316" w:hanging="219"/>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Costs on staff wages and travel time</w:t>
            </w:r>
          </w:p>
          <w:p w14:paraId="389E5B21" w14:textId="77777777" w:rsidR="006A7F20" w:rsidRPr="00637AC5" w:rsidRDefault="006A7F20" w:rsidP="006A7F20">
            <w:pPr>
              <w:pStyle w:val="ListParagraph"/>
              <w:numPr>
                <w:ilvl w:val="0"/>
                <w:numId w:val="15"/>
              </w:numPr>
              <w:ind w:left="316" w:hanging="219"/>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Time to prepare and attend</w:t>
            </w:r>
          </w:p>
        </w:tc>
      </w:tr>
    </w:tbl>
    <w:p w14:paraId="567AD1FF" w14:textId="77777777" w:rsidR="006A7F20" w:rsidRDefault="006A7F20" w:rsidP="006A7F20">
      <w:pPr>
        <w:jc w:val="both"/>
        <w:rPr>
          <w:b/>
          <w:bCs/>
          <w:color w:val="auto"/>
          <w:sz w:val="24"/>
          <w:szCs w:val="24"/>
        </w:rPr>
      </w:pPr>
    </w:p>
    <w:p w14:paraId="40D71933" w14:textId="77777777" w:rsidR="006A7F20" w:rsidRDefault="006A7F20" w:rsidP="006A7F20">
      <w:pPr>
        <w:jc w:val="both"/>
        <w:rPr>
          <w:b/>
          <w:bCs/>
          <w:color w:val="auto"/>
          <w:sz w:val="24"/>
          <w:szCs w:val="24"/>
        </w:rPr>
      </w:pPr>
    </w:p>
    <w:p w14:paraId="16EE9325" w14:textId="77777777" w:rsidR="006A7F20" w:rsidRDefault="006A7F20" w:rsidP="006A7F20">
      <w:pPr>
        <w:jc w:val="both"/>
        <w:rPr>
          <w:color w:val="auto"/>
          <w:sz w:val="24"/>
          <w:szCs w:val="24"/>
        </w:rPr>
      </w:pPr>
      <w:r>
        <w:rPr>
          <w:color w:val="auto"/>
          <w:sz w:val="24"/>
          <w:szCs w:val="24"/>
        </w:rPr>
        <w:t>Once the recruitment method has been determined, the next step is to decide the process for selecting the candidate. Wilkinson and Taylor (2016) establish five types:</w:t>
      </w:r>
    </w:p>
    <w:p w14:paraId="598FAF35" w14:textId="77777777" w:rsidR="006A7F20" w:rsidRDefault="006A7F20" w:rsidP="006A7F20">
      <w:pPr>
        <w:jc w:val="both"/>
        <w:rPr>
          <w:color w:val="auto"/>
          <w:sz w:val="24"/>
          <w:szCs w:val="24"/>
        </w:rPr>
      </w:pPr>
    </w:p>
    <w:p w14:paraId="78416A01" w14:textId="77777777" w:rsidR="006A7F20" w:rsidRDefault="006A7F20" w:rsidP="006A7F20">
      <w:pPr>
        <w:pStyle w:val="ListParagraph"/>
        <w:numPr>
          <w:ilvl w:val="0"/>
          <w:numId w:val="17"/>
        </w:numPr>
        <w:ind w:left="709" w:hanging="426"/>
        <w:jc w:val="both"/>
        <w:rPr>
          <w:color w:val="auto"/>
          <w:sz w:val="24"/>
          <w:szCs w:val="24"/>
        </w:rPr>
      </w:pPr>
      <w:r>
        <w:rPr>
          <w:color w:val="auto"/>
          <w:sz w:val="24"/>
          <w:szCs w:val="24"/>
        </w:rPr>
        <w:t>Application processes: Application form, CV.</w:t>
      </w:r>
    </w:p>
    <w:p w14:paraId="008C9BD5" w14:textId="77777777" w:rsidR="006A7F20" w:rsidRDefault="006A7F20" w:rsidP="006A7F20">
      <w:pPr>
        <w:pStyle w:val="ListParagraph"/>
        <w:numPr>
          <w:ilvl w:val="0"/>
          <w:numId w:val="17"/>
        </w:numPr>
        <w:ind w:left="709" w:hanging="426"/>
        <w:jc w:val="both"/>
        <w:rPr>
          <w:color w:val="auto"/>
          <w:sz w:val="24"/>
          <w:szCs w:val="24"/>
        </w:rPr>
      </w:pPr>
      <w:r>
        <w:rPr>
          <w:color w:val="auto"/>
          <w:sz w:val="24"/>
          <w:szCs w:val="24"/>
        </w:rPr>
        <w:t>Interviews: Telephone, group, one-to-one.</w:t>
      </w:r>
    </w:p>
    <w:p w14:paraId="2D42EA69" w14:textId="77777777" w:rsidR="006A7F20" w:rsidRDefault="006A7F20" w:rsidP="006A7F20">
      <w:pPr>
        <w:pStyle w:val="ListParagraph"/>
        <w:numPr>
          <w:ilvl w:val="0"/>
          <w:numId w:val="17"/>
        </w:numPr>
        <w:ind w:left="709" w:hanging="426"/>
        <w:jc w:val="both"/>
        <w:rPr>
          <w:color w:val="auto"/>
          <w:sz w:val="24"/>
          <w:szCs w:val="24"/>
        </w:rPr>
      </w:pPr>
      <w:r>
        <w:rPr>
          <w:color w:val="auto"/>
          <w:sz w:val="24"/>
          <w:szCs w:val="24"/>
        </w:rPr>
        <w:t>Ability and personality tests: IQ, numeracy, literacy, personality.</w:t>
      </w:r>
    </w:p>
    <w:p w14:paraId="7B27822D" w14:textId="77777777" w:rsidR="006A7F20" w:rsidRDefault="006A7F20" w:rsidP="006A7F20">
      <w:pPr>
        <w:pStyle w:val="ListParagraph"/>
        <w:numPr>
          <w:ilvl w:val="0"/>
          <w:numId w:val="17"/>
        </w:numPr>
        <w:ind w:left="709" w:hanging="426"/>
        <w:jc w:val="both"/>
        <w:rPr>
          <w:color w:val="auto"/>
          <w:sz w:val="24"/>
          <w:szCs w:val="24"/>
        </w:rPr>
      </w:pPr>
      <w:r>
        <w:rPr>
          <w:color w:val="auto"/>
          <w:sz w:val="24"/>
          <w:szCs w:val="24"/>
        </w:rPr>
        <w:t>Assessment centres: Presentations, samples, role-playing.</w:t>
      </w:r>
    </w:p>
    <w:p w14:paraId="35BA015B" w14:textId="77777777" w:rsidR="006A7F20" w:rsidRPr="003259BF" w:rsidRDefault="006A7F20" w:rsidP="006A7F20">
      <w:pPr>
        <w:pStyle w:val="ListParagraph"/>
        <w:numPr>
          <w:ilvl w:val="0"/>
          <w:numId w:val="17"/>
        </w:numPr>
        <w:ind w:left="709" w:hanging="426"/>
        <w:jc w:val="both"/>
        <w:rPr>
          <w:color w:val="auto"/>
          <w:sz w:val="24"/>
          <w:szCs w:val="24"/>
        </w:rPr>
      </w:pPr>
      <w:r>
        <w:rPr>
          <w:color w:val="auto"/>
          <w:sz w:val="24"/>
          <w:szCs w:val="24"/>
        </w:rPr>
        <w:t>References: Usually from previous employers.</w:t>
      </w:r>
    </w:p>
    <w:p w14:paraId="3BD2CBD0" w14:textId="77777777" w:rsidR="006A7F20" w:rsidRDefault="006A7F20" w:rsidP="006A7F20">
      <w:pPr>
        <w:jc w:val="both"/>
        <w:rPr>
          <w:color w:val="auto"/>
          <w:sz w:val="24"/>
          <w:szCs w:val="24"/>
        </w:rPr>
      </w:pPr>
    </w:p>
    <w:p w14:paraId="20E1B68B" w14:textId="77777777" w:rsidR="006A7F20" w:rsidRDefault="006A7F20" w:rsidP="006A7F20">
      <w:pPr>
        <w:spacing w:after="160" w:line="259" w:lineRule="auto"/>
        <w:rPr>
          <w:color w:val="auto"/>
          <w:sz w:val="24"/>
          <w:szCs w:val="24"/>
        </w:rPr>
      </w:pPr>
      <w:r>
        <w:rPr>
          <w:color w:val="auto"/>
          <w:sz w:val="24"/>
          <w:szCs w:val="24"/>
        </w:rPr>
        <w:br w:type="page"/>
      </w:r>
    </w:p>
    <w:p w14:paraId="0E24AD05" w14:textId="77777777" w:rsidR="006A7F20" w:rsidRDefault="006A7F20" w:rsidP="006A7F20">
      <w:pPr>
        <w:jc w:val="both"/>
        <w:rPr>
          <w:color w:val="auto"/>
          <w:sz w:val="24"/>
          <w:szCs w:val="24"/>
        </w:rPr>
      </w:pPr>
      <w:r>
        <w:rPr>
          <w:color w:val="auto"/>
          <w:sz w:val="24"/>
          <w:szCs w:val="24"/>
        </w:rPr>
        <w:lastRenderedPageBreak/>
        <w:t>The strengths and weaknesses of each one of them are detailed in the following table:</w:t>
      </w:r>
    </w:p>
    <w:p w14:paraId="300E46F9" w14:textId="77777777" w:rsidR="006A7F20" w:rsidRDefault="006A7F20" w:rsidP="006A7F20"/>
    <w:tbl>
      <w:tblPr>
        <w:tblStyle w:val="GridTable4-Accent3"/>
        <w:tblW w:w="0" w:type="auto"/>
        <w:tblLook w:val="04A0" w:firstRow="1" w:lastRow="0" w:firstColumn="1" w:lastColumn="0" w:noHBand="0" w:noVBand="1"/>
      </w:tblPr>
      <w:tblGrid>
        <w:gridCol w:w="2996"/>
        <w:gridCol w:w="3015"/>
        <w:gridCol w:w="3005"/>
      </w:tblGrid>
      <w:tr w:rsidR="006A7F20" w:rsidRPr="00637AC5" w14:paraId="7CF709CD" w14:textId="77777777" w:rsidTr="005E701C">
        <w:trPr>
          <w:cnfStyle w:val="100000000000" w:firstRow="1" w:lastRow="0" w:firstColumn="0" w:lastColumn="0" w:oddVBand="0" w:evenVBand="0" w:oddHBand="0" w:evenHBand="0" w:firstRowFirstColumn="0" w:firstRowLastColumn="0" w:lastRowFirstColumn="0" w:lastRowLastColumn="0"/>
          <w:trHeight w:val="363"/>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2EC5941A" w14:textId="77777777" w:rsidR="006A7F20" w:rsidRPr="00637AC5" w:rsidRDefault="006A7F20" w:rsidP="005E701C">
            <w:pPr>
              <w:jc w:val="center"/>
              <w:rPr>
                <w:rFonts w:cs="Arial"/>
                <w:color w:val="auto"/>
                <w:sz w:val="20"/>
                <w:szCs w:val="20"/>
              </w:rPr>
            </w:pPr>
            <w:r w:rsidRPr="00637AC5">
              <w:rPr>
                <w:rFonts w:cs="Arial"/>
                <w:color w:val="auto"/>
                <w:sz w:val="20"/>
                <w:szCs w:val="20"/>
              </w:rPr>
              <w:t>METHOD OF SELECTION</w:t>
            </w:r>
          </w:p>
        </w:tc>
        <w:tc>
          <w:tcPr>
            <w:tcW w:w="3115" w:type="dxa"/>
            <w:vAlign w:val="center"/>
          </w:tcPr>
          <w:p w14:paraId="6CCF7485" w14:textId="77777777" w:rsidR="006A7F20" w:rsidRPr="00637AC5" w:rsidRDefault="006A7F20" w:rsidP="005E701C">
            <w:pPr>
              <w:jc w:val="center"/>
              <w:cnfStyle w:val="100000000000" w:firstRow="1"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STRENGTHS</w:t>
            </w:r>
          </w:p>
        </w:tc>
        <w:tc>
          <w:tcPr>
            <w:tcW w:w="3115" w:type="dxa"/>
            <w:vAlign w:val="center"/>
          </w:tcPr>
          <w:p w14:paraId="6DB612AB" w14:textId="77777777" w:rsidR="006A7F20" w:rsidRPr="00637AC5" w:rsidRDefault="006A7F20" w:rsidP="005E701C">
            <w:pPr>
              <w:jc w:val="center"/>
              <w:cnfStyle w:val="100000000000" w:firstRow="1"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WEAKNESSES</w:t>
            </w:r>
          </w:p>
        </w:tc>
      </w:tr>
      <w:tr w:rsidR="006A7F20" w:rsidRPr="00637AC5" w14:paraId="353CD219" w14:textId="77777777" w:rsidTr="005E701C">
        <w:trPr>
          <w:cnfStyle w:val="000000100000" w:firstRow="0" w:lastRow="0" w:firstColumn="0" w:lastColumn="0" w:oddVBand="0" w:evenVBand="0" w:oddHBand="1" w:evenHBand="0" w:firstRowFirstColumn="0" w:firstRowLastColumn="0" w:lastRowFirstColumn="0" w:lastRowLastColumn="0"/>
          <w:trHeight w:val="755"/>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2C3FFC07" w14:textId="77777777" w:rsidR="006A7F20" w:rsidRDefault="006A7F20" w:rsidP="005E701C">
            <w:pPr>
              <w:rPr>
                <w:rFonts w:cs="Arial"/>
                <w:color w:val="auto"/>
                <w:sz w:val="20"/>
                <w:szCs w:val="20"/>
              </w:rPr>
            </w:pPr>
            <w:r w:rsidRPr="00637AC5">
              <w:rPr>
                <w:rFonts w:cs="Arial"/>
                <w:b w:val="0"/>
                <w:bCs w:val="0"/>
                <w:color w:val="auto"/>
                <w:sz w:val="20"/>
                <w:szCs w:val="20"/>
              </w:rPr>
              <w:t xml:space="preserve">APPLICATION FORM </w:t>
            </w:r>
          </w:p>
          <w:p w14:paraId="2DB46A71" w14:textId="77777777" w:rsidR="006A7F20" w:rsidRPr="00637AC5" w:rsidRDefault="006A7F20" w:rsidP="005E701C">
            <w:pPr>
              <w:rPr>
                <w:rFonts w:cs="Arial"/>
                <w:b w:val="0"/>
                <w:bCs w:val="0"/>
                <w:color w:val="auto"/>
                <w:sz w:val="20"/>
                <w:szCs w:val="20"/>
              </w:rPr>
            </w:pPr>
            <w:r w:rsidRPr="00637AC5">
              <w:rPr>
                <w:rFonts w:cs="Arial"/>
                <w:b w:val="0"/>
                <w:bCs w:val="0"/>
                <w:color w:val="auto"/>
                <w:sz w:val="20"/>
                <w:szCs w:val="20"/>
              </w:rPr>
              <w:t>(Taylor, 2019)</w:t>
            </w:r>
          </w:p>
        </w:tc>
        <w:tc>
          <w:tcPr>
            <w:tcW w:w="3115" w:type="dxa"/>
          </w:tcPr>
          <w:p w14:paraId="7D6438FB" w14:textId="77777777" w:rsidR="006A7F20" w:rsidRPr="00637AC5" w:rsidRDefault="006A7F20" w:rsidP="006A7F20">
            <w:pPr>
              <w:pStyle w:val="ListParagraph"/>
              <w:numPr>
                <w:ilvl w:val="0"/>
                <w:numId w:val="15"/>
              </w:numPr>
              <w:ind w:left="315" w:hanging="283"/>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637AC5">
              <w:rPr>
                <w:rFonts w:cs="Arial"/>
                <w:color w:val="auto"/>
                <w:sz w:val="20"/>
                <w:szCs w:val="20"/>
              </w:rPr>
              <w:t>Best practice to design specific application forms tailored to the job</w:t>
            </w:r>
          </w:p>
        </w:tc>
        <w:tc>
          <w:tcPr>
            <w:tcW w:w="3115" w:type="dxa"/>
          </w:tcPr>
          <w:p w14:paraId="08EADD6A" w14:textId="77777777" w:rsidR="006A7F20" w:rsidRPr="00637AC5" w:rsidRDefault="006A7F20" w:rsidP="006A7F20">
            <w:pPr>
              <w:pStyle w:val="ListParagraph"/>
              <w:numPr>
                <w:ilvl w:val="0"/>
                <w:numId w:val="15"/>
              </w:numPr>
              <w:ind w:left="315" w:hanging="283"/>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637AC5">
              <w:rPr>
                <w:rFonts w:cs="Arial"/>
                <w:color w:val="auto"/>
                <w:sz w:val="20"/>
                <w:szCs w:val="20"/>
              </w:rPr>
              <w:t xml:space="preserve">Restrictively designed applications may produce applicants being unnoticed </w:t>
            </w:r>
          </w:p>
        </w:tc>
      </w:tr>
      <w:tr w:rsidR="006A7F20" w:rsidRPr="00637AC5" w14:paraId="4E38C47E" w14:textId="77777777" w:rsidTr="005E701C">
        <w:trPr>
          <w:trHeight w:val="1546"/>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7954D176" w14:textId="77777777" w:rsidR="006A7F20" w:rsidRPr="00637AC5" w:rsidRDefault="006A7F20" w:rsidP="005E701C">
            <w:pPr>
              <w:rPr>
                <w:rFonts w:cs="Arial"/>
                <w:b w:val="0"/>
                <w:bCs w:val="0"/>
                <w:color w:val="auto"/>
                <w:sz w:val="20"/>
                <w:szCs w:val="20"/>
              </w:rPr>
            </w:pPr>
            <w:r w:rsidRPr="00637AC5">
              <w:rPr>
                <w:rFonts w:cs="Arial"/>
                <w:b w:val="0"/>
                <w:bCs w:val="0"/>
                <w:color w:val="auto"/>
                <w:sz w:val="20"/>
                <w:szCs w:val="20"/>
              </w:rPr>
              <w:t>CV (Taylor, 2019)</w:t>
            </w:r>
          </w:p>
        </w:tc>
        <w:tc>
          <w:tcPr>
            <w:tcW w:w="3115" w:type="dxa"/>
          </w:tcPr>
          <w:p w14:paraId="45F4878A" w14:textId="77777777" w:rsidR="006A7F20" w:rsidRPr="00637AC5" w:rsidRDefault="006A7F20" w:rsidP="006A7F20">
            <w:pPr>
              <w:pStyle w:val="ListParagraph"/>
              <w:numPr>
                <w:ilvl w:val="0"/>
                <w:numId w:val="15"/>
              </w:numPr>
              <w:ind w:left="315" w:hanging="283"/>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Applicants may sell themselves</w:t>
            </w:r>
          </w:p>
          <w:p w14:paraId="510093B8" w14:textId="77777777" w:rsidR="006A7F20" w:rsidRPr="00637AC5" w:rsidRDefault="006A7F20" w:rsidP="005E701C">
            <w:pPr>
              <w:cnfStyle w:val="000000000000" w:firstRow="0" w:lastRow="0" w:firstColumn="0" w:lastColumn="0" w:oddVBand="0" w:evenVBand="0" w:oddHBand="0" w:evenHBand="0" w:firstRowFirstColumn="0" w:firstRowLastColumn="0" w:lastRowFirstColumn="0" w:lastRowLastColumn="0"/>
              <w:rPr>
                <w:rFonts w:cs="Arial"/>
                <w:color w:val="auto"/>
                <w:sz w:val="20"/>
                <w:szCs w:val="20"/>
              </w:rPr>
            </w:pPr>
          </w:p>
        </w:tc>
        <w:tc>
          <w:tcPr>
            <w:tcW w:w="3115" w:type="dxa"/>
          </w:tcPr>
          <w:p w14:paraId="1E2FEAD7" w14:textId="77777777" w:rsidR="006A7F20" w:rsidRPr="00637AC5" w:rsidRDefault="006A7F20" w:rsidP="006A7F20">
            <w:pPr>
              <w:pStyle w:val="ListParagraph"/>
              <w:numPr>
                <w:ilvl w:val="0"/>
                <w:numId w:val="15"/>
              </w:numPr>
              <w:ind w:left="315" w:hanging="283"/>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Might include irrelevant information to the position advertised</w:t>
            </w:r>
          </w:p>
          <w:p w14:paraId="2F50EA49" w14:textId="77777777" w:rsidR="006A7F20" w:rsidRPr="00637AC5" w:rsidRDefault="006A7F20" w:rsidP="006A7F20">
            <w:pPr>
              <w:pStyle w:val="ListParagraph"/>
              <w:numPr>
                <w:ilvl w:val="0"/>
                <w:numId w:val="15"/>
              </w:numPr>
              <w:ind w:left="315" w:hanging="283"/>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'Attractive’ CVs might be chosen from average candidates</w:t>
            </w:r>
          </w:p>
        </w:tc>
      </w:tr>
      <w:tr w:rsidR="006A7F20" w:rsidRPr="00637AC5" w14:paraId="4199B8E3" w14:textId="77777777" w:rsidTr="005E701C">
        <w:trPr>
          <w:cnfStyle w:val="000000100000" w:firstRow="0" w:lastRow="0" w:firstColumn="0" w:lastColumn="0" w:oddVBand="0" w:evenVBand="0" w:oddHBand="1" w:evenHBand="0" w:firstRowFirstColumn="0" w:firstRowLastColumn="0" w:lastRowFirstColumn="0" w:lastRowLastColumn="0"/>
          <w:trHeight w:val="2687"/>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72D6E4AC" w14:textId="77777777" w:rsidR="006A7F20" w:rsidRPr="00637AC5" w:rsidRDefault="006A7F20" w:rsidP="005E701C">
            <w:pPr>
              <w:rPr>
                <w:rFonts w:cs="Arial"/>
                <w:color w:val="auto"/>
                <w:sz w:val="20"/>
                <w:szCs w:val="20"/>
              </w:rPr>
            </w:pPr>
            <w:r w:rsidRPr="00637AC5">
              <w:rPr>
                <w:rFonts w:cs="Arial"/>
                <w:b w:val="0"/>
                <w:bCs w:val="0"/>
                <w:color w:val="auto"/>
                <w:sz w:val="20"/>
                <w:szCs w:val="20"/>
              </w:rPr>
              <w:t>INTERVIEW</w:t>
            </w:r>
            <w:r w:rsidRPr="00637AC5">
              <w:rPr>
                <w:rFonts w:cs="Arial"/>
                <w:color w:val="auto"/>
                <w:sz w:val="20"/>
                <w:szCs w:val="20"/>
              </w:rPr>
              <w:t xml:space="preserve"> </w:t>
            </w:r>
            <w:r w:rsidRPr="00637AC5">
              <w:rPr>
                <w:rFonts w:cs="Arial"/>
                <w:b w:val="0"/>
                <w:bCs w:val="0"/>
                <w:color w:val="auto"/>
                <w:sz w:val="20"/>
                <w:szCs w:val="20"/>
              </w:rPr>
              <w:t xml:space="preserve">(CIPD, </w:t>
            </w:r>
            <w:proofErr w:type="gramStart"/>
            <w:r w:rsidRPr="00637AC5">
              <w:rPr>
                <w:rFonts w:cs="Arial"/>
                <w:b w:val="0"/>
                <w:bCs w:val="0"/>
                <w:color w:val="auto"/>
                <w:sz w:val="20"/>
                <w:szCs w:val="20"/>
              </w:rPr>
              <w:t>2021c;</w:t>
            </w:r>
            <w:proofErr w:type="gramEnd"/>
          </w:p>
          <w:p w14:paraId="390F7E97" w14:textId="77777777" w:rsidR="006A7F20" w:rsidRPr="00637AC5" w:rsidRDefault="006A7F20" w:rsidP="005E701C">
            <w:pPr>
              <w:rPr>
                <w:rFonts w:cs="Arial"/>
                <w:b w:val="0"/>
                <w:bCs w:val="0"/>
                <w:color w:val="auto"/>
                <w:sz w:val="20"/>
                <w:szCs w:val="20"/>
              </w:rPr>
            </w:pPr>
            <w:r w:rsidRPr="00637AC5">
              <w:rPr>
                <w:rFonts w:cs="Arial"/>
                <w:b w:val="0"/>
                <w:bCs w:val="0"/>
                <w:color w:val="auto"/>
                <w:sz w:val="20"/>
                <w:szCs w:val="20"/>
              </w:rPr>
              <w:t>Taylor, 2019)</w:t>
            </w:r>
          </w:p>
        </w:tc>
        <w:tc>
          <w:tcPr>
            <w:tcW w:w="3115" w:type="dxa"/>
          </w:tcPr>
          <w:p w14:paraId="2278341C" w14:textId="77777777" w:rsidR="006A7F20" w:rsidRPr="00637AC5" w:rsidRDefault="006A7F20" w:rsidP="006A7F20">
            <w:pPr>
              <w:pStyle w:val="ListParagraph"/>
              <w:numPr>
                <w:ilvl w:val="0"/>
                <w:numId w:val="15"/>
              </w:numPr>
              <w:ind w:left="315" w:hanging="283"/>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637AC5">
              <w:rPr>
                <w:rFonts w:cs="Arial"/>
                <w:color w:val="auto"/>
                <w:sz w:val="20"/>
                <w:szCs w:val="20"/>
              </w:rPr>
              <w:t>Most straightforward</w:t>
            </w:r>
          </w:p>
          <w:p w14:paraId="7873D40F" w14:textId="77777777" w:rsidR="006A7F20" w:rsidRPr="00637AC5" w:rsidRDefault="006A7F20" w:rsidP="006A7F20">
            <w:pPr>
              <w:pStyle w:val="ListParagraph"/>
              <w:numPr>
                <w:ilvl w:val="0"/>
                <w:numId w:val="15"/>
              </w:numPr>
              <w:ind w:left="315" w:hanging="283"/>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637AC5">
              <w:rPr>
                <w:rFonts w:cs="Arial"/>
                <w:color w:val="auto"/>
                <w:sz w:val="20"/>
                <w:szCs w:val="20"/>
              </w:rPr>
              <w:t>Least expensive</w:t>
            </w:r>
          </w:p>
          <w:p w14:paraId="0E9B4501" w14:textId="77777777" w:rsidR="006A7F20" w:rsidRPr="00637AC5" w:rsidRDefault="006A7F20" w:rsidP="006A7F20">
            <w:pPr>
              <w:pStyle w:val="ListParagraph"/>
              <w:numPr>
                <w:ilvl w:val="0"/>
                <w:numId w:val="15"/>
              </w:numPr>
              <w:ind w:left="315" w:hanging="283"/>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637AC5">
              <w:rPr>
                <w:rFonts w:cs="Arial"/>
                <w:color w:val="auto"/>
                <w:sz w:val="20"/>
                <w:szCs w:val="20"/>
              </w:rPr>
              <w:t>Predict future job performance</w:t>
            </w:r>
          </w:p>
          <w:p w14:paraId="75B2ED15" w14:textId="77777777" w:rsidR="006A7F20" w:rsidRPr="00637AC5" w:rsidRDefault="006A7F20" w:rsidP="006A7F20">
            <w:pPr>
              <w:pStyle w:val="ListParagraph"/>
              <w:numPr>
                <w:ilvl w:val="0"/>
                <w:numId w:val="15"/>
              </w:numPr>
              <w:ind w:left="315" w:hanging="283"/>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637AC5">
              <w:rPr>
                <w:rFonts w:cs="Arial"/>
                <w:color w:val="auto"/>
                <w:sz w:val="20"/>
                <w:szCs w:val="20"/>
              </w:rPr>
              <w:t>Provides information to the candidate about the job</w:t>
            </w:r>
          </w:p>
          <w:p w14:paraId="6C3E47E5" w14:textId="77777777" w:rsidR="006A7F20" w:rsidRPr="00637AC5" w:rsidRDefault="006A7F20" w:rsidP="006A7F20">
            <w:pPr>
              <w:pStyle w:val="ListParagraph"/>
              <w:numPr>
                <w:ilvl w:val="0"/>
                <w:numId w:val="15"/>
              </w:numPr>
              <w:ind w:left="315" w:hanging="283"/>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637AC5">
              <w:rPr>
                <w:rFonts w:cs="Arial"/>
                <w:color w:val="auto"/>
                <w:sz w:val="20"/>
                <w:szCs w:val="20"/>
              </w:rPr>
              <w:t>Encourages suitable applicants to join the organisation</w:t>
            </w:r>
          </w:p>
          <w:p w14:paraId="2C591367" w14:textId="77777777" w:rsidR="006A7F20" w:rsidRPr="00637AC5" w:rsidRDefault="006A7F20" w:rsidP="005E701C">
            <w:pPr>
              <w:cnfStyle w:val="000000100000" w:firstRow="0" w:lastRow="0" w:firstColumn="0" w:lastColumn="0" w:oddVBand="0" w:evenVBand="0" w:oddHBand="1" w:evenHBand="0" w:firstRowFirstColumn="0" w:firstRowLastColumn="0" w:lastRowFirstColumn="0" w:lastRowLastColumn="0"/>
              <w:rPr>
                <w:rFonts w:cs="Arial"/>
                <w:color w:val="auto"/>
                <w:sz w:val="20"/>
                <w:szCs w:val="20"/>
              </w:rPr>
            </w:pPr>
          </w:p>
        </w:tc>
        <w:tc>
          <w:tcPr>
            <w:tcW w:w="3115" w:type="dxa"/>
          </w:tcPr>
          <w:p w14:paraId="704A2FF4" w14:textId="77777777" w:rsidR="006A7F20" w:rsidRPr="00637AC5" w:rsidRDefault="006A7F20" w:rsidP="006A7F20">
            <w:pPr>
              <w:pStyle w:val="ListParagraph"/>
              <w:numPr>
                <w:ilvl w:val="0"/>
                <w:numId w:val="15"/>
              </w:numPr>
              <w:ind w:left="315" w:hanging="283"/>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637AC5">
              <w:rPr>
                <w:rFonts w:cs="Arial"/>
                <w:color w:val="auto"/>
                <w:sz w:val="20"/>
                <w:szCs w:val="20"/>
              </w:rPr>
              <w:t>Predisposed to bias</w:t>
            </w:r>
          </w:p>
          <w:p w14:paraId="691EA62A" w14:textId="77777777" w:rsidR="006A7F20" w:rsidRPr="00637AC5" w:rsidRDefault="006A7F20" w:rsidP="006A7F20">
            <w:pPr>
              <w:pStyle w:val="ListParagraph"/>
              <w:numPr>
                <w:ilvl w:val="0"/>
                <w:numId w:val="15"/>
              </w:numPr>
              <w:ind w:left="315" w:hanging="283"/>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637AC5">
              <w:rPr>
                <w:rFonts w:cs="Arial"/>
                <w:color w:val="auto"/>
                <w:sz w:val="20"/>
                <w:szCs w:val="20"/>
              </w:rPr>
              <w:t>Questions intended to confirm initial thoughts regarding candidates</w:t>
            </w:r>
          </w:p>
          <w:p w14:paraId="57D98348" w14:textId="77777777" w:rsidR="006A7F20" w:rsidRPr="00637AC5" w:rsidRDefault="006A7F20" w:rsidP="006A7F20">
            <w:pPr>
              <w:pStyle w:val="ListParagraph"/>
              <w:numPr>
                <w:ilvl w:val="0"/>
                <w:numId w:val="15"/>
              </w:numPr>
              <w:ind w:left="315" w:hanging="283"/>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637AC5">
              <w:rPr>
                <w:rFonts w:cs="Arial"/>
                <w:color w:val="auto"/>
                <w:sz w:val="20"/>
                <w:szCs w:val="20"/>
              </w:rPr>
              <w:t>Assumption that certain attributes represent a specific group</w:t>
            </w:r>
          </w:p>
          <w:p w14:paraId="4E8E3BD2" w14:textId="77777777" w:rsidR="006A7F20" w:rsidRPr="00637AC5" w:rsidRDefault="006A7F20" w:rsidP="006A7F20">
            <w:pPr>
              <w:pStyle w:val="ListParagraph"/>
              <w:numPr>
                <w:ilvl w:val="0"/>
                <w:numId w:val="15"/>
              </w:numPr>
              <w:ind w:left="315" w:hanging="283"/>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637AC5">
              <w:rPr>
                <w:rFonts w:cs="Arial"/>
                <w:color w:val="auto"/>
                <w:sz w:val="20"/>
                <w:szCs w:val="20"/>
              </w:rPr>
              <w:t>Interviewers might prefer a candidate who is similar to them, or only because they like them</w:t>
            </w:r>
          </w:p>
        </w:tc>
      </w:tr>
      <w:tr w:rsidR="006A7F20" w:rsidRPr="00637AC5" w14:paraId="46E9E692" w14:textId="77777777" w:rsidTr="005E701C">
        <w:trPr>
          <w:trHeight w:val="1549"/>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4156AEE3" w14:textId="77777777" w:rsidR="006A7F20" w:rsidRPr="00637AC5" w:rsidRDefault="006A7F20" w:rsidP="005E701C">
            <w:pPr>
              <w:rPr>
                <w:rFonts w:cs="Arial"/>
                <w:color w:val="auto"/>
                <w:sz w:val="20"/>
                <w:szCs w:val="20"/>
              </w:rPr>
            </w:pPr>
            <w:r w:rsidRPr="00637AC5">
              <w:rPr>
                <w:rFonts w:cs="Arial"/>
                <w:b w:val="0"/>
                <w:bCs w:val="0"/>
                <w:color w:val="auto"/>
                <w:sz w:val="20"/>
                <w:szCs w:val="20"/>
              </w:rPr>
              <w:t>ABILITY AND PERSONALITY TEST (CIPD, 2021c)</w:t>
            </w:r>
          </w:p>
        </w:tc>
        <w:tc>
          <w:tcPr>
            <w:tcW w:w="3115" w:type="dxa"/>
          </w:tcPr>
          <w:p w14:paraId="35800CD0" w14:textId="77777777" w:rsidR="006A7F20" w:rsidRPr="00637AC5" w:rsidRDefault="006A7F20" w:rsidP="006A7F20">
            <w:pPr>
              <w:pStyle w:val="ListParagraph"/>
              <w:numPr>
                <w:ilvl w:val="0"/>
                <w:numId w:val="15"/>
              </w:numPr>
              <w:ind w:left="315" w:hanging="283"/>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Benefit the selection process</w:t>
            </w:r>
          </w:p>
          <w:p w14:paraId="0C7852F2" w14:textId="77777777" w:rsidR="006A7F20" w:rsidRPr="00637AC5" w:rsidRDefault="006A7F20" w:rsidP="006A7F20">
            <w:pPr>
              <w:pStyle w:val="ListParagraph"/>
              <w:numPr>
                <w:ilvl w:val="0"/>
                <w:numId w:val="15"/>
              </w:numPr>
              <w:ind w:left="315" w:hanging="283"/>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Predictor of job performance</w:t>
            </w:r>
          </w:p>
          <w:p w14:paraId="7F12B70C" w14:textId="77777777" w:rsidR="006A7F20" w:rsidRPr="00637AC5" w:rsidRDefault="006A7F20" w:rsidP="006A7F20">
            <w:pPr>
              <w:pStyle w:val="ListParagraph"/>
              <w:numPr>
                <w:ilvl w:val="0"/>
                <w:numId w:val="15"/>
              </w:numPr>
              <w:ind w:left="315" w:hanging="283"/>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Assess abilities, aptitudes and personality</w:t>
            </w:r>
          </w:p>
        </w:tc>
        <w:tc>
          <w:tcPr>
            <w:tcW w:w="3115" w:type="dxa"/>
          </w:tcPr>
          <w:p w14:paraId="0C053CDA" w14:textId="77777777" w:rsidR="006A7F20" w:rsidRPr="00637AC5" w:rsidRDefault="006A7F20" w:rsidP="006A7F20">
            <w:pPr>
              <w:pStyle w:val="ListParagraph"/>
              <w:numPr>
                <w:ilvl w:val="0"/>
                <w:numId w:val="15"/>
              </w:numPr>
              <w:ind w:left="315" w:hanging="283"/>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Candidates might not have access to what is required to take the test (laptop)</w:t>
            </w:r>
          </w:p>
          <w:p w14:paraId="3FFC237A" w14:textId="77777777" w:rsidR="006A7F20" w:rsidRPr="00637AC5" w:rsidRDefault="006A7F20" w:rsidP="006A7F20">
            <w:pPr>
              <w:pStyle w:val="ListParagraph"/>
              <w:numPr>
                <w:ilvl w:val="0"/>
                <w:numId w:val="15"/>
              </w:numPr>
              <w:ind w:left="315" w:hanging="283"/>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Potential cost to provide training to those conducting them</w:t>
            </w:r>
          </w:p>
        </w:tc>
      </w:tr>
      <w:tr w:rsidR="006A7F20" w:rsidRPr="00637AC5" w14:paraId="558C9D05" w14:textId="77777777" w:rsidTr="005E701C">
        <w:trPr>
          <w:cnfStyle w:val="000000100000" w:firstRow="0" w:lastRow="0" w:firstColumn="0" w:lastColumn="0" w:oddVBand="0" w:evenVBand="0" w:oddHBand="1" w:evenHBand="0" w:firstRowFirstColumn="0" w:firstRowLastColumn="0" w:lastRowFirstColumn="0" w:lastRowLastColumn="0"/>
          <w:trHeight w:val="1826"/>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163F546B" w14:textId="77777777" w:rsidR="006A7F20" w:rsidRPr="00637AC5" w:rsidRDefault="006A7F20" w:rsidP="005E701C">
            <w:pPr>
              <w:rPr>
                <w:rFonts w:cs="Arial"/>
                <w:color w:val="auto"/>
                <w:sz w:val="20"/>
                <w:szCs w:val="20"/>
              </w:rPr>
            </w:pPr>
            <w:r w:rsidRPr="00637AC5">
              <w:rPr>
                <w:rFonts w:cs="Arial"/>
                <w:b w:val="0"/>
                <w:bCs w:val="0"/>
                <w:color w:val="auto"/>
                <w:sz w:val="20"/>
                <w:szCs w:val="20"/>
              </w:rPr>
              <w:t>ASSESSMENT CENTRES</w:t>
            </w:r>
          </w:p>
          <w:p w14:paraId="16965D7F" w14:textId="77777777" w:rsidR="006A7F20" w:rsidRPr="00637AC5" w:rsidRDefault="006A7F20" w:rsidP="005E701C">
            <w:pPr>
              <w:rPr>
                <w:rFonts w:cs="Arial"/>
                <w:b w:val="0"/>
                <w:bCs w:val="0"/>
                <w:color w:val="auto"/>
                <w:sz w:val="20"/>
                <w:szCs w:val="20"/>
              </w:rPr>
            </w:pPr>
            <w:r w:rsidRPr="00637AC5">
              <w:rPr>
                <w:rFonts w:cs="Arial"/>
                <w:b w:val="0"/>
                <w:bCs w:val="0"/>
                <w:color w:val="auto"/>
                <w:sz w:val="20"/>
                <w:szCs w:val="20"/>
              </w:rPr>
              <w:t>(Wilkinson and Taylor, 2016)</w:t>
            </w:r>
          </w:p>
        </w:tc>
        <w:tc>
          <w:tcPr>
            <w:tcW w:w="3115" w:type="dxa"/>
          </w:tcPr>
          <w:p w14:paraId="218D95B3" w14:textId="77777777" w:rsidR="006A7F20" w:rsidRPr="00637AC5" w:rsidRDefault="006A7F20" w:rsidP="006A7F20">
            <w:pPr>
              <w:pStyle w:val="ListParagraph"/>
              <w:numPr>
                <w:ilvl w:val="0"/>
                <w:numId w:val="15"/>
              </w:numPr>
              <w:ind w:left="315" w:hanging="283"/>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637AC5">
              <w:rPr>
                <w:rFonts w:cs="Arial"/>
                <w:color w:val="auto"/>
                <w:sz w:val="20"/>
                <w:szCs w:val="20"/>
              </w:rPr>
              <w:t>Useful to employers to detect the candidate’s competence</w:t>
            </w:r>
          </w:p>
          <w:p w14:paraId="4FB4AF38" w14:textId="77777777" w:rsidR="006A7F20" w:rsidRPr="00637AC5" w:rsidRDefault="006A7F20" w:rsidP="006A7F20">
            <w:pPr>
              <w:pStyle w:val="ListParagraph"/>
              <w:numPr>
                <w:ilvl w:val="0"/>
                <w:numId w:val="15"/>
              </w:numPr>
              <w:ind w:left="315" w:hanging="283"/>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637AC5">
              <w:rPr>
                <w:rFonts w:cs="Arial"/>
                <w:color w:val="auto"/>
                <w:sz w:val="20"/>
                <w:szCs w:val="20"/>
              </w:rPr>
              <w:t>Measures if the candidate is suitable for the role by cross-referencing information from different sources</w:t>
            </w:r>
          </w:p>
        </w:tc>
        <w:tc>
          <w:tcPr>
            <w:tcW w:w="3115" w:type="dxa"/>
          </w:tcPr>
          <w:p w14:paraId="61B2E436" w14:textId="77777777" w:rsidR="006A7F20" w:rsidRPr="00637AC5" w:rsidRDefault="006A7F20" w:rsidP="006A7F20">
            <w:pPr>
              <w:pStyle w:val="ListParagraph"/>
              <w:numPr>
                <w:ilvl w:val="0"/>
                <w:numId w:val="15"/>
              </w:numPr>
              <w:ind w:left="315" w:hanging="283"/>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637AC5">
              <w:rPr>
                <w:rFonts w:cs="Arial"/>
                <w:color w:val="auto"/>
                <w:sz w:val="20"/>
                <w:szCs w:val="20"/>
              </w:rPr>
              <w:t>Costly for small organisations or for low-skilled employees</w:t>
            </w:r>
          </w:p>
          <w:p w14:paraId="26E9E8E6" w14:textId="77777777" w:rsidR="006A7F20" w:rsidRPr="00637AC5" w:rsidRDefault="006A7F20" w:rsidP="006A7F20">
            <w:pPr>
              <w:pStyle w:val="ListParagraph"/>
              <w:numPr>
                <w:ilvl w:val="0"/>
                <w:numId w:val="15"/>
              </w:numPr>
              <w:ind w:left="315" w:hanging="283"/>
              <w:cnfStyle w:val="000000100000" w:firstRow="0" w:lastRow="0" w:firstColumn="0" w:lastColumn="0" w:oddVBand="0" w:evenVBand="0" w:oddHBand="1" w:evenHBand="0" w:firstRowFirstColumn="0" w:firstRowLastColumn="0" w:lastRowFirstColumn="0" w:lastRowLastColumn="0"/>
              <w:rPr>
                <w:rFonts w:cs="Arial"/>
                <w:color w:val="auto"/>
                <w:sz w:val="20"/>
                <w:szCs w:val="20"/>
              </w:rPr>
            </w:pPr>
            <w:r w:rsidRPr="00637AC5">
              <w:rPr>
                <w:rFonts w:cs="Arial"/>
                <w:color w:val="auto"/>
                <w:sz w:val="20"/>
                <w:szCs w:val="20"/>
              </w:rPr>
              <w:t>Only sustainable if a large number of candidates needs to be assessed</w:t>
            </w:r>
          </w:p>
          <w:p w14:paraId="76988E00" w14:textId="77777777" w:rsidR="006A7F20" w:rsidRPr="00637AC5" w:rsidRDefault="006A7F20" w:rsidP="005E701C">
            <w:pPr>
              <w:cnfStyle w:val="000000100000" w:firstRow="0" w:lastRow="0" w:firstColumn="0" w:lastColumn="0" w:oddVBand="0" w:evenVBand="0" w:oddHBand="1" w:evenHBand="0" w:firstRowFirstColumn="0" w:firstRowLastColumn="0" w:lastRowFirstColumn="0" w:lastRowLastColumn="0"/>
              <w:rPr>
                <w:rFonts w:cs="Arial"/>
                <w:color w:val="auto"/>
                <w:sz w:val="20"/>
                <w:szCs w:val="20"/>
              </w:rPr>
            </w:pPr>
          </w:p>
        </w:tc>
      </w:tr>
      <w:tr w:rsidR="006A7F20" w:rsidRPr="00637AC5" w14:paraId="1D6A2494" w14:textId="77777777" w:rsidTr="005E701C">
        <w:trPr>
          <w:trHeight w:val="1541"/>
        </w:trPr>
        <w:tc>
          <w:tcPr>
            <w:cnfStyle w:val="001000000000" w:firstRow="0" w:lastRow="0" w:firstColumn="1" w:lastColumn="0" w:oddVBand="0" w:evenVBand="0" w:oddHBand="0" w:evenHBand="0" w:firstRowFirstColumn="0" w:firstRowLastColumn="0" w:lastRowFirstColumn="0" w:lastRowLastColumn="0"/>
            <w:tcW w:w="3114" w:type="dxa"/>
            <w:vAlign w:val="center"/>
          </w:tcPr>
          <w:p w14:paraId="0E70AEF2" w14:textId="77777777" w:rsidR="006A7F20" w:rsidRPr="00637AC5" w:rsidRDefault="006A7F20" w:rsidP="005E701C">
            <w:pPr>
              <w:rPr>
                <w:rFonts w:cs="Arial"/>
                <w:color w:val="auto"/>
                <w:sz w:val="20"/>
                <w:szCs w:val="20"/>
              </w:rPr>
            </w:pPr>
            <w:r w:rsidRPr="00637AC5">
              <w:rPr>
                <w:rFonts w:cs="Arial"/>
                <w:b w:val="0"/>
                <w:bCs w:val="0"/>
                <w:color w:val="auto"/>
                <w:sz w:val="20"/>
                <w:szCs w:val="20"/>
              </w:rPr>
              <w:t xml:space="preserve">REFERENCES </w:t>
            </w:r>
          </w:p>
          <w:p w14:paraId="13F4437F" w14:textId="77777777" w:rsidR="006A7F20" w:rsidRPr="00637AC5" w:rsidRDefault="006A7F20" w:rsidP="005E701C">
            <w:pPr>
              <w:rPr>
                <w:rFonts w:cs="Arial"/>
                <w:b w:val="0"/>
                <w:bCs w:val="0"/>
                <w:color w:val="auto"/>
                <w:sz w:val="20"/>
                <w:szCs w:val="20"/>
              </w:rPr>
            </w:pPr>
            <w:r w:rsidRPr="00637AC5">
              <w:rPr>
                <w:rFonts w:cs="Arial"/>
                <w:b w:val="0"/>
                <w:bCs w:val="0"/>
                <w:color w:val="auto"/>
                <w:sz w:val="20"/>
                <w:szCs w:val="20"/>
              </w:rPr>
              <w:t>(Taylor, 2019)</w:t>
            </w:r>
          </w:p>
        </w:tc>
        <w:tc>
          <w:tcPr>
            <w:tcW w:w="3115" w:type="dxa"/>
          </w:tcPr>
          <w:p w14:paraId="1CCE20DA" w14:textId="77777777" w:rsidR="006A7F20" w:rsidRPr="00637AC5" w:rsidRDefault="006A7F20" w:rsidP="006A7F20">
            <w:pPr>
              <w:pStyle w:val="ListParagraph"/>
              <w:numPr>
                <w:ilvl w:val="0"/>
                <w:numId w:val="15"/>
              </w:numPr>
              <w:ind w:left="315" w:hanging="283"/>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Useful in case of internal selection processes in large organisations</w:t>
            </w:r>
          </w:p>
          <w:p w14:paraId="2ACF0A23" w14:textId="77777777" w:rsidR="006A7F20" w:rsidRPr="00637AC5" w:rsidRDefault="006A7F20" w:rsidP="006A7F20">
            <w:pPr>
              <w:pStyle w:val="ListParagraph"/>
              <w:numPr>
                <w:ilvl w:val="0"/>
                <w:numId w:val="15"/>
              </w:numPr>
              <w:ind w:left="315" w:hanging="283"/>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More reliable if writer and recipient are anonymous</w:t>
            </w:r>
          </w:p>
        </w:tc>
        <w:tc>
          <w:tcPr>
            <w:tcW w:w="3115" w:type="dxa"/>
          </w:tcPr>
          <w:p w14:paraId="63C4AA5E" w14:textId="77777777" w:rsidR="006A7F20" w:rsidRPr="00637AC5" w:rsidRDefault="006A7F20" w:rsidP="006A7F20">
            <w:pPr>
              <w:pStyle w:val="ListParagraph"/>
              <w:numPr>
                <w:ilvl w:val="0"/>
                <w:numId w:val="15"/>
              </w:numPr>
              <w:ind w:left="315" w:hanging="283"/>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Low validity as predictor of job performance</w:t>
            </w:r>
          </w:p>
          <w:p w14:paraId="0AC8C732" w14:textId="77777777" w:rsidR="006A7F20" w:rsidRPr="00637AC5" w:rsidRDefault="006A7F20" w:rsidP="006A7F20">
            <w:pPr>
              <w:pStyle w:val="ListParagraph"/>
              <w:numPr>
                <w:ilvl w:val="0"/>
                <w:numId w:val="15"/>
              </w:numPr>
              <w:ind w:left="315" w:hanging="283"/>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Highly subjective</w:t>
            </w:r>
          </w:p>
          <w:p w14:paraId="538E83FB" w14:textId="77777777" w:rsidR="006A7F20" w:rsidRPr="00637AC5" w:rsidRDefault="006A7F20" w:rsidP="006A7F20">
            <w:pPr>
              <w:pStyle w:val="ListParagraph"/>
              <w:numPr>
                <w:ilvl w:val="0"/>
                <w:numId w:val="15"/>
              </w:numPr>
              <w:ind w:left="315" w:hanging="283"/>
              <w:cnfStyle w:val="000000000000" w:firstRow="0" w:lastRow="0" w:firstColumn="0" w:lastColumn="0" w:oddVBand="0" w:evenVBand="0" w:oddHBand="0" w:evenHBand="0" w:firstRowFirstColumn="0" w:firstRowLastColumn="0" w:lastRowFirstColumn="0" w:lastRowLastColumn="0"/>
              <w:rPr>
                <w:rFonts w:cs="Arial"/>
                <w:color w:val="auto"/>
                <w:sz w:val="20"/>
                <w:szCs w:val="20"/>
              </w:rPr>
            </w:pPr>
            <w:r w:rsidRPr="00637AC5">
              <w:rPr>
                <w:rFonts w:cs="Arial"/>
                <w:color w:val="auto"/>
                <w:sz w:val="20"/>
                <w:szCs w:val="20"/>
              </w:rPr>
              <w:t>Tendency to give good ratings, and similar, if asked about different aspects</w:t>
            </w:r>
          </w:p>
        </w:tc>
      </w:tr>
    </w:tbl>
    <w:p w14:paraId="0C0A06EE" w14:textId="77777777" w:rsidR="006A7F20" w:rsidRDefault="006A7F20" w:rsidP="006A7F20">
      <w:pPr>
        <w:jc w:val="both"/>
        <w:rPr>
          <w:color w:val="auto"/>
          <w:sz w:val="24"/>
          <w:szCs w:val="24"/>
        </w:rPr>
      </w:pPr>
    </w:p>
    <w:p w14:paraId="77B87EAC" w14:textId="77777777" w:rsidR="006A7F20" w:rsidRDefault="006A7F20" w:rsidP="006A7F20">
      <w:pPr>
        <w:jc w:val="both"/>
        <w:rPr>
          <w:color w:val="auto"/>
          <w:sz w:val="24"/>
          <w:szCs w:val="24"/>
        </w:rPr>
      </w:pPr>
      <w:r>
        <w:rPr>
          <w:color w:val="auto"/>
          <w:sz w:val="24"/>
          <w:szCs w:val="24"/>
        </w:rPr>
        <w:t>Recruiters ought to inform the candidates of the expectations of the selection process, including length, technology used and types of assessments. They should also check if the applicant needs any adjustments due to disability (CIPD, 2021c). Nowadays, technology plays a very important role in the processes of recruitment and selection, as it is used to conduct interviews and run online assessments. Any technology method used must be fair and inclusive, strongly tested, and which provides a good applicant experience.</w:t>
      </w:r>
    </w:p>
    <w:p w14:paraId="7BE07EBF" w14:textId="77777777" w:rsidR="006A7F20" w:rsidRDefault="006A7F20" w:rsidP="006A7F20">
      <w:pPr>
        <w:jc w:val="both"/>
        <w:rPr>
          <w:color w:val="auto"/>
          <w:sz w:val="24"/>
          <w:szCs w:val="24"/>
        </w:rPr>
      </w:pPr>
    </w:p>
    <w:p w14:paraId="6E6B65BD" w14:textId="77777777" w:rsidR="006A7F20" w:rsidRDefault="006A7F20" w:rsidP="006A7F20">
      <w:pPr>
        <w:spacing w:after="160" w:line="259" w:lineRule="auto"/>
        <w:rPr>
          <w:color w:val="auto"/>
          <w:sz w:val="24"/>
          <w:szCs w:val="24"/>
        </w:rPr>
      </w:pPr>
      <w:r>
        <w:rPr>
          <w:color w:val="auto"/>
          <w:sz w:val="24"/>
          <w:szCs w:val="24"/>
        </w:rPr>
        <w:br w:type="page"/>
      </w:r>
    </w:p>
    <w:p w14:paraId="292AE358" w14:textId="77777777" w:rsidR="006A7F20" w:rsidRDefault="006A7F20" w:rsidP="006A7F20">
      <w:pPr>
        <w:jc w:val="both"/>
        <w:rPr>
          <w:color w:val="auto"/>
          <w:sz w:val="24"/>
          <w:szCs w:val="24"/>
        </w:rPr>
      </w:pPr>
      <w:r>
        <w:rPr>
          <w:color w:val="auto"/>
          <w:sz w:val="24"/>
          <w:szCs w:val="24"/>
        </w:rPr>
        <w:lastRenderedPageBreak/>
        <w:t>Below we can see the content of a standard application form:</w:t>
      </w:r>
    </w:p>
    <w:p w14:paraId="6D607F28" w14:textId="77777777" w:rsidR="006A7F20" w:rsidRDefault="006A7F20" w:rsidP="006A7F20">
      <w:pPr>
        <w:jc w:val="both"/>
        <w:rPr>
          <w:color w:val="auto"/>
          <w:sz w:val="24"/>
          <w:szCs w:val="24"/>
        </w:rPr>
      </w:pPr>
    </w:p>
    <w:p w14:paraId="29FB19B8" w14:textId="77777777" w:rsidR="006A7F20" w:rsidRDefault="006A7F20" w:rsidP="006A7F20">
      <w:pPr>
        <w:jc w:val="both"/>
        <w:rPr>
          <w:color w:val="auto"/>
          <w:sz w:val="24"/>
          <w:szCs w:val="24"/>
        </w:rPr>
      </w:pPr>
      <w:r>
        <w:rPr>
          <w:noProof/>
          <w:color w:val="auto"/>
          <w:sz w:val="24"/>
          <w:szCs w:val="24"/>
        </w:rPr>
        <w:drawing>
          <wp:inline distT="0" distB="0" distL="0" distR="0" wp14:anchorId="29105C86" wp14:editId="73BA4A8E">
            <wp:extent cx="5939790" cy="2701925"/>
            <wp:effectExtent l="0" t="0" r="3810" b="3175"/>
            <wp:docPr id="7" name="Picture 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ext&#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5939790" cy="2701925"/>
                    </a:xfrm>
                    <a:prstGeom prst="rect">
                      <a:avLst/>
                    </a:prstGeom>
                  </pic:spPr>
                </pic:pic>
              </a:graphicData>
            </a:graphic>
          </wp:inline>
        </w:drawing>
      </w:r>
    </w:p>
    <w:p w14:paraId="211668CF" w14:textId="77777777" w:rsidR="006A7F20" w:rsidRDefault="006A7F20" w:rsidP="006A7F20">
      <w:pPr>
        <w:jc w:val="right"/>
        <w:rPr>
          <w:color w:val="auto"/>
          <w:sz w:val="18"/>
          <w:szCs w:val="18"/>
        </w:rPr>
      </w:pPr>
      <w:r>
        <w:rPr>
          <w:color w:val="auto"/>
          <w:sz w:val="18"/>
          <w:szCs w:val="18"/>
        </w:rPr>
        <w:t>Taylor, 2019</w:t>
      </w:r>
    </w:p>
    <w:p w14:paraId="73BF932E" w14:textId="77777777" w:rsidR="006A7F20" w:rsidRDefault="006A7F20" w:rsidP="006A7F20">
      <w:pPr>
        <w:jc w:val="right"/>
        <w:rPr>
          <w:color w:val="auto"/>
          <w:sz w:val="18"/>
          <w:szCs w:val="18"/>
        </w:rPr>
      </w:pPr>
    </w:p>
    <w:p w14:paraId="177E3E94" w14:textId="77777777" w:rsidR="006A7F20" w:rsidRPr="00636D7F" w:rsidRDefault="006A7F20" w:rsidP="006A7F20">
      <w:pPr>
        <w:jc w:val="right"/>
        <w:rPr>
          <w:color w:val="auto"/>
          <w:sz w:val="18"/>
          <w:szCs w:val="18"/>
        </w:rPr>
      </w:pPr>
    </w:p>
    <w:p w14:paraId="613378C6" w14:textId="77777777" w:rsidR="006A7F20" w:rsidRDefault="006A7F20" w:rsidP="006A7F20">
      <w:pPr>
        <w:jc w:val="both"/>
        <w:rPr>
          <w:color w:val="auto"/>
          <w:sz w:val="24"/>
          <w:szCs w:val="24"/>
        </w:rPr>
      </w:pPr>
      <w:r>
        <w:rPr>
          <w:color w:val="auto"/>
          <w:sz w:val="24"/>
          <w:szCs w:val="24"/>
        </w:rPr>
        <w:t>All employers are required to ensure that no unlawful discrimination takes place in the recruitment and selection process on the grounds of ‘protected characteristics’, detailed in the Equality Act 2010 (Wilkinson and Taylor, 2016), whether it is direct, indirect or positive. Other legal requirements for the employers are to check the candidate’s eligibility to work in the United Kingdom and to provide the employee with a contract of employment (Wilkinson and Taylor, 2016).</w:t>
      </w:r>
    </w:p>
    <w:p w14:paraId="0EAD28F0" w14:textId="77777777" w:rsidR="006A7F20" w:rsidRDefault="006A7F20" w:rsidP="006A7F20">
      <w:pPr>
        <w:jc w:val="both"/>
        <w:rPr>
          <w:color w:val="auto"/>
          <w:sz w:val="24"/>
          <w:szCs w:val="24"/>
        </w:rPr>
      </w:pPr>
    </w:p>
    <w:p w14:paraId="24082CF9" w14:textId="77777777" w:rsidR="006A7F20" w:rsidRPr="00880C33" w:rsidRDefault="006A7F20" w:rsidP="006A7F20">
      <w:pPr>
        <w:jc w:val="both"/>
        <w:rPr>
          <w:color w:val="auto"/>
          <w:sz w:val="24"/>
          <w:szCs w:val="24"/>
        </w:rPr>
      </w:pPr>
      <w:r>
        <w:rPr>
          <w:color w:val="auto"/>
          <w:sz w:val="24"/>
          <w:szCs w:val="24"/>
        </w:rPr>
        <w:t>Employers must ensure that personal factors do not guide the selection decision and that all the individuals have equal opportunities to apply, by advertising jobs through different methods to pursue a diversity, and by analysing how diverse the workforce is, leading a positive action campaign if there is an under-represented group, among other strategies (Wilkinson and Taylor, 2016).</w:t>
      </w:r>
    </w:p>
    <w:p w14:paraId="68B1FF42" w14:textId="77777777" w:rsidR="006A7F20" w:rsidRPr="00FF6BC8" w:rsidRDefault="006A7F20" w:rsidP="006A7F20">
      <w:pPr>
        <w:jc w:val="both"/>
        <w:rPr>
          <w:b/>
          <w:bCs/>
          <w:color w:val="auto"/>
          <w:sz w:val="24"/>
          <w:szCs w:val="24"/>
        </w:rPr>
      </w:pPr>
    </w:p>
    <w:p w14:paraId="0F9A66AA" w14:textId="77777777" w:rsidR="006A7F20" w:rsidRPr="00644FDE" w:rsidRDefault="006A7F20" w:rsidP="006A7F20">
      <w:pPr>
        <w:pStyle w:val="ListParagraph"/>
        <w:rPr>
          <w:b/>
          <w:bCs/>
          <w:color w:val="auto"/>
          <w:sz w:val="24"/>
          <w:szCs w:val="24"/>
        </w:rPr>
      </w:pPr>
    </w:p>
    <w:p w14:paraId="31613983" w14:textId="77777777" w:rsidR="006A7F20" w:rsidRDefault="006A7F20" w:rsidP="006A7F20">
      <w:pPr>
        <w:pStyle w:val="ListParagraph"/>
        <w:numPr>
          <w:ilvl w:val="1"/>
          <w:numId w:val="4"/>
        </w:numPr>
        <w:jc w:val="both"/>
        <w:rPr>
          <w:b/>
          <w:bCs/>
          <w:color w:val="auto"/>
          <w:sz w:val="24"/>
          <w:szCs w:val="24"/>
        </w:rPr>
      </w:pPr>
      <w:r>
        <w:rPr>
          <w:b/>
          <w:bCs/>
          <w:color w:val="auto"/>
          <w:sz w:val="24"/>
          <w:szCs w:val="24"/>
        </w:rPr>
        <w:t>EXPLAIN KEY ASPECTS OF GOOD PRACTICE IN RELATION TO DISMISSAL, REDUNDANCY AND RETIREMENT</w:t>
      </w:r>
    </w:p>
    <w:p w14:paraId="79E82171" w14:textId="77777777" w:rsidR="006A7F20" w:rsidRDefault="006A7F20" w:rsidP="006A7F20">
      <w:pPr>
        <w:jc w:val="both"/>
        <w:rPr>
          <w:b/>
          <w:bCs/>
          <w:color w:val="auto"/>
          <w:sz w:val="24"/>
          <w:szCs w:val="24"/>
        </w:rPr>
      </w:pPr>
    </w:p>
    <w:p w14:paraId="5957D77F" w14:textId="77777777" w:rsidR="006A7F20" w:rsidRDefault="006A7F20" w:rsidP="006A7F20">
      <w:pPr>
        <w:jc w:val="both"/>
        <w:rPr>
          <w:color w:val="auto"/>
          <w:sz w:val="24"/>
          <w:szCs w:val="24"/>
        </w:rPr>
      </w:pPr>
      <w:r>
        <w:rPr>
          <w:color w:val="auto"/>
          <w:sz w:val="24"/>
          <w:szCs w:val="24"/>
          <w:u w:val="single"/>
        </w:rPr>
        <w:t>Retirement</w:t>
      </w:r>
      <w:r>
        <w:rPr>
          <w:color w:val="auto"/>
          <w:sz w:val="24"/>
          <w:szCs w:val="24"/>
        </w:rPr>
        <w:t xml:space="preserve"> is traditionally defined as the employee’s planned departure of a company because the conventional age for exit has been reached. However, it is unlawful for organisations to retire an individual at a certain age, unless there is a genuine reason, such as being unable to perform well due to age. In this case, a performance and capability procedure should be followed (Wilkinson and Taylor, 2016). Retirement is considered as voluntary employee turnover.</w:t>
      </w:r>
    </w:p>
    <w:p w14:paraId="19F30F43" w14:textId="77777777" w:rsidR="006A7F20" w:rsidRDefault="006A7F20" w:rsidP="006A7F20">
      <w:pPr>
        <w:jc w:val="both"/>
        <w:rPr>
          <w:color w:val="auto"/>
          <w:sz w:val="24"/>
          <w:szCs w:val="24"/>
        </w:rPr>
      </w:pPr>
    </w:p>
    <w:p w14:paraId="1C9D34F0" w14:textId="77777777" w:rsidR="006A7F20" w:rsidRDefault="006A7F20" w:rsidP="006A7F20">
      <w:pPr>
        <w:jc w:val="both"/>
        <w:rPr>
          <w:color w:val="auto"/>
          <w:sz w:val="24"/>
          <w:szCs w:val="24"/>
        </w:rPr>
      </w:pPr>
      <w:r>
        <w:rPr>
          <w:color w:val="auto"/>
          <w:sz w:val="24"/>
          <w:szCs w:val="24"/>
        </w:rPr>
        <w:t>To ensure good practice, managers must have ongoing conversations with the employees about their future plans, and a choice of options must be offered when retirement is considered, for instance, reducing working hours, adding extra annual leave, or stepping down to a role with less responsibility.</w:t>
      </w:r>
    </w:p>
    <w:p w14:paraId="5604AC7C" w14:textId="77777777" w:rsidR="006A7F20" w:rsidRDefault="006A7F20" w:rsidP="006A7F20">
      <w:pPr>
        <w:jc w:val="both"/>
        <w:rPr>
          <w:color w:val="auto"/>
          <w:sz w:val="24"/>
          <w:szCs w:val="24"/>
        </w:rPr>
      </w:pPr>
    </w:p>
    <w:p w14:paraId="0C59EDF6" w14:textId="77777777" w:rsidR="006A7F20" w:rsidRDefault="006A7F20" w:rsidP="006A7F20">
      <w:pPr>
        <w:jc w:val="both"/>
        <w:rPr>
          <w:color w:val="auto"/>
          <w:sz w:val="24"/>
          <w:szCs w:val="24"/>
        </w:rPr>
      </w:pPr>
      <w:r>
        <w:rPr>
          <w:color w:val="auto"/>
          <w:sz w:val="24"/>
          <w:szCs w:val="24"/>
        </w:rPr>
        <w:lastRenderedPageBreak/>
        <w:t>Taylor (2019) establishes the importance of preparing the employees for retirement, to avoid the shock of not having a job, sense of loss, and lack of purpose. Some of the issues covered are understanding the pension, social security entitlement, leisure activities, re-employment or home safety.</w:t>
      </w:r>
    </w:p>
    <w:p w14:paraId="710AB2D5" w14:textId="77777777" w:rsidR="006A7F20" w:rsidRDefault="006A7F20" w:rsidP="006A7F20">
      <w:pPr>
        <w:jc w:val="both"/>
        <w:rPr>
          <w:color w:val="auto"/>
          <w:sz w:val="24"/>
          <w:szCs w:val="24"/>
        </w:rPr>
      </w:pPr>
    </w:p>
    <w:p w14:paraId="427B859F" w14:textId="77777777" w:rsidR="006A7F20" w:rsidRDefault="006A7F20" w:rsidP="006A7F20">
      <w:pPr>
        <w:jc w:val="both"/>
        <w:rPr>
          <w:color w:val="auto"/>
          <w:sz w:val="24"/>
          <w:szCs w:val="24"/>
        </w:rPr>
      </w:pPr>
      <w:r>
        <w:rPr>
          <w:color w:val="auto"/>
          <w:sz w:val="24"/>
          <w:szCs w:val="24"/>
        </w:rPr>
        <w:t xml:space="preserve">On the other hand, we find two ways of involuntary employee turnover: dismissal and redundancy. </w:t>
      </w:r>
      <w:r>
        <w:rPr>
          <w:color w:val="auto"/>
          <w:sz w:val="24"/>
          <w:szCs w:val="24"/>
          <w:u w:val="single"/>
        </w:rPr>
        <w:t>Dismissal</w:t>
      </w:r>
      <w:r>
        <w:rPr>
          <w:color w:val="auto"/>
          <w:sz w:val="24"/>
          <w:szCs w:val="24"/>
        </w:rPr>
        <w:t xml:space="preserve"> occurs when the employer terminates the contract of employment, because the employee has not met the requirements of the job (Wilkinson and Taylor, 2016). There must be a valid reason for dismissal, either capability or conduct. </w:t>
      </w:r>
    </w:p>
    <w:p w14:paraId="17C20280" w14:textId="77777777" w:rsidR="006A7F20" w:rsidRDefault="006A7F20" w:rsidP="006A7F20">
      <w:pPr>
        <w:jc w:val="both"/>
        <w:rPr>
          <w:color w:val="auto"/>
          <w:sz w:val="24"/>
          <w:szCs w:val="24"/>
        </w:rPr>
      </w:pPr>
    </w:p>
    <w:p w14:paraId="08E6A4E5" w14:textId="77777777" w:rsidR="006A7F20" w:rsidRDefault="006A7F20" w:rsidP="006A7F20">
      <w:pPr>
        <w:jc w:val="both"/>
        <w:rPr>
          <w:color w:val="auto"/>
          <w:sz w:val="24"/>
          <w:szCs w:val="24"/>
        </w:rPr>
      </w:pPr>
      <w:r>
        <w:rPr>
          <w:color w:val="auto"/>
          <w:sz w:val="24"/>
          <w:szCs w:val="24"/>
        </w:rPr>
        <w:t>According to Taylor (2019) the following are considered as unfair reasons:</w:t>
      </w:r>
    </w:p>
    <w:p w14:paraId="1350A81B" w14:textId="77777777" w:rsidR="006A7F20" w:rsidRDefault="006A7F20" w:rsidP="006A7F20">
      <w:pPr>
        <w:jc w:val="both"/>
        <w:rPr>
          <w:color w:val="auto"/>
          <w:sz w:val="24"/>
          <w:szCs w:val="24"/>
        </w:rPr>
      </w:pPr>
    </w:p>
    <w:p w14:paraId="184DCF28" w14:textId="77777777" w:rsidR="006A7F20" w:rsidRDefault="006A7F20" w:rsidP="006A7F20">
      <w:pPr>
        <w:jc w:val="both"/>
        <w:rPr>
          <w:color w:val="auto"/>
          <w:sz w:val="24"/>
          <w:szCs w:val="24"/>
        </w:rPr>
      </w:pPr>
      <w:r>
        <w:rPr>
          <w:noProof/>
          <w:color w:val="auto"/>
          <w:sz w:val="24"/>
          <w:szCs w:val="24"/>
        </w:rPr>
        <w:drawing>
          <wp:inline distT="0" distB="0" distL="0" distR="0" wp14:anchorId="4CCB2D89" wp14:editId="299EB5AA">
            <wp:extent cx="5632450" cy="1841500"/>
            <wp:effectExtent l="133350" t="114300" r="139700" b="158750"/>
            <wp:docPr id="9" name="Picture 9" descr="A picture containing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picture containing text&#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632450" cy="1841500"/>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7C10DF9C" w14:textId="77777777" w:rsidR="006A7F20" w:rsidRPr="002600CA" w:rsidRDefault="006A7F20" w:rsidP="006A7F20">
      <w:pPr>
        <w:jc w:val="right"/>
        <w:rPr>
          <w:color w:val="auto"/>
          <w:sz w:val="18"/>
          <w:szCs w:val="18"/>
        </w:rPr>
      </w:pPr>
      <w:r>
        <w:rPr>
          <w:color w:val="auto"/>
          <w:sz w:val="18"/>
          <w:szCs w:val="18"/>
        </w:rPr>
        <w:t>Taylor, 2019</w:t>
      </w:r>
    </w:p>
    <w:p w14:paraId="2E5F58B6" w14:textId="77777777" w:rsidR="006A7F20" w:rsidRDefault="006A7F20" w:rsidP="006A7F20">
      <w:pPr>
        <w:jc w:val="both"/>
        <w:rPr>
          <w:color w:val="auto"/>
          <w:sz w:val="24"/>
          <w:szCs w:val="24"/>
        </w:rPr>
      </w:pPr>
    </w:p>
    <w:p w14:paraId="1ADB0D78" w14:textId="77777777" w:rsidR="006A7F20" w:rsidRDefault="006A7F20" w:rsidP="006A7F20">
      <w:pPr>
        <w:jc w:val="both"/>
        <w:rPr>
          <w:color w:val="auto"/>
          <w:sz w:val="24"/>
          <w:szCs w:val="24"/>
        </w:rPr>
      </w:pPr>
    </w:p>
    <w:p w14:paraId="60A075C8" w14:textId="77777777" w:rsidR="006A7F20" w:rsidRDefault="006A7F20" w:rsidP="006A7F20">
      <w:pPr>
        <w:jc w:val="both"/>
        <w:rPr>
          <w:color w:val="auto"/>
          <w:sz w:val="24"/>
          <w:szCs w:val="24"/>
        </w:rPr>
      </w:pPr>
      <w:r>
        <w:rPr>
          <w:color w:val="auto"/>
          <w:sz w:val="24"/>
          <w:szCs w:val="24"/>
        </w:rPr>
        <w:t>To ensure that the process is fair, the standards expected have been detailed in the ACAS Code of Practice (ACAS, 2022) and are as follows:</w:t>
      </w:r>
    </w:p>
    <w:p w14:paraId="06D3548C" w14:textId="77777777" w:rsidR="006A7F20" w:rsidRDefault="006A7F20" w:rsidP="006A7F20">
      <w:pPr>
        <w:jc w:val="both"/>
        <w:rPr>
          <w:color w:val="auto"/>
          <w:sz w:val="24"/>
          <w:szCs w:val="24"/>
        </w:rPr>
      </w:pPr>
    </w:p>
    <w:p w14:paraId="745F3EFF" w14:textId="77777777" w:rsidR="006A7F20" w:rsidRPr="00C679F1" w:rsidRDefault="006A7F20" w:rsidP="006A7F20">
      <w:pPr>
        <w:jc w:val="center"/>
        <w:rPr>
          <w:color w:val="auto"/>
          <w:sz w:val="18"/>
          <w:szCs w:val="18"/>
        </w:rPr>
      </w:pPr>
      <w:r>
        <w:rPr>
          <w:noProof/>
          <w:color w:val="auto"/>
          <w:sz w:val="24"/>
          <w:szCs w:val="24"/>
        </w:rPr>
        <w:drawing>
          <wp:inline distT="0" distB="0" distL="0" distR="0" wp14:anchorId="48AC0CE1" wp14:editId="0B76F094">
            <wp:extent cx="3664138" cy="2375022"/>
            <wp:effectExtent l="152400" t="152400" r="355600" b="368300"/>
            <wp:docPr id="10" name="Picture 10"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3664138" cy="2375022"/>
                    </a:xfrm>
                    <a:prstGeom prst="rect">
                      <a:avLst/>
                    </a:prstGeom>
                    <a:ln>
                      <a:noFill/>
                    </a:ln>
                    <a:effectLst>
                      <a:outerShdw blurRad="292100" dist="139700" dir="2700000" algn="tl" rotWithShape="0">
                        <a:srgbClr val="333333">
                          <a:alpha val="65000"/>
                        </a:srgbClr>
                      </a:outerShdw>
                    </a:effectLst>
                  </pic:spPr>
                </pic:pic>
              </a:graphicData>
            </a:graphic>
          </wp:inline>
        </w:drawing>
      </w:r>
      <w:r>
        <w:rPr>
          <w:color w:val="auto"/>
          <w:sz w:val="18"/>
          <w:szCs w:val="18"/>
        </w:rPr>
        <w:t>ACAS, 2022</w:t>
      </w:r>
    </w:p>
    <w:p w14:paraId="0500A910" w14:textId="77777777" w:rsidR="006A7F20" w:rsidRDefault="006A7F20" w:rsidP="006A7F20">
      <w:pPr>
        <w:jc w:val="both"/>
        <w:rPr>
          <w:color w:val="auto"/>
          <w:sz w:val="24"/>
          <w:szCs w:val="24"/>
        </w:rPr>
      </w:pPr>
    </w:p>
    <w:p w14:paraId="05627800" w14:textId="77777777" w:rsidR="006A7F20" w:rsidRDefault="006A7F20" w:rsidP="006A7F20">
      <w:pPr>
        <w:jc w:val="both"/>
        <w:rPr>
          <w:color w:val="auto"/>
          <w:sz w:val="24"/>
          <w:szCs w:val="24"/>
        </w:rPr>
      </w:pPr>
    </w:p>
    <w:p w14:paraId="2DA2396B" w14:textId="77777777" w:rsidR="006A7F20" w:rsidRDefault="006A7F20" w:rsidP="006A7F20">
      <w:pPr>
        <w:jc w:val="both"/>
        <w:rPr>
          <w:color w:val="auto"/>
          <w:sz w:val="24"/>
          <w:szCs w:val="24"/>
        </w:rPr>
      </w:pPr>
      <w:r>
        <w:rPr>
          <w:color w:val="auto"/>
          <w:sz w:val="24"/>
          <w:szCs w:val="24"/>
        </w:rPr>
        <w:lastRenderedPageBreak/>
        <w:t xml:space="preserve">Regarding </w:t>
      </w:r>
      <w:r>
        <w:rPr>
          <w:color w:val="auto"/>
          <w:sz w:val="24"/>
          <w:szCs w:val="24"/>
          <w:u w:val="single"/>
        </w:rPr>
        <w:t>redundancy</w:t>
      </w:r>
      <w:r>
        <w:rPr>
          <w:color w:val="auto"/>
          <w:sz w:val="24"/>
          <w:szCs w:val="24"/>
        </w:rPr>
        <w:t xml:space="preserve">, Taylor (2019) defines it as the situation in which a job is not needed in the workplace for economic reasons. Selecting employees for redundancy must be a fair and objective process, and some of the reasons classed as unfair </w:t>
      </w:r>
      <w:proofErr w:type="gramStart"/>
      <w:r>
        <w:rPr>
          <w:color w:val="auto"/>
          <w:sz w:val="24"/>
          <w:szCs w:val="24"/>
        </w:rPr>
        <w:t>are:</w:t>
      </w:r>
      <w:proofErr w:type="gramEnd"/>
      <w:r>
        <w:rPr>
          <w:color w:val="auto"/>
          <w:sz w:val="24"/>
          <w:szCs w:val="24"/>
        </w:rPr>
        <w:t xml:space="preserve"> being, or not, a member of a trade union; pregnancy; as a method of victimising an employee who has claimed genuine statutory rights; or protected characteristics.</w:t>
      </w:r>
    </w:p>
    <w:p w14:paraId="43819829" w14:textId="77777777" w:rsidR="006A7F20" w:rsidRDefault="006A7F20" w:rsidP="006A7F20">
      <w:pPr>
        <w:jc w:val="both"/>
        <w:rPr>
          <w:color w:val="auto"/>
          <w:sz w:val="24"/>
          <w:szCs w:val="24"/>
        </w:rPr>
      </w:pPr>
    </w:p>
    <w:p w14:paraId="5DB73203" w14:textId="77777777" w:rsidR="006A7F20" w:rsidRPr="00CF2C07" w:rsidRDefault="006A7F20" w:rsidP="006A7F20">
      <w:pPr>
        <w:jc w:val="both"/>
        <w:rPr>
          <w:color w:val="auto"/>
          <w:sz w:val="24"/>
          <w:szCs w:val="24"/>
        </w:rPr>
      </w:pPr>
      <w:r>
        <w:rPr>
          <w:color w:val="auto"/>
          <w:sz w:val="24"/>
          <w:szCs w:val="24"/>
        </w:rPr>
        <w:t>A process of consultation and notification must be followed by employers. The law also requires that the employees chosen for redundancy are given reasonable time off work to look for a new post, without determining the exact meaning of reasonable. However, large employers usually offer assistance to these employees and might even provide counselling, or redeployment to a different location (Taylor, 2019).</w:t>
      </w:r>
    </w:p>
    <w:p w14:paraId="62BA75DC" w14:textId="77777777" w:rsidR="00FD21EE" w:rsidRDefault="00FD21EE"/>
    <w:sectPr w:rsidR="00FD21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96661F"/>
    <w:multiLevelType w:val="multilevel"/>
    <w:tmpl w:val="448071A2"/>
    <w:styleLink w:val="Style1"/>
    <w:lvl w:ilvl="0">
      <w:start w:val="2"/>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A1328D5"/>
    <w:multiLevelType w:val="hybridMultilevel"/>
    <w:tmpl w:val="03923A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D933EB0"/>
    <w:multiLevelType w:val="hybridMultilevel"/>
    <w:tmpl w:val="8482D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DE05B9F"/>
    <w:multiLevelType w:val="hybridMultilevel"/>
    <w:tmpl w:val="50B81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151602B"/>
    <w:multiLevelType w:val="hybridMultilevel"/>
    <w:tmpl w:val="E27ADE7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76A5055"/>
    <w:multiLevelType w:val="hybridMultilevel"/>
    <w:tmpl w:val="3528A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B535955"/>
    <w:multiLevelType w:val="hybridMultilevel"/>
    <w:tmpl w:val="DAB8576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23F5E5E"/>
    <w:multiLevelType w:val="hybridMultilevel"/>
    <w:tmpl w:val="0BD69070"/>
    <w:lvl w:ilvl="0" w:tplc="0809000F">
      <w:start w:val="1"/>
      <w:numFmt w:val="decimal"/>
      <w:lvlText w:val="%1."/>
      <w:lvlJc w:val="left"/>
      <w:pPr>
        <w:ind w:left="1572" w:hanging="360"/>
      </w:pPr>
    </w:lvl>
    <w:lvl w:ilvl="1" w:tplc="08090019" w:tentative="1">
      <w:start w:val="1"/>
      <w:numFmt w:val="lowerLetter"/>
      <w:lvlText w:val="%2."/>
      <w:lvlJc w:val="left"/>
      <w:pPr>
        <w:ind w:left="2292" w:hanging="360"/>
      </w:pPr>
    </w:lvl>
    <w:lvl w:ilvl="2" w:tplc="0809001B" w:tentative="1">
      <w:start w:val="1"/>
      <w:numFmt w:val="lowerRoman"/>
      <w:lvlText w:val="%3."/>
      <w:lvlJc w:val="right"/>
      <w:pPr>
        <w:ind w:left="3012" w:hanging="180"/>
      </w:pPr>
    </w:lvl>
    <w:lvl w:ilvl="3" w:tplc="0809000F" w:tentative="1">
      <w:start w:val="1"/>
      <w:numFmt w:val="decimal"/>
      <w:lvlText w:val="%4."/>
      <w:lvlJc w:val="left"/>
      <w:pPr>
        <w:ind w:left="3732" w:hanging="360"/>
      </w:pPr>
    </w:lvl>
    <w:lvl w:ilvl="4" w:tplc="08090019" w:tentative="1">
      <w:start w:val="1"/>
      <w:numFmt w:val="lowerLetter"/>
      <w:lvlText w:val="%5."/>
      <w:lvlJc w:val="left"/>
      <w:pPr>
        <w:ind w:left="4452" w:hanging="360"/>
      </w:pPr>
    </w:lvl>
    <w:lvl w:ilvl="5" w:tplc="0809001B" w:tentative="1">
      <w:start w:val="1"/>
      <w:numFmt w:val="lowerRoman"/>
      <w:lvlText w:val="%6."/>
      <w:lvlJc w:val="right"/>
      <w:pPr>
        <w:ind w:left="5172" w:hanging="180"/>
      </w:pPr>
    </w:lvl>
    <w:lvl w:ilvl="6" w:tplc="0809000F" w:tentative="1">
      <w:start w:val="1"/>
      <w:numFmt w:val="decimal"/>
      <w:lvlText w:val="%7."/>
      <w:lvlJc w:val="left"/>
      <w:pPr>
        <w:ind w:left="5892" w:hanging="360"/>
      </w:pPr>
    </w:lvl>
    <w:lvl w:ilvl="7" w:tplc="08090019" w:tentative="1">
      <w:start w:val="1"/>
      <w:numFmt w:val="lowerLetter"/>
      <w:lvlText w:val="%8."/>
      <w:lvlJc w:val="left"/>
      <w:pPr>
        <w:ind w:left="6612" w:hanging="360"/>
      </w:pPr>
    </w:lvl>
    <w:lvl w:ilvl="8" w:tplc="0809001B" w:tentative="1">
      <w:start w:val="1"/>
      <w:numFmt w:val="lowerRoman"/>
      <w:lvlText w:val="%9."/>
      <w:lvlJc w:val="right"/>
      <w:pPr>
        <w:ind w:left="7332" w:hanging="180"/>
      </w:pPr>
    </w:lvl>
  </w:abstractNum>
  <w:abstractNum w:abstractNumId="8" w15:restartNumberingAfterBreak="0">
    <w:nsid w:val="395C4661"/>
    <w:multiLevelType w:val="multilevel"/>
    <w:tmpl w:val="448071A2"/>
    <w:styleLink w:val="Style3"/>
    <w:lvl w:ilvl="0">
      <w:start w:val="3"/>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3D9B1B98"/>
    <w:multiLevelType w:val="hybridMultilevel"/>
    <w:tmpl w:val="A71091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7A67DE6"/>
    <w:multiLevelType w:val="hybridMultilevel"/>
    <w:tmpl w:val="C3647A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D4B0D42"/>
    <w:multiLevelType w:val="hybridMultilevel"/>
    <w:tmpl w:val="B83A38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AE54577"/>
    <w:multiLevelType w:val="multilevel"/>
    <w:tmpl w:val="448071A2"/>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6EE04D36"/>
    <w:multiLevelType w:val="hybridMultilevel"/>
    <w:tmpl w:val="F6E8A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3072DED"/>
    <w:multiLevelType w:val="multilevel"/>
    <w:tmpl w:val="448071A2"/>
    <w:numStyleLink w:val="Style3"/>
  </w:abstractNum>
  <w:abstractNum w:abstractNumId="15" w15:restartNumberingAfterBreak="0">
    <w:nsid w:val="74A1165A"/>
    <w:multiLevelType w:val="hybridMultilevel"/>
    <w:tmpl w:val="7E8646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4FD54C7"/>
    <w:multiLevelType w:val="multilevel"/>
    <w:tmpl w:val="448071A2"/>
    <w:numStyleLink w:val="Style1"/>
  </w:abstractNum>
  <w:num w:numId="1" w16cid:durableId="1828127751">
    <w:abstractNumId w:val="12"/>
  </w:num>
  <w:num w:numId="2" w16cid:durableId="1040399270">
    <w:abstractNumId w:val="16"/>
  </w:num>
  <w:num w:numId="3" w16cid:durableId="499582950">
    <w:abstractNumId w:val="0"/>
  </w:num>
  <w:num w:numId="4" w16cid:durableId="1024792489">
    <w:abstractNumId w:val="14"/>
  </w:num>
  <w:num w:numId="5" w16cid:durableId="1376271075">
    <w:abstractNumId w:val="8"/>
  </w:num>
  <w:num w:numId="6" w16cid:durableId="1347831774">
    <w:abstractNumId w:val="6"/>
  </w:num>
  <w:num w:numId="7" w16cid:durableId="1468933361">
    <w:abstractNumId w:val="15"/>
  </w:num>
  <w:num w:numId="8" w16cid:durableId="2083285627">
    <w:abstractNumId w:val="11"/>
  </w:num>
  <w:num w:numId="9" w16cid:durableId="993029789">
    <w:abstractNumId w:val="5"/>
  </w:num>
  <w:num w:numId="10" w16cid:durableId="1318848934">
    <w:abstractNumId w:val="3"/>
  </w:num>
  <w:num w:numId="11" w16cid:durableId="1661621233">
    <w:abstractNumId w:val="9"/>
  </w:num>
  <w:num w:numId="12" w16cid:durableId="32074694">
    <w:abstractNumId w:val="2"/>
  </w:num>
  <w:num w:numId="13" w16cid:durableId="1224411512">
    <w:abstractNumId w:val="1"/>
  </w:num>
  <w:num w:numId="14" w16cid:durableId="2055420289">
    <w:abstractNumId w:val="10"/>
  </w:num>
  <w:num w:numId="15" w16cid:durableId="1259213272">
    <w:abstractNumId w:val="13"/>
  </w:num>
  <w:num w:numId="16" w16cid:durableId="879829104">
    <w:abstractNumId w:val="4"/>
  </w:num>
  <w:num w:numId="17" w16cid:durableId="32069938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F20"/>
    <w:rsid w:val="006A7F20"/>
    <w:rsid w:val="00FD21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4B011D"/>
  <w15:chartTrackingRefBased/>
  <w15:docId w15:val="{47B09B79-17C1-4061-B20A-8D2CE7730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A7F20"/>
    <w:pPr>
      <w:spacing w:after="0" w:line="240" w:lineRule="auto"/>
    </w:pPr>
    <w:rPr>
      <w:rFonts w:ascii="Arial" w:eastAsia="Calibri" w:hAnsi="Arial" w:cs="Times New Roman"/>
      <w:color w:val="1F497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A7F20"/>
    <w:pPr>
      <w:ind w:left="720"/>
      <w:contextualSpacing/>
    </w:pPr>
  </w:style>
  <w:style w:type="numbering" w:customStyle="1" w:styleId="Style1">
    <w:name w:val="Style1"/>
    <w:uiPriority w:val="99"/>
    <w:rsid w:val="006A7F20"/>
    <w:pPr>
      <w:numPr>
        <w:numId w:val="3"/>
      </w:numPr>
    </w:pPr>
  </w:style>
  <w:style w:type="numbering" w:customStyle="1" w:styleId="Style3">
    <w:name w:val="Style3"/>
    <w:uiPriority w:val="99"/>
    <w:rsid w:val="006A7F20"/>
    <w:pPr>
      <w:numPr>
        <w:numId w:val="5"/>
      </w:numPr>
    </w:pPr>
  </w:style>
  <w:style w:type="table" w:styleId="TableGrid">
    <w:name w:val="Table Grid"/>
    <w:basedOn w:val="TableNormal"/>
    <w:uiPriority w:val="39"/>
    <w:rsid w:val="006A7F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3">
    <w:name w:val="Grid Table 4 Accent 3"/>
    <w:basedOn w:val="TableNormal"/>
    <w:uiPriority w:val="49"/>
    <w:rsid w:val="006A7F20"/>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1Light-Accent3">
    <w:name w:val="Grid Table 1 Light Accent 3"/>
    <w:basedOn w:val="TableNormal"/>
    <w:uiPriority w:val="46"/>
    <w:rsid w:val="006A7F20"/>
    <w:pPr>
      <w:spacing w:after="0" w:line="240" w:lineRule="auto"/>
    </w:pPr>
    <w:tblPr>
      <w:tblStyleRowBandSize w:val="1"/>
      <w:tblStyleColBandSize w:val="1"/>
      <w:tblBorders>
        <w:top w:val="single" w:sz="4" w:space="0" w:color="DBDBDB" w:themeColor="accent3" w:themeTint="66"/>
        <w:left w:val="single" w:sz="4" w:space="0" w:color="DBDBDB" w:themeColor="accent3" w:themeTint="66"/>
        <w:bottom w:val="single" w:sz="4" w:space="0" w:color="DBDBDB" w:themeColor="accent3" w:themeTint="66"/>
        <w:right w:val="single" w:sz="4" w:space="0" w:color="DBDBDB" w:themeColor="accent3" w:themeTint="66"/>
        <w:insideH w:val="single" w:sz="4" w:space="0" w:color="DBDBDB" w:themeColor="accent3" w:themeTint="66"/>
        <w:insideV w:val="single" w:sz="4" w:space="0" w:color="DBDBDB" w:themeColor="accent3" w:themeTint="66"/>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2" w:space="0" w:color="C9C9C9" w:themeColor="accent3" w:themeTint="99"/>
        </w:tcBorders>
      </w:tcPr>
    </w:tblStylePr>
    <w:tblStylePr w:type="firstCol">
      <w:rPr>
        <w:b/>
        <w:bCs/>
      </w:rPr>
    </w:tblStylePr>
    <w:tblStylePr w:type="lastCol">
      <w:rPr>
        <w:b/>
        <w:bCs/>
      </w:r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tmp"/><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tmp"/><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tmp"/><Relationship Id="rId11" Type="http://schemas.openxmlformats.org/officeDocument/2006/relationships/image" Target="media/image7.tmp"/><Relationship Id="rId5" Type="http://schemas.openxmlformats.org/officeDocument/2006/relationships/image" Target="media/image1.tmp"/><Relationship Id="rId10" Type="http://schemas.openxmlformats.org/officeDocument/2006/relationships/image" Target="media/image6.tmp"/><Relationship Id="rId4" Type="http://schemas.openxmlformats.org/officeDocument/2006/relationships/webSettings" Target="webSettings.xml"/><Relationship Id="rId9" Type="http://schemas.openxmlformats.org/officeDocument/2006/relationships/image" Target="media/image5.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15</Pages>
  <Words>4124</Words>
  <Characters>23511</Characters>
  <Application>Microsoft Office Word</Application>
  <DocSecurity>0</DocSecurity>
  <Lines>195</Lines>
  <Paragraphs>55</Paragraphs>
  <ScaleCrop>false</ScaleCrop>
  <Company/>
  <LinksUpToDate>false</LinksUpToDate>
  <CharactersWithSpaces>27580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Mellen Jimenez</dc:creator>
  <cp:keywords/>
  <dc:description/>
  <cp:lastModifiedBy>Maria Mellen Jimenez</cp:lastModifiedBy>
  <cp:revision>1</cp:revision>
  <dcterms:created xsi:type="dcterms:W3CDTF">2022-04-24T17:58:00Z</dcterms:created>
  <dcterms:modified xsi:type="dcterms:W3CDTF">2022-04-24T17:59:00Z</dcterms:modified>
</cp:coreProperties>
</file>