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05E527" w14:textId="77777777" w:rsidR="008B1CDA" w:rsidRPr="003D38E0" w:rsidRDefault="008B1CDA" w:rsidP="008B1CDA">
      <w:pPr>
        <w:jc w:val="center"/>
        <w:rPr>
          <w:rFonts w:ascii="Arial" w:hAnsi="Arial" w:cs="Arial"/>
          <w:sz w:val="24"/>
          <w:szCs w:val="24"/>
          <w:u w:val="single"/>
        </w:rPr>
      </w:pPr>
      <w:r w:rsidRPr="003D38E0">
        <w:rPr>
          <w:rFonts w:ascii="Arial" w:hAnsi="Arial" w:cs="Arial"/>
          <w:sz w:val="24"/>
          <w:szCs w:val="24"/>
          <w:u w:val="single"/>
        </w:rPr>
        <w:t>Skills for life: Employability and Future Pathways</w:t>
      </w:r>
    </w:p>
    <w:p w14:paraId="0634C471" w14:textId="77777777" w:rsidR="008B1CDA" w:rsidRPr="003D38E0" w:rsidRDefault="008B1CDA" w:rsidP="008B1CDA">
      <w:pPr>
        <w:jc w:val="center"/>
        <w:rPr>
          <w:rFonts w:ascii="Arial" w:hAnsi="Arial" w:cs="Arial"/>
          <w:sz w:val="24"/>
          <w:szCs w:val="24"/>
          <w:u w:val="single"/>
        </w:rPr>
      </w:pPr>
    </w:p>
    <w:p w14:paraId="3160CA2A" w14:textId="77777777" w:rsidR="008B1CDA" w:rsidRPr="003D38E0" w:rsidRDefault="008B1CDA" w:rsidP="008B1CDA">
      <w:pPr>
        <w:jc w:val="center"/>
        <w:rPr>
          <w:rFonts w:ascii="Arial" w:hAnsi="Arial" w:cs="Arial"/>
          <w:sz w:val="24"/>
          <w:szCs w:val="24"/>
          <w:u w:val="single"/>
        </w:rPr>
      </w:pPr>
      <w:r w:rsidRPr="003D38E0">
        <w:rPr>
          <w:rFonts w:ascii="Arial" w:hAnsi="Arial" w:cs="Arial"/>
          <w:sz w:val="24"/>
          <w:szCs w:val="24"/>
          <w:u w:val="single"/>
        </w:rPr>
        <w:t xml:space="preserve">1903033 </w:t>
      </w:r>
    </w:p>
    <w:p w14:paraId="6938800D" w14:textId="77777777" w:rsidR="008B1CDA" w:rsidRPr="003D38E0" w:rsidRDefault="008B1CDA" w:rsidP="008B1CDA">
      <w:pPr>
        <w:jc w:val="center"/>
        <w:rPr>
          <w:rFonts w:ascii="Arial" w:hAnsi="Arial" w:cs="Arial"/>
          <w:sz w:val="24"/>
          <w:szCs w:val="24"/>
          <w:u w:val="single"/>
        </w:rPr>
      </w:pPr>
      <w:r w:rsidRPr="003D38E0">
        <w:rPr>
          <w:rFonts w:ascii="Arial" w:hAnsi="Arial" w:cs="Arial"/>
          <w:sz w:val="24"/>
          <w:szCs w:val="24"/>
          <w:u w:val="single"/>
        </w:rPr>
        <w:t xml:space="preserve">Hannah Daly </w:t>
      </w:r>
    </w:p>
    <w:p w14:paraId="379567E9" w14:textId="77777777" w:rsidR="008B1CDA" w:rsidRPr="003D38E0" w:rsidRDefault="008B1CDA" w:rsidP="008B1CDA">
      <w:pPr>
        <w:jc w:val="center"/>
        <w:rPr>
          <w:rFonts w:ascii="Arial" w:hAnsi="Arial" w:cs="Arial"/>
          <w:sz w:val="24"/>
          <w:szCs w:val="24"/>
          <w:u w:val="single"/>
        </w:rPr>
      </w:pPr>
    </w:p>
    <w:p w14:paraId="79C032C7" w14:textId="77777777" w:rsidR="008B1CDA" w:rsidRPr="003D38E0" w:rsidRDefault="008B1CDA" w:rsidP="008B1CDA">
      <w:pPr>
        <w:jc w:val="center"/>
        <w:rPr>
          <w:rFonts w:ascii="Arial" w:hAnsi="Arial" w:cs="Arial"/>
          <w:sz w:val="24"/>
          <w:szCs w:val="24"/>
          <w:u w:val="single"/>
        </w:rPr>
      </w:pPr>
      <w:r w:rsidRPr="003D38E0">
        <w:rPr>
          <w:rFonts w:ascii="Arial" w:hAnsi="Arial" w:cs="Arial"/>
          <w:sz w:val="24"/>
          <w:szCs w:val="24"/>
          <w:u w:val="single"/>
        </w:rPr>
        <w:t>Contents:</w:t>
      </w:r>
    </w:p>
    <w:tbl>
      <w:tblPr>
        <w:tblStyle w:val="GridTable5Dark-Accent5"/>
        <w:tblW w:w="0" w:type="auto"/>
        <w:tblLook w:val="04A0" w:firstRow="1" w:lastRow="0" w:firstColumn="1" w:lastColumn="0" w:noHBand="0" w:noVBand="1"/>
      </w:tblPr>
      <w:tblGrid>
        <w:gridCol w:w="4508"/>
        <w:gridCol w:w="4508"/>
      </w:tblGrid>
      <w:tr w:rsidR="008B1CDA" w:rsidRPr="003D38E0" w14:paraId="605E91AF" w14:textId="77777777" w:rsidTr="001E45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D68F407" w14:textId="77777777" w:rsidR="008B1CDA" w:rsidRPr="003D38E0" w:rsidRDefault="008B1CDA" w:rsidP="001E45B7">
            <w:pPr>
              <w:jc w:val="center"/>
              <w:rPr>
                <w:rFonts w:ascii="Arial" w:hAnsi="Arial" w:cs="Arial"/>
                <w:b w:val="0"/>
                <w:bCs w:val="0"/>
                <w:color w:val="auto"/>
                <w:sz w:val="24"/>
                <w:szCs w:val="24"/>
              </w:rPr>
            </w:pPr>
            <w:r w:rsidRPr="003D38E0">
              <w:rPr>
                <w:rFonts w:ascii="Arial" w:hAnsi="Arial" w:cs="Arial"/>
                <w:b w:val="0"/>
                <w:bCs w:val="0"/>
                <w:color w:val="auto"/>
                <w:sz w:val="24"/>
                <w:szCs w:val="24"/>
              </w:rPr>
              <w:t xml:space="preserve">Supporting Document </w:t>
            </w:r>
          </w:p>
        </w:tc>
        <w:tc>
          <w:tcPr>
            <w:tcW w:w="4508" w:type="dxa"/>
          </w:tcPr>
          <w:p w14:paraId="1E669493" w14:textId="77777777" w:rsidR="008B1CDA" w:rsidRPr="003D38E0" w:rsidRDefault="008B1CDA" w:rsidP="001E45B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4"/>
                <w:szCs w:val="24"/>
              </w:rPr>
            </w:pPr>
            <w:r w:rsidRPr="003D38E0">
              <w:rPr>
                <w:rFonts w:ascii="Arial" w:hAnsi="Arial" w:cs="Arial"/>
                <w:b w:val="0"/>
                <w:bCs w:val="0"/>
                <w:color w:val="auto"/>
                <w:sz w:val="24"/>
                <w:szCs w:val="24"/>
              </w:rPr>
              <w:t xml:space="preserve">Page Number </w:t>
            </w:r>
          </w:p>
        </w:tc>
      </w:tr>
      <w:tr w:rsidR="008B1CDA" w:rsidRPr="003D38E0" w14:paraId="36D99515" w14:textId="77777777" w:rsidTr="001E4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07CEF4" w14:textId="77777777" w:rsidR="008B1CDA" w:rsidRPr="003D38E0" w:rsidRDefault="008B1CDA" w:rsidP="001E45B7">
            <w:pPr>
              <w:jc w:val="center"/>
              <w:rPr>
                <w:rFonts w:ascii="Arial" w:hAnsi="Arial" w:cs="Arial"/>
                <w:sz w:val="24"/>
                <w:szCs w:val="24"/>
              </w:rPr>
            </w:pPr>
            <w:r w:rsidRPr="003D38E0">
              <w:rPr>
                <w:rFonts w:ascii="Arial" w:hAnsi="Arial" w:cs="Arial"/>
                <w:b w:val="0"/>
                <w:bCs w:val="0"/>
                <w:color w:val="auto"/>
                <w:sz w:val="24"/>
                <w:szCs w:val="24"/>
              </w:rPr>
              <w:t>Personal Development Plan</w:t>
            </w:r>
          </w:p>
          <w:p w14:paraId="719B1B16" w14:textId="77777777" w:rsidR="008B1CDA" w:rsidRPr="003D38E0" w:rsidRDefault="008B1CDA" w:rsidP="001E45B7">
            <w:pPr>
              <w:jc w:val="center"/>
              <w:rPr>
                <w:rFonts w:ascii="Arial" w:hAnsi="Arial" w:cs="Arial"/>
                <w:b w:val="0"/>
                <w:bCs w:val="0"/>
                <w:color w:val="auto"/>
                <w:sz w:val="24"/>
                <w:szCs w:val="24"/>
              </w:rPr>
            </w:pPr>
          </w:p>
        </w:tc>
        <w:tc>
          <w:tcPr>
            <w:tcW w:w="4508" w:type="dxa"/>
          </w:tcPr>
          <w:p w14:paraId="666B20E3" w14:textId="1B80153A" w:rsidR="008B1CDA" w:rsidRPr="008B1CDA" w:rsidRDefault="008B1CDA" w:rsidP="001E45B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2-5</w:t>
            </w:r>
          </w:p>
        </w:tc>
      </w:tr>
      <w:tr w:rsidR="008B1CDA" w:rsidRPr="003D38E0" w14:paraId="09758E8E" w14:textId="77777777" w:rsidTr="001E45B7">
        <w:tc>
          <w:tcPr>
            <w:cnfStyle w:val="001000000000" w:firstRow="0" w:lastRow="0" w:firstColumn="1" w:lastColumn="0" w:oddVBand="0" w:evenVBand="0" w:oddHBand="0" w:evenHBand="0" w:firstRowFirstColumn="0" w:firstRowLastColumn="0" w:lastRowFirstColumn="0" w:lastRowLastColumn="0"/>
            <w:tcW w:w="4508" w:type="dxa"/>
          </w:tcPr>
          <w:p w14:paraId="543920B1" w14:textId="77777777" w:rsidR="008B1CDA" w:rsidRPr="003D38E0" w:rsidRDefault="008B1CDA" w:rsidP="001E45B7">
            <w:pPr>
              <w:jc w:val="center"/>
              <w:rPr>
                <w:rFonts w:ascii="Arial" w:hAnsi="Arial" w:cs="Arial"/>
                <w:sz w:val="24"/>
                <w:szCs w:val="24"/>
              </w:rPr>
            </w:pPr>
            <w:r w:rsidRPr="003D38E0">
              <w:rPr>
                <w:rFonts w:ascii="Arial" w:hAnsi="Arial" w:cs="Arial"/>
                <w:b w:val="0"/>
                <w:bCs w:val="0"/>
                <w:color w:val="auto"/>
                <w:sz w:val="24"/>
                <w:szCs w:val="24"/>
              </w:rPr>
              <w:t>Professional Behaviour Evaluation</w:t>
            </w:r>
          </w:p>
          <w:p w14:paraId="2EA80CE1" w14:textId="77777777" w:rsidR="008B1CDA" w:rsidRPr="003D38E0" w:rsidRDefault="008B1CDA" w:rsidP="001E45B7">
            <w:pPr>
              <w:jc w:val="center"/>
              <w:rPr>
                <w:rFonts w:ascii="Arial" w:hAnsi="Arial" w:cs="Arial"/>
                <w:b w:val="0"/>
                <w:bCs w:val="0"/>
                <w:color w:val="auto"/>
                <w:sz w:val="24"/>
                <w:szCs w:val="24"/>
              </w:rPr>
            </w:pPr>
          </w:p>
        </w:tc>
        <w:tc>
          <w:tcPr>
            <w:tcW w:w="4508" w:type="dxa"/>
          </w:tcPr>
          <w:p w14:paraId="0002E0C5" w14:textId="57249D67" w:rsidR="008B1CDA" w:rsidRPr="008B1CDA" w:rsidRDefault="008B1CDA" w:rsidP="001E45B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6-7</w:t>
            </w:r>
          </w:p>
        </w:tc>
      </w:tr>
      <w:tr w:rsidR="008B1CDA" w:rsidRPr="003D38E0" w14:paraId="405E87F8" w14:textId="77777777" w:rsidTr="001E4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EA9EC6" w14:textId="77777777" w:rsidR="008B1CDA" w:rsidRPr="003D38E0" w:rsidRDefault="008B1CDA" w:rsidP="001E45B7">
            <w:pPr>
              <w:jc w:val="center"/>
              <w:rPr>
                <w:rFonts w:ascii="Arial" w:hAnsi="Arial" w:cs="Arial"/>
                <w:sz w:val="24"/>
                <w:szCs w:val="24"/>
              </w:rPr>
            </w:pPr>
            <w:r w:rsidRPr="003D38E0">
              <w:rPr>
                <w:rFonts w:ascii="Arial" w:hAnsi="Arial" w:cs="Arial"/>
                <w:b w:val="0"/>
                <w:bCs w:val="0"/>
                <w:color w:val="auto"/>
                <w:sz w:val="24"/>
                <w:szCs w:val="24"/>
              </w:rPr>
              <w:t>CV</w:t>
            </w:r>
          </w:p>
          <w:p w14:paraId="2CD9FAA7" w14:textId="77777777" w:rsidR="008B1CDA" w:rsidRPr="003D38E0" w:rsidRDefault="008B1CDA" w:rsidP="001E45B7">
            <w:pPr>
              <w:jc w:val="center"/>
              <w:rPr>
                <w:rFonts w:ascii="Arial" w:hAnsi="Arial" w:cs="Arial"/>
                <w:b w:val="0"/>
                <w:bCs w:val="0"/>
                <w:color w:val="auto"/>
                <w:sz w:val="24"/>
                <w:szCs w:val="24"/>
              </w:rPr>
            </w:pPr>
          </w:p>
        </w:tc>
        <w:tc>
          <w:tcPr>
            <w:tcW w:w="4508" w:type="dxa"/>
          </w:tcPr>
          <w:p w14:paraId="4171A89E" w14:textId="5D8C47B3" w:rsidR="008B1CDA" w:rsidRPr="008B1CDA" w:rsidRDefault="008B1CDA" w:rsidP="001E45B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8-9</w:t>
            </w:r>
          </w:p>
        </w:tc>
      </w:tr>
      <w:tr w:rsidR="008B1CDA" w:rsidRPr="003D38E0" w14:paraId="74572FC7" w14:textId="77777777" w:rsidTr="001E45B7">
        <w:tc>
          <w:tcPr>
            <w:cnfStyle w:val="001000000000" w:firstRow="0" w:lastRow="0" w:firstColumn="1" w:lastColumn="0" w:oddVBand="0" w:evenVBand="0" w:oddHBand="0" w:evenHBand="0" w:firstRowFirstColumn="0" w:firstRowLastColumn="0" w:lastRowFirstColumn="0" w:lastRowLastColumn="0"/>
            <w:tcW w:w="4508" w:type="dxa"/>
          </w:tcPr>
          <w:p w14:paraId="05931561" w14:textId="77777777" w:rsidR="008B1CDA" w:rsidRPr="003D38E0" w:rsidRDefault="008B1CDA" w:rsidP="001E45B7">
            <w:pPr>
              <w:jc w:val="center"/>
              <w:rPr>
                <w:rFonts w:ascii="Arial" w:hAnsi="Arial" w:cs="Arial"/>
                <w:sz w:val="24"/>
                <w:szCs w:val="24"/>
              </w:rPr>
            </w:pPr>
            <w:r w:rsidRPr="003D38E0">
              <w:rPr>
                <w:rFonts w:ascii="Arial" w:hAnsi="Arial" w:cs="Arial"/>
                <w:b w:val="0"/>
                <w:bCs w:val="0"/>
                <w:color w:val="auto"/>
                <w:sz w:val="24"/>
                <w:szCs w:val="24"/>
              </w:rPr>
              <w:t>Reflection Log</w:t>
            </w:r>
          </w:p>
          <w:p w14:paraId="76A7ED5F" w14:textId="77777777" w:rsidR="008B1CDA" w:rsidRPr="003D38E0" w:rsidRDefault="008B1CDA" w:rsidP="001E45B7">
            <w:pPr>
              <w:jc w:val="center"/>
              <w:rPr>
                <w:rFonts w:ascii="Arial" w:hAnsi="Arial" w:cs="Arial"/>
                <w:b w:val="0"/>
                <w:bCs w:val="0"/>
                <w:color w:val="auto"/>
                <w:sz w:val="24"/>
                <w:szCs w:val="24"/>
              </w:rPr>
            </w:pPr>
          </w:p>
        </w:tc>
        <w:tc>
          <w:tcPr>
            <w:tcW w:w="4508" w:type="dxa"/>
          </w:tcPr>
          <w:p w14:paraId="234A4C20" w14:textId="3669CE59" w:rsidR="008B1CDA" w:rsidRPr="008B1CDA" w:rsidRDefault="008B1CDA" w:rsidP="001E45B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w:t>
            </w:r>
          </w:p>
        </w:tc>
      </w:tr>
      <w:tr w:rsidR="008B1CDA" w:rsidRPr="003D38E0" w14:paraId="098DEA8D" w14:textId="77777777" w:rsidTr="001E4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FD0E26C" w14:textId="77777777" w:rsidR="008B1CDA" w:rsidRPr="003D38E0" w:rsidRDefault="008B1CDA" w:rsidP="001E45B7">
            <w:pPr>
              <w:jc w:val="center"/>
              <w:rPr>
                <w:rFonts w:ascii="Arial" w:hAnsi="Arial" w:cs="Arial"/>
                <w:sz w:val="24"/>
                <w:szCs w:val="24"/>
              </w:rPr>
            </w:pPr>
            <w:r w:rsidRPr="003D38E0">
              <w:rPr>
                <w:rFonts w:ascii="Arial" w:hAnsi="Arial" w:cs="Arial"/>
                <w:b w:val="0"/>
                <w:bCs w:val="0"/>
                <w:color w:val="auto"/>
                <w:sz w:val="24"/>
                <w:szCs w:val="24"/>
              </w:rPr>
              <w:t>References</w:t>
            </w:r>
          </w:p>
          <w:p w14:paraId="1B8B3043" w14:textId="77777777" w:rsidR="008B1CDA" w:rsidRPr="003D38E0" w:rsidRDefault="008B1CDA" w:rsidP="001E45B7">
            <w:pPr>
              <w:jc w:val="center"/>
              <w:rPr>
                <w:rFonts w:ascii="Arial" w:hAnsi="Arial" w:cs="Arial"/>
                <w:b w:val="0"/>
                <w:bCs w:val="0"/>
                <w:color w:val="auto"/>
                <w:sz w:val="24"/>
                <w:szCs w:val="24"/>
              </w:rPr>
            </w:pPr>
          </w:p>
        </w:tc>
        <w:tc>
          <w:tcPr>
            <w:tcW w:w="4508" w:type="dxa"/>
          </w:tcPr>
          <w:p w14:paraId="45C74AD0" w14:textId="510A1265" w:rsidR="008B1CDA" w:rsidRPr="008B1CDA" w:rsidRDefault="008B1CDA" w:rsidP="001E45B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B1CDA">
              <w:rPr>
                <w:rFonts w:ascii="Arial" w:hAnsi="Arial" w:cs="Arial"/>
                <w:sz w:val="24"/>
                <w:szCs w:val="24"/>
              </w:rPr>
              <w:t>11- 14</w:t>
            </w:r>
          </w:p>
        </w:tc>
      </w:tr>
    </w:tbl>
    <w:p w14:paraId="246BE6A9" w14:textId="77777777" w:rsidR="008B1CDA" w:rsidRPr="003D38E0" w:rsidRDefault="008B1CDA" w:rsidP="008B1CDA">
      <w:pPr>
        <w:rPr>
          <w:rFonts w:ascii="Arial" w:hAnsi="Arial" w:cs="Arial"/>
          <w:sz w:val="24"/>
          <w:szCs w:val="24"/>
          <w:u w:val="single"/>
        </w:rPr>
        <w:sectPr w:rsidR="008B1CDA" w:rsidRPr="003D38E0" w:rsidSect="003D38E0">
          <w:headerReference w:type="default" r:id="rId7"/>
          <w:footerReference w:type="default" r:id="rId8"/>
          <w:pgSz w:w="11906" w:h="16838"/>
          <w:pgMar w:top="1440" w:right="1440" w:bottom="1440" w:left="1440" w:header="709" w:footer="709" w:gutter="0"/>
          <w:cols w:space="708"/>
          <w:docGrid w:linePitch="360"/>
        </w:sectPr>
      </w:pPr>
    </w:p>
    <w:p w14:paraId="3C510704" w14:textId="77777777" w:rsidR="008B1CDA" w:rsidRDefault="008B1CDA" w:rsidP="008B1CDA">
      <w:pPr>
        <w:jc w:val="center"/>
        <w:rPr>
          <w:rFonts w:ascii="Arial" w:hAnsi="Arial" w:cs="Arial"/>
          <w:b/>
          <w:sz w:val="24"/>
          <w:szCs w:val="24"/>
        </w:rPr>
      </w:pPr>
      <w:r>
        <w:rPr>
          <w:rFonts w:ascii="Arial" w:hAnsi="Arial" w:cs="Arial"/>
          <w:b/>
          <w:sz w:val="24"/>
          <w:szCs w:val="24"/>
        </w:rPr>
        <w:lastRenderedPageBreak/>
        <w:t>Personal Development Plan</w:t>
      </w:r>
    </w:p>
    <w:p w14:paraId="0B86ED70" w14:textId="77777777" w:rsidR="008B1CDA" w:rsidRDefault="008B1CDA" w:rsidP="008B1CDA">
      <w:pPr>
        <w:jc w:val="center"/>
        <w:rPr>
          <w:rFonts w:ascii="Arial" w:hAnsi="Arial" w:cs="Arial"/>
          <w:b/>
          <w:sz w:val="24"/>
          <w:szCs w:val="24"/>
        </w:rPr>
      </w:pPr>
    </w:p>
    <w:tbl>
      <w:tblPr>
        <w:tblStyle w:val="TableGrid"/>
        <w:tblW w:w="14175" w:type="dxa"/>
        <w:tblInd w:w="0" w:type="dxa"/>
        <w:tblLayout w:type="fixed"/>
        <w:tblLook w:val="04A0" w:firstRow="1" w:lastRow="0" w:firstColumn="1" w:lastColumn="0" w:noHBand="0" w:noVBand="1"/>
      </w:tblPr>
      <w:tblGrid>
        <w:gridCol w:w="2299"/>
        <w:gridCol w:w="2255"/>
        <w:gridCol w:w="2077"/>
        <w:gridCol w:w="4000"/>
        <w:gridCol w:w="3544"/>
      </w:tblGrid>
      <w:tr w:rsidR="008B1CDA" w14:paraId="2E58EAE5" w14:textId="77777777" w:rsidTr="008B1CDA">
        <w:tc>
          <w:tcPr>
            <w:tcW w:w="2298" w:type="dxa"/>
            <w:tcBorders>
              <w:top w:val="single" w:sz="4" w:space="0" w:color="auto"/>
              <w:left w:val="single" w:sz="4" w:space="0" w:color="auto"/>
              <w:bottom w:val="single" w:sz="4" w:space="0" w:color="auto"/>
              <w:right w:val="single" w:sz="4" w:space="0" w:color="auto"/>
            </w:tcBorders>
            <w:hideMark/>
          </w:tcPr>
          <w:p w14:paraId="524F9204" w14:textId="77777777" w:rsidR="008B1CDA" w:rsidRDefault="008B1CDA">
            <w:pPr>
              <w:rPr>
                <w:rFonts w:ascii="Arial" w:hAnsi="Arial" w:cs="Arial"/>
                <w:sz w:val="24"/>
                <w:szCs w:val="24"/>
              </w:rPr>
            </w:pPr>
            <w:r>
              <w:rPr>
                <w:rFonts w:ascii="Arial" w:hAnsi="Arial" w:cs="Arial"/>
                <w:sz w:val="24"/>
                <w:szCs w:val="24"/>
              </w:rPr>
              <w:t xml:space="preserve">Target for development  </w:t>
            </w:r>
          </w:p>
        </w:tc>
        <w:tc>
          <w:tcPr>
            <w:tcW w:w="2254" w:type="dxa"/>
            <w:tcBorders>
              <w:top w:val="single" w:sz="4" w:space="0" w:color="auto"/>
              <w:left w:val="single" w:sz="4" w:space="0" w:color="auto"/>
              <w:bottom w:val="single" w:sz="4" w:space="0" w:color="auto"/>
              <w:right w:val="single" w:sz="4" w:space="0" w:color="auto"/>
            </w:tcBorders>
            <w:hideMark/>
          </w:tcPr>
          <w:p w14:paraId="51A1835C" w14:textId="77777777" w:rsidR="008B1CDA" w:rsidRDefault="008B1CDA">
            <w:pPr>
              <w:rPr>
                <w:rFonts w:ascii="Arial" w:hAnsi="Arial" w:cs="Arial"/>
                <w:sz w:val="24"/>
                <w:szCs w:val="24"/>
              </w:rPr>
            </w:pPr>
            <w:r>
              <w:rPr>
                <w:rFonts w:ascii="Arial" w:hAnsi="Arial" w:cs="Arial"/>
                <w:sz w:val="24"/>
                <w:szCs w:val="24"/>
              </w:rPr>
              <w:t>Why?</w:t>
            </w:r>
          </w:p>
        </w:tc>
        <w:tc>
          <w:tcPr>
            <w:tcW w:w="2076" w:type="dxa"/>
            <w:tcBorders>
              <w:top w:val="single" w:sz="4" w:space="0" w:color="auto"/>
              <w:left w:val="single" w:sz="4" w:space="0" w:color="auto"/>
              <w:bottom w:val="single" w:sz="4" w:space="0" w:color="auto"/>
              <w:right w:val="single" w:sz="4" w:space="0" w:color="auto"/>
            </w:tcBorders>
            <w:hideMark/>
          </w:tcPr>
          <w:p w14:paraId="3C394D71" w14:textId="77777777" w:rsidR="008B1CDA" w:rsidRDefault="008B1CDA">
            <w:pPr>
              <w:rPr>
                <w:rFonts w:ascii="Arial" w:hAnsi="Arial" w:cs="Arial"/>
                <w:sz w:val="24"/>
                <w:szCs w:val="24"/>
              </w:rPr>
            </w:pPr>
            <w:r>
              <w:rPr>
                <w:rFonts w:ascii="Arial" w:hAnsi="Arial" w:cs="Arial"/>
                <w:sz w:val="24"/>
                <w:szCs w:val="24"/>
              </w:rPr>
              <w:t>How?</w:t>
            </w:r>
          </w:p>
        </w:tc>
        <w:tc>
          <w:tcPr>
            <w:tcW w:w="3999" w:type="dxa"/>
            <w:tcBorders>
              <w:top w:val="single" w:sz="4" w:space="0" w:color="auto"/>
              <w:left w:val="single" w:sz="4" w:space="0" w:color="auto"/>
              <w:bottom w:val="single" w:sz="4" w:space="0" w:color="auto"/>
              <w:right w:val="single" w:sz="4" w:space="0" w:color="auto"/>
            </w:tcBorders>
            <w:hideMark/>
          </w:tcPr>
          <w:p w14:paraId="7D5CCCE7" w14:textId="77777777" w:rsidR="008B1CDA" w:rsidRDefault="008B1CDA">
            <w:pPr>
              <w:rPr>
                <w:rFonts w:ascii="Arial" w:hAnsi="Arial" w:cs="Arial"/>
                <w:sz w:val="24"/>
                <w:szCs w:val="24"/>
              </w:rPr>
            </w:pPr>
            <w:r>
              <w:rPr>
                <w:rFonts w:ascii="Arial" w:hAnsi="Arial" w:cs="Arial"/>
                <w:sz w:val="24"/>
                <w:szCs w:val="24"/>
              </w:rPr>
              <w:t>Who/Where?</w:t>
            </w:r>
          </w:p>
        </w:tc>
        <w:tc>
          <w:tcPr>
            <w:tcW w:w="3543" w:type="dxa"/>
            <w:tcBorders>
              <w:top w:val="single" w:sz="4" w:space="0" w:color="auto"/>
              <w:left w:val="single" w:sz="4" w:space="0" w:color="auto"/>
              <w:bottom w:val="single" w:sz="4" w:space="0" w:color="auto"/>
              <w:right w:val="single" w:sz="4" w:space="0" w:color="auto"/>
            </w:tcBorders>
            <w:hideMark/>
          </w:tcPr>
          <w:p w14:paraId="6C2DA67D" w14:textId="77777777" w:rsidR="008B1CDA" w:rsidRDefault="008B1CDA">
            <w:pPr>
              <w:rPr>
                <w:rFonts w:ascii="Arial" w:hAnsi="Arial" w:cs="Arial"/>
                <w:sz w:val="24"/>
                <w:szCs w:val="24"/>
              </w:rPr>
            </w:pPr>
            <w:r>
              <w:rPr>
                <w:rFonts w:ascii="Arial" w:hAnsi="Arial" w:cs="Arial"/>
                <w:sz w:val="24"/>
                <w:szCs w:val="24"/>
              </w:rPr>
              <w:t>When?</w:t>
            </w:r>
          </w:p>
        </w:tc>
      </w:tr>
      <w:tr w:rsidR="008B1CDA" w14:paraId="58AF37F7" w14:textId="77777777" w:rsidTr="008B1CDA">
        <w:tc>
          <w:tcPr>
            <w:tcW w:w="2298" w:type="dxa"/>
            <w:tcBorders>
              <w:top w:val="single" w:sz="4" w:space="0" w:color="auto"/>
              <w:left w:val="single" w:sz="4" w:space="0" w:color="auto"/>
              <w:bottom w:val="single" w:sz="4" w:space="0" w:color="auto"/>
              <w:right w:val="single" w:sz="4" w:space="0" w:color="auto"/>
            </w:tcBorders>
            <w:hideMark/>
          </w:tcPr>
          <w:p w14:paraId="243812CF" w14:textId="77777777" w:rsidR="008B1CDA" w:rsidRDefault="008B1CDA">
            <w:pPr>
              <w:rPr>
                <w:rFonts w:ascii="Arial" w:hAnsi="Arial" w:cs="Arial"/>
                <w:sz w:val="24"/>
                <w:szCs w:val="24"/>
              </w:rPr>
            </w:pPr>
            <w:r>
              <w:rPr>
                <w:rFonts w:ascii="Arial" w:hAnsi="Arial" w:cs="Arial"/>
                <w:sz w:val="24"/>
                <w:szCs w:val="24"/>
              </w:rPr>
              <w:t>Learning to speak, read, and write Welsh to Level 1</w:t>
            </w:r>
          </w:p>
        </w:tc>
        <w:tc>
          <w:tcPr>
            <w:tcW w:w="2254" w:type="dxa"/>
            <w:tcBorders>
              <w:top w:val="single" w:sz="4" w:space="0" w:color="auto"/>
              <w:left w:val="single" w:sz="4" w:space="0" w:color="auto"/>
              <w:bottom w:val="single" w:sz="4" w:space="0" w:color="auto"/>
              <w:right w:val="single" w:sz="4" w:space="0" w:color="auto"/>
            </w:tcBorders>
            <w:hideMark/>
          </w:tcPr>
          <w:p w14:paraId="16364AD8" w14:textId="77777777" w:rsidR="008B1CDA" w:rsidRDefault="008B1CDA">
            <w:pPr>
              <w:rPr>
                <w:rFonts w:ascii="Arial" w:hAnsi="Arial" w:cs="Arial"/>
                <w:sz w:val="24"/>
                <w:szCs w:val="24"/>
              </w:rPr>
            </w:pPr>
            <w:r>
              <w:rPr>
                <w:rFonts w:ascii="Arial" w:hAnsi="Arial" w:cs="Arial"/>
                <w:sz w:val="24"/>
                <w:szCs w:val="24"/>
              </w:rPr>
              <w:t>Being able to speak Welsh is essential when teaching in a primary school in Wales. The new curriculum imposed in 2022 highlights the importance of the Welsh language and the multicultural aspect of education.</w:t>
            </w:r>
          </w:p>
          <w:p w14:paraId="3BE20A6C" w14:textId="77777777" w:rsidR="008B1CDA" w:rsidRDefault="008B1CDA">
            <w:pPr>
              <w:rPr>
                <w:rFonts w:ascii="Arial" w:hAnsi="Arial" w:cs="Arial"/>
                <w:sz w:val="24"/>
                <w:szCs w:val="24"/>
              </w:rPr>
            </w:pPr>
            <w:r>
              <w:rPr>
                <w:rFonts w:ascii="Arial" w:hAnsi="Arial" w:cs="Arial"/>
                <w:sz w:val="24"/>
                <w:szCs w:val="24"/>
              </w:rPr>
              <w:t xml:space="preserve">I currently have extremely limited knowledge on the language of the country that I wish to live and work in. Being able to have knowledge on the Welsh language will not only better me as a professional but </w:t>
            </w:r>
            <w:r>
              <w:rPr>
                <w:rFonts w:ascii="Arial" w:hAnsi="Arial" w:cs="Arial"/>
                <w:sz w:val="24"/>
                <w:szCs w:val="24"/>
              </w:rPr>
              <w:lastRenderedPageBreak/>
              <w:t xml:space="preserve">will also be beneficial to the children I’ll teach.  </w:t>
            </w:r>
          </w:p>
        </w:tc>
        <w:tc>
          <w:tcPr>
            <w:tcW w:w="2076" w:type="dxa"/>
            <w:tcBorders>
              <w:top w:val="single" w:sz="4" w:space="0" w:color="auto"/>
              <w:left w:val="single" w:sz="4" w:space="0" w:color="auto"/>
              <w:bottom w:val="single" w:sz="4" w:space="0" w:color="auto"/>
              <w:right w:val="single" w:sz="4" w:space="0" w:color="auto"/>
            </w:tcBorders>
            <w:hideMark/>
          </w:tcPr>
          <w:p w14:paraId="69B6B5C9" w14:textId="77777777" w:rsidR="008B1CDA" w:rsidRDefault="008B1CDA">
            <w:pPr>
              <w:rPr>
                <w:rFonts w:ascii="Arial" w:hAnsi="Arial" w:cs="Arial"/>
                <w:sz w:val="24"/>
                <w:szCs w:val="24"/>
              </w:rPr>
            </w:pPr>
            <w:r>
              <w:rPr>
                <w:rFonts w:ascii="Arial" w:hAnsi="Arial" w:cs="Arial"/>
                <w:sz w:val="24"/>
                <w:szCs w:val="24"/>
              </w:rPr>
              <w:lastRenderedPageBreak/>
              <w:t xml:space="preserve">I am currently completing the Welsh lessons on an online app; however, this is limited as I am aware it varies between northern and southern dialect. I will take Welsh courses in the evenings alongside working. </w:t>
            </w:r>
          </w:p>
        </w:tc>
        <w:tc>
          <w:tcPr>
            <w:tcW w:w="3999" w:type="dxa"/>
            <w:tcBorders>
              <w:top w:val="single" w:sz="4" w:space="0" w:color="auto"/>
              <w:left w:val="single" w:sz="4" w:space="0" w:color="auto"/>
              <w:bottom w:val="single" w:sz="4" w:space="0" w:color="auto"/>
              <w:right w:val="single" w:sz="4" w:space="0" w:color="auto"/>
            </w:tcBorders>
            <w:hideMark/>
          </w:tcPr>
          <w:p w14:paraId="2168D715" w14:textId="77777777" w:rsidR="008B1CDA" w:rsidRDefault="008B1CDA">
            <w:pPr>
              <w:rPr>
                <w:rFonts w:ascii="Arial" w:hAnsi="Arial" w:cs="Arial"/>
                <w:sz w:val="24"/>
                <w:szCs w:val="24"/>
              </w:rPr>
            </w:pPr>
            <w:r>
              <w:rPr>
                <w:rFonts w:ascii="Arial" w:hAnsi="Arial" w:cs="Arial"/>
                <w:sz w:val="24"/>
                <w:szCs w:val="24"/>
              </w:rPr>
              <w:t>I will enrol onto a course via learnwelsh.cymru. The course I will choose will be an evening course and will cost £90 to complete the entry level. All the courses are done online via zoom or teams which means I will be able to complete them regardless of location.</w:t>
            </w:r>
          </w:p>
        </w:tc>
        <w:tc>
          <w:tcPr>
            <w:tcW w:w="3543" w:type="dxa"/>
            <w:tcBorders>
              <w:top w:val="single" w:sz="4" w:space="0" w:color="auto"/>
              <w:left w:val="single" w:sz="4" w:space="0" w:color="auto"/>
              <w:bottom w:val="single" w:sz="4" w:space="0" w:color="auto"/>
              <w:right w:val="single" w:sz="4" w:space="0" w:color="auto"/>
            </w:tcBorders>
            <w:hideMark/>
          </w:tcPr>
          <w:p w14:paraId="4E100C28" w14:textId="77777777" w:rsidR="008B1CDA" w:rsidRDefault="008B1CDA">
            <w:pPr>
              <w:rPr>
                <w:rFonts w:ascii="Arial" w:hAnsi="Arial" w:cs="Arial"/>
                <w:sz w:val="24"/>
                <w:szCs w:val="24"/>
              </w:rPr>
            </w:pPr>
            <w:r>
              <w:rPr>
                <w:rFonts w:ascii="Arial" w:hAnsi="Arial" w:cs="Arial"/>
                <w:sz w:val="24"/>
                <w:szCs w:val="24"/>
              </w:rPr>
              <w:t xml:space="preserve">This is an on-going area of development that will take time to complete however I will endeavour to complete the 30 week course by the end of 2022.  </w:t>
            </w:r>
            <w:r>
              <w:rPr>
                <w:rFonts w:ascii="Arial" w:hAnsi="Arial" w:cs="Arial"/>
                <w:noProof/>
                <w:color w:val="000000" w:themeColor="text1"/>
                <w:sz w:val="24"/>
                <w:szCs w:val="24"/>
              </w:rPr>
              <w:t xml:space="preserve"> </w:t>
            </w:r>
          </w:p>
        </w:tc>
      </w:tr>
      <w:tr w:rsidR="008B1CDA" w14:paraId="2CBB5CF0" w14:textId="77777777" w:rsidTr="008B1CDA">
        <w:tc>
          <w:tcPr>
            <w:tcW w:w="2298" w:type="dxa"/>
            <w:tcBorders>
              <w:top w:val="single" w:sz="4" w:space="0" w:color="auto"/>
              <w:left w:val="single" w:sz="4" w:space="0" w:color="auto"/>
              <w:bottom w:val="single" w:sz="4" w:space="0" w:color="auto"/>
              <w:right w:val="single" w:sz="4" w:space="0" w:color="auto"/>
            </w:tcBorders>
            <w:hideMark/>
          </w:tcPr>
          <w:p w14:paraId="5502EBFA" w14:textId="77777777" w:rsidR="008B1CDA" w:rsidRDefault="008B1CDA">
            <w:pPr>
              <w:rPr>
                <w:rFonts w:ascii="Arial" w:hAnsi="Arial" w:cs="Arial"/>
                <w:sz w:val="24"/>
                <w:szCs w:val="24"/>
              </w:rPr>
            </w:pPr>
            <w:r>
              <w:rPr>
                <w:rFonts w:ascii="Arial" w:hAnsi="Arial" w:cs="Arial"/>
                <w:sz w:val="24"/>
                <w:szCs w:val="24"/>
              </w:rPr>
              <w:t xml:space="preserve">British Sign Language course to be able to communicate with those who have hearing difficulties. </w:t>
            </w:r>
          </w:p>
        </w:tc>
        <w:tc>
          <w:tcPr>
            <w:tcW w:w="2254" w:type="dxa"/>
            <w:tcBorders>
              <w:top w:val="single" w:sz="4" w:space="0" w:color="auto"/>
              <w:left w:val="single" w:sz="4" w:space="0" w:color="auto"/>
              <w:bottom w:val="single" w:sz="4" w:space="0" w:color="auto"/>
              <w:right w:val="single" w:sz="4" w:space="0" w:color="auto"/>
            </w:tcBorders>
            <w:hideMark/>
          </w:tcPr>
          <w:p w14:paraId="6C23A937" w14:textId="77777777" w:rsidR="008B1CDA" w:rsidRDefault="008B1CDA">
            <w:pPr>
              <w:rPr>
                <w:rFonts w:ascii="Arial" w:hAnsi="Arial" w:cs="Arial"/>
                <w:sz w:val="24"/>
                <w:szCs w:val="24"/>
              </w:rPr>
            </w:pPr>
            <w:r>
              <w:rPr>
                <w:rFonts w:ascii="Arial" w:hAnsi="Arial" w:cs="Arial"/>
                <w:sz w:val="24"/>
                <w:szCs w:val="24"/>
              </w:rPr>
              <w:t xml:space="preserve">Part of being a professional is the ability to have good communication skills. I believe I have necessary communication skills however I do not have skills required to communicate with those who use sign language to communicate. Inclusivity is necessary as a teacher and if I have a child who needs to use sign to communicate, I will not have the skills to do so therefore they would be excluded from the class. </w:t>
            </w:r>
          </w:p>
        </w:tc>
        <w:tc>
          <w:tcPr>
            <w:tcW w:w="2076" w:type="dxa"/>
            <w:tcBorders>
              <w:top w:val="single" w:sz="4" w:space="0" w:color="auto"/>
              <w:left w:val="single" w:sz="4" w:space="0" w:color="auto"/>
              <w:bottom w:val="single" w:sz="4" w:space="0" w:color="auto"/>
              <w:right w:val="single" w:sz="4" w:space="0" w:color="auto"/>
            </w:tcBorders>
            <w:hideMark/>
          </w:tcPr>
          <w:p w14:paraId="2F1F8331" w14:textId="77777777" w:rsidR="008B1CDA" w:rsidRDefault="008B1CDA">
            <w:pPr>
              <w:rPr>
                <w:rFonts w:ascii="Arial" w:hAnsi="Arial" w:cs="Arial"/>
                <w:sz w:val="24"/>
                <w:szCs w:val="24"/>
              </w:rPr>
            </w:pPr>
            <w:r>
              <w:rPr>
                <w:rFonts w:ascii="Arial" w:hAnsi="Arial" w:cs="Arial"/>
                <w:sz w:val="24"/>
                <w:szCs w:val="24"/>
              </w:rPr>
              <w:t xml:space="preserve">Courses are regularly held by special education settings which is something I would volunteer for if it came up when in a role. However, to be proactive, I would look for online courses that could provide me with sign language relevant to everyday life. </w:t>
            </w:r>
          </w:p>
        </w:tc>
        <w:tc>
          <w:tcPr>
            <w:tcW w:w="3999" w:type="dxa"/>
            <w:tcBorders>
              <w:top w:val="single" w:sz="4" w:space="0" w:color="auto"/>
              <w:left w:val="single" w:sz="4" w:space="0" w:color="auto"/>
              <w:bottom w:val="single" w:sz="4" w:space="0" w:color="auto"/>
              <w:right w:val="single" w:sz="4" w:space="0" w:color="auto"/>
            </w:tcBorders>
            <w:hideMark/>
          </w:tcPr>
          <w:p w14:paraId="66F8AAF7" w14:textId="77777777" w:rsidR="008B1CDA" w:rsidRDefault="008B1CDA">
            <w:pPr>
              <w:rPr>
                <w:rFonts w:ascii="Arial" w:hAnsi="Arial" w:cs="Arial"/>
                <w:b/>
                <w:bCs/>
                <w:sz w:val="24"/>
                <w:szCs w:val="24"/>
              </w:rPr>
            </w:pPr>
            <w:r>
              <w:rPr>
                <w:rFonts w:ascii="Arial" w:hAnsi="Arial" w:cs="Arial"/>
                <w:sz w:val="24"/>
                <w:szCs w:val="24"/>
              </w:rPr>
              <w:t xml:space="preserve">I will complete a course provided by </w:t>
            </w:r>
            <w:hyperlink r:id="rId9" w:history="1">
              <w:r>
                <w:rPr>
                  <w:rStyle w:val="Hyperlink"/>
                  <w:rFonts w:ascii="Arial" w:hAnsi="Arial" w:cs="Arial"/>
                  <w:sz w:val="24"/>
                  <w:szCs w:val="24"/>
                </w:rPr>
                <w:t>https://www.british-sign.co.uk/learn-online-british-sign-language-course/</w:t>
              </w:r>
            </w:hyperlink>
            <w:r>
              <w:rPr>
                <w:rFonts w:ascii="Arial" w:hAnsi="Arial" w:cs="Arial"/>
                <w:sz w:val="24"/>
                <w:szCs w:val="24"/>
              </w:rPr>
              <w:t xml:space="preserve">. The courses are done at home via online methods. </w:t>
            </w:r>
          </w:p>
        </w:tc>
        <w:tc>
          <w:tcPr>
            <w:tcW w:w="3543" w:type="dxa"/>
            <w:tcBorders>
              <w:top w:val="single" w:sz="4" w:space="0" w:color="auto"/>
              <w:left w:val="single" w:sz="4" w:space="0" w:color="auto"/>
              <w:bottom w:val="single" w:sz="4" w:space="0" w:color="auto"/>
              <w:right w:val="single" w:sz="4" w:space="0" w:color="auto"/>
            </w:tcBorders>
            <w:hideMark/>
          </w:tcPr>
          <w:p w14:paraId="6CC3C076" w14:textId="77777777" w:rsidR="008B1CDA" w:rsidRDefault="008B1CDA">
            <w:pPr>
              <w:rPr>
                <w:rFonts w:ascii="Arial" w:hAnsi="Arial" w:cs="Arial"/>
                <w:sz w:val="24"/>
                <w:szCs w:val="24"/>
              </w:rPr>
            </w:pPr>
            <w:r>
              <w:rPr>
                <w:rFonts w:ascii="Arial" w:hAnsi="Arial" w:cs="Arial"/>
                <w:sz w:val="24"/>
                <w:szCs w:val="24"/>
              </w:rPr>
              <w:t xml:space="preserve">I will complete this after July 2021 when I have finished my degree/  </w:t>
            </w:r>
          </w:p>
        </w:tc>
      </w:tr>
      <w:tr w:rsidR="008B1CDA" w14:paraId="05F39836" w14:textId="77777777" w:rsidTr="008B1CDA">
        <w:tc>
          <w:tcPr>
            <w:tcW w:w="2298" w:type="dxa"/>
            <w:tcBorders>
              <w:top w:val="single" w:sz="4" w:space="0" w:color="auto"/>
              <w:left w:val="single" w:sz="4" w:space="0" w:color="auto"/>
              <w:bottom w:val="single" w:sz="4" w:space="0" w:color="auto"/>
              <w:right w:val="single" w:sz="4" w:space="0" w:color="auto"/>
            </w:tcBorders>
          </w:tcPr>
          <w:p w14:paraId="2AE93696" w14:textId="77777777" w:rsidR="008B1CDA" w:rsidRDefault="008B1CDA">
            <w:pPr>
              <w:rPr>
                <w:rFonts w:ascii="Arial" w:hAnsi="Arial" w:cs="Arial"/>
                <w:sz w:val="24"/>
                <w:szCs w:val="24"/>
              </w:rPr>
            </w:pPr>
            <w:r>
              <w:rPr>
                <w:rFonts w:ascii="Arial" w:hAnsi="Arial" w:cs="Arial"/>
                <w:sz w:val="24"/>
                <w:szCs w:val="24"/>
              </w:rPr>
              <w:t xml:space="preserve">To recognise different learning styles and be able </w:t>
            </w:r>
            <w:r>
              <w:rPr>
                <w:rFonts w:ascii="Arial" w:hAnsi="Arial" w:cs="Arial"/>
                <w:sz w:val="24"/>
                <w:szCs w:val="24"/>
              </w:rPr>
              <w:lastRenderedPageBreak/>
              <w:t>to implement them in the classroom.</w:t>
            </w:r>
          </w:p>
          <w:p w14:paraId="4FDFD256" w14:textId="77777777" w:rsidR="008B1CDA" w:rsidRDefault="008B1CDA">
            <w:pPr>
              <w:rPr>
                <w:rFonts w:ascii="Arial" w:hAnsi="Arial" w:cs="Arial"/>
                <w:sz w:val="24"/>
                <w:szCs w:val="24"/>
              </w:rPr>
            </w:pPr>
          </w:p>
          <w:p w14:paraId="58950FC6" w14:textId="77777777" w:rsidR="008B1CDA" w:rsidRDefault="008B1CDA">
            <w:pPr>
              <w:rPr>
                <w:rFonts w:ascii="Arial" w:hAnsi="Arial" w:cs="Arial"/>
                <w:sz w:val="24"/>
                <w:szCs w:val="24"/>
              </w:rPr>
            </w:pPr>
          </w:p>
          <w:p w14:paraId="698AF34C" w14:textId="77777777" w:rsidR="008B1CDA" w:rsidRDefault="008B1CDA">
            <w:pPr>
              <w:rPr>
                <w:rFonts w:ascii="Arial" w:hAnsi="Arial" w:cs="Arial"/>
                <w:sz w:val="24"/>
                <w:szCs w:val="24"/>
              </w:rPr>
            </w:pPr>
          </w:p>
          <w:p w14:paraId="12A498AF" w14:textId="77777777" w:rsidR="008B1CDA" w:rsidRDefault="008B1CDA">
            <w:pPr>
              <w:rPr>
                <w:rFonts w:ascii="Arial" w:hAnsi="Arial" w:cs="Arial"/>
                <w:sz w:val="24"/>
                <w:szCs w:val="24"/>
              </w:rPr>
            </w:pPr>
          </w:p>
        </w:tc>
        <w:tc>
          <w:tcPr>
            <w:tcW w:w="2254" w:type="dxa"/>
            <w:tcBorders>
              <w:top w:val="single" w:sz="4" w:space="0" w:color="auto"/>
              <w:left w:val="single" w:sz="4" w:space="0" w:color="auto"/>
              <w:bottom w:val="single" w:sz="4" w:space="0" w:color="auto"/>
              <w:right w:val="single" w:sz="4" w:space="0" w:color="auto"/>
            </w:tcBorders>
            <w:hideMark/>
          </w:tcPr>
          <w:p w14:paraId="4F821E88" w14:textId="77777777" w:rsidR="008B1CDA" w:rsidRDefault="008B1CDA">
            <w:pPr>
              <w:rPr>
                <w:rFonts w:ascii="Arial" w:hAnsi="Arial" w:cs="Arial"/>
                <w:sz w:val="24"/>
                <w:szCs w:val="24"/>
              </w:rPr>
            </w:pPr>
            <w:r>
              <w:rPr>
                <w:rFonts w:ascii="Arial" w:hAnsi="Arial" w:cs="Arial"/>
                <w:sz w:val="24"/>
                <w:szCs w:val="24"/>
              </w:rPr>
              <w:lastRenderedPageBreak/>
              <w:t xml:space="preserve">There is more than just one style of learning therefore </w:t>
            </w:r>
            <w:r>
              <w:rPr>
                <w:rFonts w:ascii="Arial" w:hAnsi="Arial" w:cs="Arial"/>
                <w:sz w:val="24"/>
                <w:szCs w:val="24"/>
              </w:rPr>
              <w:lastRenderedPageBreak/>
              <w:t xml:space="preserve">some children will learn one way, but others will not benefit from the same style. The curriculum guidance for Wales (2020) emphasises that the curriculum should be tailored for all abilities. </w:t>
            </w:r>
          </w:p>
        </w:tc>
        <w:tc>
          <w:tcPr>
            <w:tcW w:w="2076" w:type="dxa"/>
            <w:tcBorders>
              <w:top w:val="single" w:sz="4" w:space="0" w:color="auto"/>
              <w:left w:val="single" w:sz="4" w:space="0" w:color="auto"/>
              <w:bottom w:val="single" w:sz="4" w:space="0" w:color="auto"/>
              <w:right w:val="single" w:sz="4" w:space="0" w:color="auto"/>
            </w:tcBorders>
            <w:hideMark/>
          </w:tcPr>
          <w:p w14:paraId="4DDA20A5" w14:textId="77777777" w:rsidR="008B1CDA" w:rsidRDefault="008B1CDA">
            <w:pPr>
              <w:rPr>
                <w:rFonts w:ascii="Arial" w:hAnsi="Arial" w:cs="Arial"/>
                <w:sz w:val="24"/>
                <w:szCs w:val="24"/>
              </w:rPr>
            </w:pPr>
            <w:r>
              <w:rPr>
                <w:rFonts w:ascii="Arial" w:hAnsi="Arial" w:cs="Arial"/>
                <w:sz w:val="24"/>
                <w:szCs w:val="24"/>
              </w:rPr>
              <w:lastRenderedPageBreak/>
              <w:t xml:space="preserve">This is something I will aim to achieve </w:t>
            </w:r>
            <w:r>
              <w:rPr>
                <w:rFonts w:ascii="Arial" w:hAnsi="Arial" w:cs="Arial"/>
                <w:sz w:val="24"/>
                <w:szCs w:val="24"/>
              </w:rPr>
              <w:lastRenderedPageBreak/>
              <w:t>through hand on practice and from learning from established teachers in the setting. I will also ask to visit other schools who use different methods of teaching to expand my knowledge.</w:t>
            </w:r>
          </w:p>
        </w:tc>
        <w:tc>
          <w:tcPr>
            <w:tcW w:w="3999" w:type="dxa"/>
            <w:tcBorders>
              <w:top w:val="single" w:sz="4" w:space="0" w:color="auto"/>
              <w:left w:val="single" w:sz="4" w:space="0" w:color="auto"/>
              <w:bottom w:val="single" w:sz="4" w:space="0" w:color="auto"/>
              <w:right w:val="single" w:sz="4" w:space="0" w:color="auto"/>
            </w:tcBorders>
            <w:hideMark/>
          </w:tcPr>
          <w:p w14:paraId="44234098" w14:textId="77777777" w:rsidR="008B1CDA" w:rsidRDefault="008B1CDA">
            <w:pPr>
              <w:rPr>
                <w:rFonts w:ascii="Arial" w:hAnsi="Arial" w:cs="Arial"/>
                <w:sz w:val="24"/>
                <w:szCs w:val="24"/>
              </w:rPr>
            </w:pPr>
            <w:r>
              <w:rPr>
                <w:rFonts w:ascii="Arial" w:hAnsi="Arial" w:cs="Arial"/>
                <w:sz w:val="24"/>
                <w:szCs w:val="24"/>
              </w:rPr>
              <w:lastRenderedPageBreak/>
              <w:t xml:space="preserve">This is something that will be completed once in a teaching role </w:t>
            </w:r>
            <w:r>
              <w:rPr>
                <w:rFonts w:ascii="Arial" w:hAnsi="Arial" w:cs="Arial"/>
                <w:sz w:val="24"/>
                <w:szCs w:val="24"/>
              </w:rPr>
              <w:lastRenderedPageBreak/>
              <w:t xml:space="preserve">and after a discussion with my line manager/ head teacher. </w:t>
            </w:r>
          </w:p>
        </w:tc>
        <w:tc>
          <w:tcPr>
            <w:tcW w:w="3543" w:type="dxa"/>
            <w:tcBorders>
              <w:top w:val="single" w:sz="4" w:space="0" w:color="auto"/>
              <w:left w:val="single" w:sz="4" w:space="0" w:color="auto"/>
              <w:bottom w:val="single" w:sz="4" w:space="0" w:color="auto"/>
              <w:right w:val="single" w:sz="4" w:space="0" w:color="auto"/>
            </w:tcBorders>
            <w:hideMark/>
          </w:tcPr>
          <w:p w14:paraId="1771DB37" w14:textId="77777777" w:rsidR="008B1CDA" w:rsidRDefault="008B1CDA">
            <w:pPr>
              <w:rPr>
                <w:rFonts w:ascii="Arial" w:hAnsi="Arial" w:cs="Arial"/>
                <w:sz w:val="24"/>
                <w:szCs w:val="24"/>
              </w:rPr>
            </w:pPr>
            <w:r>
              <w:rPr>
                <w:rFonts w:ascii="Arial" w:hAnsi="Arial" w:cs="Arial"/>
                <w:sz w:val="24"/>
                <w:szCs w:val="24"/>
              </w:rPr>
              <w:lastRenderedPageBreak/>
              <w:t xml:space="preserve">This is an ongoing development that I will review at the end of each term but will </w:t>
            </w:r>
            <w:r>
              <w:rPr>
                <w:rFonts w:ascii="Arial" w:hAnsi="Arial" w:cs="Arial"/>
                <w:sz w:val="24"/>
                <w:szCs w:val="24"/>
              </w:rPr>
              <w:lastRenderedPageBreak/>
              <w:t xml:space="preserve">reflect upon weekly to note what is working and what is not. </w:t>
            </w:r>
          </w:p>
        </w:tc>
      </w:tr>
      <w:tr w:rsidR="008B1CDA" w14:paraId="2559BD77" w14:textId="77777777" w:rsidTr="008B1CDA">
        <w:tc>
          <w:tcPr>
            <w:tcW w:w="2298" w:type="dxa"/>
            <w:tcBorders>
              <w:top w:val="single" w:sz="4" w:space="0" w:color="auto"/>
              <w:left w:val="single" w:sz="4" w:space="0" w:color="auto"/>
              <w:bottom w:val="single" w:sz="4" w:space="0" w:color="auto"/>
              <w:right w:val="single" w:sz="4" w:space="0" w:color="auto"/>
            </w:tcBorders>
          </w:tcPr>
          <w:p w14:paraId="6D23112D" w14:textId="77777777" w:rsidR="008B1CDA" w:rsidRDefault="008B1CDA">
            <w:pPr>
              <w:rPr>
                <w:rFonts w:ascii="Arial" w:hAnsi="Arial" w:cs="Arial"/>
                <w:sz w:val="24"/>
                <w:szCs w:val="24"/>
              </w:rPr>
            </w:pPr>
            <w:r>
              <w:rPr>
                <w:rFonts w:ascii="Arial" w:hAnsi="Arial" w:cs="Arial"/>
                <w:sz w:val="24"/>
                <w:szCs w:val="24"/>
              </w:rPr>
              <w:lastRenderedPageBreak/>
              <w:t xml:space="preserve">To develop confidence in teaching and leading on to a management position. </w:t>
            </w:r>
          </w:p>
          <w:p w14:paraId="7556E913" w14:textId="77777777" w:rsidR="008B1CDA" w:rsidRDefault="008B1CDA">
            <w:pPr>
              <w:rPr>
                <w:rFonts w:ascii="Arial" w:hAnsi="Arial" w:cs="Arial"/>
                <w:sz w:val="24"/>
                <w:szCs w:val="24"/>
              </w:rPr>
            </w:pPr>
          </w:p>
          <w:p w14:paraId="22387650" w14:textId="77777777" w:rsidR="008B1CDA" w:rsidRDefault="008B1CDA">
            <w:pPr>
              <w:rPr>
                <w:rFonts w:ascii="Arial" w:hAnsi="Arial" w:cs="Arial"/>
                <w:sz w:val="24"/>
                <w:szCs w:val="24"/>
              </w:rPr>
            </w:pPr>
          </w:p>
          <w:p w14:paraId="6B1FB101" w14:textId="77777777" w:rsidR="008B1CDA" w:rsidRDefault="008B1CDA">
            <w:pPr>
              <w:rPr>
                <w:rFonts w:ascii="Arial" w:hAnsi="Arial" w:cs="Arial"/>
                <w:sz w:val="24"/>
                <w:szCs w:val="24"/>
              </w:rPr>
            </w:pPr>
          </w:p>
          <w:p w14:paraId="39D65A51" w14:textId="77777777" w:rsidR="008B1CDA" w:rsidRDefault="008B1CDA">
            <w:pPr>
              <w:rPr>
                <w:rFonts w:ascii="Arial" w:hAnsi="Arial" w:cs="Arial"/>
                <w:sz w:val="24"/>
                <w:szCs w:val="24"/>
              </w:rPr>
            </w:pPr>
          </w:p>
        </w:tc>
        <w:tc>
          <w:tcPr>
            <w:tcW w:w="2254" w:type="dxa"/>
            <w:tcBorders>
              <w:top w:val="single" w:sz="4" w:space="0" w:color="auto"/>
              <w:left w:val="single" w:sz="4" w:space="0" w:color="auto"/>
              <w:bottom w:val="single" w:sz="4" w:space="0" w:color="auto"/>
              <w:right w:val="single" w:sz="4" w:space="0" w:color="auto"/>
            </w:tcBorders>
            <w:hideMark/>
          </w:tcPr>
          <w:p w14:paraId="6F539F14" w14:textId="77777777" w:rsidR="008B1CDA" w:rsidRDefault="008B1CDA">
            <w:pPr>
              <w:rPr>
                <w:rFonts w:ascii="Arial" w:hAnsi="Arial" w:cs="Arial"/>
                <w:sz w:val="24"/>
                <w:szCs w:val="24"/>
              </w:rPr>
            </w:pPr>
            <w:r>
              <w:rPr>
                <w:rFonts w:ascii="Arial" w:hAnsi="Arial" w:cs="Arial"/>
                <w:sz w:val="24"/>
                <w:szCs w:val="24"/>
              </w:rPr>
              <w:t xml:space="preserve">As a teacher, I would like to progress into a middle management role such as a subject lead and then onto a SENCO role. To achieve this, I will need to build up confidence from an NQT to an established teacher. </w:t>
            </w:r>
          </w:p>
        </w:tc>
        <w:tc>
          <w:tcPr>
            <w:tcW w:w="2076" w:type="dxa"/>
            <w:tcBorders>
              <w:top w:val="single" w:sz="4" w:space="0" w:color="auto"/>
              <w:left w:val="single" w:sz="4" w:space="0" w:color="auto"/>
              <w:bottom w:val="single" w:sz="4" w:space="0" w:color="auto"/>
              <w:right w:val="single" w:sz="4" w:space="0" w:color="auto"/>
            </w:tcBorders>
            <w:hideMark/>
          </w:tcPr>
          <w:p w14:paraId="760AB14E" w14:textId="77777777" w:rsidR="008B1CDA" w:rsidRDefault="008B1CDA">
            <w:pPr>
              <w:rPr>
                <w:rFonts w:ascii="Arial" w:hAnsi="Arial" w:cs="Arial"/>
                <w:sz w:val="24"/>
                <w:szCs w:val="24"/>
              </w:rPr>
            </w:pPr>
            <w:r>
              <w:rPr>
                <w:rFonts w:ascii="Arial" w:hAnsi="Arial" w:cs="Arial"/>
                <w:sz w:val="24"/>
                <w:szCs w:val="24"/>
              </w:rPr>
              <w:t xml:space="preserve">I will shadow middle management in the setting to build up my teaching skills. I will also go on management courses to prepare me for the role when then become available. To progress to a higher management position, many settings will also require me to have a masters </w:t>
            </w:r>
            <w:r>
              <w:rPr>
                <w:rFonts w:ascii="Arial" w:hAnsi="Arial" w:cs="Arial"/>
                <w:sz w:val="24"/>
                <w:szCs w:val="24"/>
              </w:rPr>
              <w:lastRenderedPageBreak/>
              <w:t xml:space="preserve">in a subject such as education. </w:t>
            </w:r>
          </w:p>
        </w:tc>
        <w:tc>
          <w:tcPr>
            <w:tcW w:w="3999" w:type="dxa"/>
            <w:tcBorders>
              <w:top w:val="single" w:sz="4" w:space="0" w:color="auto"/>
              <w:left w:val="single" w:sz="4" w:space="0" w:color="auto"/>
              <w:bottom w:val="single" w:sz="4" w:space="0" w:color="auto"/>
              <w:right w:val="single" w:sz="4" w:space="0" w:color="auto"/>
            </w:tcBorders>
            <w:hideMark/>
          </w:tcPr>
          <w:p w14:paraId="13410509" w14:textId="77777777" w:rsidR="008B1CDA" w:rsidRDefault="008B1CDA">
            <w:pPr>
              <w:pStyle w:val="Heading2"/>
              <w:rPr>
                <w:rFonts w:ascii="Arial" w:hAnsi="Arial" w:cs="Arial"/>
                <w:b w:val="0"/>
                <w:bCs w:val="0"/>
                <w:sz w:val="24"/>
                <w:szCs w:val="24"/>
                <w:lang w:eastAsia="en-US"/>
              </w:rPr>
            </w:pPr>
            <w:r>
              <w:rPr>
                <w:rFonts w:ascii="Arial" w:hAnsi="Arial" w:cs="Arial"/>
                <w:b w:val="0"/>
                <w:bCs w:val="0"/>
                <w:sz w:val="24"/>
                <w:szCs w:val="24"/>
                <w:lang w:eastAsia="en-US"/>
              </w:rPr>
              <w:lastRenderedPageBreak/>
              <w:t>I will speak to the head teacher regarding courses they could send me on or complete a course offered online such as Level 7 Diploma in Education Management and Leadership found on reed.co.uk.</w:t>
            </w:r>
            <w:r>
              <w:rPr>
                <w:rFonts w:ascii="Arial" w:hAnsi="Arial" w:cs="Arial"/>
                <w:b w:val="0"/>
                <w:bCs w:val="0"/>
                <w:sz w:val="24"/>
                <w:szCs w:val="24"/>
                <w:lang w:eastAsia="en-US"/>
              </w:rPr>
              <w:br/>
              <w:t xml:space="preserve">I will also research masters including those offered at UWTSD and consider completing this when I feel ready to.  </w:t>
            </w:r>
          </w:p>
          <w:p w14:paraId="406ADBF3" w14:textId="77777777" w:rsidR="008B1CDA" w:rsidRDefault="008B1CDA">
            <w:pPr>
              <w:rPr>
                <w:rFonts w:ascii="Arial" w:hAnsi="Arial" w:cs="Arial"/>
                <w:sz w:val="24"/>
                <w:szCs w:val="24"/>
              </w:rPr>
            </w:pPr>
            <w:r>
              <w:rPr>
                <w:rFonts w:ascii="Arial" w:hAnsi="Arial" w:cs="Arial"/>
                <w:sz w:val="24"/>
                <w:szCs w:val="24"/>
              </w:rPr>
              <w:t xml:space="preserve"> </w:t>
            </w:r>
          </w:p>
        </w:tc>
        <w:tc>
          <w:tcPr>
            <w:tcW w:w="3543" w:type="dxa"/>
            <w:tcBorders>
              <w:top w:val="single" w:sz="4" w:space="0" w:color="auto"/>
              <w:left w:val="single" w:sz="4" w:space="0" w:color="auto"/>
              <w:bottom w:val="single" w:sz="4" w:space="0" w:color="auto"/>
              <w:right w:val="single" w:sz="4" w:space="0" w:color="auto"/>
            </w:tcBorders>
            <w:hideMark/>
          </w:tcPr>
          <w:p w14:paraId="5E84BD29" w14:textId="77777777" w:rsidR="008B1CDA" w:rsidRDefault="008B1CDA">
            <w:pPr>
              <w:rPr>
                <w:rFonts w:ascii="Arial" w:hAnsi="Arial" w:cs="Arial"/>
                <w:sz w:val="24"/>
                <w:szCs w:val="24"/>
              </w:rPr>
            </w:pPr>
            <w:r>
              <w:rPr>
                <w:rFonts w:ascii="Arial" w:hAnsi="Arial" w:cs="Arial"/>
                <w:sz w:val="24"/>
                <w:szCs w:val="24"/>
              </w:rPr>
              <w:t xml:space="preserve">There is no time limit to this development as it is something that I will build up over a period of time and depends on my personal life as well as my professional life.  </w:t>
            </w:r>
          </w:p>
        </w:tc>
      </w:tr>
      <w:tr w:rsidR="008B1CDA" w14:paraId="06F275F0" w14:textId="77777777" w:rsidTr="008B1CDA">
        <w:tc>
          <w:tcPr>
            <w:tcW w:w="2298" w:type="dxa"/>
            <w:tcBorders>
              <w:top w:val="single" w:sz="4" w:space="0" w:color="auto"/>
              <w:left w:val="single" w:sz="4" w:space="0" w:color="auto"/>
              <w:bottom w:val="single" w:sz="4" w:space="0" w:color="auto"/>
              <w:right w:val="single" w:sz="4" w:space="0" w:color="auto"/>
            </w:tcBorders>
            <w:hideMark/>
          </w:tcPr>
          <w:p w14:paraId="7EC64376" w14:textId="77777777" w:rsidR="008B1CDA" w:rsidRDefault="008B1CDA">
            <w:pPr>
              <w:rPr>
                <w:rFonts w:ascii="Arial" w:hAnsi="Arial" w:cs="Arial"/>
                <w:sz w:val="24"/>
                <w:szCs w:val="24"/>
              </w:rPr>
            </w:pPr>
            <w:r>
              <w:rPr>
                <w:rFonts w:ascii="Arial" w:hAnsi="Arial" w:cs="Arial"/>
                <w:sz w:val="24"/>
                <w:szCs w:val="24"/>
              </w:rPr>
              <w:t xml:space="preserve">To complete training on ACEs and childhood trauma/bereavement </w:t>
            </w:r>
          </w:p>
        </w:tc>
        <w:tc>
          <w:tcPr>
            <w:tcW w:w="2254" w:type="dxa"/>
            <w:tcBorders>
              <w:top w:val="single" w:sz="4" w:space="0" w:color="auto"/>
              <w:left w:val="single" w:sz="4" w:space="0" w:color="auto"/>
              <w:bottom w:val="single" w:sz="4" w:space="0" w:color="auto"/>
              <w:right w:val="single" w:sz="4" w:space="0" w:color="auto"/>
            </w:tcBorders>
            <w:hideMark/>
          </w:tcPr>
          <w:p w14:paraId="1716FFC7" w14:textId="77777777" w:rsidR="008B1CDA" w:rsidRDefault="008B1CDA">
            <w:pPr>
              <w:rPr>
                <w:rFonts w:ascii="Arial" w:hAnsi="Arial" w:cs="Arial"/>
                <w:sz w:val="24"/>
                <w:szCs w:val="24"/>
              </w:rPr>
            </w:pPr>
            <w:r>
              <w:rPr>
                <w:rFonts w:ascii="Arial" w:hAnsi="Arial" w:cs="Arial"/>
                <w:sz w:val="24"/>
                <w:szCs w:val="24"/>
              </w:rPr>
              <w:t>Every child has a unique childhood and understanding potential trauma and bereavement is necessary when looking at how to communicate with them as well as understanding behaviours.</w:t>
            </w:r>
          </w:p>
        </w:tc>
        <w:tc>
          <w:tcPr>
            <w:tcW w:w="2076" w:type="dxa"/>
            <w:tcBorders>
              <w:top w:val="single" w:sz="4" w:space="0" w:color="auto"/>
              <w:left w:val="single" w:sz="4" w:space="0" w:color="auto"/>
              <w:bottom w:val="single" w:sz="4" w:space="0" w:color="auto"/>
              <w:right w:val="single" w:sz="4" w:space="0" w:color="auto"/>
            </w:tcBorders>
            <w:hideMark/>
          </w:tcPr>
          <w:p w14:paraId="685F3D26" w14:textId="77777777" w:rsidR="008B1CDA" w:rsidRDefault="008B1CDA">
            <w:pPr>
              <w:rPr>
                <w:rFonts w:ascii="Arial" w:hAnsi="Arial" w:cs="Arial"/>
                <w:sz w:val="24"/>
                <w:szCs w:val="24"/>
              </w:rPr>
            </w:pPr>
            <w:r>
              <w:rPr>
                <w:rFonts w:ascii="Arial" w:hAnsi="Arial" w:cs="Arial"/>
                <w:sz w:val="24"/>
                <w:szCs w:val="24"/>
              </w:rPr>
              <w:t xml:space="preserve">My current role have assigned me to complete the ACE’s and Early Trauma course and the Support Bereaved Children course via an online training provider. </w:t>
            </w:r>
          </w:p>
        </w:tc>
        <w:tc>
          <w:tcPr>
            <w:tcW w:w="3999" w:type="dxa"/>
            <w:tcBorders>
              <w:top w:val="single" w:sz="4" w:space="0" w:color="auto"/>
              <w:left w:val="single" w:sz="4" w:space="0" w:color="auto"/>
              <w:bottom w:val="single" w:sz="4" w:space="0" w:color="auto"/>
              <w:right w:val="single" w:sz="4" w:space="0" w:color="auto"/>
            </w:tcBorders>
          </w:tcPr>
          <w:p w14:paraId="28B9BC10" w14:textId="77777777" w:rsidR="008B1CDA" w:rsidRDefault="008B1CDA">
            <w:pPr>
              <w:pStyle w:val="Heading2"/>
              <w:rPr>
                <w:rFonts w:ascii="Arial" w:hAnsi="Arial" w:cs="Arial"/>
                <w:b w:val="0"/>
                <w:bCs w:val="0"/>
                <w:sz w:val="24"/>
                <w:szCs w:val="24"/>
                <w:lang w:eastAsia="en-US"/>
              </w:rPr>
            </w:pPr>
            <w:r>
              <w:rPr>
                <w:rFonts w:ascii="Arial" w:hAnsi="Arial" w:cs="Arial"/>
                <w:b w:val="0"/>
                <w:bCs w:val="0"/>
                <w:sz w:val="24"/>
                <w:szCs w:val="24"/>
                <w:lang w:eastAsia="en-US"/>
              </w:rPr>
              <w:t>The ACE’s training is:</w:t>
            </w:r>
            <w:r>
              <w:rPr>
                <w:rFonts w:ascii="Arial" w:hAnsi="Arial" w:cs="Arial"/>
                <w:b w:val="0"/>
                <w:bCs w:val="0"/>
                <w:sz w:val="24"/>
                <w:szCs w:val="24"/>
                <w:lang w:eastAsia="en-US"/>
              </w:rPr>
              <w:br/>
            </w:r>
            <w:hyperlink r:id="rId10" w:history="1">
              <w:r>
                <w:rPr>
                  <w:rStyle w:val="Hyperlink"/>
                  <w:rFonts w:ascii="Arial" w:hAnsi="Arial" w:cs="Arial"/>
                  <w:b w:val="0"/>
                  <w:bCs w:val="0"/>
                  <w:sz w:val="24"/>
                  <w:szCs w:val="24"/>
                  <w:lang w:eastAsia="en-US"/>
                </w:rPr>
                <w:t>https://www.acesonlinelearning.com/</w:t>
              </w:r>
              <w:r>
                <w:rPr>
                  <w:rFonts w:ascii="Arial" w:hAnsi="Arial" w:cs="Arial"/>
                  <w:b w:val="0"/>
                  <w:bCs w:val="0"/>
                  <w:color w:val="0563C1" w:themeColor="hyperlink"/>
                  <w:sz w:val="24"/>
                  <w:szCs w:val="24"/>
                  <w:u w:val="single"/>
                  <w:lang w:eastAsia="en-US"/>
                </w:rPr>
                <w:br/>
              </w:r>
              <w:r>
                <w:rPr>
                  <w:rStyle w:val="Hyperlink"/>
                  <w:rFonts w:ascii="Arial" w:hAnsi="Arial" w:cs="Arial"/>
                  <w:b w:val="0"/>
                  <w:bCs w:val="0"/>
                  <w:sz w:val="24"/>
                  <w:szCs w:val="24"/>
                  <w:lang w:eastAsia="en-US"/>
                </w:rPr>
                <w:t>?fbclid=Iw</w:t>
              </w:r>
            </w:hyperlink>
            <w:r>
              <w:rPr>
                <w:rFonts w:ascii="Arial" w:hAnsi="Arial" w:cs="Arial"/>
                <w:b w:val="0"/>
                <w:bCs w:val="0"/>
                <w:sz w:val="24"/>
                <w:szCs w:val="24"/>
                <w:lang w:eastAsia="en-US"/>
              </w:rPr>
              <w:t>AR2TZl3Z2O9kXc8bEfcq</w:t>
            </w:r>
            <w:r>
              <w:rPr>
                <w:rFonts w:ascii="Arial" w:hAnsi="Arial" w:cs="Arial"/>
                <w:b w:val="0"/>
                <w:bCs w:val="0"/>
                <w:sz w:val="24"/>
                <w:szCs w:val="24"/>
                <w:lang w:eastAsia="en-US"/>
              </w:rPr>
              <w:br/>
              <w:t>Wx3HaNDbRrUgob</w:t>
            </w:r>
            <w:r>
              <w:rPr>
                <w:rFonts w:ascii="Arial" w:hAnsi="Arial" w:cs="Arial"/>
                <w:b w:val="0"/>
                <w:bCs w:val="0"/>
                <w:sz w:val="24"/>
                <w:szCs w:val="24"/>
                <w:lang w:eastAsia="en-US"/>
              </w:rPr>
              <w:br/>
              <w:t xml:space="preserve">TWCdtqlr45zfPdnv6SLgqpaQU </w:t>
            </w:r>
          </w:p>
          <w:p w14:paraId="787082CF" w14:textId="77777777" w:rsidR="008B1CDA" w:rsidRDefault="008B1CDA">
            <w:pPr>
              <w:pStyle w:val="Heading2"/>
              <w:outlineLvl w:val="1"/>
              <w:rPr>
                <w:rFonts w:ascii="Arial" w:hAnsi="Arial" w:cs="Arial"/>
                <w:b w:val="0"/>
                <w:bCs w:val="0"/>
                <w:sz w:val="24"/>
                <w:szCs w:val="24"/>
                <w:lang w:eastAsia="en-US"/>
              </w:rPr>
            </w:pPr>
            <w:r>
              <w:rPr>
                <w:rFonts w:ascii="Arial" w:hAnsi="Arial" w:cs="Arial"/>
                <w:b w:val="0"/>
                <w:bCs w:val="0"/>
                <w:sz w:val="24"/>
                <w:szCs w:val="24"/>
                <w:lang w:eastAsia="en-US"/>
              </w:rPr>
              <w:t>Support Bereaved Children:</w:t>
            </w:r>
            <w:r>
              <w:rPr>
                <w:rFonts w:ascii="Arial" w:hAnsi="Arial" w:cs="Arial"/>
                <w:b w:val="0"/>
                <w:bCs w:val="0"/>
                <w:sz w:val="24"/>
                <w:szCs w:val="24"/>
                <w:lang w:eastAsia="en-US"/>
              </w:rPr>
              <w:br/>
            </w:r>
            <w:hyperlink r:id="rId11" w:history="1">
              <w:r>
                <w:rPr>
                  <w:rStyle w:val="Hyperlink"/>
                  <w:rFonts w:ascii="Arial" w:hAnsi="Arial" w:cs="Arial"/>
                  <w:b w:val="0"/>
                  <w:bCs w:val="0"/>
                  <w:sz w:val="24"/>
                  <w:szCs w:val="24"/>
                  <w:lang w:eastAsia="en-US"/>
                </w:rPr>
                <w:t>https://www.creativeeducation.co.uk/courses</w:t>
              </w:r>
            </w:hyperlink>
            <w:r>
              <w:rPr>
                <w:rFonts w:ascii="Arial" w:hAnsi="Arial" w:cs="Arial"/>
                <w:b w:val="0"/>
                <w:bCs w:val="0"/>
                <w:sz w:val="24"/>
                <w:szCs w:val="24"/>
                <w:lang w:eastAsia="en-US"/>
              </w:rPr>
              <w:br/>
              <w:t>/supporting-students-with-bereavement/</w:t>
            </w:r>
          </w:p>
          <w:p w14:paraId="0F57269B" w14:textId="77777777" w:rsidR="008B1CDA" w:rsidRDefault="008B1CDA">
            <w:pPr>
              <w:pStyle w:val="Heading2"/>
              <w:outlineLvl w:val="1"/>
              <w:rPr>
                <w:rFonts w:ascii="Arial" w:hAnsi="Arial" w:cs="Arial"/>
                <w:b w:val="0"/>
                <w:bCs w:val="0"/>
                <w:sz w:val="24"/>
                <w:szCs w:val="24"/>
                <w:lang w:eastAsia="en-US"/>
              </w:rPr>
            </w:pPr>
          </w:p>
        </w:tc>
        <w:tc>
          <w:tcPr>
            <w:tcW w:w="3543" w:type="dxa"/>
            <w:tcBorders>
              <w:top w:val="single" w:sz="4" w:space="0" w:color="auto"/>
              <w:left w:val="single" w:sz="4" w:space="0" w:color="auto"/>
              <w:bottom w:val="single" w:sz="4" w:space="0" w:color="auto"/>
              <w:right w:val="single" w:sz="4" w:space="0" w:color="auto"/>
            </w:tcBorders>
            <w:hideMark/>
          </w:tcPr>
          <w:p w14:paraId="1D70AEE6" w14:textId="77777777" w:rsidR="008B1CDA" w:rsidRDefault="008B1CDA">
            <w:pPr>
              <w:rPr>
                <w:rFonts w:ascii="Arial" w:hAnsi="Arial" w:cs="Arial"/>
                <w:sz w:val="24"/>
                <w:szCs w:val="24"/>
              </w:rPr>
            </w:pPr>
            <w:r>
              <w:rPr>
                <w:rFonts w:ascii="Arial" w:hAnsi="Arial" w:cs="Arial"/>
                <w:sz w:val="24"/>
                <w:szCs w:val="24"/>
              </w:rPr>
              <w:t>This will be completed by 22</w:t>
            </w:r>
            <w:r>
              <w:rPr>
                <w:rFonts w:ascii="Arial" w:hAnsi="Arial" w:cs="Arial"/>
                <w:sz w:val="24"/>
                <w:szCs w:val="24"/>
                <w:vertAlign w:val="superscript"/>
              </w:rPr>
              <w:t>nd</w:t>
            </w:r>
            <w:r>
              <w:rPr>
                <w:rFonts w:ascii="Arial" w:hAnsi="Arial" w:cs="Arial"/>
                <w:sz w:val="24"/>
                <w:szCs w:val="24"/>
              </w:rPr>
              <w:t xml:space="preserve"> February 2021</w:t>
            </w:r>
          </w:p>
        </w:tc>
      </w:tr>
    </w:tbl>
    <w:p w14:paraId="1EA33D80" w14:textId="77777777" w:rsidR="008B1CDA" w:rsidRDefault="008B1CDA" w:rsidP="008B1CDA">
      <w:pPr>
        <w:rPr>
          <w:rFonts w:ascii="Arial" w:hAnsi="Arial" w:cs="Arial"/>
          <w:sz w:val="24"/>
          <w:szCs w:val="24"/>
        </w:rPr>
      </w:pPr>
    </w:p>
    <w:p w14:paraId="3B3E4356" w14:textId="77777777" w:rsidR="008B1CDA" w:rsidRDefault="008B1CDA">
      <w:pPr>
        <w:sectPr w:rsidR="008B1CDA" w:rsidSect="008B1CDA">
          <w:pgSz w:w="16838" w:h="11906" w:orient="landscape"/>
          <w:pgMar w:top="1440" w:right="1440" w:bottom="1440" w:left="1440" w:header="709" w:footer="709" w:gutter="0"/>
          <w:cols w:space="708"/>
          <w:docGrid w:linePitch="360"/>
        </w:sectPr>
      </w:pPr>
    </w:p>
    <w:p w14:paraId="5E6165BF" w14:textId="77777777" w:rsidR="008B1CDA" w:rsidRPr="003D38E0" w:rsidRDefault="008B1CDA" w:rsidP="008B1CDA">
      <w:pPr>
        <w:rPr>
          <w:rFonts w:ascii="Arial" w:hAnsi="Arial" w:cs="Arial"/>
          <w:sz w:val="24"/>
          <w:szCs w:val="24"/>
        </w:rPr>
      </w:pPr>
      <w:r w:rsidRPr="003D38E0">
        <w:rPr>
          <w:rFonts w:ascii="Arial" w:hAnsi="Arial" w:cs="Arial"/>
          <w:sz w:val="24"/>
          <w:szCs w:val="24"/>
        </w:rPr>
        <w:lastRenderedPageBreak/>
        <w:t>PROFESSIONAL BEHAVIOR EVALUATION</w:t>
      </w:r>
    </w:p>
    <w:p w14:paraId="5989492B" w14:textId="77777777" w:rsidR="008B1CDA" w:rsidRPr="003D38E0" w:rsidRDefault="008B1CDA" w:rsidP="008B1CDA">
      <w:pPr>
        <w:rPr>
          <w:rFonts w:ascii="Arial" w:hAnsi="Arial" w:cs="Arial"/>
          <w:sz w:val="24"/>
          <w:szCs w:val="24"/>
        </w:rPr>
      </w:pPr>
      <w:r w:rsidRPr="003D38E0">
        <w:rPr>
          <w:rFonts w:ascii="Arial" w:hAnsi="Arial" w:cs="Arial"/>
          <w:sz w:val="24"/>
          <w:szCs w:val="24"/>
        </w:rPr>
        <w:t>Student Name:__</w:t>
      </w:r>
      <w:r w:rsidRPr="003D38E0">
        <w:rPr>
          <w:rFonts w:ascii="Arial" w:hAnsi="Arial" w:cs="Arial"/>
          <w:sz w:val="24"/>
          <w:szCs w:val="24"/>
          <w:u w:val="single"/>
        </w:rPr>
        <w:t>Hannah Daly</w:t>
      </w:r>
      <w:r w:rsidRPr="003D38E0">
        <w:rPr>
          <w:rFonts w:ascii="Arial" w:hAnsi="Arial" w:cs="Arial"/>
          <w:sz w:val="24"/>
          <w:szCs w:val="24"/>
        </w:rPr>
        <w:t>__</w:t>
      </w:r>
    </w:p>
    <w:p w14:paraId="02C8EF56" w14:textId="77777777" w:rsidR="008B1CDA" w:rsidRPr="003D38E0" w:rsidRDefault="008B1CDA" w:rsidP="008B1CDA">
      <w:pPr>
        <w:rPr>
          <w:rFonts w:ascii="Arial" w:hAnsi="Arial" w:cs="Arial"/>
          <w:sz w:val="24"/>
          <w:szCs w:val="24"/>
        </w:rPr>
      </w:pPr>
      <w:r w:rsidRPr="003D38E0">
        <w:rPr>
          <w:rFonts w:ascii="Arial" w:hAnsi="Arial" w:cs="Arial"/>
          <w:sz w:val="24"/>
          <w:szCs w:val="24"/>
        </w:rPr>
        <w:t>Date of evaluation:__</w:t>
      </w:r>
      <w:r w:rsidRPr="003D38E0">
        <w:rPr>
          <w:rFonts w:ascii="Arial" w:hAnsi="Arial" w:cs="Arial"/>
          <w:sz w:val="24"/>
          <w:szCs w:val="24"/>
          <w:u w:val="single"/>
        </w:rPr>
        <w:t>7</w:t>
      </w:r>
      <w:r w:rsidRPr="003D38E0">
        <w:rPr>
          <w:rFonts w:ascii="Arial" w:hAnsi="Arial" w:cs="Arial"/>
          <w:sz w:val="24"/>
          <w:szCs w:val="24"/>
          <w:u w:val="single"/>
          <w:vertAlign w:val="superscript"/>
        </w:rPr>
        <w:t>th</w:t>
      </w:r>
      <w:r w:rsidRPr="003D38E0">
        <w:rPr>
          <w:rFonts w:ascii="Arial" w:hAnsi="Arial" w:cs="Arial"/>
          <w:sz w:val="24"/>
          <w:szCs w:val="24"/>
          <w:u w:val="single"/>
        </w:rPr>
        <w:t xml:space="preserve"> December 2020</w:t>
      </w:r>
      <w:r w:rsidRPr="003D38E0">
        <w:rPr>
          <w:rFonts w:ascii="Arial" w:hAnsi="Arial" w:cs="Arial"/>
          <w:sz w:val="24"/>
          <w:szCs w:val="24"/>
        </w:rPr>
        <w:t>_________________________________________</w:t>
      </w:r>
    </w:p>
    <w:p w14:paraId="71925B41"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1. INTEGRITY Competent [ </w:t>
      </w:r>
      <w:r w:rsidRPr="003D38E0">
        <w:rPr>
          <w:rFonts w:ascii="Arial" w:hAnsi="Arial" w:cs="Arial"/>
          <w:sz w:val="24"/>
          <w:szCs w:val="24"/>
        </w:rPr>
        <w:sym w:font="Wingdings" w:char="F0FC"/>
      </w:r>
      <w:r w:rsidRPr="003D38E0">
        <w:rPr>
          <w:rFonts w:ascii="Arial" w:hAnsi="Arial" w:cs="Arial"/>
          <w:sz w:val="24"/>
          <w:szCs w:val="24"/>
        </w:rPr>
        <w:t>] Not yet competent [ ]</w:t>
      </w:r>
    </w:p>
    <w:p w14:paraId="16C3C27B"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Consistent honesty; being able to be trusted with the property of others; can be trusted with confidential information; complete and accurate documentation of patient care and learning activities.</w:t>
      </w:r>
    </w:p>
    <w:p w14:paraId="6F08A872" w14:textId="77777777" w:rsidR="008B1CDA" w:rsidRPr="003D38E0" w:rsidRDefault="008B1CDA" w:rsidP="008B1CDA">
      <w:pPr>
        <w:rPr>
          <w:rFonts w:ascii="Arial" w:hAnsi="Arial" w:cs="Arial"/>
          <w:sz w:val="24"/>
          <w:szCs w:val="24"/>
        </w:rPr>
      </w:pPr>
      <w:r w:rsidRPr="003D38E0">
        <w:rPr>
          <w:rFonts w:ascii="Arial" w:hAnsi="Arial" w:cs="Arial"/>
          <w:sz w:val="24"/>
          <w:szCs w:val="24"/>
        </w:rPr>
        <w:t>2. EMPATHY Competent [</w:t>
      </w:r>
      <w:r w:rsidRPr="003D38E0">
        <w:rPr>
          <w:rFonts w:ascii="Arial" w:hAnsi="Arial" w:cs="Arial"/>
          <w:sz w:val="24"/>
          <w:szCs w:val="24"/>
        </w:rPr>
        <w:sym w:font="Wingdings" w:char="F0FC"/>
      </w:r>
      <w:r w:rsidRPr="003D38E0">
        <w:rPr>
          <w:rFonts w:ascii="Arial" w:hAnsi="Arial" w:cs="Arial"/>
          <w:sz w:val="24"/>
          <w:szCs w:val="24"/>
        </w:rPr>
        <w:t xml:space="preserve"> ] Not yet competent [ ]</w:t>
      </w:r>
    </w:p>
    <w:p w14:paraId="3A330D5C"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Showing compassion for others; responding appropriately to the emotional response of patients and family members; demonstrating respect for others; demonstrating a calm, compassionate, and helpful demeanour toward those in need; being supportive and reassuring to others.</w:t>
      </w:r>
    </w:p>
    <w:p w14:paraId="53944448"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3. SELF - MOTIVATION Competent [ </w:t>
      </w:r>
      <w:r w:rsidRPr="003D38E0">
        <w:rPr>
          <w:rFonts w:ascii="Arial" w:hAnsi="Arial" w:cs="Arial"/>
          <w:sz w:val="24"/>
          <w:szCs w:val="24"/>
        </w:rPr>
        <w:sym w:font="Wingdings" w:char="F0FC"/>
      </w:r>
      <w:r w:rsidRPr="003D38E0">
        <w:rPr>
          <w:rFonts w:ascii="Arial" w:hAnsi="Arial" w:cs="Arial"/>
          <w:sz w:val="24"/>
          <w:szCs w:val="24"/>
        </w:rPr>
        <w:t>] Not yet competent [ ]</w:t>
      </w:r>
    </w:p>
    <w:p w14:paraId="7A0C7165"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Taking initiative to complete assignments; taking initiative to improve and/or correct behavior; taking on and following through on tasks without constant supervision; showing enthusiasm for learning and improvement; consistently striving for excellence in all aspects of patient care and professional activities; accepting constructive feedback in a positive manner; taking advantage of learning opportunities.</w:t>
      </w:r>
    </w:p>
    <w:p w14:paraId="4A671777" w14:textId="77777777" w:rsidR="008B1CDA" w:rsidRPr="003D38E0" w:rsidRDefault="008B1CDA" w:rsidP="008B1CDA">
      <w:pPr>
        <w:rPr>
          <w:rFonts w:ascii="Arial" w:hAnsi="Arial" w:cs="Arial"/>
          <w:sz w:val="24"/>
          <w:szCs w:val="24"/>
        </w:rPr>
      </w:pPr>
      <w:r w:rsidRPr="003D38E0">
        <w:rPr>
          <w:rFonts w:ascii="Arial" w:hAnsi="Arial" w:cs="Arial"/>
          <w:sz w:val="24"/>
          <w:szCs w:val="24"/>
        </w:rPr>
        <w:t>4. APPEARANCE AND PERSONAL HYGIENE Competent [</w:t>
      </w:r>
      <w:r w:rsidRPr="003D38E0">
        <w:rPr>
          <w:rFonts w:ascii="Arial" w:hAnsi="Arial" w:cs="Arial"/>
          <w:sz w:val="24"/>
          <w:szCs w:val="24"/>
        </w:rPr>
        <w:sym w:font="Wingdings" w:char="F0FC"/>
      </w:r>
      <w:r w:rsidRPr="003D38E0">
        <w:rPr>
          <w:rFonts w:ascii="Arial" w:hAnsi="Arial" w:cs="Arial"/>
          <w:sz w:val="24"/>
          <w:szCs w:val="24"/>
        </w:rPr>
        <w:t xml:space="preserve"> ] Not yet competent [ ]</w:t>
      </w:r>
    </w:p>
    <w:p w14:paraId="6FFC2019"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Clothing and uniform is appropriate, neat, clean and well maintained; good personal hygiene and grooming.</w:t>
      </w:r>
    </w:p>
    <w:p w14:paraId="36684031" w14:textId="77777777" w:rsidR="008B1CDA" w:rsidRPr="003D38E0" w:rsidRDefault="008B1CDA" w:rsidP="008B1CDA">
      <w:pPr>
        <w:rPr>
          <w:rFonts w:ascii="Arial" w:hAnsi="Arial" w:cs="Arial"/>
          <w:sz w:val="24"/>
          <w:szCs w:val="24"/>
        </w:rPr>
      </w:pPr>
      <w:r w:rsidRPr="003D38E0">
        <w:rPr>
          <w:rFonts w:ascii="Arial" w:hAnsi="Arial" w:cs="Arial"/>
          <w:sz w:val="24"/>
          <w:szCs w:val="24"/>
        </w:rPr>
        <w:t>5. SELF - CONFIDENCE Competent [ ] Not yet competent [</w:t>
      </w:r>
      <w:r w:rsidRPr="003D38E0">
        <w:rPr>
          <w:rFonts w:ascii="Arial" w:hAnsi="Arial" w:cs="Arial"/>
          <w:sz w:val="24"/>
          <w:szCs w:val="24"/>
        </w:rPr>
        <w:sym w:font="Wingdings" w:char="F0FC"/>
      </w:r>
      <w:r w:rsidRPr="003D38E0">
        <w:rPr>
          <w:rFonts w:ascii="Arial" w:hAnsi="Arial" w:cs="Arial"/>
          <w:sz w:val="24"/>
          <w:szCs w:val="24"/>
        </w:rPr>
        <w:t xml:space="preserve"> ]</w:t>
      </w:r>
    </w:p>
    <w:p w14:paraId="58735ADC"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Demonstrating the ability to trust personal judgement; demonstrating an awareness of strengths and limitations; exercises good personal judgement.</w:t>
      </w:r>
    </w:p>
    <w:p w14:paraId="5C719990" w14:textId="77777777" w:rsidR="008B1CDA" w:rsidRPr="003D38E0" w:rsidRDefault="008B1CDA" w:rsidP="008B1CDA">
      <w:pPr>
        <w:rPr>
          <w:rFonts w:ascii="Arial" w:hAnsi="Arial" w:cs="Arial"/>
          <w:sz w:val="24"/>
          <w:szCs w:val="24"/>
        </w:rPr>
      </w:pPr>
      <w:r w:rsidRPr="003D38E0">
        <w:rPr>
          <w:rFonts w:ascii="Arial" w:hAnsi="Arial" w:cs="Arial"/>
          <w:sz w:val="24"/>
          <w:szCs w:val="24"/>
        </w:rPr>
        <w:t>6. COMMUNICATIONS Competent [ ] Not yet competent [</w:t>
      </w:r>
      <w:r w:rsidRPr="003D38E0">
        <w:rPr>
          <w:rFonts w:ascii="Arial" w:hAnsi="Arial" w:cs="Arial"/>
          <w:sz w:val="24"/>
          <w:szCs w:val="24"/>
        </w:rPr>
        <w:sym w:font="Wingdings" w:char="F0FC"/>
      </w:r>
      <w:r w:rsidRPr="003D38E0">
        <w:rPr>
          <w:rFonts w:ascii="Arial" w:hAnsi="Arial" w:cs="Arial"/>
          <w:sz w:val="24"/>
          <w:szCs w:val="24"/>
        </w:rPr>
        <w:t xml:space="preserve"> ]</w:t>
      </w:r>
    </w:p>
    <w:p w14:paraId="0D1D1BE2"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Speaking clearly; writing legibly; listening actively; adjusting communication strategies to various situations</w:t>
      </w:r>
    </w:p>
    <w:p w14:paraId="30C3562A" w14:textId="77777777" w:rsidR="008B1CDA" w:rsidRPr="003D38E0" w:rsidRDefault="008B1CDA" w:rsidP="008B1CDA">
      <w:pPr>
        <w:rPr>
          <w:rFonts w:ascii="Arial" w:hAnsi="Arial" w:cs="Arial"/>
          <w:sz w:val="24"/>
          <w:szCs w:val="24"/>
        </w:rPr>
      </w:pPr>
      <w:r w:rsidRPr="003D38E0">
        <w:rPr>
          <w:rFonts w:ascii="Arial" w:hAnsi="Arial" w:cs="Arial"/>
          <w:sz w:val="24"/>
          <w:szCs w:val="24"/>
        </w:rPr>
        <w:t>7. TIME MANAGEMENT Competent [</w:t>
      </w:r>
      <w:r w:rsidRPr="003D38E0">
        <w:rPr>
          <w:rFonts w:ascii="Arial" w:hAnsi="Arial" w:cs="Arial"/>
          <w:sz w:val="24"/>
          <w:szCs w:val="24"/>
        </w:rPr>
        <w:sym w:font="Wingdings" w:char="F0FC"/>
      </w:r>
      <w:r w:rsidRPr="003D38E0">
        <w:rPr>
          <w:rFonts w:ascii="Arial" w:hAnsi="Arial" w:cs="Arial"/>
          <w:sz w:val="24"/>
          <w:szCs w:val="24"/>
        </w:rPr>
        <w:t xml:space="preserve"> ] Not yet competent [ ]</w:t>
      </w:r>
    </w:p>
    <w:p w14:paraId="50CD516A"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Consistent punctuality; completing tasks and assignments on time.</w:t>
      </w:r>
    </w:p>
    <w:p w14:paraId="6FB92646" w14:textId="77777777" w:rsidR="008B1CDA" w:rsidRPr="003D38E0" w:rsidRDefault="008B1CDA" w:rsidP="008B1CDA">
      <w:pPr>
        <w:rPr>
          <w:rFonts w:ascii="Arial" w:hAnsi="Arial" w:cs="Arial"/>
          <w:sz w:val="24"/>
          <w:szCs w:val="24"/>
        </w:rPr>
      </w:pPr>
      <w:r w:rsidRPr="003D38E0">
        <w:rPr>
          <w:rFonts w:ascii="Arial" w:hAnsi="Arial" w:cs="Arial"/>
          <w:sz w:val="24"/>
          <w:szCs w:val="24"/>
        </w:rPr>
        <w:lastRenderedPageBreak/>
        <w:t>8. TEAMWORK AND DIPLOMACY Competent [</w:t>
      </w:r>
      <w:r w:rsidRPr="003D38E0">
        <w:rPr>
          <w:rFonts w:ascii="Arial" w:hAnsi="Arial" w:cs="Arial"/>
          <w:sz w:val="24"/>
          <w:szCs w:val="24"/>
        </w:rPr>
        <w:sym w:font="Wingdings" w:char="F0FC"/>
      </w:r>
      <w:r w:rsidRPr="003D38E0">
        <w:rPr>
          <w:rFonts w:ascii="Arial" w:hAnsi="Arial" w:cs="Arial"/>
          <w:sz w:val="24"/>
          <w:szCs w:val="24"/>
        </w:rPr>
        <w:t xml:space="preserve"> ] Not yet competent [ ]</w:t>
      </w:r>
    </w:p>
    <w:p w14:paraId="2CFE324F"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Placing the success of the team above self interest; not undermining the team; helping and supporting other team members; showing respect for all team members; remaining flexible and open to change; communicating with others to resolve problems.</w:t>
      </w:r>
    </w:p>
    <w:p w14:paraId="2EDCC350" w14:textId="77777777" w:rsidR="008B1CDA" w:rsidRPr="003D38E0" w:rsidRDefault="008B1CDA" w:rsidP="008B1CDA">
      <w:pPr>
        <w:rPr>
          <w:rFonts w:ascii="Arial" w:hAnsi="Arial" w:cs="Arial"/>
          <w:sz w:val="24"/>
          <w:szCs w:val="24"/>
        </w:rPr>
      </w:pPr>
      <w:r w:rsidRPr="003D38E0">
        <w:rPr>
          <w:rFonts w:ascii="Arial" w:hAnsi="Arial" w:cs="Arial"/>
          <w:sz w:val="24"/>
          <w:szCs w:val="24"/>
        </w:rPr>
        <w:t>9. RESPECT Competent [</w:t>
      </w:r>
      <w:r w:rsidRPr="003D38E0">
        <w:rPr>
          <w:rFonts w:ascii="Arial" w:hAnsi="Arial" w:cs="Arial"/>
          <w:sz w:val="24"/>
          <w:szCs w:val="24"/>
        </w:rPr>
        <w:sym w:font="Wingdings" w:char="F0FC"/>
      </w:r>
      <w:r w:rsidRPr="003D38E0">
        <w:rPr>
          <w:rFonts w:ascii="Arial" w:hAnsi="Arial" w:cs="Arial"/>
          <w:sz w:val="24"/>
          <w:szCs w:val="24"/>
        </w:rPr>
        <w:t xml:space="preserve"> ] Not yet competent [ ]</w:t>
      </w:r>
    </w:p>
    <w:p w14:paraId="663D99E5"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Examples of professional behavior include, but are not limited to: Being polite to others; not using derogatory or demeaning terms; behaving in a manner that brings credit to the profession. </w:t>
      </w:r>
    </w:p>
    <w:p w14:paraId="6445CB1E"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10. PATIENT ADVOCACY Competent [ </w:t>
      </w:r>
      <w:r w:rsidRPr="003D38E0">
        <w:rPr>
          <w:rFonts w:ascii="Arial" w:hAnsi="Arial" w:cs="Arial"/>
          <w:sz w:val="24"/>
          <w:szCs w:val="24"/>
        </w:rPr>
        <w:sym w:font="Wingdings" w:char="F0FC"/>
      </w:r>
      <w:r w:rsidRPr="003D38E0">
        <w:rPr>
          <w:rFonts w:ascii="Arial" w:hAnsi="Arial" w:cs="Arial"/>
          <w:sz w:val="24"/>
          <w:szCs w:val="24"/>
        </w:rPr>
        <w:t>] Not yet competent [ ]</w:t>
      </w:r>
    </w:p>
    <w:p w14:paraId="648E3170"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Not allowing personal bias to or feelings to interfere with patient care; placing the needs of patients above self interest; protecting and respecting patient confidentiality and dignity.</w:t>
      </w:r>
    </w:p>
    <w:p w14:paraId="3E0B72F9" w14:textId="77777777" w:rsidR="008B1CDA" w:rsidRPr="003D38E0" w:rsidRDefault="008B1CDA" w:rsidP="008B1CDA">
      <w:pPr>
        <w:rPr>
          <w:rFonts w:ascii="Arial" w:hAnsi="Arial" w:cs="Arial"/>
          <w:sz w:val="24"/>
          <w:szCs w:val="24"/>
        </w:rPr>
      </w:pPr>
      <w:r w:rsidRPr="003D38E0">
        <w:rPr>
          <w:rFonts w:ascii="Arial" w:hAnsi="Arial" w:cs="Arial"/>
          <w:sz w:val="24"/>
          <w:szCs w:val="24"/>
        </w:rPr>
        <w:t>11. CAREFUL DELIVERY OF SERVICE Competent [</w:t>
      </w:r>
      <w:r w:rsidRPr="003D38E0">
        <w:rPr>
          <w:rFonts w:ascii="Arial" w:hAnsi="Arial" w:cs="Arial"/>
          <w:sz w:val="24"/>
          <w:szCs w:val="24"/>
        </w:rPr>
        <w:sym w:font="Wingdings" w:char="F0FC"/>
      </w:r>
      <w:r w:rsidRPr="003D38E0">
        <w:rPr>
          <w:rFonts w:ascii="Arial" w:hAnsi="Arial" w:cs="Arial"/>
          <w:sz w:val="24"/>
          <w:szCs w:val="24"/>
        </w:rPr>
        <w:t xml:space="preserve"> ] Not yet competent [ ]</w:t>
      </w:r>
    </w:p>
    <w:p w14:paraId="584699C4" w14:textId="77777777" w:rsidR="008B1CDA" w:rsidRPr="003D38E0" w:rsidRDefault="008B1CDA" w:rsidP="008B1CDA">
      <w:pPr>
        <w:rPr>
          <w:rFonts w:ascii="Arial" w:hAnsi="Arial" w:cs="Arial"/>
          <w:sz w:val="24"/>
          <w:szCs w:val="24"/>
        </w:rPr>
      </w:pPr>
      <w:r w:rsidRPr="003D38E0">
        <w:rPr>
          <w:rFonts w:ascii="Arial" w:hAnsi="Arial" w:cs="Arial"/>
          <w:sz w:val="24"/>
          <w:szCs w:val="24"/>
        </w:rPr>
        <w:t>Examples of professional behavior include, but are not limited to: Mastering and refreshing skills; performing complete equipment checks; demonstrating careful and safe ambulance operations; following policies, procedures, and protocols; following orders.</w:t>
      </w:r>
    </w:p>
    <w:p w14:paraId="2785CFD8" w14:textId="77777777" w:rsidR="008B1CDA" w:rsidRPr="003D38E0" w:rsidRDefault="008B1CDA" w:rsidP="008B1CDA">
      <w:pPr>
        <w:rPr>
          <w:rFonts w:ascii="Arial" w:hAnsi="Arial" w:cs="Arial"/>
          <w:sz w:val="24"/>
          <w:szCs w:val="24"/>
        </w:rPr>
      </w:pPr>
    </w:p>
    <w:p w14:paraId="53834A90" w14:textId="77777777" w:rsidR="008B1CDA" w:rsidRPr="003D38E0" w:rsidRDefault="008B1CDA" w:rsidP="008B1CDA">
      <w:pPr>
        <w:rPr>
          <w:rFonts w:ascii="Arial" w:hAnsi="Arial" w:cs="Arial"/>
          <w:sz w:val="24"/>
          <w:szCs w:val="24"/>
        </w:rPr>
      </w:pPr>
    </w:p>
    <w:p w14:paraId="6ED05FE2" w14:textId="77777777" w:rsidR="008B1CDA" w:rsidRPr="003D38E0" w:rsidRDefault="008B1CDA" w:rsidP="008B1CDA">
      <w:pPr>
        <w:rPr>
          <w:rFonts w:ascii="Arial" w:hAnsi="Arial" w:cs="Arial"/>
          <w:sz w:val="24"/>
          <w:szCs w:val="24"/>
        </w:rPr>
      </w:pPr>
    </w:p>
    <w:p w14:paraId="4AFB5EAE" w14:textId="77777777" w:rsidR="008B1CDA" w:rsidRPr="003D38E0" w:rsidRDefault="008B1CDA" w:rsidP="008B1CDA">
      <w:pPr>
        <w:rPr>
          <w:rFonts w:ascii="Arial" w:hAnsi="Arial" w:cs="Arial"/>
          <w:sz w:val="24"/>
          <w:szCs w:val="24"/>
        </w:rPr>
      </w:pPr>
    </w:p>
    <w:p w14:paraId="286C2389" w14:textId="77777777" w:rsidR="008B1CDA" w:rsidRPr="003D38E0" w:rsidRDefault="008B1CDA" w:rsidP="008B1CDA">
      <w:pPr>
        <w:rPr>
          <w:rFonts w:ascii="Arial" w:hAnsi="Arial" w:cs="Arial"/>
          <w:sz w:val="24"/>
          <w:szCs w:val="24"/>
        </w:rPr>
      </w:pPr>
    </w:p>
    <w:p w14:paraId="579C0EF1" w14:textId="77777777" w:rsidR="008B1CDA" w:rsidRPr="003D38E0" w:rsidRDefault="008B1CDA" w:rsidP="008B1CDA">
      <w:pPr>
        <w:rPr>
          <w:rFonts w:ascii="Arial" w:hAnsi="Arial" w:cs="Arial"/>
          <w:sz w:val="24"/>
          <w:szCs w:val="24"/>
        </w:rPr>
      </w:pPr>
    </w:p>
    <w:p w14:paraId="18F61B08" w14:textId="77777777" w:rsidR="008B1CDA" w:rsidRPr="003D38E0" w:rsidRDefault="008B1CDA" w:rsidP="008B1CDA">
      <w:pPr>
        <w:rPr>
          <w:rFonts w:ascii="Arial" w:hAnsi="Arial" w:cs="Arial"/>
          <w:sz w:val="24"/>
          <w:szCs w:val="24"/>
        </w:rPr>
      </w:pPr>
    </w:p>
    <w:p w14:paraId="3477AF77" w14:textId="77777777" w:rsidR="008B1CDA" w:rsidRPr="003D38E0" w:rsidRDefault="008B1CDA" w:rsidP="008B1CDA">
      <w:pPr>
        <w:rPr>
          <w:rFonts w:ascii="Arial" w:hAnsi="Arial" w:cs="Arial"/>
          <w:sz w:val="24"/>
          <w:szCs w:val="24"/>
        </w:rPr>
      </w:pPr>
    </w:p>
    <w:p w14:paraId="6E932C7D" w14:textId="77777777" w:rsidR="008B1CDA" w:rsidRPr="003D38E0" w:rsidRDefault="008B1CDA" w:rsidP="008B1CDA">
      <w:pPr>
        <w:rPr>
          <w:rFonts w:ascii="Arial" w:hAnsi="Arial" w:cs="Arial"/>
          <w:sz w:val="24"/>
          <w:szCs w:val="24"/>
        </w:rPr>
      </w:pPr>
    </w:p>
    <w:p w14:paraId="1F1EA376" w14:textId="77777777" w:rsidR="008B1CDA" w:rsidRPr="003D38E0" w:rsidRDefault="008B1CDA" w:rsidP="008B1CDA">
      <w:pPr>
        <w:rPr>
          <w:rFonts w:ascii="Arial" w:hAnsi="Arial" w:cs="Arial"/>
          <w:sz w:val="24"/>
          <w:szCs w:val="24"/>
        </w:rPr>
      </w:pPr>
    </w:p>
    <w:p w14:paraId="757196A4" w14:textId="77777777" w:rsidR="008B1CDA" w:rsidRPr="003D38E0" w:rsidRDefault="008B1CDA" w:rsidP="008B1CDA">
      <w:pPr>
        <w:rPr>
          <w:rFonts w:ascii="Arial" w:hAnsi="Arial" w:cs="Arial"/>
          <w:sz w:val="24"/>
          <w:szCs w:val="24"/>
        </w:rPr>
      </w:pPr>
    </w:p>
    <w:tbl>
      <w:tblPr>
        <w:tblStyle w:val="TableGrid"/>
        <w:tblpPr w:leftFromText="180" w:rightFromText="180" w:horzAnchor="margin" w:tblpY="-948"/>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115" w:type="dxa"/>
          <w:right w:w="0" w:type="dxa"/>
        </w:tblCellMar>
        <w:tblLook w:val="04A0" w:firstRow="1" w:lastRow="0" w:firstColumn="1" w:lastColumn="0" w:noHBand="0" w:noVBand="1"/>
        <w:tblDescription w:val="Layout table for name, contact info, and objective"/>
      </w:tblPr>
      <w:tblGrid>
        <w:gridCol w:w="9026"/>
      </w:tblGrid>
      <w:tr w:rsidR="008B1CDA" w:rsidRPr="003D38E0" w14:paraId="27DBF4A2" w14:textId="77777777" w:rsidTr="001E45B7">
        <w:trPr>
          <w:trHeight w:val="1418"/>
        </w:trPr>
        <w:tc>
          <w:tcPr>
            <w:tcW w:w="9360" w:type="dxa"/>
            <w:tcMar>
              <w:top w:w="0" w:type="dxa"/>
              <w:left w:w="0" w:type="dxa"/>
              <w:bottom w:w="0" w:type="dxa"/>
              <w:right w:w="0" w:type="dxa"/>
            </w:tcMar>
            <w:hideMark/>
          </w:tcPr>
          <w:p w14:paraId="21AD1B4C" w14:textId="77777777" w:rsidR="008B1CDA" w:rsidRPr="003D38E0" w:rsidRDefault="008B1CDA" w:rsidP="001E45B7">
            <w:pPr>
              <w:pStyle w:val="Title"/>
              <w:rPr>
                <w:rFonts w:ascii="Arial" w:hAnsi="Arial" w:cs="Arial"/>
                <w:sz w:val="24"/>
                <w:szCs w:val="24"/>
              </w:rPr>
            </w:pPr>
          </w:p>
          <w:p w14:paraId="08FD070F" w14:textId="77777777" w:rsidR="008B1CDA" w:rsidRPr="003D38E0" w:rsidRDefault="008B1CDA" w:rsidP="001E45B7">
            <w:pPr>
              <w:pStyle w:val="Title"/>
              <w:rPr>
                <w:rFonts w:ascii="Arial" w:hAnsi="Arial" w:cs="Arial"/>
                <w:color w:val="auto"/>
                <w:sz w:val="24"/>
                <w:szCs w:val="24"/>
                <w:u w:val="single"/>
              </w:rPr>
            </w:pPr>
          </w:p>
          <w:p w14:paraId="6E0472C2" w14:textId="77777777" w:rsidR="008B1CDA" w:rsidRPr="003D38E0" w:rsidRDefault="008B1CDA" w:rsidP="001E45B7">
            <w:pPr>
              <w:pStyle w:val="Title"/>
              <w:rPr>
                <w:rFonts w:ascii="Arial" w:hAnsi="Arial" w:cs="Arial"/>
                <w:color w:val="auto"/>
                <w:sz w:val="24"/>
                <w:szCs w:val="24"/>
                <w:u w:val="single"/>
              </w:rPr>
            </w:pPr>
            <w:r w:rsidRPr="003D38E0">
              <w:rPr>
                <w:rFonts w:ascii="Arial" w:hAnsi="Arial" w:cs="Arial"/>
                <w:color w:val="auto"/>
                <w:sz w:val="24"/>
                <w:szCs w:val="24"/>
                <w:u w:val="single"/>
              </w:rPr>
              <w:t>CV</w:t>
            </w:r>
          </w:p>
          <w:p w14:paraId="3BB3720A" w14:textId="77777777" w:rsidR="008B1CDA" w:rsidRPr="003D38E0" w:rsidRDefault="008B1CDA" w:rsidP="001E45B7">
            <w:pPr>
              <w:pStyle w:val="Title"/>
              <w:rPr>
                <w:rFonts w:ascii="Arial" w:hAnsi="Arial" w:cs="Arial"/>
                <w:color w:val="auto"/>
                <w:sz w:val="24"/>
                <w:szCs w:val="24"/>
                <w:u w:val="single"/>
              </w:rPr>
            </w:pPr>
          </w:p>
          <w:p w14:paraId="6E2AC352" w14:textId="77777777" w:rsidR="008B1CDA" w:rsidRPr="003D38E0" w:rsidRDefault="008B1CDA" w:rsidP="001E45B7">
            <w:pPr>
              <w:pStyle w:val="Title"/>
              <w:rPr>
                <w:rFonts w:ascii="Arial" w:hAnsi="Arial" w:cs="Arial"/>
                <w:color w:val="auto"/>
                <w:sz w:val="24"/>
                <w:szCs w:val="24"/>
              </w:rPr>
            </w:pPr>
            <w:r w:rsidRPr="003D38E0">
              <w:rPr>
                <w:rFonts w:ascii="Arial" w:hAnsi="Arial" w:cs="Arial"/>
                <w:color w:val="auto"/>
                <w:sz w:val="24"/>
                <w:szCs w:val="24"/>
              </w:rPr>
              <w:t xml:space="preserve">Hannah daly </w:t>
            </w:r>
          </w:p>
          <w:p w14:paraId="79940AE2" w14:textId="77777777" w:rsidR="008B1CDA" w:rsidRPr="003D38E0" w:rsidRDefault="008B1CDA" w:rsidP="001E45B7">
            <w:pPr>
              <w:pStyle w:val="ContactInfo"/>
              <w:contextualSpacing/>
              <w:rPr>
                <w:rFonts w:ascii="Arial" w:hAnsi="Arial" w:cs="Arial"/>
                <w:color w:val="auto"/>
                <w:sz w:val="24"/>
                <w:szCs w:val="24"/>
              </w:rPr>
            </w:pPr>
            <w:r w:rsidRPr="003D38E0">
              <w:rPr>
                <w:rFonts w:ascii="Arial" w:hAnsi="Arial" w:cs="Arial"/>
                <w:color w:val="auto"/>
                <w:sz w:val="24"/>
                <w:szCs w:val="24"/>
              </w:rPr>
              <w:t xml:space="preserve">32 Moorland Green, SA4 4QF </w:t>
            </w:r>
            <w:sdt>
              <w:sdtPr>
                <w:rPr>
                  <w:rFonts w:ascii="Arial" w:hAnsi="Arial" w:cs="Arial"/>
                  <w:color w:val="auto"/>
                  <w:sz w:val="24"/>
                  <w:szCs w:val="24"/>
                </w:rPr>
                <w:alias w:val="Divider dot:"/>
                <w:tag w:val="Divider dot:"/>
                <w:id w:val="-1459182552"/>
                <w:placeholder>
                  <w:docPart w:val="E099D22B1FA14A769C30990B8A3BECFF"/>
                </w:placeholder>
                <w:temporary/>
                <w:showingPlcHdr/>
              </w:sdtPr>
              <w:sdtContent>
                <w:r w:rsidRPr="003D38E0">
                  <w:rPr>
                    <w:rFonts w:ascii="Arial" w:hAnsi="Arial" w:cs="Arial"/>
                    <w:color w:val="auto"/>
                    <w:sz w:val="24"/>
                    <w:szCs w:val="24"/>
                  </w:rPr>
                  <w:t>·</w:t>
                </w:r>
              </w:sdtContent>
            </w:sdt>
            <w:r w:rsidRPr="003D38E0">
              <w:rPr>
                <w:rFonts w:ascii="Arial" w:hAnsi="Arial" w:cs="Arial"/>
                <w:color w:val="auto"/>
                <w:sz w:val="24"/>
                <w:szCs w:val="24"/>
              </w:rPr>
              <w:t xml:space="preserve"> 07398260596</w:t>
            </w:r>
          </w:p>
          <w:p w14:paraId="3F728819" w14:textId="77777777" w:rsidR="008B1CDA" w:rsidRPr="003D38E0" w:rsidRDefault="008B1CDA" w:rsidP="001E45B7">
            <w:pPr>
              <w:pStyle w:val="ContactInfoEmphasis"/>
              <w:rPr>
                <w:rFonts w:ascii="Arial" w:hAnsi="Arial" w:cs="Arial"/>
                <w:sz w:val="24"/>
                <w:szCs w:val="24"/>
              </w:rPr>
            </w:pPr>
            <w:r w:rsidRPr="003D38E0">
              <w:rPr>
                <w:rFonts w:ascii="Arial" w:hAnsi="Arial" w:cs="Arial"/>
                <w:color w:val="auto"/>
                <w:sz w:val="24"/>
                <w:szCs w:val="24"/>
              </w:rPr>
              <w:t>Hannah-louise-daly@hotmail.com</w:t>
            </w:r>
          </w:p>
        </w:tc>
      </w:tr>
      <w:tr w:rsidR="008B1CDA" w:rsidRPr="003D38E0" w14:paraId="3537AC1A" w14:textId="77777777" w:rsidTr="001E45B7">
        <w:trPr>
          <w:trHeight w:val="20"/>
        </w:trPr>
        <w:tc>
          <w:tcPr>
            <w:tcW w:w="9360" w:type="dxa"/>
            <w:tcMar>
              <w:top w:w="432" w:type="dxa"/>
              <w:left w:w="0" w:type="dxa"/>
              <w:bottom w:w="115" w:type="dxa"/>
              <w:right w:w="0" w:type="dxa"/>
            </w:tcMar>
          </w:tcPr>
          <w:p w14:paraId="3C44C49E" w14:textId="77777777" w:rsidR="008B1CDA" w:rsidRPr="003D38E0" w:rsidRDefault="008B1CDA" w:rsidP="001E45B7">
            <w:pPr>
              <w:contextualSpacing/>
              <w:rPr>
                <w:rFonts w:ascii="Arial" w:hAnsi="Arial" w:cs="Arial"/>
                <w:sz w:val="24"/>
                <w:szCs w:val="24"/>
              </w:rPr>
            </w:pPr>
          </w:p>
        </w:tc>
      </w:tr>
    </w:tbl>
    <w:p w14:paraId="33D23EF5" w14:textId="77777777" w:rsidR="008B1CDA" w:rsidRPr="003D38E0" w:rsidRDefault="008B1CDA" w:rsidP="008B1CDA">
      <w:pPr>
        <w:pStyle w:val="Heading1"/>
        <w:rPr>
          <w:rFonts w:ascii="Arial" w:hAnsi="Arial" w:cs="Arial"/>
          <w:color w:val="262626" w:themeColor="text1" w:themeTint="D9"/>
          <w:sz w:val="24"/>
          <w:szCs w:val="24"/>
          <w:lang w:val="en-US"/>
        </w:rPr>
      </w:pPr>
      <w:sdt>
        <w:sdtPr>
          <w:rPr>
            <w:rFonts w:ascii="Arial" w:hAnsi="Arial" w:cs="Arial"/>
            <w:sz w:val="24"/>
            <w:szCs w:val="24"/>
          </w:rPr>
          <w:alias w:val="Experience:"/>
          <w:tag w:val="Experience:"/>
          <w:id w:val="-1983300934"/>
          <w:placeholder>
            <w:docPart w:val="BE5B76F5B0E5403EB9972297416F8038"/>
          </w:placeholder>
          <w:temporary/>
          <w:showingPlcHdr/>
        </w:sdtPr>
        <w:sdtContent>
          <w:r w:rsidRPr="003D38E0">
            <w:rPr>
              <w:rFonts w:ascii="Arial" w:hAnsi="Arial" w:cs="Arial"/>
              <w:sz w:val="24"/>
              <w:szCs w:val="24"/>
            </w:rPr>
            <w:t>Experience</w:t>
          </w:r>
        </w:sdtContent>
      </w:sdt>
    </w:p>
    <w:p w14:paraId="23C60ADB" w14:textId="77777777" w:rsidR="008B1CDA" w:rsidRPr="003D38E0" w:rsidRDefault="008B1CDA" w:rsidP="008B1CDA">
      <w:pPr>
        <w:spacing w:before="100" w:beforeAutospacing="1" w:after="100" w:afterAutospacing="1"/>
        <w:outlineLvl w:val="2"/>
        <w:rPr>
          <w:rFonts w:ascii="Arial" w:eastAsia="Times New Roman" w:hAnsi="Arial" w:cs="Arial"/>
          <w:b/>
          <w:bCs/>
          <w:sz w:val="24"/>
          <w:szCs w:val="24"/>
          <w:lang w:eastAsia="en-GB"/>
        </w:rPr>
      </w:pPr>
      <w:r w:rsidRPr="003D38E0">
        <w:rPr>
          <w:rFonts w:ascii="Arial" w:eastAsia="Times New Roman" w:hAnsi="Arial" w:cs="Arial"/>
          <w:b/>
          <w:bCs/>
          <w:sz w:val="24"/>
          <w:szCs w:val="24"/>
          <w:lang w:eastAsia="en-GB"/>
        </w:rPr>
        <w:t xml:space="preserve">Teaching Assistant </w:t>
      </w:r>
    </w:p>
    <w:p w14:paraId="7F9B42D4" w14:textId="77777777" w:rsidR="008B1CDA" w:rsidRPr="003D38E0" w:rsidRDefault="008B1CDA" w:rsidP="008B1CDA">
      <w:pPr>
        <w:rPr>
          <w:rFonts w:ascii="Arial" w:eastAsia="Times New Roman" w:hAnsi="Arial" w:cs="Arial"/>
          <w:color w:val="666666"/>
          <w:sz w:val="24"/>
          <w:szCs w:val="24"/>
          <w:lang w:eastAsia="en-GB"/>
        </w:rPr>
      </w:pPr>
      <w:r w:rsidRPr="003D38E0">
        <w:rPr>
          <w:rFonts w:ascii="Arial" w:eastAsia="Times New Roman" w:hAnsi="Arial" w:cs="Arial"/>
          <w:color w:val="666666"/>
          <w:sz w:val="24"/>
          <w:szCs w:val="24"/>
          <w:lang w:eastAsia="en-GB"/>
        </w:rPr>
        <w:t>Ysgol Bro Banw – Canolfan Yr Enfys</w:t>
      </w:r>
    </w:p>
    <w:p w14:paraId="025FC5F7" w14:textId="77777777" w:rsidR="008B1CDA" w:rsidRPr="003D38E0" w:rsidRDefault="008B1CDA" w:rsidP="008B1CDA">
      <w:pPr>
        <w:spacing w:after="120"/>
        <w:rPr>
          <w:rFonts w:ascii="Arial" w:eastAsia="Times New Roman" w:hAnsi="Arial" w:cs="Arial"/>
          <w:color w:val="666666"/>
          <w:sz w:val="24"/>
          <w:szCs w:val="24"/>
          <w:lang w:eastAsia="en-GB"/>
        </w:rPr>
      </w:pPr>
      <w:r w:rsidRPr="003D38E0">
        <w:rPr>
          <w:rFonts w:ascii="Arial" w:eastAsia="Times New Roman" w:hAnsi="Arial" w:cs="Arial"/>
          <w:color w:val="666666"/>
          <w:sz w:val="24"/>
          <w:szCs w:val="24"/>
          <w:lang w:eastAsia="en-GB"/>
        </w:rPr>
        <w:t>September 2019 to Present</w:t>
      </w:r>
      <w:r w:rsidRPr="003D38E0">
        <w:rPr>
          <w:rFonts w:ascii="Arial" w:eastAsia="Times New Roman" w:hAnsi="Arial" w:cs="Arial"/>
          <w:color w:val="666666"/>
          <w:sz w:val="24"/>
          <w:szCs w:val="24"/>
          <w:lang w:eastAsia="en-GB"/>
        </w:rPr>
        <w:br/>
      </w:r>
      <w:r w:rsidRPr="003D38E0">
        <w:rPr>
          <w:rFonts w:ascii="Arial" w:eastAsia="Times New Roman" w:hAnsi="Arial" w:cs="Arial"/>
          <w:sz w:val="24"/>
          <w:szCs w:val="24"/>
          <w:lang w:eastAsia="en-GB"/>
        </w:rPr>
        <w:t xml:space="preserve">I currently work in a ALN unit based in Carmarthenshire. The school is made up of 30 pupils aged 3 to 11 all with ALN from non-verbal ASD to PMLD. I work in non-verbal ASD class of 8 pupils who all use different methods of communication; my role is to support the children in meeting curriculum targets and to find a way to allow them to communicate. I work closely with the staff in the classroom, the parents and families, and outside agencies including the speech and language team. </w:t>
      </w:r>
    </w:p>
    <w:p w14:paraId="2F3A4D74" w14:textId="77777777" w:rsidR="008B1CDA" w:rsidRPr="00EE7B39" w:rsidRDefault="008B1CDA" w:rsidP="008B1CDA">
      <w:pPr>
        <w:spacing w:before="100" w:beforeAutospacing="1" w:after="100" w:afterAutospacing="1"/>
        <w:outlineLvl w:val="2"/>
        <w:rPr>
          <w:rFonts w:ascii="Arial" w:eastAsia="Times New Roman" w:hAnsi="Arial" w:cs="Arial"/>
          <w:b/>
          <w:bCs/>
          <w:color w:val="595959" w:themeColor="text1" w:themeTint="A6"/>
          <w:sz w:val="24"/>
          <w:szCs w:val="24"/>
          <w:lang w:eastAsia="en-GB"/>
        </w:rPr>
      </w:pPr>
      <w:r w:rsidRPr="003D38E0">
        <w:rPr>
          <w:rFonts w:ascii="Arial" w:eastAsia="Times New Roman" w:hAnsi="Arial" w:cs="Arial"/>
          <w:b/>
          <w:bCs/>
          <w:sz w:val="24"/>
          <w:szCs w:val="24"/>
          <w:lang w:eastAsia="en-GB"/>
        </w:rPr>
        <w:t>Teaching Assistant</w:t>
      </w:r>
      <w:r>
        <w:rPr>
          <w:rFonts w:ascii="Arial" w:eastAsia="Times New Roman" w:hAnsi="Arial" w:cs="Arial"/>
          <w:b/>
          <w:bCs/>
          <w:color w:val="595959" w:themeColor="text1" w:themeTint="A6"/>
          <w:sz w:val="24"/>
          <w:szCs w:val="24"/>
          <w:lang w:eastAsia="en-GB"/>
        </w:rPr>
        <w:br/>
      </w:r>
      <w:r w:rsidRPr="003D38E0">
        <w:rPr>
          <w:rFonts w:ascii="Arial" w:eastAsia="Times New Roman" w:hAnsi="Arial" w:cs="Arial"/>
          <w:color w:val="666666"/>
          <w:sz w:val="24"/>
          <w:szCs w:val="24"/>
          <w:lang w:eastAsia="en-GB"/>
        </w:rPr>
        <w:t xml:space="preserve">Dane Court School </w:t>
      </w:r>
      <w:r>
        <w:rPr>
          <w:rFonts w:ascii="Arial" w:eastAsia="Times New Roman" w:hAnsi="Arial" w:cs="Arial"/>
          <w:b/>
          <w:bCs/>
          <w:color w:val="595959" w:themeColor="text1" w:themeTint="A6"/>
          <w:sz w:val="24"/>
          <w:szCs w:val="24"/>
          <w:lang w:eastAsia="en-GB"/>
        </w:rPr>
        <w:t xml:space="preserve">- </w:t>
      </w:r>
      <w:r w:rsidRPr="003D38E0">
        <w:rPr>
          <w:rFonts w:ascii="Arial" w:eastAsia="Times New Roman" w:hAnsi="Arial" w:cs="Arial"/>
          <w:color w:val="666666"/>
          <w:sz w:val="24"/>
          <w:szCs w:val="24"/>
          <w:lang w:eastAsia="en-GB"/>
        </w:rPr>
        <w:t>April 2019 to July 2019</w:t>
      </w:r>
      <w:r w:rsidRPr="003D38E0">
        <w:rPr>
          <w:rFonts w:ascii="Arial" w:eastAsia="Times New Roman" w:hAnsi="Arial" w:cs="Arial"/>
          <w:color w:val="666666"/>
          <w:sz w:val="24"/>
          <w:szCs w:val="24"/>
          <w:lang w:eastAsia="en-GB"/>
        </w:rPr>
        <w:br/>
      </w:r>
      <w:r w:rsidRPr="003D38E0">
        <w:rPr>
          <w:rFonts w:ascii="Arial" w:eastAsia="Times New Roman" w:hAnsi="Arial" w:cs="Arial"/>
          <w:sz w:val="24"/>
          <w:szCs w:val="24"/>
          <w:lang w:eastAsia="en-GB"/>
        </w:rPr>
        <w:t>I worked in a class of 8 children with ASD and 8 members of staff. I supported the teacher in delivering a personalized curriculum tailored to meet the pupil's individual needs. The class had non-verbal pupils aged 4-7 years and all used PECs to communicate.</w:t>
      </w:r>
    </w:p>
    <w:p w14:paraId="6ABA21DF" w14:textId="77777777" w:rsidR="008B1CDA" w:rsidRPr="00EE7B39" w:rsidRDefault="008B1CDA" w:rsidP="008B1CDA">
      <w:pPr>
        <w:spacing w:before="100" w:beforeAutospacing="1" w:after="100" w:afterAutospacing="1"/>
        <w:outlineLvl w:val="2"/>
        <w:rPr>
          <w:rFonts w:ascii="Arial" w:eastAsia="Times New Roman" w:hAnsi="Arial" w:cs="Arial"/>
          <w:b/>
          <w:bCs/>
          <w:color w:val="595959" w:themeColor="text1" w:themeTint="A6"/>
          <w:sz w:val="24"/>
          <w:szCs w:val="24"/>
          <w:lang w:eastAsia="en-GB"/>
        </w:rPr>
      </w:pPr>
      <w:r w:rsidRPr="003D38E0">
        <w:rPr>
          <w:rFonts w:ascii="Arial" w:eastAsia="Times New Roman" w:hAnsi="Arial" w:cs="Arial"/>
          <w:b/>
          <w:bCs/>
          <w:sz w:val="24"/>
          <w:szCs w:val="24"/>
          <w:lang w:eastAsia="en-GB"/>
        </w:rPr>
        <w:t xml:space="preserve">West Heath Agency Teaching Assistant at First Class Education </w:t>
      </w:r>
      <w:r>
        <w:rPr>
          <w:rFonts w:ascii="Arial" w:eastAsia="Times New Roman" w:hAnsi="Arial" w:cs="Arial"/>
          <w:b/>
          <w:bCs/>
          <w:color w:val="595959" w:themeColor="text1" w:themeTint="A6"/>
          <w:sz w:val="24"/>
          <w:szCs w:val="24"/>
          <w:lang w:eastAsia="en-GB"/>
        </w:rPr>
        <w:t xml:space="preserve"> - </w:t>
      </w:r>
      <w:r w:rsidRPr="003D38E0">
        <w:rPr>
          <w:rFonts w:ascii="Arial" w:eastAsia="Times New Roman" w:hAnsi="Arial" w:cs="Arial"/>
          <w:color w:val="666666"/>
          <w:sz w:val="24"/>
          <w:szCs w:val="24"/>
          <w:lang w:eastAsia="en-GB"/>
        </w:rPr>
        <w:t>January 2019 to April 2019</w:t>
      </w:r>
      <w:r w:rsidRPr="003D38E0">
        <w:rPr>
          <w:rFonts w:ascii="Arial" w:eastAsia="Times New Roman" w:hAnsi="Arial" w:cs="Arial"/>
          <w:sz w:val="24"/>
          <w:szCs w:val="24"/>
          <w:lang w:eastAsia="en-GB"/>
        </w:rPr>
        <w:br/>
        <w:t>Teaching assistant at a SEMH school in Sevenoaks working with children between the ages of eleven to 18. I worked in a classroom and assisted the teacher with 1:1 work, encouraging emotional and social development and provide the nurture the children require.</w:t>
      </w:r>
    </w:p>
    <w:p w14:paraId="01B26AD7" w14:textId="77777777" w:rsidR="008B1CDA" w:rsidRPr="00EE7B39" w:rsidRDefault="008B1CDA" w:rsidP="008B1CDA">
      <w:pPr>
        <w:spacing w:before="100" w:beforeAutospacing="1" w:after="100" w:afterAutospacing="1"/>
        <w:outlineLvl w:val="2"/>
        <w:rPr>
          <w:rFonts w:ascii="Arial" w:eastAsia="Times New Roman" w:hAnsi="Arial" w:cs="Arial"/>
          <w:b/>
          <w:bCs/>
          <w:color w:val="595959" w:themeColor="text1" w:themeTint="A6"/>
          <w:sz w:val="24"/>
          <w:szCs w:val="24"/>
          <w:lang w:eastAsia="en-GB"/>
        </w:rPr>
      </w:pPr>
      <w:r w:rsidRPr="003D38E0">
        <w:rPr>
          <w:rFonts w:ascii="Arial" w:eastAsia="Times New Roman" w:hAnsi="Arial" w:cs="Arial"/>
          <w:b/>
          <w:bCs/>
          <w:sz w:val="24"/>
          <w:szCs w:val="24"/>
          <w:lang w:eastAsia="en-GB"/>
        </w:rPr>
        <w:t>Residential Support Worker</w:t>
      </w:r>
      <w:r>
        <w:rPr>
          <w:rFonts w:ascii="Arial" w:eastAsia="Times New Roman" w:hAnsi="Arial" w:cs="Arial"/>
          <w:b/>
          <w:bCs/>
          <w:color w:val="595959" w:themeColor="text1" w:themeTint="A6"/>
          <w:sz w:val="24"/>
          <w:szCs w:val="24"/>
          <w:lang w:eastAsia="en-GB"/>
        </w:rPr>
        <w:t xml:space="preserve"> - </w:t>
      </w:r>
      <w:r w:rsidRPr="003D38E0">
        <w:rPr>
          <w:rFonts w:ascii="Arial" w:eastAsia="Times New Roman" w:hAnsi="Arial" w:cs="Arial"/>
          <w:color w:val="666666"/>
          <w:sz w:val="24"/>
          <w:szCs w:val="24"/>
          <w:lang w:eastAsia="en-GB"/>
        </w:rPr>
        <w:t>January 2018 to December 2018</w:t>
      </w:r>
      <w:r w:rsidRPr="003D38E0">
        <w:rPr>
          <w:rFonts w:ascii="Arial" w:eastAsia="Times New Roman" w:hAnsi="Arial" w:cs="Arial"/>
          <w:color w:val="666666"/>
          <w:sz w:val="24"/>
          <w:szCs w:val="24"/>
          <w:lang w:eastAsia="en-GB"/>
        </w:rPr>
        <w:br/>
      </w:r>
      <w:r w:rsidRPr="003D38E0">
        <w:rPr>
          <w:rFonts w:ascii="Arial" w:eastAsia="Times New Roman" w:hAnsi="Arial" w:cs="Arial"/>
          <w:sz w:val="24"/>
          <w:szCs w:val="24"/>
          <w:lang w:eastAsia="en-GB"/>
        </w:rPr>
        <w:t>I worked as a residential support worker at a Child's Residential home supporting 2 young people in the house; I helped take them to school, complete homework, attend meetings and ensure their wishes are met. I was also a co-key worker to one resident and ensure that she receives the support she needs to thrive both in the home and when she leaves social care setting.</w:t>
      </w:r>
    </w:p>
    <w:p w14:paraId="34B97320" w14:textId="77777777" w:rsidR="008B1CDA" w:rsidRDefault="008B1CDA" w:rsidP="008B1CDA">
      <w:pPr>
        <w:spacing w:before="100" w:beforeAutospacing="1" w:after="100" w:afterAutospacing="1"/>
        <w:outlineLvl w:val="2"/>
        <w:rPr>
          <w:rFonts w:ascii="Arial" w:eastAsia="Times New Roman" w:hAnsi="Arial" w:cs="Arial"/>
          <w:b/>
          <w:bCs/>
          <w:sz w:val="24"/>
          <w:szCs w:val="24"/>
          <w:lang w:eastAsia="en-GB"/>
        </w:rPr>
      </w:pPr>
    </w:p>
    <w:p w14:paraId="4982753C" w14:textId="77777777" w:rsidR="008B1CDA" w:rsidRDefault="008B1CDA" w:rsidP="008B1CDA">
      <w:pPr>
        <w:spacing w:before="100" w:beforeAutospacing="1" w:after="100" w:afterAutospacing="1"/>
        <w:outlineLvl w:val="2"/>
        <w:rPr>
          <w:rFonts w:ascii="Arial" w:eastAsia="Times New Roman" w:hAnsi="Arial" w:cs="Arial"/>
          <w:b/>
          <w:bCs/>
          <w:sz w:val="24"/>
          <w:szCs w:val="24"/>
          <w:lang w:eastAsia="en-GB"/>
        </w:rPr>
      </w:pPr>
    </w:p>
    <w:p w14:paraId="2CD84AC7" w14:textId="77777777" w:rsidR="008B1CDA" w:rsidRDefault="008B1CDA" w:rsidP="008B1CDA">
      <w:pPr>
        <w:spacing w:before="100" w:beforeAutospacing="1" w:after="100" w:afterAutospacing="1"/>
        <w:outlineLvl w:val="2"/>
        <w:rPr>
          <w:rFonts w:ascii="Arial" w:eastAsia="Times New Roman" w:hAnsi="Arial" w:cs="Arial"/>
          <w:b/>
          <w:bCs/>
          <w:sz w:val="24"/>
          <w:szCs w:val="24"/>
          <w:lang w:eastAsia="en-GB"/>
        </w:rPr>
      </w:pPr>
    </w:p>
    <w:p w14:paraId="00B96ED1" w14:textId="77777777" w:rsidR="008B1CDA" w:rsidRPr="00EE7B39" w:rsidRDefault="008B1CDA" w:rsidP="008B1CDA">
      <w:pPr>
        <w:spacing w:before="100" w:beforeAutospacing="1" w:after="100" w:afterAutospacing="1"/>
        <w:outlineLvl w:val="2"/>
        <w:rPr>
          <w:rFonts w:ascii="Arial" w:eastAsia="Times New Roman" w:hAnsi="Arial" w:cs="Arial"/>
          <w:b/>
          <w:bCs/>
          <w:color w:val="595959" w:themeColor="text1" w:themeTint="A6"/>
          <w:sz w:val="24"/>
          <w:szCs w:val="24"/>
          <w:lang w:eastAsia="en-GB"/>
        </w:rPr>
      </w:pPr>
      <w:r w:rsidRPr="003D38E0">
        <w:rPr>
          <w:rFonts w:ascii="Arial" w:eastAsia="Times New Roman" w:hAnsi="Arial" w:cs="Arial"/>
          <w:b/>
          <w:bCs/>
          <w:sz w:val="24"/>
          <w:szCs w:val="24"/>
          <w:lang w:eastAsia="en-GB"/>
        </w:rPr>
        <w:lastRenderedPageBreak/>
        <w:t>Teaching Assistant</w:t>
      </w:r>
      <w:r>
        <w:rPr>
          <w:rFonts w:ascii="Arial" w:eastAsia="Times New Roman" w:hAnsi="Arial" w:cs="Arial"/>
          <w:b/>
          <w:bCs/>
          <w:color w:val="595959" w:themeColor="text1" w:themeTint="A6"/>
          <w:sz w:val="24"/>
          <w:szCs w:val="24"/>
          <w:lang w:eastAsia="en-GB"/>
        </w:rPr>
        <w:br/>
      </w:r>
      <w:r w:rsidRPr="003D38E0">
        <w:rPr>
          <w:rFonts w:ascii="Arial" w:eastAsia="Times New Roman" w:hAnsi="Arial" w:cs="Arial"/>
          <w:color w:val="666666"/>
          <w:sz w:val="24"/>
          <w:szCs w:val="24"/>
          <w:lang w:eastAsia="en-GB"/>
        </w:rPr>
        <w:t>Bower Grove School</w:t>
      </w:r>
      <w:r>
        <w:rPr>
          <w:rFonts w:ascii="Arial" w:eastAsia="Times New Roman" w:hAnsi="Arial" w:cs="Arial"/>
          <w:color w:val="666666"/>
          <w:sz w:val="24"/>
          <w:szCs w:val="24"/>
          <w:lang w:eastAsia="en-GB"/>
        </w:rPr>
        <w:t xml:space="preserve">- </w:t>
      </w:r>
      <w:r w:rsidRPr="003D38E0">
        <w:rPr>
          <w:rFonts w:ascii="Arial" w:eastAsia="Times New Roman" w:hAnsi="Arial" w:cs="Arial"/>
          <w:color w:val="666666"/>
          <w:sz w:val="24"/>
          <w:szCs w:val="24"/>
          <w:lang w:eastAsia="en-GB"/>
        </w:rPr>
        <w:t>November 2015 to January 2018</w:t>
      </w:r>
    </w:p>
    <w:p w14:paraId="64DCF614" w14:textId="77777777" w:rsidR="008B1CDA" w:rsidRPr="003D38E0" w:rsidRDefault="008B1CDA" w:rsidP="008B1CDA">
      <w:pPr>
        <w:spacing w:before="100" w:beforeAutospacing="1" w:after="100" w:afterAutospacing="1"/>
        <w:rPr>
          <w:rFonts w:ascii="Arial" w:eastAsia="Times New Roman" w:hAnsi="Arial" w:cs="Arial"/>
          <w:color w:val="595959" w:themeColor="text1" w:themeTint="A6"/>
          <w:sz w:val="24"/>
          <w:szCs w:val="24"/>
          <w:lang w:eastAsia="en-GB"/>
        </w:rPr>
      </w:pPr>
      <w:r w:rsidRPr="003D38E0">
        <w:rPr>
          <w:rFonts w:ascii="Arial" w:eastAsia="Times New Roman" w:hAnsi="Arial" w:cs="Arial"/>
          <w:sz w:val="24"/>
          <w:szCs w:val="24"/>
          <w:lang w:eastAsia="en-GB"/>
        </w:rPr>
        <w:t>I worked at a SEMH school working with children between the ages of four to sixteen. I worked in a classroom and assisted the teacher with small work groups, encouraging emotional and social development and provide the nurture the children require.</w:t>
      </w:r>
    </w:p>
    <w:sdt>
      <w:sdtPr>
        <w:rPr>
          <w:rFonts w:ascii="Arial" w:hAnsi="Arial" w:cs="Arial"/>
          <w:sz w:val="24"/>
          <w:szCs w:val="24"/>
        </w:rPr>
        <w:alias w:val="Education:"/>
        <w:tag w:val="Education:"/>
        <w:id w:val="-1908763273"/>
        <w:placeholder>
          <w:docPart w:val="E5CB01723EB844F6A0BF7EBEF77A8B0E"/>
        </w:placeholder>
        <w:temporary/>
        <w:showingPlcHdr/>
      </w:sdtPr>
      <w:sdtContent>
        <w:p w14:paraId="0BD95947" w14:textId="77777777" w:rsidR="008B1CDA" w:rsidRPr="003D38E0" w:rsidRDefault="008B1CDA" w:rsidP="008B1CDA">
          <w:pPr>
            <w:pStyle w:val="Heading1"/>
            <w:rPr>
              <w:rFonts w:ascii="Arial" w:hAnsi="Arial" w:cs="Arial"/>
              <w:sz w:val="24"/>
              <w:szCs w:val="24"/>
            </w:rPr>
          </w:pPr>
          <w:r w:rsidRPr="003D38E0">
            <w:rPr>
              <w:rFonts w:ascii="Arial" w:hAnsi="Arial" w:cs="Arial"/>
              <w:sz w:val="24"/>
              <w:szCs w:val="24"/>
            </w:rPr>
            <w:t>Education</w:t>
          </w:r>
        </w:p>
      </w:sdtContent>
    </w:sdt>
    <w:p w14:paraId="2C42A8F9" w14:textId="77777777" w:rsidR="008B1CDA" w:rsidRPr="003D38E0" w:rsidRDefault="008B1CDA" w:rsidP="008B1CDA">
      <w:pPr>
        <w:rPr>
          <w:rFonts w:ascii="Arial" w:hAnsi="Arial" w:cs="Arial"/>
          <w:b/>
          <w:bCs/>
          <w:sz w:val="24"/>
          <w:szCs w:val="24"/>
        </w:rPr>
      </w:pPr>
      <w:r w:rsidRPr="003D38E0">
        <w:rPr>
          <w:rFonts w:ascii="Arial" w:hAnsi="Arial" w:cs="Arial"/>
          <w:b/>
          <w:bCs/>
          <w:sz w:val="24"/>
          <w:szCs w:val="24"/>
        </w:rPr>
        <w:t>Undergraduate Degree (September 2019 – July 2021)</w:t>
      </w:r>
    </w:p>
    <w:p w14:paraId="14592A6E"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Early Years Education and Care – Results Pending </w:t>
      </w:r>
    </w:p>
    <w:p w14:paraId="3BBD8CDC" w14:textId="77777777" w:rsidR="008B1CDA" w:rsidRPr="003D38E0" w:rsidRDefault="008B1CDA" w:rsidP="008B1CDA">
      <w:pPr>
        <w:rPr>
          <w:rFonts w:ascii="Arial" w:hAnsi="Arial" w:cs="Arial"/>
          <w:b/>
          <w:bCs/>
          <w:sz w:val="24"/>
          <w:szCs w:val="24"/>
        </w:rPr>
      </w:pPr>
    </w:p>
    <w:p w14:paraId="71D1B806" w14:textId="77777777" w:rsidR="008B1CDA" w:rsidRPr="003D38E0" w:rsidRDefault="008B1CDA" w:rsidP="008B1CDA">
      <w:pPr>
        <w:rPr>
          <w:rFonts w:ascii="Arial" w:hAnsi="Arial" w:cs="Arial"/>
          <w:sz w:val="24"/>
          <w:szCs w:val="24"/>
        </w:rPr>
      </w:pPr>
      <w:r w:rsidRPr="003D38E0">
        <w:rPr>
          <w:rFonts w:ascii="Arial" w:hAnsi="Arial" w:cs="Arial"/>
          <w:noProof/>
          <w:sz w:val="24"/>
          <w:szCs w:val="24"/>
        </w:rPr>
        <mc:AlternateContent>
          <mc:Choice Requires="wps">
            <w:drawing>
              <wp:anchor distT="0" distB="0" distL="114300" distR="114300" simplePos="0" relativeHeight="251659264" behindDoc="0" locked="0" layoutInCell="1" allowOverlap="1" wp14:anchorId="524FC299" wp14:editId="58E95460">
                <wp:simplePos x="0" y="0"/>
                <wp:positionH relativeFrom="column">
                  <wp:posOffset>2164080</wp:posOffset>
                </wp:positionH>
                <wp:positionV relativeFrom="paragraph">
                  <wp:posOffset>1375410</wp:posOffset>
                </wp:positionV>
                <wp:extent cx="3025140" cy="1257300"/>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3025140" cy="1257300"/>
                        </a:xfrm>
                        <a:prstGeom prst="rect">
                          <a:avLst/>
                        </a:prstGeom>
                        <a:solidFill>
                          <a:schemeClr val="bg1"/>
                        </a:solidFill>
                        <a:ln w="6350">
                          <a:noFill/>
                        </a:ln>
                      </wps:spPr>
                      <wps:txbx>
                        <w:txbxContent>
                          <w:p w14:paraId="5F07F3BD" w14:textId="77777777" w:rsidR="008B1CDA" w:rsidRDefault="008B1CDA" w:rsidP="008B1CDA">
                            <w:r>
                              <w:rPr>
                                <w:rFonts w:cstheme="minorHAnsi"/>
                                <w:sz w:val="24"/>
                                <w:szCs w:val="24"/>
                                <w:lang w:eastAsia="en-GB"/>
                              </w:rPr>
                              <w:t>English Language (B) </w:t>
                            </w:r>
                            <w:r>
                              <w:rPr>
                                <w:rFonts w:cstheme="minorHAnsi"/>
                                <w:sz w:val="24"/>
                                <w:szCs w:val="24"/>
                                <w:lang w:eastAsia="en-GB"/>
                              </w:rPr>
                              <w:br/>
                              <w:t>Biology (B) </w:t>
                            </w:r>
                            <w:r>
                              <w:rPr>
                                <w:rFonts w:cstheme="minorHAnsi"/>
                                <w:sz w:val="24"/>
                                <w:szCs w:val="24"/>
                                <w:lang w:eastAsia="en-GB"/>
                              </w:rPr>
                              <w:br/>
                              <w:t>Physics (B) </w:t>
                            </w:r>
                            <w:r>
                              <w:rPr>
                                <w:rFonts w:cstheme="minorHAnsi"/>
                                <w:sz w:val="24"/>
                                <w:szCs w:val="24"/>
                                <w:lang w:eastAsia="en-GB"/>
                              </w:rPr>
                              <w:br/>
                              <w:t>History (B) </w:t>
                            </w:r>
                            <w:r>
                              <w:rPr>
                                <w:rFonts w:cstheme="minorHAnsi"/>
                                <w:sz w:val="24"/>
                                <w:szCs w:val="24"/>
                                <w:lang w:eastAsia="en-GB"/>
                              </w:rPr>
                              <w:br/>
                              <w:t>Chemistry (C) </w:t>
                            </w:r>
                            <w:r>
                              <w:rPr>
                                <w:rFonts w:cstheme="minorHAnsi"/>
                                <w:sz w:val="24"/>
                                <w:szCs w:val="24"/>
                                <w:lang w:eastAsia="en-GB"/>
                              </w:rPr>
                              <w:br/>
                              <w:t>Information Technology (A*)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4FC299" id="_x0000_t202" coordsize="21600,21600" o:spt="202" path="m,l,21600r21600,l21600,xe">
                <v:stroke joinstyle="miter"/>
                <v:path gradientshapeok="t" o:connecttype="rect"/>
              </v:shapetype>
              <v:shape id="Text Box 1" o:spid="_x0000_s1026" type="#_x0000_t202" style="position:absolute;margin-left:170.4pt;margin-top:108.3pt;width:238.2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" fillcolor="white [3212]" stroked="f" strokeweight=".5pt">
                <v:textbox>
                  <w:txbxContent>
                    <w:p w14:paraId="5F07F3BD" w14:textId="77777777" w:rsidR="008B1CDA" w:rsidRDefault="008B1CDA" w:rsidP="008B1CDA">
                      <w:r>
                        <w:rPr>
                          <w:rFonts w:cstheme="minorHAnsi"/>
                          <w:sz w:val="24"/>
                          <w:szCs w:val="24"/>
                          <w:lang w:eastAsia="en-GB"/>
                        </w:rPr>
                        <w:t>English Language (B) </w:t>
                      </w:r>
                      <w:r>
                        <w:rPr>
                          <w:rFonts w:cstheme="minorHAnsi"/>
                          <w:sz w:val="24"/>
                          <w:szCs w:val="24"/>
                          <w:lang w:eastAsia="en-GB"/>
                        </w:rPr>
                        <w:br/>
                        <w:t>Biology (B) </w:t>
                      </w:r>
                      <w:r>
                        <w:rPr>
                          <w:rFonts w:cstheme="minorHAnsi"/>
                          <w:sz w:val="24"/>
                          <w:szCs w:val="24"/>
                          <w:lang w:eastAsia="en-GB"/>
                        </w:rPr>
                        <w:br/>
                        <w:t>Physics (B) </w:t>
                      </w:r>
                      <w:r>
                        <w:rPr>
                          <w:rFonts w:cstheme="minorHAnsi"/>
                          <w:sz w:val="24"/>
                          <w:szCs w:val="24"/>
                          <w:lang w:eastAsia="en-GB"/>
                        </w:rPr>
                        <w:br/>
                        <w:t>History (B) </w:t>
                      </w:r>
                      <w:r>
                        <w:rPr>
                          <w:rFonts w:cstheme="minorHAnsi"/>
                          <w:sz w:val="24"/>
                          <w:szCs w:val="24"/>
                          <w:lang w:eastAsia="en-GB"/>
                        </w:rPr>
                        <w:br/>
                        <w:t>Chemistry (C) </w:t>
                      </w:r>
                      <w:r>
                        <w:rPr>
                          <w:rFonts w:cstheme="minorHAnsi"/>
                          <w:sz w:val="24"/>
                          <w:szCs w:val="24"/>
                          <w:lang w:eastAsia="en-GB"/>
                        </w:rPr>
                        <w:br/>
                        <w:t>Information Technology (A*) </w:t>
                      </w:r>
                    </w:p>
                  </w:txbxContent>
                </v:textbox>
              </v:shape>
            </w:pict>
          </mc:Fallback>
        </mc:AlternateContent>
      </w:r>
      <w:r w:rsidRPr="003D38E0">
        <w:rPr>
          <w:rFonts w:ascii="Arial" w:hAnsi="Arial" w:cs="Arial"/>
          <w:b/>
          <w:bCs/>
          <w:sz w:val="24"/>
          <w:szCs w:val="24"/>
          <w:lang w:eastAsia="en-GB"/>
        </w:rPr>
        <w:t>A-level (Sep 2012 to July 2014)</w:t>
      </w:r>
      <w:r w:rsidRPr="003D38E0">
        <w:rPr>
          <w:rFonts w:ascii="Arial" w:hAnsi="Arial" w:cs="Arial"/>
          <w:sz w:val="24"/>
          <w:szCs w:val="24"/>
          <w:lang w:eastAsia="en-GB"/>
        </w:rPr>
        <w:t> </w:t>
      </w:r>
      <w:r w:rsidRPr="003D38E0">
        <w:rPr>
          <w:rFonts w:ascii="Arial" w:hAnsi="Arial" w:cs="Arial"/>
          <w:sz w:val="24"/>
          <w:szCs w:val="24"/>
          <w:lang w:eastAsia="en-GB"/>
        </w:rPr>
        <w:br/>
      </w:r>
      <w:r w:rsidRPr="003D38E0">
        <w:rPr>
          <w:rFonts w:ascii="Arial" w:hAnsi="Arial" w:cs="Arial"/>
          <w:sz w:val="24"/>
          <w:szCs w:val="24"/>
          <w:lang w:eastAsia="en-GB"/>
        </w:rPr>
        <w:br/>
        <w:t>Mathematics - D</w:t>
      </w:r>
      <w:r w:rsidRPr="003D38E0">
        <w:rPr>
          <w:rFonts w:ascii="Arial" w:hAnsi="Arial" w:cs="Arial"/>
          <w:sz w:val="24"/>
          <w:szCs w:val="24"/>
          <w:lang w:eastAsia="en-GB"/>
        </w:rPr>
        <w:br/>
        <w:t>Philosophy and Ethics - C</w:t>
      </w:r>
      <w:r w:rsidRPr="003D38E0">
        <w:rPr>
          <w:rFonts w:ascii="Arial" w:hAnsi="Arial" w:cs="Arial"/>
          <w:sz w:val="24"/>
          <w:szCs w:val="24"/>
          <w:lang w:eastAsia="en-GB"/>
        </w:rPr>
        <w:br/>
        <w:t>Information Technology - C</w:t>
      </w:r>
      <w:r w:rsidRPr="003D38E0">
        <w:rPr>
          <w:rFonts w:ascii="Arial" w:hAnsi="Arial" w:cs="Arial"/>
          <w:sz w:val="24"/>
          <w:szCs w:val="24"/>
          <w:lang w:eastAsia="en-GB"/>
        </w:rPr>
        <w:br/>
        <w:t> </w:t>
      </w:r>
      <w:r w:rsidRPr="003D38E0">
        <w:rPr>
          <w:rFonts w:ascii="Arial" w:hAnsi="Arial" w:cs="Arial"/>
          <w:sz w:val="24"/>
          <w:szCs w:val="24"/>
          <w:lang w:eastAsia="en-GB"/>
        </w:rPr>
        <w:br/>
      </w:r>
      <w:r w:rsidRPr="003D38E0">
        <w:rPr>
          <w:rFonts w:ascii="Arial" w:hAnsi="Arial" w:cs="Arial"/>
          <w:b/>
          <w:bCs/>
          <w:sz w:val="24"/>
          <w:szCs w:val="24"/>
          <w:lang w:eastAsia="en-GB"/>
        </w:rPr>
        <w:t>GCSE (Sep 2007 to July 2012)</w:t>
      </w:r>
      <w:r w:rsidRPr="003D38E0">
        <w:rPr>
          <w:rFonts w:ascii="Arial" w:hAnsi="Arial" w:cs="Arial"/>
          <w:sz w:val="24"/>
          <w:szCs w:val="24"/>
          <w:lang w:eastAsia="en-GB"/>
        </w:rPr>
        <w:t> </w:t>
      </w:r>
      <w:r w:rsidRPr="003D38E0">
        <w:rPr>
          <w:rFonts w:ascii="Arial" w:hAnsi="Arial" w:cs="Arial"/>
          <w:sz w:val="24"/>
          <w:szCs w:val="24"/>
          <w:lang w:eastAsia="en-GB"/>
        </w:rPr>
        <w:br/>
      </w:r>
      <w:r w:rsidRPr="003D38E0">
        <w:rPr>
          <w:rFonts w:ascii="Arial" w:hAnsi="Arial" w:cs="Arial"/>
          <w:sz w:val="24"/>
          <w:szCs w:val="24"/>
          <w:lang w:eastAsia="en-GB"/>
        </w:rPr>
        <w:br/>
        <w:t xml:space="preserve">Religious Studies (A)                  </w:t>
      </w:r>
      <w:r w:rsidRPr="003D38E0">
        <w:rPr>
          <w:rFonts w:ascii="Arial" w:hAnsi="Arial" w:cs="Arial"/>
          <w:sz w:val="24"/>
          <w:szCs w:val="24"/>
          <w:lang w:eastAsia="en-GB"/>
        </w:rPr>
        <w:br/>
        <w:t>Textiles (A) </w:t>
      </w:r>
      <w:r w:rsidRPr="003D38E0">
        <w:rPr>
          <w:rFonts w:ascii="Arial" w:hAnsi="Arial" w:cs="Arial"/>
          <w:sz w:val="24"/>
          <w:szCs w:val="24"/>
          <w:lang w:eastAsia="en-GB"/>
        </w:rPr>
        <w:br/>
        <w:t>Geography (A) </w:t>
      </w:r>
      <w:r w:rsidRPr="003D38E0">
        <w:rPr>
          <w:rFonts w:ascii="Arial" w:hAnsi="Arial" w:cs="Arial"/>
          <w:sz w:val="24"/>
          <w:szCs w:val="24"/>
          <w:lang w:eastAsia="en-GB"/>
        </w:rPr>
        <w:br/>
        <w:t>Mathematics (A) </w:t>
      </w:r>
      <w:r w:rsidRPr="003D38E0">
        <w:rPr>
          <w:rFonts w:ascii="Arial" w:hAnsi="Arial" w:cs="Arial"/>
          <w:sz w:val="24"/>
          <w:szCs w:val="24"/>
          <w:lang w:eastAsia="en-GB"/>
        </w:rPr>
        <w:br/>
        <w:t>English Literature (B) </w:t>
      </w:r>
      <w:r w:rsidRPr="003D38E0">
        <w:rPr>
          <w:rFonts w:ascii="Arial" w:hAnsi="Arial" w:cs="Arial"/>
          <w:sz w:val="24"/>
          <w:szCs w:val="24"/>
          <w:lang w:eastAsia="en-GB"/>
        </w:rPr>
        <w:br/>
      </w:r>
    </w:p>
    <w:sdt>
      <w:sdtPr>
        <w:rPr>
          <w:rFonts w:ascii="Arial" w:hAnsi="Arial" w:cs="Arial"/>
          <w:sz w:val="24"/>
          <w:szCs w:val="24"/>
        </w:rPr>
        <w:alias w:val="Skills:"/>
        <w:tag w:val="Skills:"/>
        <w:id w:val="-1392877668"/>
        <w:placeholder>
          <w:docPart w:val="DAEBBC972AB04AE59D65F44FCB9C7866"/>
        </w:placeholder>
        <w:temporary/>
        <w:showingPlcHdr/>
      </w:sdtPr>
      <w:sdtContent>
        <w:p w14:paraId="158DB1CC" w14:textId="77777777" w:rsidR="008B1CDA" w:rsidRPr="003D38E0" w:rsidRDefault="008B1CDA" w:rsidP="008B1CDA">
          <w:pPr>
            <w:pStyle w:val="Heading1"/>
            <w:rPr>
              <w:rFonts w:ascii="Arial" w:hAnsi="Arial" w:cs="Arial"/>
              <w:sz w:val="24"/>
              <w:szCs w:val="24"/>
            </w:rPr>
          </w:pPr>
          <w:r w:rsidRPr="003D38E0">
            <w:rPr>
              <w:rFonts w:ascii="Arial" w:hAnsi="Arial" w:cs="Arial"/>
              <w:sz w:val="24"/>
              <w:szCs w:val="24"/>
            </w:rPr>
            <w:t>Skills</w:t>
          </w:r>
        </w:p>
      </w:sdtContent>
    </w:sdt>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Skills layout table"/>
      </w:tblPr>
      <w:tblGrid>
        <w:gridCol w:w="4493"/>
        <w:gridCol w:w="4533"/>
      </w:tblGrid>
      <w:tr w:rsidR="008B1CDA" w:rsidRPr="003D38E0" w14:paraId="69EB7311" w14:textId="77777777" w:rsidTr="001E45B7">
        <w:tc>
          <w:tcPr>
            <w:tcW w:w="4675" w:type="dxa"/>
            <w:hideMark/>
          </w:tcPr>
          <w:p w14:paraId="77EA9D12" w14:textId="77777777" w:rsidR="008B1CDA" w:rsidRPr="003D38E0" w:rsidRDefault="008B1CDA" w:rsidP="001E45B7">
            <w:pPr>
              <w:pStyle w:val="ListBullet"/>
              <w:contextualSpacing/>
              <w:rPr>
                <w:rFonts w:ascii="Arial" w:hAnsi="Arial" w:cs="Arial"/>
                <w:sz w:val="24"/>
                <w:szCs w:val="24"/>
              </w:rPr>
            </w:pPr>
            <w:r w:rsidRPr="003D38E0">
              <w:rPr>
                <w:rFonts w:ascii="Arial" w:hAnsi="Arial" w:cs="Arial"/>
                <w:sz w:val="24"/>
                <w:szCs w:val="24"/>
              </w:rPr>
              <w:t xml:space="preserve">Self-motivated – able to take initiative and complete tasks without constant guidance with confidence. </w:t>
            </w:r>
          </w:p>
          <w:p w14:paraId="7E98C40E" w14:textId="77777777" w:rsidR="008B1CDA" w:rsidRPr="003D38E0" w:rsidRDefault="008B1CDA" w:rsidP="001E45B7">
            <w:pPr>
              <w:pStyle w:val="ListBullet"/>
              <w:contextualSpacing/>
              <w:rPr>
                <w:rFonts w:ascii="Arial" w:hAnsi="Arial" w:cs="Arial"/>
                <w:sz w:val="24"/>
                <w:szCs w:val="24"/>
              </w:rPr>
            </w:pPr>
            <w:r w:rsidRPr="003D38E0">
              <w:rPr>
                <w:rFonts w:ascii="Arial" w:hAnsi="Arial" w:cs="Arial"/>
                <w:sz w:val="24"/>
                <w:szCs w:val="24"/>
              </w:rPr>
              <w:t xml:space="preserve">Time Management – punctual and dependable when given a time frame. </w:t>
            </w:r>
          </w:p>
        </w:tc>
        <w:tc>
          <w:tcPr>
            <w:tcW w:w="4675" w:type="dxa"/>
            <w:tcMar>
              <w:top w:w="0" w:type="dxa"/>
              <w:left w:w="360" w:type="dxa"/>
              <w:bottom w:w="0" w:type="dxa"/>
              <w:right w:w="0" w:type="dxa"/>
            </w:tcMar>
            <w:hideMark/>
          </w:tcPr>
          <w:p w14:paraId="45A64B7D" w14:textId="77777777" w:rsidR="008B1CDA" w:rsidRPr="003D38E0" w:rsidRDefault="008B1CDA" w:rsidP="001E45B7">
            <w:pPr>
              <w:pStyle w:val="ListBullet"/>
              <w:contextualSpacing/>
              <w:rPr>
                <w:rFonts w:ascii="Arial" w:hAnsi="Arial" w:cs="Arial"/>
                <w:sz w:val="24"/>
                <w:szCs w:val="24"/>
              </w:rPr>
            </w:pPr>
            <w:r w:rsidRPr="003D38E0">
              <w:rPr>
                <w:rFonts w:ascii="Arial" w:hAnsi="Arial" w:cs="Arial"/>
                <w:sz w:val="24"/>
                <w:szCs w:val="24"/>
              </w:rPr>
              <w:t>Able to be impartial and place the needs of others above personal opinion.</w:t>
            </w:r>
          </w:p>
          <w:p w14:paraId="17AAE4BC" w14:textId="77777777" w:rsidR="008B1CDA" w:rsidRPr="003D38E0" w:rsidRDefault="008B1CDA" w:rsidP="001E45B7">
            <w:pPr>
              <w:pStyle w:val="ListBullet"/>
              <w:contextualSpacing/>
              <w:rPr>
                <w:rFonts w:ascii="Arial" w:hAnsi="Arial" w:cs="Arial"/>
                <w:sz w:val="24"/>
                <w:szCs w:val="24"/>
              </w:rPr>
            </w:pPr>
            <w:r w:rsidRPr="003D38E0">
              <w:rPr>
                <w:rFonts w:ascii="Arial" w:hAnsi="Arial" w:cs="Arial"/>
                <w:sz w:val="24"/>
                <w:szCs w:val="24"/>
              </w:rPr>
              <w:t>Communication – Able to communicate with others including basic sign language.</w:t>
            </w:r>
          </w:p>
          <w:p w14:paraId="1215D079" w14:textId="77777777" w:rsidR="008B1CDA" w:rsidRPr="003D38E0" w:rsidRDefault="008B1CDA" w:rsidP="001E45B7">
            <w:pPr>
              <w:pStyle w:val="ListBullet"/>
              <w:contextualSpacing/>
              <w:rPr>
                <w:rFonts w:ascii="Arial" w:hAnsi="Arial" w:cs="Arial"/>
                <w:sz w:val="24"/>
                <w:szCs w:val="24"/>
              </w:rPr>
            </w:pPr>
            <w:r w:rsidRPr="003D38E0">
              <w:rPr>
                <w:rFonts w:ascii="Arial" w:hAnsi="Arial" w:cs="Arial"/>
                <w:sz w:val="24"/>
                <w:szCs w:val="24"/>
              </w:rPr>
              <w:t>Reflective Practitioner – Able to reflect upon my practice to develop professionally.</w:t>
            </w:r>
          </w:p>
        </w:tc>
      </w:tr>
    </w:tbl>
    <w:sdt>
      <w:sdtPr>
        <w:rPr>
          <w:rFonts w:ascii="Arial" w:hAnsi="Arial" w:cs="Arial"/>
          <w:sz w:val="24"/>
          <w:szCs w:val="24"/>
        </w:rPr>
        <w:alias w:val="Activities:"/>
        <w:tag w:val="Activities:"/>
        <w:id w:val="1223332893"/>
        <w:placeholder>
          <w:docPart w:val="EF812D8763C84C9D8CAC97A8549D0FF3"/>
        </w:placeholder>
        <w:temporary/>
        <w:showingPlcHdr/>
      </w:sdtPr>
      <w:sdtContent>
        <w:p w14:paraId="08AA4D76" w14:textId="77777777" w:rsidR="008B1CDA" w:rsidRPr="003D38E0" w:rsidRDefault="008B1CDA" w:rsidP="008B1CDA">
          <w:pPr>
            <w:pStyle w:val="Heading1"/>
            <w:rPr>
              <w:rFonts w:ascii="Arial" w:hAnsi="Arial" w:cs="Arial"/>
              <w:color w:val="262626" w:themeColor="text1" w:themeTint="D9"/>
              <w:sz w:val="24"/>
              <w:szCs w:val="24"/>
              <w:lang w:val="en-US"/>
            </w:rPr>
          </w:pPr>
          <w:r w:rsidRPr="003D38E0">
            <w:rPr>
              <w:rFonts w:ascii="Arial" w:hAnsi="Arial" w:cs="Arial"/>
              <w:sz w:val="24"/>
              <w:szCs w:val="24"/>
            </w:rPr>
            <w:t>Activities</w:t>
          </w:r>
        </w:p>
      </w:sdtContent>
    </w:sdt>
    <w:p w14:paraId="086A6C21" w14:textId="77777777" w:rsidR="008B1CDA" w:rsidRPr="003D38E0" w:rsidRDefault="008B1CDA" w:rsidP="008B1CDA">
      <w:pPr>
        <w:rPr>
          <w:rFonts w:ascii="Arial" w:hAnsi="Arial" w:cs="Arial"/>
          <w:sz w:val="24"/>
          <w:szCs w:val="24"/>
        </w:rPr>
      </w:pPr>
      <w:r w:rsidRPr="003D38E0">
        <w:rPr>
          <w:rFonts w:ascii="Arial" w:hAnsi="Arial" w:cs="Arial"/>
          <w:sz w:val="24"/>
          <w:szCs w:val="24"/>
        </w:rPr>
        <w:t>I used to volunteer at my local church Girls Brigade in Kent; my role including being the leader of a section of 12 children aged 4-7 years old. I organised craft activities, teamwork games, and basic life skills. I also volunteered to take the older children aged 11-16 years old on a residential trip to the Isle of Wight where we camped for 7 nights. This took 6 months of planning including creating an itinerary, communicating with vendors, holding sessions where the children could put forward their ideas, and organsising a team of staff to help.</w:t>
      </w:r>
    </w:p>
    <w:p w14:paraId="75C2F3AB" w14:textId="77777777" w:rsidR="008B1CDA" w:rsidRPr="003D38E0" w:rsidRDefault="008B1CDA" w:rsidP="008B1CDA">
      <w:pPr>
        <w:rPr>
          <w:rFonts w:ascii="Arial" w:hAnsi="Arial" w:cs="Arial"/>
          <w:sz w:val="24"/>
          <w:szCs w:val="24"/>
          <w:u w:val="single"/>
        </w:rPr>
      </w:pPr>
    </w:p>
    <w:p w14:paraId="530AE47A" w14:textId="77777777" w:rsidR="008B1CDA" w:rsidRPr="003D38E0" w:rsidRDefault="008B1CDA" w:rsidP="008B1CDA">
      <w:pPr>
        <w:jc w:val="center"/>
        <w:rPr>
          <w:rFonts w:ascii="Arial" w:hAnsi="Arial" w:cs="Arial"/>
          <w:sz w:val="24"/>
          <w:szCs w:val="24"/>
          <w:u w:val="single"/>
        </w:rPr>
      </w:pPr>
      <w:r w:rsidRPr="003D38E0">
        <w:rPr>
          <w:rFonts w:ascii="Arial" w:hAnsi="Arial" w:cs="Arial"/>
          <w:sz w:val="24"/>
          <w:szCs w:val="24"/>
          <w:u w:val="single"/>
        </w:rPr>
        <w:t>Reflective Log</w:t>
      </w:r>
    </w:p>
    <w:p w14:paraId="63EBF1D0" w14:textId="77777777" w:rsidR="008B1CDA" w:rsidRPr="003D38E0" w:rsidRDefault="008B1CDA" w:rsidP="008B1CDA">
      <w:pPr>
        <w:rPr>
          <w:rFonts w:ascii="Arial" w:hAnsi="Arial" w:cs="Arial"/>
          <w:sz w:val="24"/>
          <w:szCs w:val="24"/>
          <w:u w:val="single"/>
        </w:rPr>
      </w:pPr>
      <w:r w:rsidRPr="003D38E0">
        <w:rPr>
          <w:rFonts w:ascii="Arial" w:hAnsi="Arial" w:cs="Arial"/>
          <w:sz w:val="24"/>
          <w:szCs w:val="24"/>
          <w:u w:val="single"/>
        </w:rPr>
        <w:t>What Happened?</w:t>
      </w:r>
    </w:p>
    <w:p w14:paraId="6DA89C11"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The children were sat around in a circle taking it in turns to choose a nursery rhyme off the display board. Each child was given a turn to choose, the chosen song was then placed into the finished box. This is an activity that is done every day before lunch as a wind down activity. A child became unhappy because another pupil had chosen the song he wanted to choose. It was explained to him that he was still going to listen to his favourite song, but he was still unhappy and became physically violent towards the other children and staff. </w:t>
      </w:r>
    </w:p>
    <w:p w14:paraId="78781A67" w14:textId="77777777" w:rsidR="008B1CDA" w:rsidRPr="003D38E0" w:rsidRDefault="008B1CDA" w:rsidP="008B1CDA">
      <w:pPr>
        <w:rPr>
          <w:rFonts w:ascii="Arial" w:hAnsi="Arial" w:cs="Arial"/>
          <w:sz w:val="24"/>
          <w:szCs w:val="24"/>
          <w:u w:val="single"/>
        </w:rPr>
      </w:pPr>
      <w:r w:rsidRPr="003D38E0">
        <w:rPr>
          <w:rFonts w:ascii="Arial" w:hAnsi="Arial" w:cs="Arial"/>
          <w:sz w:val="24"/>
          <w:szCs w:val="24"/>
          <w:u w:val="single"/>
        </w:rPr>
        <w:t>What was I thinking and Feeling?</w:t>
      </w:r>
    </w:p>
    <w:p w14:paraId="3299E6B7"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I was thinking about how I could keep everyone safe when the child became violent. I was also thinking of what I could say to help this child calm down to a point where he was safe. </w:t>
      </w:r>
    </w:p>
    <w:p w14:paraId="5534D9B7" w14:textId="77777777" w:rsidR="008B1CDA" w:rsidRPr="003D38E0" w:rsidRDefault="008B1CDA" w:rsidP="008B1CDA">
      <w:pPr>
        <w:rPr>
          <w:rFonts w:ascii="Arial" w:hAnsi="Arial" w:cs="Arial"/>
          <w:sz w:val="24"/>
          <w:szCs w:val="24"/>
          <w:u w:val="single"/>
        </w:rPr>
      </w:pPr>
      <w:r w:rsidRPr="003D38E0">
        <w:rPr>
          <w:rFonts w:ascii="Arial" w:hAnsi="Arial" w:cs="Arial"/>
          <w:sz w:val="24"/>
          <w:szCs w:val="24"/>
          <w:u w:val="single"/>
        </w:rPr>
        <w:t>What was good? What was bad?</w:t>
      </w:r>
    </w:p>
    <w:p w14:paraId="67911626"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The positive aspect of this incident was that all the children were kept safe and it was over within 10 minutes which before it would have taken a lot longer – up to 2 hours – to diffuse. </w:t>
      </w:r>
      <w:r w:rsidRPr="003D38E0">
        <w:rPr>
          <w:rFonts w:ascii="Arial" w:hAnsi="Arial" w:cs="Arial"/>
          <w:sz w:val="24"/>
          <w:szCs w:val="24"/>
        </w:rPr>
        <w:br/>
        <w:t xml:space="preserve">The incident itself was extremely distressing to all the children, including the child displaying the behaviours, and it made the children wary of him leaving him isolated. It was also something that could have been prevented as we had seen behaviour like this before but just not to this scale, if staff had reflected earlier then it may have been prevented. </w:t>
      </w:r>
    </w:p>
    <w:p w14:paraId="440B9362" w14:textId="77777777" w:rsidR="008B1CDA" w:rsidRPr="003D38E0" w:rsidRDefault="008B1CDA" w:rsidP="008B1CDA">
      <w:pPr>
        <w:rPr>
          <w:rFonts w:ascii="Arial" w:hAnsi="Arial" w:cs="Arial"/>
          <w:sz w:val="24"/>
          <w:szCs w:val="24"/>
          <w:u w:val="single"/>
        </w:rPr>
      </w:pPr>
      <w:r w:rsidRPr="003D38E0">
        <w:rPr>
          <w:rFonts w:ascii="Arial" w:hAnsi="Arial" w:cs="Arial"/>
          <w:sz w:val="24"/>
          <w:szCs w:val="24"/>
          <w:u w:val="single"/>
        </w:rPr>
        <w:t xml:space="preserve">What can I take from this experience? </w:t>
      </w:r>
    </w:p>
    <w:p w14:paraId="0B21FFCE"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This experience has allowed me to really watch non-verbal cues given as it will often indicate feelings before it escalates to such an extreme incident. It also given me an even more in-depth insight into just how important a routine is for a child with ASD even if others are not aware that it is part of his routine.  </w:t>
      </w:r>
    </w:p>
    <w:p w14:paraId="325F3636" w14:textId="77777777" w:rsidR="008B1CDA" w:rsidRPr="003D38E0" w:rsidRDefault="008B1CDA" w:rsidP="008B1CDA">
      <w:pPr>
        <w:rPr>
          <w:rFonts w:ascii="Arial" w:hAnsi="Arial" w:cs="Arial"/>
          <w:sz w:val="24"/>
          <w:szCs w:val="24"/>
          <w:u w:val="single"/>
        </w:rPr>
      </w:pPr>
      <w:r w:rsidRPr="003D38E0">
        <w:rPr>
          <w:rFonts w:ascii="Arial" w:hAnsi="Arial" w:cs="Arial"/>
          <w:sz w:val="24"/>
          <w:szCs w:val="24"/>
          <w:u w:val="single"/>
        </w:rPr>
        <w:t>What could I have done differently?</w:t>
      </w:r>
    </w:p>
    <w:p w14:paraId="09AF8E30"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As a staff team we were aware that this child chose the same song every day but, collectively, we never thought about how that may affect him and his ASD if another child chose it. Thinking back, if I had thought about it, we could have alternated the song choices daily so that they could not get attached to certain songs. </w:t>
      </w:r>
    </w:p>
    <w:p w14:paraId="2EEE6F60" w14:textId="77777777" w:rsidR="008B1CDA" w:rsidRPr="003D38E0" w:rsidRDefault="008B1CDA" w:rsidP="008B1CDA">
      <w:pPr>
        <w:rPr>
          <w:rFonts w:ascii="Arial" w:hAnsi="Arial" w:cs="Arial"/>
          <w:sz w:val="24"/>
          <w:szCs w:val="24"/>
          <w:u w:val="single"/>
        </w:rPr>
      </w:pPr>
      <w:r w:rsidRPr="003D38E0">
        <w:rPr>
          <w:rFonts w:ascii="Arial" w:hAnsi="Arial" w:cs="Arial"/>
          <w:sz w:val="24"/>
          <w:szCs w:val="24"/>
          <w:u w:val="single"/>
        </w:rPr>
        <w:t>What will I do next time?</w:t>
      </w:r>
    </w:p>
    <w:p w14:paraId="0C338899" w14:textId="77777777" w:rsidR="008B1CDA" w:rsidRPr="003D38E0" w:rsidRDefault="008B1CDA" w:rsidP="008B1CDA">
      <w:pPr>
        <w:rPr>
          <w:rFonts w:ascii="Arial" w:hAnsi="Arial" w:cs="Arial"/>
          <w:sz w:val="24"/>
          <w:szCs w:val="24"/>
        </w:rPr>
      </w:pPr>
      <w:r w:rsidRPr="003D38E0">
        <w:rPr>
          <w:rFonts w:ascii="Arial" w:hAnsi="Arial" w:cs="Arial"/>
          <w:sz w:val="24"/>
          <w:szCs w:val="24"/>
        </w:rPr>
        <w:t xml:space="preserve">As a staff team, we have decided that songs will be on rotation meaning that there will be different songs each day that are controlled by the staff. Hopefully this will allow the children to enjoy the songs rather than obsessing over certain songs. Also, to consider reflecting more often rather than just after an incident and reflecting as a team to put all ideas and feelings together collectively. </w:t>
      </w:r>
    </w:p>
    <w:p w14:paraId="300C1D71" w14:textId="77777777" w:rsidR="008B1CDA" w:rsidRPr="00D274AF" w:rsidRDefault="008B1CDA" w:rsidP="008B1CDA">
      <w:pPr>
        <w:shd w:val="clear" w:color="auto" w:fill="FFFFFF"/>
        <w:spacing w:after="0" w:line="360" w:lineRule="auto"/>
        <w:rPr>
          <w:rFonts w:ascii="Arial" w:hAnsi="Arial" w:cs="Arial"/>
          <w:sz w:val="24"/>
          <w:szCs w:val="24"/>
          <w:u w:val="single"/>
        </w:rPr>
      </w:pPr>
      <w:r w:rsidRPr="00D274AF">
        <w:rPr>
          <w:rFonts w:ascii="Arial" w:hAnsi="Arial" w:cs="Arial"/>
          <w:sz w:val="24"/>
          <w:szCs w:val="24"/>
          <w:u w:val="single"/>
        </w:rPr>
        <w:lastRenderedPageBreak/>
        <w:t>References:</w:t>
      </w:r>
    </w:p>
    <w:p w14:paraId="5BD232F1" w14:textId="77777777" w:rsidR="008B1CDA" w:rsidRDefault="008B1CDA" w:rsidP="008B1CDA">
      <w:pPr>
        <w:shd w:val="clear" w:color="auto" w:fill="FFFFFF"/>
        <w:spacing w:after="0" w:line="360" w:lineRule="auto"/>
        <w:rPr>
          <w:rFonts w:ascii="Arial" w:hAnsi="Arial" w:cs="Arial"/>
          <w:sz w:val="24"/>
          <w:szCs w:val="24"/>
          <w:u w:val="single"/>
        </w:rPr>
      </w:pPr>
    </w:p>
    <w:p w14:paraId="23CB77E2" w14:textId="7EF8EA86" w:rsidR="00943C8D" w:rsidRDefault="008B1CDA" w:rsidP="00943C8D">
      <w:pPr>
        <w:shd w:val="clear" w:color="auto" w:fill="FFFFFF"/>
        <w:spacing w:after="0" w:line="360" w:lineRule="auto"/>
        <w:rPr>
          <w:rFonts w:ascii="Arial" w:eastAsia="Times New Roman" w:hAnsi="Arial" w:cs="Arial"/>
          <w:sz w:val="24"/>
          <w:szCs w:val="24"/>
          <w:lang w:eastAsia="en-GB"/>
        </w:rPr>
      </w:pPr>
      <w:r w:rsidRPr="00D274AF">
        <w:rPr>
          <w:rFonts w:ascii="Arial" w:eastAsia="Times New Roman" w:hAnsi="Arial" w:cs="Arial"/>
          <w:sz w:val="24"/>
          <w:szCs w:val="24"/>
          <w:lang w:eastAsia="en-GB"/>
        </w:rPr>
        <w:t xml:space="preserve">Azmandian, A. (2010) </w:t>
      </w:r>
      <w:r w:rsidRPr="00D274AF">
        <w:rPr>
          <w:rFonts w:ascii="Arial" w:eastAsia="Times New Roman" w:hAnsi="Arial" w:cs="Arial"/>
          <w:i/>
          <w:iCs/>
          <w:sz w:val="24"/>
          <w:szCs w:val="24"/>
          <w:lang w:eastAsia="en-GB"/>
        </w:rPr>
        <w:t>Think Your Self Successful: Rewire Your Mind, Become Confident and Achieve Your Goals</w:t>
      </w:r>
      <w:r w:rsidRPr="00D274AF">
        <w:rPr>
          <w:rFonts w:ascii="Arial" w:eastAsia="Times New Roman" w:hAnsi="Arial" w:cs="Arial"/>
          <w:sz w:val="24"/>
          <w:szCs w:val="24"/>
          <w:lang w:eastAsia="en-GB"/>
        </w:rPr>
        <w:t>. New York: McGraw-Hill Companies, Inc.</w:t>
      </w:r>
      <w:r w:rsidR="00943C8D">
        <w:rPr>
          <w:rFonts w:ascii="Arial" w:eastAsia="Times New Roman" w:hAnsi="Arial" w:cs="Arial"/>
          <w:sz w:val="24"/>
          <w:szCs w:val="24"/>
          <w:lang w:eastAsia="en-GB"/>
        </w:rPr>
        <w:br/>
      </w:r>
    </w:p>
    <w:p w14:paraId="4B79C57B" w14:textId="77777777" w:rsidR="00943C8D" w:rsidRDefault="00943C8D" w:rsidP="00943C8D">
      <w:pPr>
        <w:shd w:val="clear" w:color="auto" w:fill="FFFFFF"/>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ACEs. (n.d) </w:t>
      </w:r>
      <w:r>
        <w:rPr>
          <w:rFonts w:ascii="Arial" w:eastAsia="Times New Roman" w:hAnsi="Arial" w:cs="Arial"/>
          <w:i/>
          <w:iCs/>
          <w:sz w:val="24"/>
          <w:szCs w:val="24"/>
          <w:lang w:eastAsia="en-GB"/>
        </w:rPr>
        <w:t xml:space="preserve">Introduction to Adverse Childhood Experiences Early Trauma Online Learning. </w:t>
      </w:r>
      <w:r>
        <w:rPr>
          <w:rFonts w:ascii="Arial" w:eastAsia="Times New Roman" w:hAnsi="Arial" w:cs="Arial"/>
          <w:sz w:val="24"/>
          <w:szCs w:val="24"/>
          <w:lang w:eastAsia="en-GB"/>
        </w:rPr>
        <w:t xml:space="preserve">Available at: </w:t>
      </w:r>
      <w:r w:rsidRPr="00943C8D">
        <w:rPr>
          <w:rFonts w:ascii="Arial" w:eastAsia="Times New Roman" w:hAnsi="Arial" w:cs="Arial"/>
          <w:sz w:val="24"/>
          <w:szCs w:val="24"/>
          <w:lang w:eastAsia="en-GB"/>
        </w:rPr>
        <w:t>https://www.acesonlinelearning.com/?fbclid=IwAR2TZl3Z2O9kXc8bEfcqWx3HaNDbRrUgobTWCdtqlr45zfPdnv6SLgqpaQU</w:t>
      </w:r>
      <w:r>
        <w:rPr>
          <w:rFonts w:ascii="Arial" w:eastAsia="Times New Roman" w:hAnsi="Arial" w:cs="Arial"/>
          <w:sz w:val="24"/>
          <w:szCs w:val="24"/>
          <w:lang w:eastAsia="en-GB"/>
        </w:rPr>
        <w:t xml:space="preserve">. (Accessed: 6 January 2021). </w:t>
      </w:r>
    </w:p>
    <w:p w14:paraId="3EEA1EED" w14:textId="77777777" w:rsidR="00943C8D" w:rsidRDefault="00943C8D" w:rsidP="00943C8D">
      <w:pPr>
        <w:shd w:val="clear" w:color="auto" w:fill="FFFFFF"/>
        <w:spacing w:after="0" w:line="360" w:lineRule="auto"/>
        <w:rPr>
          <w:rFonts w:ascii="Arial" w:eastAsia="Times New Roman" w:hAnsi="Arial" w:cs="Arial"/>
          <w:sz w:val="24"/>
          <w:szCs w:val="24"/>
          <w:lang w:eastAsia="en-GB"/>
        </w:rPr>
      </w:pPr>
    </w:p>
    <w:p w14:paraId="59EF580B" w14:textId="1999DE19" w:rsidR="008B1CDA" w:rsidRPr="00943C8D" w:rsidRDefault="008B1CDA" w:rsidP="00943C8D">
      <w:pPr>
        <w:shd w:val="clear" w:color="auto" w:fill="FFFFFF"/>
        <w:spacing w:after="0" w:line="360" w:lineRule="auto"/>
        <w:rPr>
          <w:rFonts w:ascii="Arial" w:eastAsia="Times New Roman" w:hAnsi="Arial" w:cs="Arial"/>
          <w:sz w:val="24"/>
          <w:szCs w:val="24"/>
          <w:lang w:eastAsia="en-GB"/>
        </w:rPr>
      </w:pPr>
      <w:r w:rsidRPr="00D274AF">
        <w:rPr>
          <w:rFonts w:ascii="Arial" w:hAnsi="Arial" w:cs="Arial"/>
          <w:sz w:val="24"/>
          <w:szCs w:val="24"/>
        </w:rPr>
        <w:t xml:space="preserve">Ballangrud, R., Husebo, S., &amp; Hall-Lord, M. (2017) ‘Cross-cultural validation and psychometric testing of the Norwegian version of the TeamSTEPPS® teamwork perceptions questionnaire’, </w:t>
      </w:r>
      <w:r w:rsidRPr="00D274AF">
        <w:rPr>
          <w:rFonts w:ascii="Arial" w:hAnsi="Arial" w:cs="Arial"/>
          <w:i/>
          <w:iCs/>
          <w:sz w:val="24"/>
          <w:szCs w:val="24"/>
        </w:rPr>
        <w:t>BMC Health Services Research</w:t>
      </w:r>
      <w:r w:rsidRPr="00D274AF">
        <w:rPr>
          <w:rFonts w:ascii="Arial" w:hAnsi="Arial" w:cs="Arial"/>
          <w:sz w:val="24"/>
          <w:szCs w:val="24"/>
        </w:rPr>
        <w:t xml:space="preserve">. 17(1), pp. 799-809. Available at: https://bmchealthservres.biomedcentral.com/articles/10.1186/s12913-017-2733-y. (Accessed: 13 January 2021). </w:t>
      </w:r>
      <w:r w:rsidR="00943C8D">
        <w:rPr>
          <w:rFonts w:ascii="Arial" w:hAnsi="Arial" w:cs="Arial"/>
          <w:sz w:val="24"/>
          <w:szCs w:val="24"/>
        </w:rPr>
        <w:br/>
      </w:r>
    </w:p>
    <w:p w14:paraId="4E11914F"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Benoliel, P., &amp; Schechter, C. (2018) ‘Teamwork doubting and doubting teamwork’, </w:t>
      </w:r>
      <w:r w:rsidRPr="00D274AF">
        <w:rPr>
          <w:rFonts w:ascii="Arial" w:hAnsi="Arial" w:cs="Arial"/>
          <w:i/>
          <w:iCs/>
          <w:sz w:val="24"/>
          <w:szCs w:val="24"/>
        </w:rPr>
        <w:t xml:space="preserve">Improving Schools. </w:t>
      </w:r>
      <w:r w:rsidRPr="00D274AF">
        <w:rPr>
          <w:rFonts w:ascii="Arial" w:hAnsi="Arial" w:cs="Arial"/>
          <w:sz w:val="24"/>
          <w:szCs w:val="24"/>
        </w:rPr>
        <w:t xml:space="preserve">21(3), pp. 225-239. Available at: https://journals.sagepub.com/doi/10.1177/1365480218791908. (Accessed: 12 January 2021). </w:t>
      </w:r>
    </w:p>
    <w:p w14:paraId="13007272"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Bondy, A., &amp; Frost, L. (2011) </w:t>
      </w:r>
      <w:r w:rsidRPr="00D274AF">
        <w:rPr>
          <w:rFonts w:ascii="Arial" w:hAnsi="Arial" w:cs="Arial"/>
          <w:i/>
          <w:iCs/>
          <w:sz w:val="24"/>
          <w:szCs w:val="24"/>
        </w:rPr>
        <w:t xml:space="preserve">A picture’s worth: PECS and other visual communication strategies in autism. </w:t>
      </w:r>
      <w:r w:rsidRPr="00D274AF">
        <w:rPr>
          <w:rFonts w:ascii="Arial" w:hAnsi="Arial" w:cs="Arial"/>
          <w:sz w:val="24"/>
          <w:szCs w:val="24"/>
        </w:rPr>
        <w:t>2</w:t>
      </w:r>
      <w:r w:rsidRPr="00D274AF">
        <w:rPr>
          <w:rFonts w:ascii="Arial" w:hAnsi="Arial" w:cs="Arial"/>
          <w:sz w:val="24"/>
          <w:szCs w:val="24"/>
          <w:vertAlign w:val="superscript"/>
        </w:rPr>
        <w:t>nd</w:t>
      </w:r>
      <w:r w:rsidRPr="00D274AF">
        <w:rPr>
          <w:rFonts w:ascii="Arial" w:hAnsi="Arial" w:cs="Arial"/>
          <w:sz w:val="24"/>
          <w:szCs w:val="24"/>
        </w:rPr>
        <w:t xml:space="preserve"> ed. Woodbine House. </w:t>
      </w:r>
    </w:p>
    <w:p w14:paraId="133344BA" w14:textId="6FC0A006" w:rsidR="008B1CDA" w:rsidRDefault="008B1CDA" w:rsidP="008B1CDA">
      <w:pPr>
        <w:spacing w:line="360" w:lineRule="auto"/>
        <w:rPr>
          <w:rFonts w:ascii="Arial" w:hAnsi="Arial" w:cs="Arial"/>
          <w:sz w:val="24"/>
          <w:szCs w:val="24"/>
          <w:shd w:val="clear" w:color="auto" w:fill="FFFFFF"/>
        </w:rPr>
      </w:pPr>
      <w:r w:rsidRPr="00D274AF">
        <w:rPr>
          <w:rStyle w:val="referencestring-name"/>
          <w:rFonts w:ascii="Arial" w:hAnsi="Arial" w:cs="Arial"/>
          <w:sz w:val="24"/>
          <w:szCs w:val="24"/>
          <w:shd w:val="clear" w:color="auto" w:fill="FFFFFF"/>
        </w:rPr>
        <w:t>Bridgestock, L.</w:t>
      </w:r>
      <w:r w:rsidRPr="00D274AF">
        <w:rPr>
          <w:rStyle w:val="referenceperson-group"/>
          <w:rFonts w:ascii="Arial" w:hAnsi="Arial" w:cs="Arial"/>
          <w:sz w:val="24"/>
          <w:szCs w:val="24"/>
          <w:shd w:val="clear" w:color="auto" w:fill="FFFFFF"/>
        </w:rPr>
        <w:t> </w:t>
      </w:r>
      <w:r w:rsidRPr="00D274AF">
        <w:rPr>
          <w:rFonts w:ascii="Arial" w:hAnsi="Arial" w:cs="Arial"/>
          <w:sz w:val="24"/>
          <w:szCs w:val="24"/>
          <w:shd w:val="clear" w:color="auto" w:fill="FFFFFF"/>
        </w:rPr>
        <w:t>(</w:t>
      </w:r>
      <w:r w:rsidRPr="00D274AF">
        <w:rPr>
          <w:rStyle w:val="referenceyear"/>
          <w:rFonts w:ascii="Arial" w:hAnsi="Arial" w:cs="Arial"/>
          <w:sz w:val="24"/>
          <w:szCs w:val="24"/>
          <w:shd w:val="clear" w:color="auto" w:fill="FFFFFF"/>
        </w:rPr>
        <w:t>2014</w:t>
      </w:r>
      <w:r w:rsidRPr="00D274AF">
        <w:rPr>
          <w:rFonts w:ascii="Arial" w:hAnsi="Arial" w:cs="Arial"/>
          <w:sz w:val="24"/>
          <w:szCs w:val="24"/>
          <w:shd w:val="clear" w:color="auto" w:fill="FFFFFF"/>
        </w:rPr>
        <w:t>)</w:t>
      </w:r>
      <w:r w:rsidRPr="00D274AF">
        <w:rPr>
          <w:rFonts w:ascii="Arial" w:hAnsi="Arial" w:cs="Arial"/>
          <w:i/>
          <w:iCs/>
          <w:sz w:val="24"/>
          <w:szCs w:val="24"/>
          <w:shd w:val="clear" w:color="auto" w:fill="FFFFFF"/>
        </w:rPr>
        <w:t xml:space="preserve"> </w:t>
      </w:r>
      <w:r w:rsidRPr="00D274AF">
        <w:rPr>
          <w:rStyle w:val="referencecomment"/>
          <w:rFonts w:ascii="Arial" w:hAnsi="Arial" w:cs="Arial"/>
          <w:i/>
          <w:iCs/>
          <w:sz w:val="24"/>
          <w:szCs w:val="24"/>
          <w:shd w:val="clear" w:color="auto" w:fill="FFFFFF"/>
        </w:rPr>
        <w:t>The importance of learning to learn</w:t>
      </w:r>
      <w:r w:rsidRPr="00D274AF">
        <w:rPr>
          <w:rStyle w:val="referencecomment"/>
          <w:rFonts w:ascii="Arial" w:hAnsi="Arial" w:cs="Arial"/>
          <w:sz w:val="24"/>
          <w:szCs w:val="24"/>
          <w:shd w:val="clear" w:color="auto" w:fill="FFFFFF"/>
        </w:rPr>
        <w:t>. Available at:</w:t>
      </w:r>
      <w:r w:rsidRPr="00D274AF">
        <w:rPr>
          <w:rFonts w:ascii="Arial" w:hAnsi="Arial" w:cs="Arial"/>
          <w:sz w:val="24"/>
          <w:szCs w:val="24"/>
          <w:shd w:val="clear" w:color="auto" w:fill="FFFFFF"/>
        </w:rPr>
        <w:t> www.topuniversities.com/blog/importance-learning-learn. </w:t>
      </w:r>
      <w:r w:rsidRPr="00D274AF">
        <w:rPr>
          <w:rStyle w:val="referencecomment"/>
          <w:rFonts w:ascii="Arial" w:hAnsi="Arial" w:cs="Arial"/>
          <w:sz w:val="24"/>
          <w:szCs w:val="24"/>
          <w:shd w:val="clear" w:color="auto" w:fill="FFFFFF"/>
        </w:rPr>
        <w:t>(Accessed: 5 January 2021)</w:t>
      </w:r>
      <w:r w:rsidRPr="00D274AF">
        <w:rPr>
          <w:rFonts w:ascii="Arial" w:hAnsi="Arial" w:cs="Arial"/>
          <w:sz w:val="24"/>
          <w:szCs w:val="24"/>
          <w:shd w:val="clear" w:color="auto" w:fill="FFFFFF"/>
        </w:rPr>
        <w:t>.</w:t>
      </w:r>
    </w:p>
    <w:p w14:paraId="4BC8015D" w14:textId="231A075B" w:rsidR="00943C8D" w:rsidRPr="00943C8D" w:rsidRDefault="00943C8D" w:rsidP="008B1CDA">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British-Sign. (n.d.) </w:t>
      </w:r>
      <w:r>
        <w:rPr>
          <w:rFonts w:ascii="Arial" w:hAnsi="Arial" w:cs="Arial"/>
          <w:i/>
          <w:iCs/>
          <w:sz w:val="24"/>
          <w:szCs w:val="24"/>
          <w:shd w:val="clear" w:color="auto" w:fill="FFFFFF"/>
        </w:rPr>
        <w:t xml:space="preserve">Introducing British Sign Language. </w:t>
      </w:r>
      <w:r>
        <w:rPr>
          <w:rFonts w:ascii="Arial" w:hAnsi="Arial" w:cs="Arial"/>
          <w:sz w:val="24"/>
          <w:szCs w:val="24"/>
          <w:shd w:val="clear" w:color="auto" w:fill="FFFFFF"/>
        </w:rPr>
        <w:t xml:space="preserve">Available at: </w:t>
      </w:r>
      <w:hyperlink r:id="rId12" w:history="1">
        <w:r w:rsidRPr="00943C8D">
          <w:rPr>
            <w:rFonts w:ascii="Arial" w:hAnsi="Arial" w:cs="Arial"/>
            <w:sz w:val="24"/>
            <w:szCs w:val="24"/>
          </w:rPr>
          <w:t>https://www.british-sign.co.uk/learn-online-british-sign-language-course/</w:t>
        </w:r>
      </w:hyperlink>
      <w:r w:rsidRPr="00943C8D">
        <w:rPr>
          <w:rFonts w:ascii="Arial" w:hAnsi="Arial" w:cs="Arial"/>
          <w:sz w:val="24"/>
          <w:szCs w:val="24"/>
        </w:rPr>
        <w:t xml:space="preserve">. </w:t>
      </w:r>
      <w:r>
        <w:rPr>
          <w:rFonts w:ascii="Arial" w:hAnsi="Arial" w:cs="Arial"/>
          <w:sz w:val="24"/>
          <w:szCs w:val="24"/>
        </w:rPr>
        <w:t xml:space="preserve">(Accessed: 6 January 2021). </w:t>
      </w:r>
    </w:p>
    <w:p w14:paraId="30E047B9"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Can, Y. &amp; Dursun, F. (2019) ‘English language teachers’ qualifications according to 11th and 12th language class students’, </w:t>
      </w:r>
      <w:r w:rsidRPr="00D274AF">
        <w:rPr>
          <w:rFonts w:ascii="Arial" w:hAnsi="Arial" w:cs="Arial"/>
          <w:i/>
          <w:iCs/>
          <w:sz w:val="24"/>
          <w:szCs w:val="24"/>
        </w:rPr>
        <w:t xml:space="preserve">The Journal of International Lingual, Social and Educational Sciences. </w:t>
      </w:r>
      <w:r w:rsidRPr="00D274AF">
        <w:rPr>
          <w:rFonts w:ascii="Arial" w:hAnsi="Arial" w:cs="Arial"/>
          <w:sz w:val="24"/>
          <w:szCs w:val="24"/>
        </w:rPr>
        <w:t xml:space="preserve">5(1), pp. 75-91. https://doi.org/10.34137/jilses.495455. (Accessed: 18 January 2021). </w:t>
      </w:r>
    </w:p>
    <w:p w14:paraId="272C47DE"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lastRenderedPageBreak/>
        <w:t xml:space="preserve">Caruso, M., Colombi, A., &amp; Tebbit, S. (2017) ‘Teaching how to listen. Blended learning for the development and assessment of listening skills in a second language’, </w:t>
      </w:r>
      <w:r w:rsidRPr="00D274AF">
        <w:rPr>
          <w:rFonts w:ascii="Arial" w:hAnsi="Arial" w:cs="Arial"/>
          <w:i/>
          <w:iCs/>
          <w:sz w:val="24"/>
          <w:szCs w:val="24"/>
        </w:rPr>
        <w:t xml:space="preserve">Journal of University Teaching &amp; Learning Practice. </w:t>
      </w:r>
      <w:r w:rsidRPr="00D274AF">
        <w:rPr>
          <w:rFonts w:ascii="Arial" w:hAnsi="Arial" w:cs="Arial"/>
          <w:sz w:val="24"/>
          <w:szCs w:val="24"/>
        </w:rPr>
        <w:t xml:space="preserve">14(1), pp. 1 -22. Available at: https://web-b-ebscohost-com.ezproxy.uwtsd.ac.uk/ehost/pdfviewer/pdfviewer?vid=1&amp;sid=15c626a8-a4e0-4c61-8b89-28b74921611e%40sessionmgr101. (Accessed: 15 January 2021). </w:t>
      </w:r>
    </w:p>
    <w:p w14:paraId="68CDEA4F" w14:textId="03A11BB5" w:rsidR="008B1CDA" w:rsidRDefault="008B1CDA" w:rsidP="008B1CDA">
      <w:pPr>
        <w:spacing w:line="360" w:lineRule="auto"/>
        <w:rPr>
          <w:rFonts w:ascii="Arial" w:hAnsi="Arial" w:cs="Arial"/>
          <w:sz w:val="24"/>
          <w:szCs w:val="24"/>
          <w:lang w:eastAsia="en-GB"/>
        </w:rPr>
      </w:pPr>
      <w:r w:rsidRPr="00D274AF">
        <w:rPr>
          <w:rFonts w:ascii="Arial" w:hAnsi="Arial" w:cs="Arial"/>
          <w:i/>
          <w:iCs/>
          <w:sz w:val="24"/>
          <w:szCs w:val="24"/>
          <w:lang w:eastAsia="en-GB"/>
        </w:rPr>
        <w:t>Children’s Act 2004</w:t>
      </w:r>
      <w:r w:rsidRPr="00D274AF">
        <w:rPr>
          <w:rFonts w:ascii="Arial" w:hAnsi="Arial" w:cs="Arial"/>
          <w:sz w:val="24"/>
          <w:szCs w:val="24"/>
          <w:lang w:eastAsia="en-GB"/>
        </w:rPr>
        <w:t xml:space="preserve">, </w:t>
      </w:r>
      <w:r w:rsidRPr="00D274AF">
        <w:rPr>
          <w:rFonts w:ascii="Arial" w:hAnsi="Arial" w:cs="Arial"/>
          <w:i/>
          <w:iCs/>
          <w:sz w:val="24"/>
          <w:szCs w:val="24"/>
          <w:lang w:eastAsia="en-GB"/>
        </w:rPr>
        <w:t>c.31</w:t>
      </w:r>
      <w:r w:rsidRPr="00D274AF">
        <w:rPr>
          <w:rFonts w:ascii="Arial" w:hAnsi="Arial" w:cs="Arial"/>
          <w:sz w:val="24"/>
          <w:szCs w:val="24"/>
          <w:lang w:eastAsia="en-GB"/>
        </w:rPr>
        <w:t>. Available at: https://www.legislation.gov.uk/ukpga/2004/31/part/3 (Accessed: 6</w:t>
      </w:r>
      <w:r w:rsidRPr="00D274AF">
        <w:rPr>
          <w:rFonts w:ascii="Arial" w:hAnsi="Arial" w:cs="Arial"/>
          <w:sz w:val="24"/>
          <w:szCs w:val="24"/>
          <w:vertAlign w:val="superscript"/>
          <w:lang w:eastAsia="en-GB"/>
        </w:rPr>
        <w:t xml:space="preserve"> </w:t>
      </w:r>
      <w:r w:rsidRPr="00D274AF">
        <w:rPr>
          <w:rFonts w:ascii="Arial" w:hAnsi="Arial" w:cs="Arial"/>
          <w:sz w:val="24"/>
          <w:szCs w:val="24"/>
          <w:lang w:eastAsia="en-GB"/>
        </w:rPr>
        <w:t>January 2021).</w:t>
      </w:r>
    </w:p>
    <w:p w14:paraId="56B0987D" w14:textId="4F966EC2" w:rsidR="00943C8D" w:rsidRPr="00943C8D" w:rsidRDefault="00943C8D" w:rsidP="008B1CDA">
      <w:pPr>
        <w:spacing w:line="360" w:lineRule="auto"/>
        <w:rPr>
          <w:lang w:eastAsia="en-GB"/>
        </w:rPr>
      </w:pPr>
      <w:r>
        <w:rPr>
          <w:rFonts w:ascii="Arial" w:hAnsi="Arial" w:cs="Arial"/>
          <w:sz w:val="24"/>
          <w:szCs w:val="24"/>
          <w:lang w:eastAsia="en-GB"/>
        </w:rPr>
        <w:t xml:space="preserve">Creative Education. (n.d) </w:t>
      </w:r>
      <w:r>
        <w:rPr>
          <w:rFonts w:ascii="Arial" w:hAnsi="Arial" w:cs="Arial"/>
          <w:i/>
          <w:iCs/>
          <w:sz w:val="24"/>
          <w:szCs w:val="24"/>
          <w:lang w:eastAsia="en-GB"/>
        </w:rPr>
        <w:t xml:space="preserve">Support Bereaved Children. </w:t>
      </w:r>
      <w:r>
        <w:rPr>
          <w:rFonts w:ascii="Arial" w:hAnsi="Arial" w:cs="Arial"/>
          <w:sz w:val="24"/>
          <w:szCs w:val="24"/>
          <w:lang w:eastAsia="en-GB"/>
        </w:rPr>
        <w:t xml:space="preserve">Available at: </w:t>
      </w:r>
      <w:r w:rsidRPr="00943C8D">
        <w:rPr>
          <w:rFonts w:ascii="Arial" w:hAnsi="Arial" w:cs="Arial"/>
          <w:sz w:val="24"/>
          <w:szCs w:val="24"/>
          <w:lang w:eastAsia="en-GB"/>
        </w:rPr>
        <w:t>https://www.creativeeducation.co.uk/courses/supporting-students-with-bereavement/</w:t>
      </w:r>
      <w:r>
        <w:rPr>
          <w:rFonts w:ascii="Arial" w:hAnsi="Arial" w:cs="Arial"/>
          <w:sz w:val="24"/>
          <w:szCs w:val="24"/>
          <w:lang w:eastAsia="en-GB"/>
        </w:rPr>
        <w:t xml:space="preserve">. (Accessed: 6 January 2021). </w:t>
      </w:r>
    </w:p>
    <w:p w14:paraId="3EA2D0A9"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Delfos Martine, F. (2016) </w:t>
      </w:r>
      <w:r w:rsidRPr="00D274AF">
        <w:rPr>
          <w:rFonts w:ascii="Arial" w:hAnsi="Arial" w:cs="Arial"/>
          <w:i/>
          <w:iCs/>
          <w:sz w:val="24"/>
          <w:szCs w:val="24"/>
        </w:rPr>
        <w:t>Are You Listening to Me? Communicating with Children from Four to Twelve Years Old</w:t>
      </w:r>
      <w:r w:rsidRPr="00D274AF">
        <w:rPr>
          <w:rFonts w:ascii="Arial" w:hAnsi="Arial" w:cs="Arial"/>
          <w:sz w:val="24"/>
          <w:szCs w:val="24"/>
        </w:rPr>
        <w:t xml:space="preserve">. Amsterdam: SWP Publishing. </w:t>
      </w:r>
    </w:p>
    <w:p w14:paraId="072BB5D2"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Dewey, J. (1910) </w:t>
      </w:r>
      <w:r w:rsidRPr="00D274AF">
        <w:rPr>
          <w:rFonts w:ascii="Arial" w:hAnsi="Arial" w:cs="Arial"/>
          <w:i/>
          <w:iCs/>
          <w:sz w:val="24"/>
          <w:szCs w:val="24"/>
        </w:rPr>
        <w:t>How we think</w:t>
      </w:r>
      <w:r w:rsidRPr="00D274AF">
        <w:rPr>
          <w:rFonts w:ascii="Arial" w:hAnsi="Arial" w:cs="Arial"/>
          <w:sz w:val="24"/>
          <w:szCs w:val="24"/>
        </w:rPr>
        <w:t>. Boston, MA: D.C.Heath &amp; Co.</w:t>
      </w:r>
    </w:p>
    <w:p w14:paraId="32EAE546"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Dizinger, V. (2015) </w:t>
      </w:r>
      <w:r w:rsidRPr="00D274AF">
        <w:rPr>
          <w:rFonts w:ascii="Arial" w:hAnsi="Arial" w:cs="Arial"/>
          <w:i/>
          <w:iCs/>
          <w:sz w:val="24"/>
          <w:szCs w:val="24"/>
        </w:rPr>
        <w:t>Professionelle und interprofessionelle Kooperation von Lehrerinnen und Lehrern im Kontext schulischer Belastung und Beanspruchung</w:t>
      </w:r>
      <w:r w:rsidRPr="00D274AF">
        <w:rPr>
          <w:rFonts w:ascii="Arial" w:hAnsi="Arial" w:cs="Arial"/>
          <w:sz w:val="24"/>
          <w:szCs w:val="24"/>
        </w:rPr>
        <w:t xml:space="preserve">. Dissertation. Universität Bielefeld. Available at: https://pub.uni-bielefeld.de/person/16918334. (Accessed: 6 January 2021). </w:t>
      </w:r>
    </w:p>
    <w:p w14:paraId="786A79CE" w14:textId="77777777" w:rsidR="008B1CDA" w:rsidRPr="00D274AF" w:rsidRDefault="008B1CDA" w:rsidP="008B1CDA">
      <w:pPr>
        <w:spacing w:line="360" w:lineRule="auto"/>
        <w:rPr>
          <w:rFonts w:ascii="Arial" w:hAnsi="Arial" w:cs="Arial"/>
          <w:b/>
          <w:bCs/>
          <w:sz w:val="24"/>
          <w:szCs w:val="24"/>
        </w:rPr>
      </w:pPr>
      <w:r w:rsidRPr="00D274AF">
        <w:rPr>
          <w:rStyle w:val="author"/>
          <w:rFonts w:ascii="Arial" w:hAnsi="Arial" w:cs="Arial"/>
          <w:color w:val="1C1D1E"/>
          <w:sz w:val="24"/>
          <w:szCs w:val="24"/>
          <w:shd w:val="clear" w:color="auto" w:fill="FFFFFF"/>
        </w:rPr>
        <w:t>Donaldson, G.</w:t>
      </w:r>
      <w:r w:rsidRPr="00D274AF">
        <w:rPr>
          <w:rFonts w:ascii="Arial" w:hAnsi="Arial" w:cs="Arial"/>
          <w:color w:val="1C1D1E"/>
          <w:sz w:val="24"/>
          <w:szCs w:val="24"/>
          <w:shd w:val="clear" w:color="auto" w:fill="FFFFFF"/>
        </w:rPr>
        <w:t> (</w:t>
      </w:r>
      <w:r w:rsidRPr="00D274AF">
        <w:rPr>
          <w:rStyle w:val="pubyear"/>
          <w:rFonts w:ascii="Arial" w:hAnsi="Arial" w:cs="Arial"/>
          <w:color w:val="1C1D1E"/>
          <w:sz w:val="24"/>
          <w:szCs w:val="24"/>
          <w:shd w:val="clear" w:color="auto" w:fill="FFFFFF"/>
        </w:rPr>
        <w:t>2015</w:t>
      </w:r>
      <w:r w:rsidRPr="00D274AF">
        <w:rPr>
          <w:rFonts w:ascii="Arial" w:hAnsi="Arial" w:cs="Arial"/>
          <w:color w:val="1C1D1E"/>
          <w:sz w:val="24"/>
          <w:szCs w:val="24"/>
          <w:shd w:val="clear" w:color="auto" w:fill="FFFFFF"/>
        </w:rPr>
        <w:t>) </w:t>
      </w:r>
      <w:r w:rsidRPr="00D274AF">
        <w:rPr>
          <w:rStyle w:val="booktitle"/>
          <w:rFonts w:ascii="Arial" w:hAnsi="Arial" w:cs="Arial"/>
          <w:i/>
          <w:iCs/>
          <w:color w:val="1C1D1E"/>
          <w:sz w:val="24"/>
          <w:szCs w:val="24"/>
          <w:shd w:val="clear" w:color="auto" w:fill="FFFFFF"/>
        </w:rPr>
        <w:t>Successful futures: Independent review of curriculum and assessment arrangements in wales</w:t>
      </w:r>
      <w:r w:rsidRPr="00D274AF">
        <w:rPr>
          <w:rFonts w:ascii="Arial" w:hAnsi="Arial" w:cs="Arial"/>
          <w:color w:val="1C1D1E"/>
          <w:sz w:val="24"/>
          <w:szCs w:val="24"/>
          <w:shd w:val="clear" w:color="auto" w:fill="FFFFFF"/>
        </w:rPr>
        <w:t>. Available online at: </w:t>
      </w:r>
      <w:r w:rsidRPr="00D274AF">
        <w:rPr>
          <w:rFonts w:ascii="Arial" w:hAnsi="Arial" w:cs="Arial"/>
          <w:sz w:val="24"/>
          <w:szCs w:val="24"/>
          <w:shd w:val="clear" w:color="auto" w:fill="FFFFFF"/>
        </w:rPr>
        <w:t>https://gweddill.gov.wales/docs/dcells/publications/150225-successful-futures-en.pdf.</w:t>
      </w:r>
      <w:r w:rsidRPr="00D274AF">
        <w:rPr>
          <w:rFonts w:ascii="Arial" w:hAnsi="Arial" w:cs="Arial"/>
          <w:color w:val="1C1D1E"/>
          <w:sz w:val="24"/>
          <w:szCs w:val="24"/>
          <w:shd w:val="clear" w:color="auto" w:fill="FFFFFF"/>
        </w:rPr>
        <w:t> (Accessed: 15 January 2021).</w:t>
      </w:r>
    </w:p>
    <w:p w14:paraId="27CFC9B3"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Exeter University. (n.d) </w:t>
      </w:r>
      <w:r w:rsidRPr="00D274AF">
        <w:rPr>
          <w:rFonts w:ascii="Arial" w:hAnsi="Arial" w:cs="Arial"/>
          <w:i/>
          <w:iCs/>
          <w:sz w:val="24"/>
          <w:szCs w:val="24"/>
        </w:rPr>
        <w:t xml:space="preserve">Employability Skills. </w:t>
      </w:r>
      <w:r w:rsidRPr="00D274AF">
        <w:rPr>
          <w:rFonts w:ascii="Arial" w:hAnsi="Arial" w:cs="Arial"/>
          <w:sz w:val="24"/>
          <w:szCs w:val="24"/>
        </w:rPr>
        <w:t xml:space="preserve">Available at: https://www.exeter.ac.uk/ambassadors/HESTEM/resources/General/STEMNET%20Employability%20skills%20guide.pdf. (Accessed: 10 January 2021). </w:t>
      </w:r>
    </w:p>
    <w:p w14:paraId="6979A739"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Gibbs, G. (1988) </w:t>
      </w:r>
      <w:r w:rsidRPr="00D274AF">
        <w:rPr>
          <w:rFonts w:ascii="Arial" w:hAnsi="Arial" w:cs="Arial"/>
          <w:i/>
          <w:iCs/>
          <w:sz w:val="24"/>
          <w:szCs w:val="24"/>
        </w:rPr>
        <w:t>Learning by Doing: A Guide to Teaching and Learning Methods</w:t>
      </w:r>
      <w:r w:rsidRPr="00D274AF">
        <w:rPr>
          <w:rFonts w:ascii="Arial" w:hAnsi="Arial" w:cs="Arial"/>
          <w:sz w:val="24"/>
          <w:szCs w:val="24"/>
        </w:rPr>
        <w:t>. Oxford: Oxford Further Education Unit.</w:t>
      </w:r>
    </w:p>
    <w:p w14:paraId="7B1135AE" w14:textId="77777777" w:rsidR="008B1CDA" w:rsidRPr="00D274AF" w:rsidRDefault="008B1CDA" w:rsidP="008B1CDA">
      <w:pPr>
        <w:spacing w:line="360" w:lineRule="auto"/>
        <w:rPr>
          <w:rStyle w:val="highlight"/>
          <w:rFonts w:ascii="Arial" w:hAnsi="Arial" w:cs="Arial"/>
          <w:sz w:val="24"/>
          <w:szCs w:val="24"/>
        </w:rPr>
      </w:pPr>
      <w:r w:rsidRPr="00D274AF">
        <w:rPr>
          <w:rStyle w:val="highlight"/>
          <w:rFonts w:ascii="Arial" w:hAnsi="Arial" w:cs="Arial"/>
          <w:sz w:val="24"/>
          <w:szCs w:val="24"/>
        </w:rPr>
        <w:t xml:space="preserve">Goleman, D. (2005) </w:t>
      </w:r>
      <w:r w:rsidRPr="00D274AF">
        <w:rPr>
          <w:rStyle w:val="highlight"/>
          <w:rFonts w:ascii="Arial" w:hAnsi="Arial" w:cs="Arial"/>
          <w:i/>
          <w:iCs/>
          <w:sz w:val="24"/>
          <w:szCs w:val="24"/>
        </w:rPr>
        <w:t xml:space="preserve">Emotional Intelligence: Why It Can Matter More Than IQ. </w:t>
      </w:r>
      <w:r w:rsidRPr="00D274AF">
        <w:rPr>
          <w:rStyle w:val="highlight"/>
          <w:rFonts w:ascii="Arial" w:hAnsi="Arial" w:cs="Arial"/>
          <w:sz w:val="24"/>
          <w:szCs w:val="24"/>
        </w:rPr>
        <w:t>New York: Bantam Books.</w:t>
      </w:r>
    </w:p>
    <w:p w14:paraId="5E455DB4" w14:textId="77777777" w:rsidR="008B1CDA" w:rsidRPr="00D274AF" w:rsidRDefault="008B1CDA" w:rsidP="008B1CDA">
      <w:pPr>
        <w:pStyle w:val="reference"/>
        <w:shd w:val="clear" w:color="auto" w:fill="FFFFFF"/>
        <w:spacing w:after="0" w:afterAutospacing="0" w:line="360" w:lineRule="auto"/>
        <w:rPr>
          <w:rFonts w:ascii="Arial" w:hAnsi="Arial" w:cs="Arial"/>
        </w:rPr>
      </w:pPr>
      <w:r w:rsidRPr="00D274AF">
        <w:rPr>
          <w:rStyle w:val="referencestring-name"/>
          <w:rFonts w:ascii="Arial" w:hAnsi="Arial" w:cs="Arial"/>
        </w:rPr>
        <w:lastRenderedPageBreak/>
        <w:t>Helyer, R.</w:t>
      </w:r>
      <w:r w:rsidRPr="00D274AF">
        <w:rPr>
          <w:rStyle w:val="referenceperson-group"/>
          <w:rFonts w:ascii="Arial" w:hAnsi="Arial" w:cs="Arial"/>
        </w:rPr>
        <w:t> </w:t>
      </w:r>
      <w:r w:rsidRPr="00D274AF">
        <w:rPr>
          <w:rStyle w:val="referencemixed-citation"/>
          <w:rFonts w:ascii="Arial" w:hAnsi="Arial" w:cs="Arial"/>
        </w:rPr>
        <w:t>(</w:t>
      </w:r>
      <w:r w:rsidRPr="00D274AF">
        <w:rPr>
          <w:rStyle w:val="referenceyear"/>
          <w:rFonts w:ascii="Arial" w:hAnsi="Arial" w:cs="Arial"/>
        </w:rPr>
        <w:t>2015</w:t>
      </w:r>
      <w:r w:rsidRPr="00D274AF">
        <w:rPr>
          <w:rStyle w:val="referencemixed-citation"/>
          <w:rFonts w:ascii="Arial" w:hAnsi="Arial" w:cs="Arial"/>
        </w:rPr>
        <w:t xml:space="preserve">) </w:t>
      </w:r>
      <w:r w:rsidRPr="00D274AF">
        <w:rPr>
          <w:rStyle w:val="referencesource"/>
          <w:rFonts w:ascii="Arial" w:hAnsi="Arial" w:cs="Arial"/>
          <w:i/>
          <w:iCs/>
        </w:rPr>
        <w:t>The Work-Based Learning Student Handbook</w:t>
      </w:r>
      <w:r w:rsidRPr="00D274AF">
        <w:rPr>
          <w:rStyle w:val="referencemixed-citation"/>
          <w:rFonts w:ascii="Arial" w:hAnsi="Arial" w:cs="Arial"/>
        </w:rPr>
        <w:t>. 2nd ed. </w:t>
      </w:r>
      <w:r w:rsidRPr="00D274AF">
        <w:rPr>
          <w:rStyle w:val="referencepublisher-loc"/>
          <w:rFonts w:ascii="Arial" w:hAnsi="Arial" w:cs="Arial"/>
        </w:rPr>
        <w:t>London</w:t>
      </w:r>
      <w:r w:rsidRPr="00D274AF">
        <w:rPr>
          <w:rStyle w:val="referencemixed-citation"/>
          <w:rFonts w:ascii="Arial" w:hAnsi="Arial" w:cs="Arial"/>
        </w:rPr>
        <w:t xml:space="preserve">: Palgrave </w:t>
      </w:r>
    </w:p>
    <w:p w14:paraId="2628A838" w14:textId="77777777" w:rsidR="008B1CDA" w:rsidRPr="00D274AF" w:rsidRDefault="008B1CDA" w:rsidP="008B1CDA">
      <w:pPr>
        <w:spacing w:line="360" w:lineRule="auto"/>
        <w:rPr>
          <w:rFonts w:ascii="Arial" w:hAnsi="Arial" w:cs="Arial"/>
          <w:sz w:val="24"/>
          <w:szCs w:val="24"/>
        </w:rPr>
      </w:pPr>
      <w:r w:rsidRPr="00D274AF">
        <w:rPr>
          <w:rStyle w:val="Hyperlink"/>
          <w:rFonts w:ascii="Arial" w:hAnsi="Arial" w:cs="Arial"/>
          <w:color w:val="auto"/>
          <w:sz w:val="24"/>
          <w:szCs w:val="24"/>
          <w:u w:val="none"/>
        </w:rPr>
        <w:t xml:space="preserve">Indeed. (2020) </w:t>
      </w:r>
      <w:r w:rsidRPr="00D274AF">
        <w:rPr>
          <w:rStyle w:val="Hyperlink"/>
          <w:rFonts w:ascii="Arial" w:hAnsi="Arial" w:cs="Arial"/>
          <w:i/>
          <w:iCs/>
          <w:color w:val="auto"/>
          <w:sz w:val="24"/>
          <w:szCs w:val="24"/>
          <w:u w:val="none"/>
        </w:rPr>
        <w:t xml:space="preserve">What Are Communication Skills? </w:t>
      </w:r>
      <w:r w:rsidRPr="00D274AF">
        <w:rPr>
          <w:rStyle w:val="Hyperlink"/>
          <w:rFonts w:ascii="Arial" w:hAnsi="Arial" w:cs="Arial"/>
          <w:color w:val="auto"/>
          <w:sz w:val="24"/>
          <w:szCs w:val="24"/>
          <w:u w:val="none"/>
        </w:rPr>
        <w:t xml:space="preserve">Available at: https://www.indeed.co.uk/career-advice/career-development/communication-skills. (Accessed: 10 January 2021). </w:t>
      </w:r>
    </w:p>
    <w:p w14:paraId="00CA406B" w14:textId="25D18DEB" w:rsidR="008B1CDA" w:rsidRDefault="008B1CDA" w:rsidP="008B1CDA">
      <w:pPr>
        <w:spacing w:line="360" w:lineRule="auto"/>
        <w:rPr>
          <w:rFonts w:ascii="Arial" w:hAnsi="Arial" w:cs="Arial"/>
          <w:sz w:val="24"/>
          <w:szCs w:val="24"/>
        </w:rPr>
      </w:pPr>
      <w:r w:rsidRPr="00D274AF">
        <w:rPr>
          <w:rFonts w:ascii="Arial" w:hAnsi="Arial" w:cs="Arial"/>
          <w:sz w:val="24"/>
          <w:szCs w:val="24"/>
        </w:rPr>
        <w:t xml:space="preserve">Kabat-Zinn, J. (1994) </w:t>
      </w:r>
      <w:r w:rsidRPr="00D274AF">
        <w:rPr>
          <w:rFonts w:ascii="Arial" w:hAnsi="Arial" w:cs="Arial"/>
          <w:i/>
          <w:iCs/>
          <w:sz w:val="24"/>
          <w:szCs w:val="24"/>
        </w:rPr>
        <w:t>Wherever you go, there you are</w:t>
      </w:r>
      <w:r w:rsidRPr="00D274AF">
        <w:rPr>
          <w:rFonts w:ascii="Arial" w:hAnsi="Arial" w:cs="Arial"/>
          <w:sz w:val="24"/>
          <w:szCs w:val="24"/>
        </w:rPr>
        <w:t>. New York: Hyperion.</w:t>
      </w:r>
    </w:p>
    <w:p w14:paraId="733E3C1F" w14:textId="06B15BCA" w:rsidR="00B05E1F" w:rsidRPr="00B05E1F" w:rsidRDefault="00B05E1F" w:rsidP="008B1CDA">
      <w:pPr>
        <w:spacing w:line="360" w:lineRule="auto"/>
        <w:rPr>
          <w:rFonts w:ascii="Arial" w:hAnsi="Arial" w:cs="Arial"/>
          <w:sz w:val="24"/>
          <w:szCs w:val="24"/>
        </w:rPr>
      </w:pPr>
      <w:r>
        <w:rPr>
          <w:rFonts w:ascii="Arial" w:hAnsi="Arial" w:cs="Arial"/>
          <w:sz w:val="24"/>
          <w:szCs w:val="24"/>
        </w:rPr>
        <w:t xml:space="preserve">Karnieli-Miller, O. (2020) ‘Reflective Practice in the teaching of communication skills’, </w:t>
      </w:r>
      <w:r>
        <w:rPr>
          <w:rFonts w:ascii="Arial" w:hAnsi="Arial" w:cs="Arial"/>
          <w:i/>
          <w:iCs/>
          <w:sz w:val="24"/>
          <w:szCs w:val="24"/>
        </w:rPr>
        <w:t xml:space="preserve">Patient Education and Counseling. </w:t>
      </w:r>
      <w:r>
        <w:rPr>
          <w:rFonts w:ascii="Arial" w:hAnsi="Arial" w:cs="Arial"/>
          <w:sz w:val="24"/>
          <w:szCs w:val="24"/>
        </w:rPr>
        <w:t xml:space="preserve">103(10), pp. 2166-2172. Available at: </w:t>
      </w:r>
      <w:r w:rsidRPr="00B05E1F">
        <w:rPr>
          <w:rFonts w:ascii="Arial" w:hAnsi="Arial" w:cs="Arial"/>
          <w:sz w:val="24"/>
          <w:szCs w:val="24"/>
        </w:rPr>
        <w:t>https://www.sciencedirect.com/science/article/pii/S0738399120303396#bib0155</w:t>
      </w:r>
      <w:r>
        <w:rPr>
          <w:rFonts w:ascii="Arial" w:hAnsi="Arial" w:cs="Arial"/>
          <w:sz w:val="24"/>
          <w:szCs w:val="24"/>
        </w:rPr>
        <w:t xml:space="preserve">. (Accessed: 19 January 2021). </w:t>
      </w:r>
    </w:p>
    <w:p w14:paraId="6A15F4B4" w14:textId="77777777" w:rsidR="008B1CDA" w:rsidRPr="00D274AF" w:rsidRDefault="008B1CDA" w:rsidP="008B1CDA">
      <w:pPr>
        <w:spacing w:line="360" w:lineRule="auto"/>
        <w:rPr>
          <w:rFonts w:ascii="Arial" w:hAnsi="Arial" w:cs="Arial"/>
          <w:sz w:val="24"/>
          <w:szCs w:val="24"/>
          <w:shd w:val="clear" w:color="auto" w:fill="FFFFFF"/>
        </w:rPr>
      </w:pPr>
      <w:r w:rsidRPr="00D274AF">
        <w:rPr>
          <w:rFonts w:ascii="Arial" w:hAnsi="Arial" w:cs="Arial"/>
          <w:sz w:val="24"/>
          <w:szCs w:val="24"/>
          <w:shd w:val="clear" w:color="auto" w:fill="FFFFFF"/>
        </w:rPr>
        <w:t xml:space="preserve">Little, J. (1990) ‘The Persistence of Privicy: Autonomy and Initiative in Teachers? Prefessional Relations’, </w:t>
      </w:r>
      <w:r w:rsidRPr="00D274AF">
        <w:rPr>
          <w:rFonts w:ascii="Arial" w:hAnsi="Arial" w:cs="Arial"/>
          <w:i/>
          <w:iCs/>
          <w:sz w:val="24"/>
          <w:szCs w:val="24"/>
          <w:shd w:val="clear" w:color="auto" w:fill="FFFFFF"/>
        </w:rPr>
        <w:t>Teachers College Record.</w:t>
      </w:r>
      <w:r w:rsidRPr="00D274AF">
        <w:rPr>
          <w:rFonts w:ascii="Arial" w:hAnsi="Arial" w:cs="Arial"/>
          <w:sz w:val="24"/>
          <w:szCs w:val="24"/>
          <w:shd w:val="clear" w:color="auto" w:fill="FFFFFF"/>
        </w:rPr>
        <w:t xml:space="preserve"> 91(4), pp. 509-536. Available at: https://www.researchgate.net/publication/247944039_The_Persistence_of_Privacy_Autonomy_and_Initiative_in_Teachers_Professional_Relations. (Accessed: 7 January 2021). </w:t>
      </w:r>
    </w:p>
    <w:p w14:paraId="67598132" w14:textId="77777777" w:rsidR="008B1CDA" w:rsidRPr="00D274AF" w:rsidRDefault="008B1CDA" w:rsidP="008B1CDA">
      <w:pPr>
        <w:spacing w:line="360" w:lineRule="auto"/>
        <w:rPr>
          <w:rFonts w:ascii="Arial" w:hAnsi="Arial" w:cs="Arial"/>
          <w:sz w:val="24"/>
          <w:szCs w:val="24"/>
          <w:shd w:val="clear" w:color="auto" w:fill="FFFFFF"/>
        </w:rPr>
      </w:pPr>
      <w:r w:rsidRPr="00D274AF">
        <w:rPr>
          <w:rFonts w:ascii="Arial" w:hAnsi="Arial" w:cs="Arial"/>
          <w:sz w:val="24"/>
          <w:szCs w:val="24"/>
          <w:shd w:val="clear" w:color="auto" w:fill="FFFFFF"/>
        </w:rPr>
        <w:t xml:space="preserve">Lofland, K. B. (2016). “The use of technology in the treatment of autism”, in Cardon, T. (ed.) </w:t>
      </w:r>
      <w:r w:rsidRPr="00D274AF">
        <w:rPr>
          <w:rFonts w:ascii="Arial" w:hAnsi="Arial" w:cs="Arial"/>
          <w:i/>
          <w:iCs/>
          <w:sz w:val="24"/>
          <w:szCs w:val="24"/>
          <w:shd w:val="clear" w:color="auto" w:fill="FFFFFF"/>
        </w:rPr>
        <w:t>Technology and the Treatment of Children with Autism Spectrum Disorder</w:t>
      </w:r>
      <w:r w:rsidRPr="00D274AF">
        <w:rPr>
          <w:rFonts w:ascii="Arial" w:hAnsi="Arial" w:cs="Arial"/>
          <w:sz w:val="24"/>
          <w:szCs w:val="24"/>
          <w:shd w:val="clear" w:color="auto" w:fill="FFFFFF"/>
        </w:rPr>
        <w:t>. New York: Springer Publishing.</w:t>
      </w:r>
    </w:p>
    <w:p w14:paraId="6FBE3E5E"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Lowden, K. et al. (2011</w:t>
      </w:r>
      <w:r w:rsidRPr="00D274AF">
        <w:rPr>
          <w:rFonts w:ascii="Arial" w:hAnsi="Arial" w:cs="Arial"/>
          <w:i/>
          <w:iCs/>
          <w:sz w:val="24"/>
          <w:szCs w:val="24"/>
        </w:rPr>
        <w:t xml:space="preserve">) Employers’ Perceptions of the Employability Skills of New Graduates. </w:t>
      </w:r>
      <w:r w:rsidRPr="00D274AF">
        <w:rPr>
          <w:rFonts w:ascii="Arial" w:hAnsi="Arial" w:cs="Arial"/>
          <w:sz w:val="24"/>
          <w:szCs w:val="24"/>
        </w:rPr>
        <w:t>Available at: www.edge.co.uk/media/63412/employability_skills_ as_pdf_-_final_online_version.pdf. (Accessed: 18 January 2021).</w:t>
      </w:r>
    </w:p>
    <w:p w14:paraId="706B88DE"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Ministry of Education. (2019) </w:t>
      </w:r>
      <w:r w:rsidRPr="00D274AF">
        <w:rPr>
          <w:rFonts w:ascii="Arial" w:hAnsi="Arial" w:cs="Arial"/>
          <w:i/>
          <w:iCs/>
          <w:sz w:val="24"/>
          <w:szCs w:val="24"/>
        </w:rPr>
        <w:t xml:space="preserve">Roles of a Teacher in the Classroom. </w:t>
      </w:r>
      <w:r w:rsidRPr="00D274AF">
        <w:rPr>
          <w:rFonts w:ascii="Arial" w:hAnsi="Arial" w:cs="Arial"/>
          <w:sz w:val="24"/>
          <w:szCs w:val="24"/>
        </w:rPr>
        <w:t>Available at: https://www.education.gov.gy/web/index.php/teachers/tips-for-teaching/item/1603-roles-of-a-teacher-in-the-classroom. (Accessed: 14 January 2021).</w:t>
      </w:r>
    </w:p>
    <w:p w14:paraId="686E9C11"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Prosects. (2020a) </w:t>
      </w:r>
      <w:r w:rsidRPr="00D274AF">
        <w:rPr>
          <w:rFonts w:ascii="Arial" w:hAnsi="Arial" w:cs="Arial"/>
          <w:i/>
          <w:iCs/>
          <w:sz w:val="24"/>
          <w:szCs w:val="24"/>
        </w:rPr>
        <w:t xml:space="preserve">Primary Teacher. </w:t>
      </w:r>
      <w:r w:rsidRPr="00D274AF">
        <w:rPr>
          <w:rFonts w:ascii="Arial" w:hAnsi="Arial" w:cs="Arial"/>
          <w:sz w:val="24"/>
          <w:szCs w:val="24"/>
        </w:rPr>
        <w:t xml:space="preserve">Available at: https://www.prospects.ac.uk/job-profiles/primary-school-teacher#:~:text=organising%20the%20classroom%20and%20learning,maintaining%20discipline. (Accessed: 15 January 2021). </w:t>
      </w:r>
    </w:p>
    <w:p w14:paraId="766615E8"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lastRenderedPageBreak/>
        <w:t xml:space="preserve">Prospects. (2020b) </w:t>
      </w:r>
      <w:r w:rsidRPr="00D274AF">
        <w:rPr>
          <w:rFonts w:ascii="Arial" w:hAnsi="Arial" w:cs="Arial"/>
          <w:i/>
          <w:iCs/>
          <w:sz w:val="24"/>
          <w:szCs w:val="24"/>
        </w:rPr>
        <w:t xml:space="preserve">Teaching Assistant. </w:t>
      </w:r>
      <w:r w:rsidRPr="00D274AF">
        <w:rPr>
          <w:rFonts w:ascii="Arial" w:hAnsi="Arial" w:cs="Arial"/>
          <w:sz w:val="24"/>
          <w:szCs w:val="24"/>
        </w:rPr>
        <w:t xml:space="preserve">Available at: https://www.prospects.ac.uk/job-profiles/teaching-assistant. (Accessed: 15 January 2021). </w:t>
      </w:r>
    </w:p>
    <w:p w14:paraId="45636E66" w14:textId="77777777" w:rsidR="008B1CDA" w:rsidRPr="00D274AF" w:rsidRDefault="008B1CDA" w:rsidP="008B1CDA">
      <w:pPr>
        <w:spacing w:line="360" w:lineRule="auto"/>
        <w:jc w:val="both"/>
        <w:rPr>
          <w:rFonts w:ascii="Arial" w:hAnsi="Arial" w:cs="Arial"/>
          <w:color w:val="000000" w:themeColor="text1"/>
          <w:sz w:val="24"/>
          <w:szCs w:val="24"/>
        </w:rPr>
      </w:pPr>
      <w:r w:rsidRPr="00D274AF">
        <w:rPr>
          <w:rFonts w:ascii="Arial" w:hAnsi="Arial" w:cs="Arial"/>
          <w:color w:val="000000" w:themeColor="text1"/>
          <w:sz w:val="24"/>
          <w:szCs w:val="24"/>
        </w:rPr>
        <w:t xml:space="preserve">Reed, M. and Canning, N. (2010) </w:t>
      </w:r>
      <w:r w:rsidRPr="00D274AF">
        <w:rPr>
          <w:rFonts w:ascii="Arial" w:hAnsi="Arial" w:cs="Arial"/>
          <w:i/>
          <w:iCs/>
          <w:color w:val="000000" w:themeColor="text1"/>
          <w:sz w:val="24"/>
          <w:szCs w:val="24"/>
        </w:rPr>
        <w:t xml:space="preserve">Reflective practice in the early years.  </w:t>
      </w:r>
      <w:r w:rsidRPr="00D274AF">
        <w:rPr>
          <w:rFonts w:ascii="Arial" w:hAnsi="Arial" w:cs="Arial"/>
          <w:color w:val="000000" w:themeColor="text1"/>
          <w:sz w:val="24"/>
          <w:szCs w:val="24"/>
        </w:rPr>
        <w:t>London</w:t>
      </w:r>
      <w:r w:rsidRPr="00D274AF">
        <w:rPr>
          <w:rFonts w:ascii="Arial" w:hAnsi="Arial" w:cs="Arial"/>
          <w:i/>
          <w:iCs/>
          <w:color w:val="000000" w:themeColor="text1"/>
          <w:sz w:val="24"/>
          <w:szCs w:val="24"/>
        </w:rPr>
        <w:t xml:space="preserve">: </w:t>
      </w:r>
      <w:r w:rsidRPr="00D274AF">
        <w:rPr>
          <w:rFonts w:ascii="Arial" w:hAnsi="Arial" w:cs="Arial"/>
          <w:color w:val="000000" w:themeColor="text1"/>
          <w:sz w:val="24"/>
          <w:szCs w:val="24"/>
        </w:rPr>
        <w:t>Sage.</w:t>
      </w:r>
    </w:p>
    <w:p w14:paraId="128F287B" w14:textId="77777777" w:rsidR="008B1CDA" w:rsidRPr="00D274AF" w:rsidRDefault="008B1CDA" w:rsidP="008B1CDA">
      <w:pPr>
        <w:spacing w:line="360" w:lineRule="auto"/>
        <w:jc w:val="both"/>
        <w:rPr>
          <w:rFonts w:ascii="Arial" w:hAnsi="Arial" w:cs="Arial"/>
          <w:color w:val="000000" w:themeColor="text1"/>
          <w:sz w:val="24"/>
          <w:szCs w:val="24"/>
        </w:rPr>
      </w:pPr>
      <w:r w:rsidRPr="00D274AF">
        <w:rPr>
          <w:rFonts w:ascii="Arial" w:hAnsi="Arial" w:cs="Arial"/>
          <w:color w:val="000000" w:themeColor="text1"/>
          <w:sz w:val="24"/>
          <w:szCs w:val="24"/>
        </w:rPr>
        <w:t xml:space="preserve">Riess, H. (2017) ‘The Science of Empathy’, </w:t>
      </w:r>
      <w:r w:rsidRPr="00D274AF">
        <w:rPr>
          <w:rFonts w:ascii="Arial" w:hAnsi="Arial" w:cs="Arial"/>
          <w:i/>
          <w:iCs/>
          <w:color w:val="000000" w:themeColor="text1"/>
          <w:sz w:val="24"/>
          <w:szCs w:val="24"/>
        </w:rPr>
        <w:t xml:space="preserve">Journal of Patient Experience. </w:t>
      </w:r>
      <w:r w:rsidRPr="00D274AF">
        <w:rPr>
          <w:rFonts w:ascii="Arial" w:hAnsi="Arial" w:cs="Arial"/>
          <w:color w:val="000000" w:themeColor="text1"/>
          <w:sz w:val="24"/>
          <w:szCs w:val="24"/>
        </w:rPr>
        <w:t xml:space="preserve">4(2), pp. 74-77. Available at: https://www.ncbi.nlm.nih.gov/pmc/articles/PMC5513638/. (Accessed: 11 January 2021). </w:t>
      </w:r>
    </w:p>
    <w:p w14:paraId="1910BFF7" w14:textId="77777777" w:rsidR="008B1CDA" w:rsidRPr="00D274AF" w:rsidRDefault="008B1CDA" w:rsidP="008B1CDA">
      <w:pPr>
        <w:spacing w:line="360" w:lineRule="auto"/>
        <w:jc w:val="both"/>
        <w:rPr>
          <w:rFonts w:ascii="Arial" w:hAnsi="Arial" w:cs="Arial"/>
          <w:color w:val="000000" w:themeColor="text1"/>
          <w:sz w:val="24"/>
          <w:szCs w:val="24"/>
        </w:rPr>
      </w:pPr>
      <w:r w:rsidRPr="00D274AF">
        <w:rPr>
          <w:rFonts w:ascii="Arial" w:hAnsi="Arial" w:cs="Arial"/>
          <w:color w:val="000000" w:themeColor="text1"/>
          <w:sz w:val="24"/>
          <w:szCs w:val="24"/>
        </w:rPr>
        <w:t xml:space="preserve">Schön, D. (1987) </w:t>
      </w:r>
      <w:r w:rsidRPr="00D274AF">
        <w:rPr>
          <w:rFonts w:ascii="Arial" w:hAnsi="Arial" w:cs="Arial"/>
          <w:i/>
          <w:iCs/>
          <w:color w:val="000000" w:themeColor="text1"/>
          <w:sz w:val="24"/>
          <w:szCs w:val="24"/>
        </w:rPr>
        <w:t xml:space="preserve">Educating the reflective practitioner: Toward a new design for teaching and learning in the professions. </w:t>
      </w:r>
      <w:r w:rsidRPr="00D274AF">
        <w:rPr>
          <w:rFonts w:ascii="Arial" w:hAnsi="Arial" w:cs="Arial"/>
          <w:color w:val="000000" w:themeColor="text1"/>
          <w:sz w:val="24"/>
          <w:szCs w:val="24"/>
        </w:rPr>
        <w:t xml:space="preserve">San Francisco: Jossey-Bass. </w:t>
      </w:r>
      <w:r w:rsidRPr="00D274AF">
        <w:rPr>
          <w:rFonts w:ascii="Arial" w:hAnsi="Arial" w:cs="Arial"/>
          <w:i/>
          <w:iCs/>
          <w:color w:val="000000" w:themeColor="text1"/>
          <w:sz w:val="24"/>
          <w:szCs w:val="24"/>
        </w:rPr>
        <w:t xml:space="preserve"> </w:t>
      </w:r>
    </w:p>
    <w:p w14:paraId="32A132EF"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Smith, P and Craft, A. (2011) </w:t>
      </w:r>
      <w:r w:rsidRPr="00D274AF">
        <w:rPr>
          <w:rFonts w:ascii="Arial" w:hAnsi="Arial" w:cs="Arial"/>
          <w:i/>
          <w:iCs/>
          <w:sz w:val="24"/>
          <w:szCs w:val="24"/>
        </w:rPr>
        <w:t>Developing reflective practice in the early years</w:t>
      </w:r>
      <w:r w:rsidRPr="00D274AF">
        <w:rPr>
          <w:rFonts w:ascii="Arial" w:hAnsi="Arial" w:cs="Arial"/>
          <w:sz w:val="24"/>
          <w:szCs w:val="24"/>
        </w:rPr>
        <w:t>. 2nd ed. Berkshire, England: McGraw Hill.</w:t>
      </w:r>
    </w:p>
    <w:p w14:paraId="6D2BCA3F"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Thiemann-Bourque, K. et al. (2016) ‘</w:t>
      </w:r>
      <w:hyperlink r:id="rId13" w:tooltip="Picture Exchange Communication System and Pals: A Peer-Mediated Augmentative and Alternative Communication Intervention for Minimally Verbal Preschoolers With Autism" w:history="1">
        <w:r w:rsidRPr="00D274AF">
          <w:rPr>
            <w:rStyle w:val="Hyperlink"/>
            <w:rFonts w:ascii="Arial" w:hAnsi="Arial" w:cs="Arial"/>
            <w:color w:val="auto"/>
            <w:sz w:val="24"/>
            <w:szCs w:val="24"/>
            <w:u w:val="none"/>
          </w:rPr>
          <w:t>Picture Exchange Communication System and Pals: A Peer-Mediated Augmentative and Alternative Communication Intervention for Minimally Verbal Preschoolers With Autism</w:t>
        </w:r>
      </w:hyperlink>
      <w:r w:rsidRPr="00D274AF">
        <w:rPr>
          <w:rFonts w:ascii="Arial" w:hAnsi="Arial" w:cs="Arial"/>
          <w:sz w:val="24"/>
          <w:szCs w:val="24"/>
        </w:rPr>
        <w:t xml:space="preserve">’, </w:t>
      </w:r>
      <w:r w:rsidRPr="00D274AF">
        <w:rPr>
          <w:rFonts w:ascii="Arial" w:hAnsi="Arial" w:cs="Arial"/>
          <w:i/>
          <w:iCs/>
          <w:sz w:val="24"/>
          <w:szCs w:val="24"/>
        </w:rPr>
        <w:t xml:space="preserve">Journal of Speech, Language and Hearing Research. </w:t>
      </w:r>
      <w:r w:rsidRPr="00D274AF">
        <w:rPr>
          <w:rFonts w:ascii="Arial" w:hAnsi="Arial" w:cs="Arial"/>
          <w:sz w:val="24"/>
          <w:szCs w:val="24"/>
        </w:rPr>
        <w:t>59(5), pp. 1133-1145. Available at: https://pubs.asha.org/doi/abs/10.1044/2016_JSLHR-L-15-0313. (Accessed: 11</w:t>
      </w:r>
      <w:r w:rsidRPr="00D274AF">
        <w:rPr>
          <w:rFonts w:ascii="Arial" w:hAnsi="Arial" w:cs="Arial"/>
          <w:sz w:val="24"/>
          <w:szCs w:val="24"/>
          <w:vertAlign w:val="superscript"/>
        </w:rPr>
        <w:t xml:space="preserve"> </w:t>
      </w:r>
      <w:r w:rsidRPr="00D274AF">
        <w:rPr>
          <w:rFonts w:ascii="Arial" w:hAnsi="Arial" w:cs="Arial"/>
          <w:sz w:val="24"/>
          <w:szCs w:val="24"/>
        </w:rPr>
        <w:t xml:space="preserve">January 2021). </w:t>
      </w:r>
    </w:p>
    <w:p w14:paraId="43FAC168"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Trought, F. (2017)</w:t>
      </w:r>
      <w:r w:rsidRPr="00D274AF">
        <w:rPr>
          <w:rFonts w:ascii="Arial" w:hAnsi="Arial" w:cs="Arial"/>
          <w:i/>
          <w:iCs/>
          <w:sz w:val="24"/>
          <w:szCs w:val="24"/>
        </w:rPr>
        <w:t xml:space="preserve"> Brilliant employability skills : how to stand out from the crowd in the graduate job market. </w:t>
      </w:r>
      <w:r w:rsidRPr="00D274AF">
        <w:rPr>
          <w:rFonts w:ascii="Arial" w:hAnsi="Arial" w:cs="Arial"/>
          <w:sz w:val="24"/>
          <w:szCs w:val="24"/>
        </w:rPr>
        <w:t>2</w:t>
      </w:r>
      <w:r w:rsidRPr="00D274AF">
        <w:rPr>
          <w:rFonts w:ascii="Arial" w:hAnsi="Arial" w:cs="Arial"/>
          <w:sz w:val="24"/>
          <w:szCs w:val="24"/>
          <w:vertAlign w:val="superscript"/>
        </w:rPr>
        <w:t>nd</w:t>
      </w:r>
      <w:r w:rsidRPr="00D274AF">
        <w:rPr>
          <w:rFonts w:ascii="Arial" w:hAnsi="Arial" w:cs="Arial"/>
          <w:sz w:val="24"/>
          <w:szCs w:val="24"/>
        </w:rPr>
        <w:t xml:space="preserve"> Ed. New York: Pearson Education 2017.</w:t>
      </w:r>
    </w:p>
    <w:p w14:paraId="05DA89A1"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University of Kent. (2020) </w:t>
      </w:r>
      <w:r w:rsidRPr="00D274AF">
        <w:rPr>
          <w:rFonts w:ascii="Arial" w:hAnsi="Arial" w:cs="Arial"/>
          <w:i/>
          <w:iCs/>
          <w:sz w:val="24"/>
          <w:szCs w:val="24"/>
        </w:rPr>
        <w:t xml:space="preserve">Employability Skills. </w:t>
      </w:r>
      <w:r w:rsidRPr="00D274AF">
        <w:rPr>
          <w:rFonts w:ascii="Arial" w:hAnsi="Arial" w:cs="Arial"/>
          <w:sz w:val="24"/>
          <w:szCs w:val="24"/>
        </w:rPr>
        <w:t xml:space="preserve">Available at: </w:t>
      </w:r>
      <w:r w:rsidRPr="00D274AF">
        <w:rPr>
          <w:rFonts w:ascii="Arial" w:hAnsi="Arial" w:cs="Arial"/>
          <w:i/>
          <w:iCs/>
          <w:sz w:val="24"/>
          <w:szCs w:val="24"/>
        </w:rPr>
        <w:t xml:space="preserve"> </w:t>
      </w:r>
      <w:r w:rsidRPr="00D274AF">
        <w:rPr>
          <w:rFonts w:ascii="Arial" w:hAnsi="Arial" w:cs="Arial"/>
          <w:sz w:val="24"/>
          <w:szCs w:val="24"/>
        </w:rPr>
        <w:t xml:space="preserve">https://www.kent.ac.uk/ces/student/skills.html. (Accessed: 11 January 2021). </w:t>
      </w:r>
    </w:p>
    <w:p w14:paraId="2BDE869C"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t xml:space="preserve">Vangrieken, K. et al. (2015) ‘Teacher collaboration: A systematic review’, </w:t>
      </w:r>
      <w:r w:rsidRPr="00D274AF">
        <w:rPr>
          <w:rFonts w:ascii="Arial" w:hAnsi="Arial" w:cs="Arial"/>
          <w:i/>
          <w:iCs/>
          <w:sz w:val="24"/>
          <w:szCs w:val="24"/>
        </w:rPr>
        <w:t>Educational Research Review</w:t>
      </w:r>
      <w:r w:rsidRPr="00D274AF">
        <w:rPr>
          <w:rFonts w:ascii="Arial" w:hAnsi="Arial" w:cs="Arial"/>
          <w:sz w:val="24"/>
          <w:szCs w:val="24"/>
        </w:rPr>
        <w:t xml:space="preserve">. 15(1), pp. 17-40. Available at: http://www.evakyndt.com/uploads/1/2/5/2/125271798/vangrieken_dochy_raes___kyndt_2015.pdf(Accessed: 12 January 2021). </w:t>
      </w:r>
    </w:p>
    <w:p w14:paraId="12DECD17" w14:textId="77777777" w:rsidR="008B1CDA" w:rsidRPr="00D274AF" w:rsidRDefault="008B1CDA" w:rsidP="008B1CDA">
      <w:pPr>
        <w:spacing w:line="360" w:lineRule="auto"/>
        <w:jc w:val="both"/>
        <w:rPr>
          <w:rFonts w:ascii="Arial" w:hAnsi="Arial" w:cs="Arial"/>
          <w:color w:val="000000" w:themeColor="text1"/>
          <w:sz w:val="24"/>
          <w:szCs w:val="24"/>
        </w:rPr>
      </w:pPr>
      <w:r w:rsidRPr="00D274AF">
        <w:rPr>
          <w:rFonts w:ascii="Arial" w:hAnsi="Arial" w:cs="Arial"/>
          <w:color w:val="000000" w:themeColor="text1"/>
          <w:sz w:val="24"/>
          <w:szCs w:val="24"/>
        </w:rPr>
        <w:t xml:space="preserve">Welsh Government (2017) Foundation Phase Profile Handbook. Available at: https://hwb.gov.wales/storage/f9d85dba-85a4-4e87-bb58-a24730ad7e57/foundation-phase-profile-handbook-revised-september-2017.pdf (Accessed: </w:t>
      </w:r>
      <w:r>
        <w:rPr>
          <w:rFonts w:ascii="Arial" w:hAnsi="Arial" w:cs="Arial"/>
          <w:color w:val="000000" w:themeColor="text1"/>
          <w:sz w:val="24"/>
          <w:szCs w:val="24"/>
        </w:rPr>
        <w:t>11 J1nuary</w:t>
      </w:r>
      <w:r w:rsidRPr="00D274AF">
        <w:rPr>
          <w:rFonts w:ascii="Arial" w:hAnsi="Arial" w:cs="Arial"/>
          <w:color w:val="000000" w:themeColor="text1"/>
          <w:sz w:val="24"/>
          <w:szCs w:val="24"/>
        </w:rPr>
        <w:t xml:space="preserve"> 2020).</w:t>
      </w:r>
    </w:p>
    <w:p w14:paraId="086EAA99" w14:textId="77777777" w:rsidR="008B1CDA" w:rsidRPr="00D274AF" w:rsidRDefault="008B1CDA" w:rsidP="008B1CDA">
      <w:pPr>
        <w:spacing w:line="360" w:lineRule="auto"/>
        <w:rPr>
          <w:rFonts w:ascii="Arial" w:hAnsi="Arial" w:cs="Arial"/>
          <w:sz w:val="24"/>
          <w:szCs w:val="24"/>
        </w:rPr>
      </w:pPr>
      <w:r w:rsidRPr="00D274AF">
        <w:rPr>
          <w:rFonts w:ascii="Arial" w:hAnsi="Arial" w:cs="Arial"/>
          <w:sz w:val="24"/>
          <w:szCs w:val="24"/>
        </w:rPr>
        <w:lastRenderedPageBreak/>
        <w:t xml:space="preserve">Welsh Government. (2015) </w:t>
      </w:r>
      <w:r w:rsidRPr="00D274AF">
        <w:rPr>
          <w:rFonts w:ascii="Arial" w:hAnsi="Arial" w:cs="Arial"/>
          <w:i/>
          <w:iCs/>
          <w:sz w:val="24"/>
          <w:szCs w:val="24"/>
        </w:rPr>
        <w:t xml:space="preserve">A curriculum for Wales – a curriculum for life. </w:t>
      </w:r>
      <w:r w:rsidRPr="00D274AF">
        <w:rPr>
          <w:rFonts w:ascii="Arial" w:hAnsi="Arial" w:cs="Arial"/>
          <w:sz w:val="24"/>
          <w:szCs w:val="24"/>
        </w:rPr>
        <w:t xml:space="preserve">Available at: https://dera.ioe.ac.uk/24680/1/151021-a-curriculum-for-wales-a-curriculum-for-life-en_Redacted.pdf. (Accessed: 15 January 2021). </w:t>
      </w:r>
    </w:p>
    <w:p w14:paraId="18936EC0" w14:textId="77777777" w:rsidR="008B1CDA" w:rsidRPr="00D274AF" w:rsidRDefault="008B1CDA" w:rsidP="008B1CDA">
      <w:pPr>
        <w:spacing w:line="360" w:lineRule="auto"/>
        <w:rPr>
          <w:rStyle w:val="highlight"/>
          <w:rFonts w:ascii="Arial" w:hAnsi="Arial" w:cs="Arial"/>
          <w:sz w:val="24"/>
          <w:szCs w:val="24"/>
        </w:rPr>
      </w:pPr>
      <w:r w:rsidRPr="00D274AF">
        <w:rPr>
          <w:rStyle w:val="highlight"/>
          <w:rFonts w:ascii="Arial" w:hAnsi="Arial" w:cs="Arial"/>
          <w:sz w:val="24"/>
          <w:szCs w:val="24"/>
        </w:rPr>
        <w:t xml:space="preserve">Welsh Government. (2018) </w:t>
      </w:r>
      <w:r w:rsidRPr="00D274AF">
        <w:rPr>
          <w:rStyle w:val="highlight"/>
          <w:rFonts w:ascii="Arial" w:hAnsi="Arial" w:cs="Arial"/>
          <w:i/>
          <w:iCs/>
          <w:sz w:val="24"/>
          <w:szCs w:val="24"/>
        </w:rPr>
        <w:t xml:space="preserve">Digital Competence Framework Guidance. </w:t>
      </w:r>
      <w:r w:rsidRPr="00D274AF">
        <w:rPr>
          <w:rFonts w:ascii="Arial" w:hAnsi="Arial" w:cs="Arial"/>
          <w:sz w:val="24"/>
          <w:szCs w:val="24"/>
        </w:rPr>
        <w:t xml:space="preserve">Available at: </w:t>
      </w:r>
      <w:r w:rsidRPr="00D274AF">
        <w:rPr>
          <w:rStyle w:val="highlight"/>
          <w:rFonts w:ascii="Arial" w:hAnsi="Arial" w:cs="Arial"/>
          <w:sz w:val="24"/>
          <w:szCs w:val="24"/>
        </w:rPr>
        <w:t xml:space="preserve">https://hwb.gov.wales/storage/337437b8-cfe3-4305-ae32-f47ad82f3e76/digital-competence-framework-guidance-2018.pdf. (Accessed: 18 January 2021). </w:t>
      </w:r>
    </w:p>
    <w:p w14:paraId="6B0C73F2" w14:textId="2D87A870" w:rsidR="008B1CDA" w:rsidRDefault="008B1CDA" w:rsidP="008B1CDA">
      <w:pPr>
        <w:spacing w:line="360" w:lineRule="auto"/>
        <w:rPr>
          <w:rStyle w:val="Hyperlink"/>
          <w:rFonts w:ascii="Arial" w:hAnsi="Arial" w:cs="Arial"/>
          <w:color w:val="auto"/>
          <w:sz w:val="24"/>
          <w:szCs w:val="24"/>
          <w:u w:val="none"/>
        </w:rPr>
      </w:pPr>
      <w:r w:rsidRPr="00D274AF">
        <w:rPr>
          <w:rFonts w:ascii="Arial" w:hAnsi="Arial" w:cs="Arial"/>
          <w:sz w:val="24"/>
          <w:szCs w:val="24"/>
        </w:rPr>
        <w:t>Welsh Government. (2020</w:t>
      </w:r>
      <w:r w:rsidR="00943C8D">
        <w:rPr>
          <w:rFonts w:ascii="Arial" w:hAnsi="Arial" w:cs="Arial"/>
          <w:sz w:val="24"/>
          <w:szCs w:val="24"/>
        </w:rPr>
        <w:t>a</w:t>
      </w:r>
      <w:r w:rsidRPr="00D274AF">
        <w:rPr>
          <w:rFonts w:ascii="Arial" w:hAnsi="Arial" w:cs="Arial"/>
          <w:sz w:val="24"/>
          <w:szCs w:val="24"/>
        </w:rPr>
        <w:t xml:space="preserve">) </w:t>
      </w:r>
      <w:r w:rsidRPr="00D274AF">
        <w:rPr>
          <w:rFonts w:ascii="Arial" w:hAnsi="Arial" w:cs="Arial"/>
          <w:i/>
          <w:iCs/>
          <w:sz w:val="24"/>
          <w:szCs w:val="24"/>
        </w:rPr>
        <w:t xml:space="preserve">Curriculum for Wales guidance. </w:t>
      </w:r>
      <w:r w:rsidRPr="00D274AF">
        <w:rPr>
          <w:rFonts w:ascii="Arial" w:hAnsi="Arial" w:cs="Arial"/>
          <w:sz w:val="24"/>
          <w:szCs w:val="24"/>
        </w:rPr>
        <w:t>Available at: https://hwb.gov.wales/storage/331eb63b-481f-4b0b-a607-5e6c3e41ae0f/curriculum-for-wales-guidance-070220.pdf.</w:t>
      </w:r>
      <w:r w:rsidRPr="00D274AF">
        <w:rPr>
          <w:rStyle w:val="Hyperlink"/>
          <w:rFonts w:ascii="Arial" w:hAnsi="Arial" w:cs="Arial"/>
          <w:color w:val="auto"/>
          <w:sz w:val="24"/>
          <w:szCs w:val="24"/>
          <w:u w:val="none"/>
        </w:rPr>
        <w:t xml:space="preserve"> (Accessed: 14 January 2021). </w:t>
      </w:r>
    </w:p>
    <w:p w14:paraId="1055A365" w14:textId="4735A325" w:rsidR="00943C8D" w:rsidRPr="00D274AF" w:rsidRDefault="00943C8D" w:rsidP="008B1CDA">
      <w:pPr>
        <w:spacing w:line="360" w:lineRule="auto"/>
        <w:rPr>
          <w:rFonts w:ascii="Arial" w:hAnsi="Arial" w:cs="Arial"/>
          <w:sz w:val="24"/>
          <w:szCs w:val="24"/>
        </w:rPr>
      </w:pPr>
      <w:r>
        <w:rPr>
          <w:rFonts w:ascii="Arial" w:hAnsi="Arial" w:cs="Arial"/>
          <w:sz w:val="24"/>
          <w:szCs w:val="24"/>
        </w:rPr>
        <w:t xml:space="preserve">Welsh Government. (2020b) </w:t>
      </w:r>
      <w:r>
        <w:rPr>
          <w:rFonts w:ascii="Arial" w:hAnsi="Arial" w:cs="Arial"/>
          <w:i/>
          <w:iCs/>
          <w:sz w:val="24"/>
          <w:szCs w:val="24"/>
        </w:rPr>
        <w:t xml:space="preserve">Learn Welsh. </w:t>
      </w:r>
      <w:r>
        <w:rPr>
          <w:rFonts w:ascii="Arial" w:hAnsi="Arial" w:cs="Arial"/>
          <w:sz w:val="24"/>
          <w:szCs w:val="24"/>
        </w:rPr>
        <w:t xml:space="preserve">Available at: </w:t>
      </w:r>
      <w:r w:rsidRPr="00943C8D">
        <w:rPr>
          <w:rFonts w:ascii="Arial" w:hAnsi="Arial" w:cs="Arial"/>
          <w:sz w:val="24"/>
          <w:szCs w:val="24"/>
        </w:rPr>
        <w:t>https://learnwelsh.cymru</w:t>
      </w:r>
      <w:r>
        <w:rPr>
          <w:rFonts w:ascii="Arial" w:hAnsi="Arial" w:cs="Arial"/>
          <w:sz w:val="24"/>
          <w:szCs w:val="24"/>
        </w:rPr>
        <w:t xml:space="preserve">. (Accessed: 5 January 2021). </w:t>
      </w:r>
    </w:p>
    <w:p w14:paraId="57C8ED98" w14:textId="77777777" w:rsidR="008B1CDA" w:rsidRPr="003D38E0" w:rsidRDefault="008B1CDA" w:rsidP="008B1CDA">
      <w:pPr>
        <w:rPr>
          <w:rFonts w:ascii="Arial" w:hAnsi="Arial" w:cs="Arial"/>
          <w:sz w:val="24"/>
          <w:szCs w:val="24"/>
        </w:rPr>
      </w:pPr>
    </w:p>
    <w:p w14:paraId="40890C30" w14:textId="4BFCC5D4" w:rsidR="00924C8B" w:rsidRDefault="00924C8B"/>
    <w:sectPr w:rsidR="00924C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87FE84" w14:textId="77777777" w:rsidR="00507EFC" w:rsidRDefault="00507EFC" w:rsidP="008B1CDA">
      <w:pPr>
        <w:spacing w:after="0" w:line="240" w:lineRule="auto"/>
      </w:pPr>
      <w:r>
        <w:separator/>
      </w:r>
    </w:p>
  </w:endnote>
  <w:endnote w:type="continuationSeparator" w:id="0">
    <w:p w14:paraId="16755F41" w14:textId="77777777" w:rsidR="00507EFC" w:rsidRDefault="00507EFC" w:rsidP="008B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1590421"/>
      <w:docPartObj>
        <w:docPartGallery w:val="Page Numbers (Bottom of Page)"/>
        <w:docPartUnique/>
      </w:docPartObj>
    </w:sdtPr>
    <w:sdtEndPr>
      <w:rPr>
        <w:noProof/>
      </w:rPr>
    </w:sdtEndPr>
    <w:sdtContent>
      <w:p w14:paraId="276EE4DC" w14:textId="356E3BB7" w:rsidR="008B1CDA" w:rsidRDefault="008B1C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C68B6C" w14:textId="77777777" w:rsidR="008B1CDA" w:rsidRDefault="008B1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FBB9A" w14:textId="77777777" w:rsidR="00507EFC" w:rsidRDefault="00507EFC" w:rsidP="008B1CDA">
      <w:pPr>
        <w:spacing w:after="0" w:line="240" w:lineRule="auto"/>
      </w:pPr>
      <w:r>
        <w:separator/>
      </w:r>
    </w:p>
  </w:footnote>
  <w:footnote w:type="continuationSeparator" w:id="0">
    <w:p w14:paraId="5BA04146" w14:textId="77777777" w:rsidR="00507EFC" w:rsidRDefault="00507EFC" w:rsidP="008B1C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38F13" w14:textId="2E291531" w:rsidR="008B1CDA" w:rsidRDefault="008B1CDA">
    <w:pPr>
      <w:pStyle w:val="Header"/>
    </w:pPr>
    <w:r>
      <w:t>1903033</w:t>
    </w:r>
    <w:r>
      <w:ptab w:relativeTo="margin" w:alignment="center" w:leader="none"/>
    </w:r>
    <w:r>
      <w:ptab w:relativeTo="margin" w:alignment="right" w:leader="none"/>
    </w:r>
    <w:r>
      <w:t>ECGE6002P</w:t>
    </w:r>
  </w:p>
  <w:p w14:paraId="791EC407" w14:textId="77777777" w:rsidR="008B1CDA" w:rsidRDefault="008B1C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4472C4" w:themeColor="accent1"/>
        <w:sz w:val="24"/>
      </w:rPr>
    </w:lvl>
    <w:lvl w:ilvl="1">
      <w:start w:val="1"/>
      <w:numFmt w:val="bullet"/>
      <w:lvlText w:val="o"/>
      <w:lvlJc w:val="left"/>
      <w:pPr>
        <w:ind w:left="720" w:hanging="360"/>
      </w:pPr>
      <w:rPr>
        <w:rFonts w:ascii="Courier New" w:hAnsi="Courier New" w:cs="Times New Roman" w:hint="default"/>
        <w:color w:val="4472C4" w:themeColor="accent1"/>
        <w:sz w:val="24"/>
      </w:rPr>
    </w:lvl>
    <w:lvl w:ilvl="2">
      <w:start w:val="1"/>
      <w:numFmt w:val="bullet"/>
      <w:lvlText w:val=""/>
      <w:lvlJc w:val="left"/>
      <w:pPr>
        <w:ind w:left="1080" w:hanging="360"/>
      </w:pPr>
      <w:rPr>
        <w:rFonts w:ascii="Wingdings" w:hAnsi="Wingdings" w:hint="default"/>
        <w:color w:val="4472C4"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cs="Times New Roman"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cs="Times New Roman" w:hint="default"/>
      </w:rPr>
    </w:lvl>
    <w:lvl w:ilvl="8">
      <w:start w:val="1"/>
      <w:numFmt w:val="bullet"/>
      <w:lvlText w:val=""/>
      <w:lvlJc w:val="left"/>
      <w:pPr>
        <w:ind w:left="324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DA"/>
    <w:rsid w:val="00507EFC"/>
    <w:rsid w:val="008B1CDA"/>
    <w:rsid w:val="00924C8B"/>
    <w:rsid w:val="00943C8D"/>
    <w:rsid w:val="009C2F22"/>
    <w:rsid w:val="00B05E1F"/>
    <w:rsid w:val="00B96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17EFD"/>
  <w15:chartTrackingRefBased/>
  <w15:docId w15:val="{8C0DCBD9-3CB4-4E6A-93F6-BE630F1E8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CDA"/>
  </w:style>
  <w:style w:type="paragraph" w:styleId="Heading1">
    <w:name w:val="heading 1"/>
    <w:basedOn w:val="Normal"/>
    <w:next w:val="Normal"/>
    <w:link w:val="Heading1Char"/>
    <w:uiPriority w:val="9"/>
    <w:qFormat/>
    <w:rsid w:val="008B1C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semiHidden/>
    <w:unhideWhenUsed/>
    <w:qFormat/>
    <w:rsid w:val="008B1CD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5Dark-Accent5">
    <w:name w:val="Grid Table 5 Dark Accent 5"/>
    <w:basedOn w:val="TableNormal"/>
    <w:uiPriority w:val="50"/>
    <w:rsid w:val="008B1C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eading2Char">
    <w:name w:val="Heading 2 Char"/>
    <w:basedOn w:val="DefaultParagraphFont"/>
    <w:link w:val="Heading2"/>
    <w:uiPriority w:val="9"/>
    <w:semiHidden/>
    <w:rsid w:val="008B1CDA"/>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B1CDA"/>
    <w:rPr>
      <w:color w:val="0563C1" w:themeColor="hyperlink"/>
      <w:u w:val="single"/>
    </w:rPr>
  </w:style>
  <w:style w:type="table" w:styleId="TableGrid">
    <w:name w:val="Table Grid"/>
    <w:basedOn w:val="TableNormal"/>
    <w:uiPriority w:val="39"/>
    <w:rsid w:val="008B1CD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B1CDA"/>
    <w:rPr>
      <w:rFonts w:asciiTheme="majorHAnsi" w:eastAsiaTheme="majorEastAsia" w:hAnsiTheme="majorHAnsi" w:cstheme="majorBidi"/>
      <w:color w:val="2F5496" w:themeColor="accent1" w:themeShade="BF"/>
      <w:sz w:val="32"/>
      <w:szCs w:val="32"/>
    </w:rPr>
  </w:style>
  <w:style w:type="paragraph" w:styleId="ListBullet">
    <w:name w:val="List Bullet"/>
    <w:basedOn w:val="Normal"/>
    <w:uiPriority w:val="11"/>
    <w:semiHidden/>
    <w:unhideWhenUsed/>
    <w:qFormat/>
    <w:rsid w:val="008B1CDA"/>
    <w:pPr>
      <w:numPr>
        <w:numId w:val="1"/>
      </w:numPr>
      <w:spacing w:after="0" w:line="240" w:lineRule="auto"/>
    </w:pPr>
    <w:rPr>
      <w:color w:val="595959" w:themeColor="text1" w:themeTint="A6"/>
      <w:lang w:val="en-US"/>
    </w:rPr>
  </w:style>
  <w:style w:type="paragraph" w:styleId="Title">
    <w:name w:val="Title"/>
    <w:basedOn w:val="Normal"/>
    <w:link w:val="TitleChar"/>
    <w:uiPriority w:val="1"/>
    <w:qFormat/>
    <w:rsid w:val="008B1CDA"/>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rPr>
  </w:style>
  <w:style w:type="character" w:customStyle="1" w:styleId="TitleChar">
    <w:name w:val="Title Char"/>
    <w:basedOn w:val="DefaultParagraphFont"/>
    <w:link w:val="Title"/>
    <w:uiPriority w:val="1"/>
    <w:rsid w:val="008B1CDA"/>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8B1CDA"/>
    <w:pPr>
      <w:spacing w:after="0" w:line="240" w:lineRule="auto"/>
      <w:jc w:val="center"/>
    </w:pPr>
    <w:rPr>
      <w:color w:val="595959" w:themeColor="text1" w:themeTint="A6"/>
      <w:lang w:val="en-US"/>
    </w:rPr>
  </w:style>
  <w:style w:type="paragraph" w:customStyle="1" w:styleId="ContactInfoEmphasis">
    <w:name w:val="Contact Info Emphasis"/>
    <w:basedOn w:val="Normal"/>
    <w:uiPriority w:val="4"/>
    <w:qFormat/>
    <w:rsid w:val="008B1CDA"/>
    <w:pPr>
      <w:spacing w:after="0" w:line="240" w:lineRule="auto"/>
      <w:jc w:val="center"/>
    </w:pPr>
    <w:rPr>
      <w:b/>
      <w:color w:val="4472C4" w:themeColor="accent1"/>
      <w:lang w:val="en-US"/>
    </w:rPr>
  </w:style>
  <w:style w:type="character" w:customStyle="1" w:styleId="highlight">
    <w:name w:val="highlight"/>
    <w:basedOn w:val="DefaultParagraphFont"/>
    <w:rsid w:val="008B1CDA"/>
  </w:style>
  <w:style w:type="character" w:customStyle="1" w:styleId="author">
    <w:name w:val="author"/>
    <w:basedOn w:val="DefaultParagraphFont"/>
    <w:rsid w:val="008B1CDA"/>
  </w:style>
  <w:style w:type="character" w:customStyle="1" w:styleId="pubyear">
    <w:name w:val="pubyear"/>
    <w:basedOn w:val="DefaultParagraphFont"/>
    <w:rsid w:val="008B1CDA"/>
  </w:style>
  <w:style w:type="character" w:customStyle="1" w:styleId="booktitle">
    <w:name w:val="booktitle"/>
    <w:basedOn w:val="DefaultParagraphFont"/>
    <w:rsid w:val="008B1CDA"/>
  </w:style>
  <w:style w:type="character" w:customStyle="1" w:styleId="referenceperson-group">
    <w:name w:val="reference__person-group"/>
    <w:basedOn w:val="DefaultParagraphFont"/>
    <w:rsid w:val="008B1CDA"/>
  </w:style>
  <w:style w:type="character" w:customStyle="1" w:styleId="referencestring-name">
    <w:name w:val="reference__string-name"/>
    <w:basedOn w:val="DefaultParagraphFont"/>
    <w:rsid w:val="008B1CDA"/>
  </w:style>
  <w:style w:type="character" w:customStyle="1" w:styleId="referenceyear">
    <w:name w:val="reference__year"/>
    <w:basedOn w:val="DefaultParagraphFont"/>
    <w:rsid w:val="008B1CDA"/>
  </w:style>
  <w:style w:type="character" w:customStyle="1" w:styleId="referencecomment">
    <w:name w:val="reference__comment"/>
    <w:basedOn w:val="DefaultParagraphFont"/>
    <w:rsid w:val="008B1CDA"/>
  </w:style>
  <w:style w:type="paragraph" w:customStyle="1" w:styleId="reference">
    <w:name w:val="reference"/>
    <w:basedOn w:val="Normal"/>
    <w:rsid w:val="008B1C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mixed-citation">
    <w:name w:val="reference__mixed-citation"/>
    <w:basedOn w:val="DefaultParagraphFont"/>
    <w:rsid w:val="008B1CDA"/>
  </w:style>
  <w:style w:type="character" w:customStyle="1" w:styleId="referencesource">
    <w:name w:val="reference__source"/>
    <w:basedOn w:val="DefaultParagraphFont"/>
    <w:rsid w:val="008B1CDA"/>
  </w:style>
  <w:style w:type="character" w:customStyle="1" w:styleId="referencepublisher-loc">
    <w:name w:val="reference__publisher-loc"/>
    <w:basedOn w:val="DefaultParagraphFont"/>
    <w:rsid w:val="008B1CDA"/>
  </w:style>
  <w:style w:type="paragraph" w:styleId="Header">
    <w:name w:val="header"/>
    <w:basedOn w:val="Normal"/>
    <w:link w:val="HeaderChar"/>
    <w:uiPriority w:val="99"/>
    <w:unhideWhenUsed/>
    <w:rsid w:val="008B1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CDA"/>
  </w:style>
  <w:style w:type="paragraph" w:styleId="Footer">
    <w:name w:val="footer"/>
    <w:basedOn w:val="Normal"/>
    <w:link w:val="FooterChar"/>
    <w:uiPriority w:val="99"/>
    <w:unhideWhenUsed/>
    <w:rsid w:val="008B1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CDA"/>
  </w:style>
  <w:style w:type="character" w:styleId="UnresolvedMention">
    <w:name w:val="Unresolved Mention"/>
    <w:basedOn w:val="DefaultParagraphFont"/>
    <w:uiPriority w:val="99"/>
    <w:semiHidden/>
    <w:unhideWhenUsed/>
    <w:rsid w:val="00943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9158751">
      <w:bodyDiv w:val="1"/>
      <w:marLeft w:val="0"/>
      <w:marRight w:val="0"/>
      <w:marTop w:val="0"/>
      <w:marBottom w:val="0"/>
      <w:divBdr>
        <w:top w:val="none" w:sz="0" w:space="0" w:color="auto"/>
        <w:left w:val="none" w:sz="0" w:space="0" w:color="auto"/>
        <w:bottom w:val="none" w:sz="0" w:space="0" w:color="auto"/>
        <w:right w:val="none" w:sz="0" w:space="0" w:color="auto"/>
      </w:divBdr>
    </w:div>
    <w:div w:id="123523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pubs.asha.org/doi/full/10.1044/2016_JSLHR-L-15-0313"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british-sign.co.uk/learn-online-british-sign-language-cours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eativeeducation.co.uk/courses"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www.acesonlinelearning.com/?fbclid=Iw" TargetMode="External"/><Relationship Id="rId4" Type="http://schemas.openxmlformats.org/officeDocument/2006/relationships/webSettings" Target="webSettings.xml"/><Relationship Id="rId9" Type="http://schemas.openxmlformats.org/officeDocument/2006/relationships/hyperlink" Target="https://www.british-sign.co.uk/learn-online-british-sign-language-course/"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99D22B1FA14A769C30990B8A3BECFF"/>
        <w:category>
          <w:name w:val="General"/>
          <w:gallery w:val="placeholder"/>
        </w:category>
        <w:types>
          <w:type w:val="bbPlcHdr"/>
        </w:types>
        <w:behaviors>
          <w:behavior w:val="content"/>
        </w:behaviors>
        <w:guid w:val="{F8328D30-161D-4EB9-A5C0-4E99BEE83B0E}"/>
      </w:docPartPr>
      <w:docPartBody>
        <w:p w:rsidR="00000000" w:rsidRDefault="005F50C0" w:rsidP="005F50C0">
          <w:pPr>
            <w:pStyle w:val="E099D22B1FA14A769C30990B8A3BECFF"/>
          </w:pPr>
          <w:r>
            <w:t>·</w:t>
          </w:r>
        </w:p>
      </w:docPartBody>
    </w:docPart>
    <w:docPart>
      <w:docPartPr>
        <w:name w:val="BE5B76F5B0E5403EB9972297416F8038"/>
        <w:category>
          <w:name w:val="General"/>
          <w:gallery w:val="placeholder"/>
        </w:category>
        <w:types>
          <w:type w:val="bbPlcHdr"/>
        </w:types>
        <w:behaviors>
          <w:behavior w:val="content"/>
        </w:behaviors>
        <w:guid w:val="{3AFF7840-AE30-4A4B-9454-75C46B9FD742}"/>
      </w:docPartPr>
      <w:docPartBody>
        <w:p w:rsidR="00000000" w:rsidRDefault="005F50C0" w:rsidP="005F50C0">
          <w:pPr>
            <w:pStyle w:val="BE5B76F5B0E5403EB9972297416F8038"/>
          </w:pPr>
          <w:r>
            <w:t>Experience</w:t>
          </w:r>
        </w:p>
      </w:docPartBody>
    </w:docPart>
    <w:docPart>
      <w:docPartPr>
        <w:name w:val="E5CB01723EB844F6A0BF7EBEF77A8B0E"/>
        <w:category>
          <w:name w:val="General"/>
          <w:gallery w:val="placeholder"/>
        </w:category>
        <w:types>
          <w:type w:val="bbPlcHdr"/>
        </w:types>
        <w:behaviors>
          <w:behavior w:val="content"/>
        </w:behaviors>
        <w:guid w:val="{AAF32AD6-C8A0-49AA-BF7D-545C9D074C34}"/>
      </w:docPartPr>
      <w:docPartBody>
        <w:p w:rsidR="00000000" w:rsidRDefault="005F50C0" w:rsidP="005F50C0">
          <w:pPr>
            <w:pStyle w:val="E5CB01723EB844F6A0BF7EBEF77A8B0E"/>
          </w:pPr>
          <w:r>
            <w:t>Education</w:t>
          </w:r>
        </w:p>
      </w:docPartBody>
    </w:docPart>
    <w:docPart>
      <w:docPartPr>
        <w:name w:val="DAEBBC972AB04AE59D65F44FCB9C7866"/>
        <w:category>
          <w:name w:val="General"/>
          <w:gallery w:val="placeholder"/>
        </w:category>
        <w:types>
          <w:type w:val="bbPlcHdr"/>
        </w:types>
        <w:behaviors>
          <w:behavior w:val="content"/>
        </w:behaviors>
        <w:guid w:val="{FF6D44E6-55DB-4C53-998E-7063319ED1B0}"/>
      </w:docPartPr>
      <w:docPartBody>
        <w:p w:rsidR="00000000" w:rsidRDefault="005F50C0" w:rsidP="005F50C0">
          <w:pPr>
            <w:pStyle w:val="DAEBBC972AB04AE59D65F44FCB9C7866"/>
          </w:pPr>
          <w:r>
            <w:t>Skills</w:t>
          </w:r>
        </w:p>
      </w:docPartBody>
    </w:docPart>
    <w:docPart>
      <w:docPartPr>
        <w:name w:val="EF812D8763C84C9D8CAC97A8549D0FF3"/>
        <w:category>
          <w:name w:val="General"/>
          <w:gallery w:val="placeholder"/>
        </w:category>
        <w:types>
          <w:type w:val="bbPlcHdr"/>
        </w:types>
        <w:behaviors>
          <w:behavior w:val="content"/>
        </w:behaviors>
        <w:guid w:val="{511BDFF0-E391-408C-968B-DE38C33FC1ED}"/>
      </w:docPartPr>
      <w:docPartBody>
        <w:p w:rsidR="00000000" w:rsidRDefault="005F50C0" w:rsidP="005F50C0">
          <w:pPr>
            <w:pStyle w:val="EF812D8763C84C9D8CAC97A8549D0FF3"/>
          </w:pPr>
          <w:r>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C0"/>
    <w:rsid w:val="005A75F9"/>
    <w:rsid w:val="005F5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99D22B1FA14A769C30990B8A3BECFF">
    <w:name w:val="E099D22B1FA14A769C30990B8A3BECFF"/>
    <w:rsid w:val="005F50C0"/>
  </w:style>
  <w:style w:type="paragraph" w:customStyle="1" w:styleId="BE5B76F5B0E5403EB9972297416F8038">
    <w:name w:val="BE5B76F5B0E5403EB9972297416F8038"/>
    <w:rsid w:val="005F50C0"/>
  </w:style>
  <w:style w:type="paragraph" w:customStyle="1" w:styleId="E5CB01723EB844F6A0BF7EBEF77A8B0E">
    <w:name w:val="E5CB01723EB844F6A0BF7EBEF77A8B0E"/>
    <w:rsid w:val="005F50C0"/>
  </w:style>
  <w:style w:type="paragraph" w:customStyle="1" w:styleId="DAEBBC972AB04AE59D65F44FCB9C7866">
    <w:name w:val="DAEBBC972AB04AE59D65F44FCB9C7866"/>
    <w:rsid w:val="005F50C0"/>
  </w:style>
  <w:style w:type="paragraph" w:customStyle="1" w:styleId="EF812D8763C84C9D8CAC97A8549D0FF3">
    <w:name w:val="EF812D8763C84C9D8CAC97A8549D0FF3"/>
    <w:rsid w:val="005F50C0"/>
  </w:style>
  <w:style w:type="paragraph" w:customStyle="1" w:styleId="2A8CA309E3F847D48B7ADFAF6F7ABA20">
    <w:name w:val="2A8CA309E3F847D48B7ADFAF6F7ABA20"/>
    <w:rsid w:val="005F50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1386</TotalTime>
  <Pages>15</Pages>
  <Words>3459</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Daly</dc:creator>
  <cp:keywords/>
  <dc:description/>
  <cp:lastModifiedBy>Hannah Daly</cp:lastModifiedBy>
  <cp:revision>3</cp:revision>
  <dcterms:created xsi:type="dcterms:W3CDTF">2021-01-18T14:54:00Z</dcterms:created>
  <dcterms:modified xsi:type="dcterms:W3CDTF">2021-01-19T14:02:00Z</dcterms:modified>
</cp:coreProperties>
</file>