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305B37B" w:rsidR="00DB116D" w:rsidRPr="00A406E5" w:rsidRDefault="00A53D15" w:rsidP="00E51AAC">
            <w:pPr>
              <w:spacing w:before="120" w:after="120"/>
              <w:jc w:val="both"/>
              <w:rPr>
                <w:rFonts w:ascii="Arial" w:hAnsi="Arial" w:cs="Arial"/>
                <w:b/>
                <w:sz w:val="22"/>
                <w:szCs w:val="22"/>
              </w:rPr>
            </w:pPr>
            <w:r>
              <w:rPr>
                <w:rFonts w:ascii="Arial" w:hAnsi="Arial" w:cs="Arial"/>
                <w:b/>
                <w:sz w:val="22"/>
                <w:szCs w:val="22"/>
              </w:rPr>
              <w:t>Ordnance Munitions &amp; Explosives HNC</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D4A1ED4" w:rsidR="008F1308" w:rsidRPr="00A406E5" w:rsidRDefault="00A53D15" w:rsidP="00E51AAC">
            <w:pPr>
              <w:spacing w:before="120" w:after="120"/>
              <w:jc w:val="both"/>
              <w:rPr>
                <w:rFonts w:ascii="Arial" w:hAnsi="Arial" w:cs="Arial"/>
                <w:b/>
                <w:sz w:val="22"/>
                <w:szCs w:val="22"/>
              </w:rPr>
            </w:pPr>
            <w:r>
              <w:rPr>
                <w:rFonts w:ascii="Arial" w:hAnsi="Arial" w:cs="Arial"/>
                <w:b/>
                <w:sz w:val="22"/>
                <w:szCs w:val="22"/>
              </w:rPr>
              <w:t>Principles of OME</w:t>
            </w:r>
            <w:r w:rsidR="005F3D18">
              <w:rPr>
                <w:rFonts w:ascii="Arial" w:hAnsi="Arial" w:cs="Arial"/>
                <w:b/>
                <w:sz w:val="22"/>
                <w:szCs w:val="22"/>
              </w:rPr>
              <w:t xml:space="preserve"> (Semester 2/3)</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AC2D5AE" w:rsidR="00B84B5B" w:rsidRPr="00A406E5" w:rsidRDefault="00A53D15" w:rsidP="00152E9D">
            <w:pPr>
              <w:spacing w:before="120" w:after="120"/>
              <w:jc w:val="both"/>
              <w:rPr>
                <w:rFonts w:ascii="Arial" w:hAnsi="Arial" w:cs="Arial"/>
                <w:b/>
                <w:sz w:val="22"/>
                <w:szCs w:val="22"/>
              </w:rPr>
            </w:pPr>
            <w:r>
              <w:rPr>
                <w:rFonts w:ascii="Arial" w:hAnsi="Arial" w:cs="Arial"/>
                <w:b/>
                <w:sz w:val="22"/>
                <w:szCs w:val="22"/>
              </w:rPr>
              <w:t>ACDA 4019</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E659EBB" w:rsidR="00B84B5B" w:rsidRPr="00A406E5" w:rsidRDefault="00A53D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66B77C7" w:rsidR="00DB116D" w:rsidRPr="00A406E5" w:rsidRDefault="00A53D15"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E57F689" w:rsidR="00DB116D" w:rsidRPr="00A406E5" w:rsidRDefault="00A53D15" w:rsidP="00E51AAC">
            <w:pPr>
              <w:spacing w:before="120" w:after="120"/>
              <w:jc w:val="both"/>
              <w:rPr>
                <w:rFonts w:ascii="Arial" w:hAnsi="Arial" w:cs="Arial"/>
                <w:b/>
                <w:sz w:val="22"/>
                <w:szCs w:val="22"/>
              </w:rPr>
            </w:pPr>
            <w:r>
              <w:rPr>
                <w:rFonts w:ascii="Arial" w:hAnsi="Arial" w:cs="Arial"/>
                <w:b/>
                <w:sz w:val="22"/>
                <w:szCs w:val="22"/>
              </w:rPr>
              <w:t>Dave Holley</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03DF915" w:rsidR="00DB116D" w:rsidRPr="00A406E5" w:rsidRDefault="00DE398D" w:rsidP="005F0579">
            <w:pPr>
              <w:spacing w:before="120" w:after="120"/>
              <w:jc w:val="both"/>
              <w:rPr>
                <w:rFonts w:ascii="Arial" w:hAnsi="Arial" w:cs="Arial"/>
                <w:b/>
                <w:sz w:val="22"/>
                <w:szCs w:val="22"/>
              </w:rPr>
            </w:pPr>
            <w:r>
              <w:rPr>
                <w:rFonts w:ascii="Arial" w:hAnsi="Arial" w:cs="Arial"/>
                <w:b/>
                <w:sz w:val="22"/>
                <w:szCs w:val="22"/>
              </w:rPr>
              <w:t>Calculating the oxygen balance and performance of a mixed explosive from defined parameters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6D19A4C" w:rsidR="00DB116D" w:rsidRPr="00A406E5" w:rsidRDefault="00A333D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B3E7567" w:rsidR="00B84B5B" w:rsidRPr="00A406E5" w:rsidRDefault="00CE59CE" w:rsidP="005F0579">
            <w:pPr>
              <w:spacing w:before="120" w:after="120"/>
              <w:jc w:val="both"/>
              <w:rPr>
                <w:rFonts w:ascii="Arial" w:hAnsi="Arial" w:cs="Arial"/>
                <w:b/>
                <w:sz w:val="22"/>
                <w:szCs w:val="22"/>
              </w:rPr>
            </w:pPr>
            <w:r>
              <w:rPr>
                <w:rFonts w:ascii="Arial" w:hAnsi="Arial" w:cs="Arial"/>
                <w:b/>
                <w:sz w:val="22"/>
                <w:szCs w:val="22"/>
              </w:rPr>
              <w:t>18</w:t>
            </w:r>
            <w:r w:rsidRPr="00CE59CE">
              <w:rPr>
                <w:rFonts w:ascii="Arial" w:hAnsi="Arial" w:cs="Arial"/>
                <w:b/>
                <w:sz w:val="22"/>
                <w:szCs w:val="22"/>
                <w:vertAlign w:val="superscript"/>
              </w:rPr>
              <w:t>th</w:t>
            </w:r>
            <w:r>
              <w:rPr>
                <w:rFonts w:ascii="Arial" w:hAnsi="Arial" w:cs="Arial"/>
                <w:b/>
                <w:sz w:val="22"/>
                <w:szCs w:val="22"/>
              </w:rPr>
              <w:t xml:space="preserve"> July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FA116E4" w:rsidR="00B84B5B" w:rsidRPr="00A406E5" w:rsidRDefault="005F3D18" w:rsidP="005F0579">
            <w:pPr>
              <w:spacing w:before="120" w:after="120"/>
              <w:jc w:val="both"/>
              <w:rPr>
                <w:rFonts w:ascii="Arial" w:hAnsi="Arial" w:cs="Arial"/>
                <w:b/>
                <w:sz w:val="22"/>
                <w:szCs w:val="22"/>
              </w:rPr>
            </w:pPr>
            <w:r>
              <w:rPr>
                <w:rFonts w:ascii="Arial" w:hAnsi="Arial" w:cs="Arial"/>
                <w:b/>
                <w:sz w:val="22"/>
                <w:szCs w:val="22"/>
              </w:rPr>
              <w:t>15</w:t>
            </w:r>
            <w:r w:rsidRPr="005F3D18">
              <w:rPr>
                <w:rFonts w:ascii="Arial" w:hAnsi="Arial" w:cs="Arial"/>
                <w:b/>
                <w:sz w:val="22"/>
                <w:szCs w:val="22"/>
                <w:vertAlign w:val="superscript"/>
              </w:rPr>
              <w:t>th</w:t>
            </w:r>
            <w:r>
              <w:rPr>
                <w:rFonts w:ascii="Arial" w:hAnsi="Arial" w:cs="Arial"/>
                <w:b/>
                <w:sz w:val="22"/>
                <w:szCs w:val="22"/>
              </w:rPr>
              <w:t xml:space="preserve"> August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0CD366DA"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D16A93"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lastRenderedPageBreak/>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27DE88FC" w14:textId="77777777" w:rsidR="00C139C2" w:rsidRDefault="00C139C2" w:rsidP="00C139C2">
            <w:pPr>
              <w:rPr>
                <w:rFonts w:ascii="Arial" w:hAnsi="Arial" w:cs="Arial"/>
                <w:sz w:val="22"/>
                <w:szCs w:val="22"/>
              </w:rPr>
            </w:pPr>
            <w:r w:rsidRPr="00C139C2">
              <w:rPr>
                <w:rFonts w:ascii="Arial" w:hAnsi="Arial" w:cs="Arial"/>
                <w:sz w:val="22"/>
                <w:szCs w:val="22"/>
              </w:rPr>
              <w:t>Upon the successful completion of this module, the student should be able to:</w:t>
            </w:r>
          </w:p>
          <w:p w14:paraId="7B40BA9D" w14:textId="77777777" w:rsidR="00C139C2" w:rsidRPr="00C139C2" w:rsidRDefault="00C139C2" w:rsidP="00C139C2">
            <w:pPr>
              <w:rPr>
                <w:rFonts w:ascii="Arial" w:hAnsi="Arial" w:cs="Arial"/>
                <w:sz w:val="22"/>
                <w:szCs w:val="22"/>
              </w:rPr>
            </w:pPr>
          </w:p>
          <w:p w14:paraId="3519727B" w14:textId="2291CD82" w:rsidR="00C139C2" w:rsidRPr="00C139C2" w:rsidRDefault="00C139C2" w:rsidP="00C139C2">
            <w:pPr>
              <w:pStyle w:val="ListParagraph"/>
              <w:numPr>
                <w:ilvl w:val="0"/>
                <w:numId w:val="17"/>
              </w:numPr>
              <w:rPr>
                <w:rFonts w:ascii="Arial" w:hAnsi="Arial" w:cs="Arial"/>
                <w:sz w:val="22"/>
                <w:szCs w:val="22"/>
              </w:rPr>
            </w:pPr>
            <w:r w:rsidRPr="00C139C2">
              <w:rPr>
                <w:rFonts w:ascii="Arial" w:hAnsi="Arial" w:cs="Arial"/>
                <w:sz w:val="22"/>
                <w:szCs w:val="22"/>
              </w:rPr>
              <w:t xml:space="preserve">Demonstrate knowledge and underlying concepts and principles of explosive types and their different requirements as part of an explosive train. </w:t>
            </w:r>
          </w:p>
          <w:p w14:paraId="14F52F82" w14:textId="54B27299" w:rsidR="00C01A3F" w:rsidRPr="00C139C2" w:rsidRDefault="00C139C2" w:rsidP="00C139C2">
            <w:pPr>
              <w:pStyle w:val="ListParagraph"/>
              <w:numPr>
                <w:ilvl w:val="0"/>
                <w:numId w:val="17"/>
              </w:numPr>
              <w:rPr>
                <w:rFonts w:ascii="Arial" w:hAnsi="Arial" w:cs="Arial"/>
                <w:sz w:val="22"/>
                <w:szCs w:val="22"/>
              </w:rPr>
            </w:pPr>
            <w:r w:rsidRPr="00C139C2">
              <w:rPr>
                <w:rFonts w:ascii="Arial" w:hAnsi="Arial" w:cs="Arial"/>
                <w:sz w:val="22"/>
                <w:szCs w:val="22"/>
              </w:rPr>
              <w:t>Evaluate and apply the concepts and principles of explosives to design a suitable explosives train and reliably initiate OME devices safely and correctly.</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BB40A2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139C2">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1C9ADF33" w14:textId="3C2D20CD" w:rsidR="00957395" w:rsidRDefault="00C139C2" w:rsidP="00982DA7">
      <w:pPr>
        <w:ind w:left="720"/>
        <w:rPr>
          <w:rFonts w:ascii="Arial" w:hAnsi="Arial" w:cs="Arial"/>
          <w:sz w:val="24"/>
          <w:szCs w:val="24"/>
        </w:rPr>
      </w:pPr>
      <w:r>
        <w:rPr>
          <w:rFonts w:ascii="Arial" w:hAnsi="Arial" w:cs="Arial"/>
          <w:sz w:val="24"/>
          <w:szCs w:val="24"/>
        </w:rPr>
        <w:t xml:space="preserve">A </w:t>
      </w:r>
      <w:r w:rsidR="00D17BF7">
        <w:rPr>
          <w:rFonts w:ascii="Arial" w:hAnsi="Arial" w:cs="Arial"/>
          <w:sz w:val="24"/>
          <w:szCs w:val="24"/>
        </w:rPr>
        <w:t>mixed explosive composition</w:t>
      </w:r>
      <w:r>
        <w:rPr>
          <w:rFonts w:ascii="Arial" w:hAnsi="Arial" w:cs="Arial"/>
          <w:sz w:val="24"/>
          <w:szCs w:val="24"/>
        </w:rPr>
        <w:t xml:space="preserve"> comprises </w:t>
      </w:r>
      <w:r w:rsidR="0059046A">
        <w:rPr>
          <w:rFonts w:ascii="Arial" w:hAnsi="Arial" w:cs="Arial"/>
          <w:sz w:val="24"/>
          <w:szCs w:val="24"/>
        </w:rPr>
        <w:t>60</w:t>
      </w:r>
      <w:r w:rsidR="00BF4030">
        <w:rPr>
          <w:rFonts w:ascii="Arial" w:hAnsi="Arial" w:cs="Arial"/>
          <w:sz w:val="24"/>
          <w:szCs w:val="24"/>
        </w:rPr>
        <w:t xml:space="preserve">% </w:t>
      </w:r>
      <w:r w:rsidR="0059046A">
        <w:rPr>
          <w:rFonts w:ascii="Arial" w:hAnsi="Arial" w:cs="Arial"/>
          <w:sz w:val="24"/>
          <w:szCs w:val="24"/>
        </w:rPr>
        <w:t>RDX</w:t>
      </w:r>
      <w:r w:rsidR="00BF4030">
        <w:rPr>
          <w:rFonts w:ascii="Arial" w:hAnsi="Arial" w:cs="Arial"/>
          <w:sz w:val="24"/>
          <w:szCs w:val="24"/>
        </w:rPr>
        <w:t xml:space="preserve"> and </w:t>
      </w:r>
      <w:r w:rsidR="0059046A">
        <w:rPr>
          <w:rFonts w:ascii="Arial" w:hAnsi="Arial" w:cs="Arial"/>
          <w:sz w:val="24"/>
          <w:szCs w:val="24"/>
        </w:rPr>
        <w:t>40</w:t>
      </w:r>
      <w:r w:rsidR="00BF4030">
        <w:rPr>
          <w:rFonts w:ascii="Arial" w:hAnsi="Arial" w:cs="Arial"/>
          <w:sz w:val="24"/>
          <w:szCs w:val="24"/>
        </w:rPr>
        <w:t xml:space="preserve">% </w:t>
      </w:r>
      <w:r w:rsidR="0059046A">
        <w:rPr>
          <w:rFonts w:ascii="Arial" w:hAnsi="Arial" w:cs="Arial"/>
          <w:sz w:val="24"/>
          <w:szCs w:val="24"/>
        </w:rPr>
        <w:t>TNT</w:t>
      </w:r>
      <w:r w:rsidR="00957395">
        <w:rPr>
          <w:rFonts w:ascii="Arial" w:hAnsi="Arial" w:cs="Arial"/>
          <w:sz w:val="24"/>
          <w:szCs w:val="24"/>
        </w:rPr>
        <w:t>, with the following explosive parameters:</w:t>
      </w:r>
    </w:p>
    <w:p w14:paraId="27D637D5" w14:textId="77777777" w:rsidR="00957395" w:rsidRDefault="00957395" w:rsidP="00982DA7">
      <w:pPr>
        <w:ind w:left="720"/>
        <w:rPr>
          <w:rFonts w:ascii="Arial" w:hAnsi="Arial" w:cs="Arial"/>
          <w:sz w:val="24"/>
          <w:szCs w:val="24"/>
        </w:rPr>
      </w:pPr>
    </w:p>
    <w:tbl>
      <w:tblPr>
        <w:tblStyle w:val="TableGrid"/>
        <w:tblW w:w="9960" w:type="dxa"/>
        <w:tblInd w:w="720" w:type="dxa"/>
        <w:tblLook w:val="04A0" w:firstRow="1" w:lastRow="0" w:firstColumn="1" w:lastColumn="0" w:noHBand="0" w:noVBand="1"/>
      </w:tblPr>
      <w:tblGrid>
        <w:gridCol w:w="3515"/>
        <w:gridCol w:w="3228"/>
        <w:gridCol w:w="3217"/>
      </w:tblGrid>
      <w:tr w:rsidR="00957395" w14:paraId="0DBD929E" w14:textId="77777777" w:rsidTr="00D53B71">
        <w:tc>
          <w:tcPr>
            <w:tcW w:w="3515" w:type="dxa"/>
          </w:tcPr>
          <w:p w14:paraId="03918B18" w14:textId="7BDE1C69" w:rsidR="00957395" w:rsidRDefault="00957395" w:rsidP="00982DA7">
            <w:pPr>
              <w:rPr>
                <w:rFonts w:ascii="Arial" w:hAnsi="Arial" w:cs="Arial"/>
                <w:sz w:val="24"/>
                <w:szCs w:val="24"/>
              </w:rPr>
            </w:pPr>
            <w:r>
              <w:rPr>
                <w:rFonts w:ascii="Arial" w:hAnsi="Arial" w:cs="Arial"/>
                <w:sz w:val="24"/>
                <w:szCs w:val="24"/>
              </w:rPr>
              <w:t>Explosive</w:t>
            </w:r>
          </w:p>
        </w:tc>
        <w:tc>
          <w:tcPr>
            <w:tcW w:w="3228" w:type="dxa"/>
          </w:tcPr>
          <w:p w14:paraId="0191C355" w14:textId="1B7C6C05" w:rsidR="00957395" w:rsidRDefault="00CB28C3" w:rsidP="00982DA7">
            <w:pPr>
              <w:rPr>
                <w:rFonts w:ascii="Arial" w:hAnsi="Arial" w:cs="Arial"/>
                <w:sz w:val="24"/>
                <w:szCs w:val="24"/>
              </w:rPr>
            </w:pPr>
            <w:r>
              <w:rPr>
                <w:rFonts w:ascii="Arial" w:hAnsi="Arial" w:cs="Arial"/>
                <w:sz w:val="24"/>
                <w:szCs w:val="24"/>
              </w:rPr>
              <w:t>TNT</w:t>
            </w:r>
          </w:p>
        </w:tc>
        <w:tc>
          <w:tcPr>
            <w:tcW w:w="3217" w:type="dxa"/>
          </w:tcPr>
          <w:p w14:paraId="4FFF3C6A" w14:textId="36925145" w:rsidR="00957395" w:rsidRDefault="0059046A" w:rsidP="00982DA7">
            <w:pPr>
              <w:rPr>
                <w:rFonts w:ascii="Arial" w:hAnsi="Arial" w:cs="Arial"/>
                <w:sz w:val="24"/>
                <w:szCs w:val="24"/>
              </w:rPr>
            </w:pPr>
            <w:r>
              <w:rPr>
                <w:rFonts w:ascii="Arial" w:hAnsi="Arial" w:cs="Arial"/>
                <w:sz w:val="24"/>
                <w:szCs w:val="24"/>
              </w:rPr>
              <w:t>RDX</w:t>
            </w:r>
          </w:p>
        </w:tc>
      </w:tr>
      <w:tr w:rsidR="00957395" w14:paraId="2E3B9EEF" w14:textId="77777777" w:rsidTr="00D53B71">
        <w:tc>
          <w:tcPr>
            <w:tcW w:w="3515" w:type="dxa"/>
          </w:tcPr>
          <w:p w14:paraId="3CAE69C0" w14:textId="2CDD8656" w:rsidR="00957395" w:rsidRDefault="00CB28C3" w:rsidP="00982DA7">
            <w:pPr>
              <w:rPr>
                <w:rFonts w:ascii="Arial" w:hAnsi="Arial" w:cs="Arial"/>
                <w:sz w:val="24"/>
                <w:szCs w:val="24"/>
              </w:rPr>
            </w:pPr>
            <w:r>
              <w:rPr>
                <w:rFonts w:ascii="Arial" w:hAnsi="Arial" w:cs="Arial"/>
                <w:sz w:val="24"/>
                <w:szCs w:val="24"/>
              </w:rPr>
              <w:t>Density</w:t>
            </w:r>
          </w:p>
        </w:tc>
        <w:tc>
          <w:tcPr>
            <w:tcW w:w="3228" w:type="dxa"/>
          </w:tcPr>
          <w:p w14:paraId="0A1BC6FE" w14:textId="0C2904C1" w:rsidR="00957395" w:rsidRDefault="005602B6" w:rsidP="00982DA7">
            <w:pPr>
              <w:rPr>
                <w:rFonts w:ascii="Arial" w:hAnsi="Arial" w:cs="Arial"/>
                <w:sz w:val="24"/>
                <w:szCs w:val="24"/>
              </w:rPr>
            </w:pPr>
            <w:r>
              <w:rPr>
                <w:rFonts w:ascii="Arial" w:hAnsi="Arial" w:cs="Arial"/>
                <w:sz w:val="24"/>
                <w:szCs w:val="24"/>
              </w:rPr>
              <w:t>1.654 g cm</w:t>
            </w:r>
            <w:r w:rsidRPr="00DC4B73">
              <w:rPr>
                <w:rFonts w:ascii="Arial" w:hAnsi="Arial" w:cs="Arial"/>
                <w:sz w:val="24"/>
                <w:szCs w:val="24"/>
                <w:vertAlign w:val="superscript"/>
              </w:rPr>
              <w:t>-3</w:t>
            </w:r>
          </w:p>
        </w:tc>
        <w:tc>
          <w:tcPr>
            <w:tcW w:w="3217" w:type="dxa"/>
          </w:tcPr>
          <w:p w14:paraId="66ADA263" w14:textId="76DBD504" w:rsidR="00957395" w:rsidRDefault="0059046A" w:rsidP="00982DA7">
            <w:pPr>
              <w:rPr>
                <w:rFonts w:ascii="Arial" w:hAnsi="Arial" w:cs="Arial"/>
                <w:sz w:val="24"/>
                <w:szCs w:val="24"/>
              </w:rPr>
            </w:pPr>
            <w:r>
              <w:rPr>
                <w:rFonts w:ascii="Arial" w:hAnsi="Arial" w:cs="Arial"/>
                <w:sz w:val="24"/>
                <w:szCs w:val="24"/>
              </w:rPr>
              <w:t>1</w:t>
            </w:r>
            <w:r w:rsidR="00B84C9D">
              <w:rPr>
                <w:rFonts w:ascii="Arial" w:hAnsi="Arial" w:cs="Arial"/>
                <w:sz w:val="24"/>
                <w:szCs w:val="24"/>
              </w:rPr>
              <w:t>.</w:t>
            </w:r>
            <w:r>
              <w:rPr>
                <w:rFonts w:ascii="Arial" w:hAnsi="Arial" w:cs="Arial"/>
                <w:sz w:val="24"/>
                <w:szCs w:val="24"/>
              </w:rPr>
              <w:t>793</w:t>
            </w:r>
            <w:r w:rsidR="00B84C9D">
              <w:rPr>
                <w:rFonts w:ascii="Arial" w:hAnsi="Arial" w:cs="Arial"/>
                <w:sz w:val="24"/>
                <w:szCs w:val="24"/>
              </w:rPr>
              <w:t xml:space="preserve"> g cm</w:t>
            </w:r>
            <w:r w:rsidR="00B84C9D" w:rsidRPr="00DC4B73">
              <w:rPr>
                <w:rFonts w:ascii="Arial" w:hAnsi="Arial" w:cs="Arial"/>
                <w:sz w:val="24"/>
                <w:szCs w:val="24"/>
                <w:vertAlign w:val="superscript"/>
              </w:rPr>
              <w:t>-3</w:t>
            </w:r>
          </w:p>
        </w:tc>
      </w:tr>
      <w:tr w:rsidR="00957395" w14:paraId="114EEFF0" w14:textId="77777777" w:rsidTr="00D53B71">
        <w:tc>
          <w:tcPr>
            <w:tcW w:w="3515" w:type="dxa"/>
          </w:tcPr>
          <w:p w14:paraId="404D110A" w14:textId="1C34BFAB" w:rsidR="00957395" w:rsidRDefault="00CB28C3" w:rsidP="00982DA7">
            <w:pPr>
              <w:rPr>
                <w:rFonts w:ascii="Arial" w:hAnsi="Arial" w:cs="Arial"/>
                <w:sz w:val="24"/>
                <w:szCs w:val="24"/>
              </w:rPr>
            </w:pPr>
            <w:r>
              <w:rPr>
                <w:rFonts w:ascii="Arial" w:hAnsi="Arial" w:cs="Arial"/>
                <w:sz w:val="24"/>
                <w:szCs w:val="24"/>
              </w:rPr>
              <w:t>VoD</w:t>
            </w:r>
          </w:p>
        </w:tc>
        <w:tc>
          <w:tcPr>
            <w:tcW w:w="3228" w:type="dxa"/>
          </w:tcPr>
          <w:p w14:paraId="67937AC8" w14:textId="194815C9" w:rsidR="00957395" w:rsidRDefault="00DC4B73" w:rsidP="00982DA7">
            <w:pPr>
              <w:rPr>
                <w:rFonts w:ascii="Arial" w:hAnsi="Arial" w:cs="Arial"/>
                <w:sz w:val="24"/>
                <w:szCs w:val="24"/>
              </w:rPr>
            </w:pPr>
            <w:r>
              <w:rPr>
                <w:rFonts w:ascii="Arial" w:hAnsi="Arial" w:cs="Arial"/>
                <w:sz w:val="24"/>
                <w:szCs w:val="24"/>
              </w:rPr>
              <w:t>6850 ms</w:t>
            </w:r>
            <w:r w:rsidRPr="00DC4B73">
              <w:rPr>
                <w:rFonts w:ascii="Arial" w:hAnsi="Arial" w:cs="Arial"/>
                <w:sz w:val="24"/>
                <w:szCs w:val="24"/>
                <w:vertAlign w:val="superscript"/>
              </w:rPr>
              <w:t>-1</w:t>
            </w:r>
          </w:p>
        </w:tc>
        <w:tc>
          <w:tcPr>
            <w:tcW w:w="3217" w:type="dxa"/>
          </w:tcPr>
          <w:p w14:paraId="1FDA35CE" w14:textId="4ED8CBCB" w:rsidR="00957395" w:rsidRDefault="009316DA" w:rsidP="00982DA7">
            <w:pPr>
              <w:rPr>
                <w:rFonts w:ascii="Arial" w:hAnsi="Arial" w:cs="Arial"/>
                <w:sz w:val="24"/>
                <w:szCs w:val="24"/>
              </w:rPr>
            </w:pPr>
            <w:r>
              <w:rPr>
                <w:rFonts w:ascii="Arial" w:hAnsi="Arial" w:cs="Arial"/>
                <w:sz w:val="24"/>
                <w:szCs w:val="24"/>
              </w:rPr>
              <w:t>8440 ms</w:t>
            </w:r>
            <w:r w:rsidRPr="00DC4B73">
              <w:rPr>
                <w:rFonts w:ascii="Arial" w:hAnsi="Arial" w:cs="Arial"/>
                <w:sz w:val="24"/>
                <w:szCs w:val="24"/>
                <w:vertAlign w:val="superscript"/>
              </w:rPr>
              <w:t>-1</w:t>
            </w:r>
          </w:p>
        </w:tc>
      </w:tr>
      <w:tr w:rsidR="00A73758" w14:paraId="51313691" w14:textId="77777777" w:rsidTr="00D53B71">
        <w:tc>
          <w:tcPr>
            <w:tcW w:w="3515" w:type="dxa"/>
          </w:tcPr>
          <w:p w14:paraId="7A9CA300" w14:textId="47120341" w:rsidR="00A73758" w:rsidRDefault="00A73758" w:rsidP="00982DA7">
            <w:pPr>
              <w:rPr>
                <w:rFonts w:ascii="Arial" w:hAnsi="Arial" w:cs="Arial"/>
                <w:sz w:val="24"/>
                <w:szCs w:val="24"/>
              </w:rPr>
            </w:pPr>
            <w:r>
              <w:rPr>
                <w:rFonts w:ascii="Arial" w:hAnsi="Arial" w:cs="Arial"/>
                <w:sz w:val="24"/>
                <w:szCs w:val="24"/>
              </w:rPr>
              <w:t>Detonation Pressure</w:t>
            </w:r>
          </w:p>
        </w:tc>
        <w:tc>
          <w:tcPr>
            <w:tcW w:w="3228" w:type="dxa"/>
          </w:tcPr>
          <w:p w14:paraId="66262D9C" w14:textId="58CFA77A" w:rsidR="00A73758" w:rsidRDefault="00D770FC" w:rsidP="00982DA7">
            <w:pPr>
              <w:rPr>
                <w:rFonts w:ascii="Arial" w:hAnsi="Arial" w:cs="Arial"/>
                <w:sz w:val="24"/>
                <w:szCs w:val="24"/>
              </w:rPr>
            </w:pPr>
            <w:r>
              <w:rPr>
                <w:rFonts w:ascii="Arial" w:hAnsi="Arial" w:cs="Arial"/>
                <w:sz w:val="24"/>
                <w:szCs w:val="24"/>
              </w:rPr>
              <w:t>19 GPa</w:t>
            </w:r>
          </w:p>
        </w:tc>
        <w:tc>
          <w:tcPr>
            <w:tcW w:w="3217" w:type="dxa"/>
          </w:tcPr>
          <w:p w14:paraId="61B0A830" w14:textId="19EA722B" w:rsidR="00A73758" w:rsidRDefault="008B33BD" w:rsidP="00982DA7">
            <w:pPr>
              <w:rPr>
                <w:rFonts w:ascii="Arial" w:hAnsi="Arial" w:cs="Arial"/>
                <w:sz w:val="24"/>
                <w:szCs w:val="24"/>
              </w:rPr>
            </w:pPr>
            <w:r>
              <w:rPr>
                <w:rFonts w:ascii="Arial" w:hAnsi="Arial" w:cs="Arial"/>
                <w:sz w:val="24"/>
                <w:szCs w:val="24"/>
              </w:rPr>
              <w:t>31.9 GPa</w:t>
            </w:r>
          </w:p>
        </w:tc>
      </w:tr>
      <w:tr w:rsidR="005602B6" w14:paraId="20786D90" w14:textId="77777777" w:rsidTr="00D53B71">
        <w:tc>
          <w:tcPr>
            <w:tcW w:w="3515" w:type="dxa"/>
          </w:tcPr>
          <w:p w14:paraId="0B472F8B" w14:textId="3BDABAE4" w:rsidR="005602B6" w:rsidRDefault="005602B6" w:rsidP="00982DA7">
            <w:pPr>
              <w:rPr>
                <w:rFonts w:ascii="Arial" w:hAnsi="Arial" w:cs="Arial"/>
                <w:sz w:val="24"/>
                <w:szCs w:val="24"/>
              </w:rPr>
            </w:pPr>
            <w:r>
              <w:rPr>
                <w:rFonts w:ascii="Arial" w:hAnsi="Arial" w:cs="Arial"/>
                <w:sz w:val="24"/>
                <w:szCs w:val="24"/>
              </w:rPr>
              <w:t>Critical Diameter</w:t>
            </w:r>
            <w:r w:rsidR="00D53B71">
              <w:rPr>
                <w:rFonts w:ascii="Arial" w:hAnsi="Arial" w:cs="Arial"/>
                <w:sz w:val="24"/>
                <w:szCs w:val="24"/>
              </w:rPr>
              <w:t xml:space="preserve"> (unconfined)</w:t>
            </w:r>
          </w:p>
        </w:tc>
        <w:tc>
          <w:tcPr>
            <w:tcW w:w="3228" w:type="dxa"/>
          </w:tcPr>
          <w:p w14:paraId="44F7B0C7" w14:textId="6DF4CFE7" w:rsidR="005602B6" w:rsidRDefault="00445064" w:rsidP="00982DA7">
            <w:pPr>
              <w:rPr>
                <w:rFonts w:ascii="Arial" w:hAnsi="Arial" w:cs="Arial"/>
                <w:sz w:val="24"/>
                <w:szCs w:val="24"/>
              </w:rPr>
            </w:pPr>
            <w:r>
              <w:rPr>
                <w:rFonts w:ascii="Arial" w:hAnsi="Arial" w:cs="Arial"/>
                <w:sz w:val="24"/>
                <w:szCs w:val="24"/>
              </w:rPr>
              <w:t>2 mm</w:t>
            </w:r>
          </w:p>
        </w:tc>
        <w:tc>
          <w:tcPr>
            <w:tcW w:w="3217" w:type="dxa"/>
          </w:tcPr>
          <w:p w14:paraId="6D458E7E" w14:textId="26D648BA" w:rsidR="005602B6" w:rsidRDefault="00D53B71" w:rsidP="00982DA7">
            <w:pPr>
              <w:rPr>
                <w:rFonts w:ascii="Arial" w:hAnsi="Arial" w:cs="Arial"/>
                <w:sz w:val="24"/>
                <w:szCs w:val="24"/>
              </w:rPr>
            </w:pPr>
            <w:r>
              <w:rPr>
                <w:rFonts w:ascii="Arial" w:hAnsi="Arial" w:cs="Arial"/>
                <w:sz w:val="24"/>
                <w:szCs w:val="24"/>
              </w:rPr>
              <w:t>1.5 mm</w:t>
            </w:r>
          </w:p>
        </w:tc>
      </w:tr>
      <w:tr w:rsidR="00957395" w14:paraId="6EB561F7" w14:textId="77777777" w:rsidTr="00D53B71">
        <w:tc>
          <w:tcPr>
            <w:tcW w:w="3515" w:type="dxa"/>
          </w:tcPr>
          <w:p w14:paraId="1C578456" w14:textId="5CA1402F" w:rsidR="00957395" w:rsidRDefault="00CB28C3" w:rsidP="00982DA7">
            <w:pPr>
              <w:rPr>
                <w:rFonts w:ascii="Arial" w:hAnsi="Arial" w:cs="Arial"/>
                <w:sz w:val="24"/>
                <w:szCs w:val="24"/>
              </w:rPr>
            </w:pPr>
            <w:r>
              <w:rPr>
                <w:rFonts w:ascii="Arial" w:hAnsi="Arial" w:cs="Arial"/>
                <w:sz w:val="24"/>
                <w:szCs w:val="24"/>
              </w:rPr>
              <w:t>Oxygen Balance</w:t>
            </w:r>
          </w:p>
        </w:tc>
        <w:tc>
          <w:tcPr>
            <w:tcW w:w="3228" w:type="dxa"/>
          </w:tcPr>
          <w:p w14:paraId="647C88EB" w14:textId="2D5D1CA8" w:rsidR="00957395" w:rsidRDefault="00EE01C6" w:rsidP="00982DA7">
            <w:pPr>
              <w:rPr>
                <w:rFonts w:ascii="Arial" w:hAnsi="Arial" w:cs="Arial"/>
                <w:sz w:val="24"/>
                <w:szCs w:val="24"/>
              </w:rPr>
            </w:pPr>
            <w:r>
              <w:rPr>
                <w:rFonts w:ascii="Arial" w:hAnsi="Arial" w:cs="Arial"/>
                <w:sz w:val="24"/>
                <w:szCs w:val="24"/>
              </w:rPr>
              <w:t>-73.96</w:t>
            </w:r>
          </w:p>
        </w:tc>
        <w:tc>
          <w:tcPr>
            <w:tcW w:w="3217" w:type="dxa"/>
          </w:tcPr>
          <w:p w14:paraId="189D899F" w14:textId="5BB25A28" w:rsidR="00957395" w:rsidRDefault="00493D7F" w:rsidP="00982DA7">
            <w:pPr>
              <w:rPr>
                <w:rFonts w:ascii="Arial" w:hAnsi="Arial" w:cs="Arial"/>
                <w:sz w:val="24"/>
                <w:szCs w:val="24"/>
              </w:rPr>
            </w:pPr>
            <w:r>
              <w:rPr>
                <w:rFonts w:ascii="Arial" w:hAnsi="Arial" w:cs="Arial"/>
                <w:sz w:val="24"/>
                <w:szCs w:val="24"/>
              </w:rPr>
              <w:t>-21.61</w:t>
            </w:r>
          </w:p>
        </w:tc>
      </w:tr>
      <w:tr w:rsidR="00C61705" w14:paraId="32224F49" w14:textId="77777777" w:rsidTr="00D53B71">
        <w:tc>
          <w:tcPr>
            <w:tcW w:w="3515" w:type="dxa"/>
          </w:tcPr>
          <w:p w14:paraId="188AB3E0" w14:textId="663A422D" w:rsidR="00C61705" w:rsidRDefault="00C61705" w:rsidP="00982DA7">
            <w:pPr>
              <w:rPr>
                <w:rFonts w:ascii="Arial" w:hAnsi="Arial" w:cs="Arial"/>
                <w:sz w:val="24"/>
                <w:szCs w:val="24"/>
              </w:rPr>
            </w:pPr>
            <w:r>
              <w:rPr>
                <w:rFonts w:ascii="Arial" w:hAnsi="Arial" w:cs="Arial"/>
                <w:sz w:val="24"/>
                <w:szCs w:val="24"/>
              </w:rPr>
              <w:lastRenderedPageBreak/>
              <w:t>Enthalpy of Formation</w:t>
            </w:r>
          </w:p>
        </w:tc>
        <w:tc>
          <w:tcPr>
            <w:tcW w:w="3228" w:type="dxa"/>
          </w:tcPr>
          <w:p w14:paraId="1C23645B" w14:textId="741D82B6" w:rsidR="00C61705" w:rsidRDefault="00B12159" w:rsidP="00982DA7">
            <w:pPr>
              <w:rPr>
                <w:rFonts w:ascii="Arial" w:hAnsi="Arial" w:cs="Arial"/>
                <w:sz w:val="24"/>
                <w:szCs w:val="24"/>
              </w:rPr>
            </w:pPr>
            <w:r>
              <w:rPr>
                <w:rFonts w:ascii="Arial" w:hAnsi="Arial" w:cs="Arial"/>
                <w:sz w:val="24"/>
                <w:szCs w:val="24"/>
              </w:rPr>
              <w:t>-62.07 kJ mol</w:t>
            </w:r>
            <w:r w:rsidRPr="00DC4B73">
              <w:rPr>
                <w:rFonts w:ascii="Arial" w:hAnsi="Arial" w:cs="Arial"/>
                <w:sz w:val="24"/>
                <w:szCs w:val="24"/>
                <w:vertAlign w:val="superscript"/>
              </w:rPr>
              <w:t>-1</w:t>
            </w:r>
          </w:p>
        </w:tc>
        <w:tc>
          <w:tcPr>
            <w:tcW w:w="3217" w:type="dxa"/>
          </w:tcPr>
          <w:p w14:paraId="14CDB195" w14:textId="5C8E27B0" w:rsidR="00C61705" w:rsidRDefault="00E824CD" w:rsidP="00982DA7">
            <w:pPr>
              <w:rPr>
                <w:rFonts w:ascii="Arial" w:hAnsi="Arial" w:cs="Arial"/>
                <w:sz w:val="24"/>
                <w:szCs w:val="24"/>
              </w:rPr>
            </w:pPr>
            <w:r>
              <w:rPr>
                <w:rFonts w:ascii="Arial" w:hAnsi="Arial" w:cs="Arial"/>
                <w:sz w:val="24"/>
                <w:szCs w:val="24"/>
              </w:rPr>
              <w:t>+70.29</w:t>
            </w:r>
            <w:r w:rsidR="001A3D0A">
              <w:rPr>
                <w:rFonts w:ascii="Arial" w:hAnsi="Arial" w:cs="Arial"/>
                <w:sz w:val="24"/>
                <w:szCs w:val="24"/>
              </w:rPr>
              <w:t xml:space="preserve"> kJ mol</w:t>
            </w:r>
            <w:r w:rsidR="001A3D0A" w:rsidRPr="00DC4B73">
              <w:rPr>
                <w:rFonts w:ascii="Arial" w:hAnsi="Arial" w:cs="Arial"/>
                <w:sz w:val="24"/>
                <w:szCs w:val="24"/>
                <w:vertAlign w:val="superscript"/>
              </w:rPr>
              <w:t>-1</w:t>
            </w:r>
          </w:p>
        </w:tc>
      </w:tr>
    </w:tbl>
    <w:p w14:paraId="1585ACD7" w14:textId="77777777" w:rsidR="00676637" w:rsidRDefault="00676637" w:rsidP="00982DA7">
      <w:pPr>
        <w:ind w:left="720"/>
        <w:rPr>
          <w:rFonts w:ascii="Arial" w:hAnsi="Arial" w:cs="Arial"/>
          <w:sz w:val="24"/>
          <w:szCs w:val="24"/>
        </w:rPr>
      </w:pPr>
    </w:p>
    <w:p w14:paraId="3EFB0D3D" w14:textId="319A54E3" w:rsidR="00982DA7" w:rsidRDefault="00676637" w:rsidP="00982DA7">
      <w:pPr>
        <w:ind w:left="720"/>
        <w:rPr>
          <w:rFonts w:ascii="Arial" w:hAnsi="Arial" w:cs="Arial"/>
          <w:sz w:val="24"/>
          <w:szCs w:val="24"/>
        </w:rPr>
      </w:pPr>
      <w:r>
        <w:rPr>
          <w:rFonts w:ascii="Arial" w:hAnsi="Arial" w:cs="Arial"/>
          <w:sz w:val="24"/>
          <w:szCs w:val="24"/>
        </w:rPr>
        <w:t>By calculation, d</w:t>
      </w:r>
      <w:r w:rsidR="00F96999">
        <w:rPr>
          <w:rFonts w:ascii="Arial" w:hAnsi="Arial" w:cs="Arial"/>
          <w:sz w:val="24"/>
          <w:szCs w:val="24"/>
        </w:rPr>
        <w:t>etermine the oxygen balance of the overall mixture and its approximate velocity of detonation</w:t>
      </w:r>
      <w:r w:rsidR="00615AF7">
        <w:rPr>
          <w:rFonts w:ascii="Arial" w:hAnsi="Arial" w:cs="Arial"/>
          <w:sz w:val="24"/>
          <w:szCs w:val="24"/>
        </w:rPr>
        <w:t>.</w:t>
      </w:r>
      <w:r w:rsidR="00E93250">
        <w:rPr>
          <w:rFonts w:ascii="Arial" w:hAnsi="Arial" w:cs="Arial"/>
          <w:sz w:val="24"/>
          <w:szCs w:val="24"/>
        </w:rPr>
        <w:t xml:space="preserve"> 10%</w:t>
      </w:r>
      <w:r w:rsidR="00E61AD7">
        <w:rPr>
          <w:rFonts w:ascii="Arial" w:hAnsi="Arial" w:cs="Arial"/>
          <w:sz w:val="24"/>
          <w:szCs w:val="24"/>
        </w:rPr>
        <w:t xml:space="preserve"> of marks</w:t>
      </w:r>
    </w:p>
    <w:p w14:paraId="71990C54" w14:textId="77777777" w:rsidR="00615AF7" w:rsidRDefault="00615AF7" w:rsidP="00982DA7">
      <w:pPr>
        <w:ind w:left="720"/>
        <w:rPr>
          <w:rFonts w:ascii="Arial" w:hAnsi="Arial" w:cs="Arial"/>
          <w:sz w:val="24"/>
          <w:szCs w:val="24"/>
        </w:rPr>
      </w:pPr>
    </w:p>
    <w:p w14:paraId="62715327" w14:textId="25571D17" w:rsidR="00DC383E" w:rsidRDefault="00DC383E" w:rsidP="00982DA7">
      <w:pPr>
        <w:ind w:left="720"/>
        <w:rPr>
          <w:rFonts w:ascii="Arial" w:hAnsi="Arial" w:cs="Arial"/>
          <w:sz w:val="24"/>
          <w:szCs w:val="24"/>
        </w:rPr>
      </w:pPr>
      <w:r>
        <w:rPr>
          <w:rFonts w:ascii="Arial" w:hAnsi="Arial" w:cs="Arial"/>
          <w:sz w:val="24"/>
          <w:szCs w:val="24"/>
        </w:rPr>
        <w:t>I</w:t>
      </w:r>
      <w:r w:rsidR="00615AF7">
        <w:rPr>
          <w:rFonts w:ascii="Arial" w:hAnsi="Arial" w:cs="Arial"/>
          <w:sz w:val="24"/>
          <w:szCs w:val="24"/>
        </w:rPr>
        <w:t xml:space="preserve">n no more than </w:t>
      </w:r>
      <w:r w:rsidR="00AA1CAD">
        <w:rPr>
          <w:rFonts w:ascii="Arial" w:hAnsi="Arial" w:cs="Arial"/>
          <w:sz w:val="24"/>
          <w:szCs w:val="24"/>
        </w:rPr>
        <w:t>5</w:t>
      </w:r>
      <w:r w:rsidR="00D11A37">
        <w:rPr>
          <w:rFonts w:ascii="Arial" w:hAnsi="Arial" w:cs="Arial"/>
          <w:sz w:val="24"/>
          <w:szCs w:val="24"/>
        </w:rPr>
        <w:t>00 words</w:t>
      </w:r>
      <w:r w:rsidR="00106B6C">
        <w:rPr>
          <w:rFonts w:ascii="Arial" w:hAnsi="Arial" w:cs="Arial"/>
          <w:sz w:val="24"/>
          <w:szCs w:val="24"/>
        </w:rPr>
        <w:t xml:space="preserve"> (2</w:t>
      </w:r>
      <w:r w:rsidR="00D1077D">
        <w:rPr>
          <w:rFonts w:ascii="Arial" w:hAnsi="Arial" w:cs="Arial"/>
          <w:sz w:val="24"/>
          <w:szCs w:val="24"/>
        </w:rPr>
        <w:t>5</w:t>
      </w:r>
      <w:r w:rsidR="00106B6C">
        <w:rPr>
          <w:rFonts w:ascii="Arial" w:hAnsi="Arial" w:cs="Arial"/>
          <w:sz w:val="24"/>
          <w:szCs w:val="24"/>
        </w:rPr>
        <w:t>%</w:t>
      </w:r>
      <w:r w:rsidR="00E61AD7">
        <w:rPr>
          <w:rFonts w:ascii="Arial" w:hAnsi="Arial" w:cs="Arial"/>
          <w:sz w:val="24"/>
          <w:szCs w:val="24"/>
        </w:rPr>
        <w:t xml:space="preserve"> of marks</w:t>
      </w:r>
      <w:r w:rsidR="00106B6C">
        <w:rPr>
          <w:rFonts w:ascii="Arial" w:hAnsi="Arial" w:cs="Arial"/>
          <w:sz w:val="24"/>
          <w:szCs w:val="24"/>
        </w:rPr>
        <w:t>)</w:t>
      </w:r>
      <w:r>
        <w:rPr>
          <w:rFonts w:ascii="Arial" w:hAnsi="Arial" w:cs="Arial"/>
          <w:sz w:val="24"/>
          <w:szCs w:val="24"/>
        </w:rPr>
        <w:t>:</w:t>
      </w:r>
    </w:p>
    <w:p w14:paraId="1948961E" w14:textId="77777777" w:rsidR="00DC383E" w:rsidRDefault="00DC383E" w:rsidP="00982DA7">
      <w:pPr>
        <w:ind w:left="720"/>
        <w:rPr>
          <w:rFonts w:ascii="Arial" w:hAnsi="Arial" w:cs="Arial"/>
          <w:sz w:val="24"/>
          <w:szCs w:val="24"/>
        </w:rPr>
      </w:pPr>
    </w:p>
    <w:p w14:paraId="6281F13B" w14:textId="45E14836" w:rsidR="00615AF7" w:rsidRDefault="00DC383E" w:rsidP="00982DA7">
      <w:pPr>
        <w:ind w:left="720"/>
        <w:rPr>
          <w:rFonts w:ascii="Arial" w:hAnsi="Arial" w:cs="Arial"/>
          <w:sz w:val="24"/>
          <w:szCs w:val="24"/>
        </w:rPr>
      </w:pPr>
      <w:r>
        <w:rPr>
          <w:rFonts w:ascii="Arial" w:hAnsi="Arial" w:cs="Arial"/>
          <w:sz w:val="24"/>
          <w:szCs w:val="24"/>
        </w:rPr>
        <w:t>Explain</w:t>
      </w:r>
      <w:r w:rsidR="00D11A37">
        <w:rPr>
          <w:rFonts w:ascii="Arial" w:hAnsi="Arial" w:cs="Arial"/>
          <w:sz w:val="24"/>
          <w:szCs w:val="24"/>
        </w:rPr>
        <w:t xml:space="preserve"> </w:t>
      </w:r>
      <w:r w:rsidR="0076263B">
        <w:rPr>
          <w:rFonts w:ascii="Arial" w:hAnsi="Arial" w:cs="Arial"/>
          <w:sz w:val="24"/>
          <w:szCs w:val="24"/>
        </w:rPr>
        <w:t xml:space="preserve">which of the explosives </w:t>
      </w:r>
      <w:r w:rsidR="00A73758">
        <w:rPr>
          <w:rFonts w:ascii="Arial" w:hAnsi="Arial" w:cs="Arial"/>
          <w:sz w:val="24"/>
          <w:szCs w:val="24"/>
        </w:rPr>
        <w:t xml:space="preserve">offers the highest brisance, </w:t>
      </w:r>
      <w:r w:rsidR="00F419F4">
        <w:rPr>
          <w:rFonts w:ascii="Arial" w:hAnsi="Arial" w:cs="Arial"/>
          <w:sz w:val="24"/>
          <w:szCs w:val="24"/>
        </w:rPr>
        <w:t xml:space="preserve">what you understand by that term, </w:t>
      </w:r>
      <w:r w:rsidR="00A73758">
        <w:rPr>
          <w:rFonts w:ascii="Arial" w:hAnsi="Arial" w:cs="Arial"/>
          <w:sz w:val="24"/>
          <w:szCs w:val="24"/>
        </w:rPr>
        <w:t xml:space="preserve">and </w:t>
      </w:r>
      <w:r w:rsidR="00D11A37">
        <w:rPr>
          <w:rFonts w:ascii="Arial" w:hAnsi="Arial" w:cs="Arial"/>
          <w:sz w:val="24"/>
          <w:szCs w:val="24"/>
        </w:rPr>
        <w:t>what you think the likely products of detonation of this mixture are likely to be</w:t>
      </w:r>
      <w:r w:rsidR="00676637">
        <w:rPr>
          <w:rFonts w:ascii="Arial" w:hAnsi="Arial" w:cs="Arial"/>
          <w:sz w:val="24"/>
          <w:szCs w:val="24"/>
        </w:rPr>
        <w:t xml:space="preserve">. </w:t>
      </w:r>
      <w:r w:rsidR="00F419F4">
        <w:rPr>
          <w:rFonts w:ascii="Arial" w:hAnsi="Arial" w:cs="Arial"/>
          <w:sz w:val="24"/>
          <w:szCs w:val="24"/>
        </w:rPr>
        <w:t xml:space="preserve">From your view of the detonation products, </w:t>
      </w:r>
      <w:r w:rsidR="00B64157">
        <w:rPr>
          <w:rFonts w:ascii="Arial" w:hAnsi="Arial" w:cs="Arial"/>
          <w:sz w:val="24"/>
          <w:szCs w:val="24"/>
        </w:rPr>
        <w:t xml:space="preserve">do you believe the </w:t>
      </w:r>
      <w:r w:rsidR="00AA1CAD">
        <w:rPr>
          <w:rFonts w:ascii="Arial" w:hAnsi="Arial" w:cs="Arial"/>
          <w:sz w:val="24"/>
          <w:szCs w:val="24"/>
        </w:rPr>
        <w:t>composition to be more efficient than</w:t>
      </w:r>
      <w:r w:rsidR="00B64157">
        <w:rPr>
          <w:rFonts w:ascii="Arial" w:hAnsi="Arial" w:cs="Arial"/>
          <w:sz w:val="24"/>
          <w:szCs w:val="24"/>
        </w:rPr>
        <w:t xml:space="preserve"> an equivalent munition containing TNT alone</w:t>
      </w:r>
      <w:r w:rsidR="00AA1CAD">
        <w:rPr>
          <w:rFonts w:ascii="Arial" w:hAnsi="Arial" w:cs="Arial"/>
          <w:sz w:val="24"/>
          <w:szCs w:val="24"/>
        </w:rPr>
        <w:t>.</w:t>
      </w:r>
      <w:r w:rsidR="00E93250">
        <w:rPr>
          <w:rFonts w:ascii="Arial" w:hAnsi="Arial" w:cs="Arial"/>
          <w:sz w:val="24"/>
          <w:szCs w:val="24"/>
        </w:rPr>
        <w:t xml:space="preserve"> </w:t>
      </w:r>
    </w:p>
    <w:p w14:paraId="6EDD1894" w14:textId="77777777" w:rsidR="00AA1CAD" w:rsidRDefault="00AA1CAD" w:rsidP="00982DA7">
      <w:pPr>
        <w:ind w:left="720"/>
        <w:rPr>
          <w:rFonts w:ascii="Arial" w:hAnsi="Arial" w:cs="Arial"/>
          <w:sz w:val="24"/>
          <w:szCs w:val="24"/>
        </w:rPr>
      </w:pPr>
    </w:p>
    <w:p w14:paraId="47351AEF" w14:textId="5E2C66F7" w:rsidR="00106B6C" w:rsidRDefault="00AA1CAD" w:rsidP="00982DA7">
      <w:pPr>
        <w:ind w:left="720"/>
        <w:rPr>
          <w:rFonts w:ascii="Arial" w:hAnsi="Arial" w:cs="Arial"/>
          <w:sz w:val="24"/>
          <w:szCs w:val="24"/>
        </w:rPr>
      </w:pPr>
      <w:r>
        <w:rPr>
          <w:rFonts w:ascii="Arial" w:hAnsi="Arial" w:cs="Arial"/>
          <w:sz w:val="24"/>
          <w:szCs w:val="24"/>
        </w:rPr>
        <w:t>In 1</w:t>
      </w:r>
      <w:r w:rsidR="00D83C47">
        <w:rPr>
          <w:rFonts w:ascii="Arial" w:hAnsi="Arial" w:cs="Arial"/>
          <w:sz w:val="24"/>
          <w:szCs w:val="24"/>
        </w:rPr>
        <w:t>000</w:t>
      </w:r>
      <w:r>
        <w:rPr>
          <w:rFonts w:ascii="Arial" w:hAnsi="Arial" w:cs="Arial"/>
          <w:sz w:val="24"/>
          <w:szCs w:val="24"/>
        </w:rPr>
        <w:t xml:space="preserve"> words</w:t>
      </w:r>
      <w:r w:rsidR="008E65B2">
        <w:rPr>
          <w:rFonts w:ascii="Arial" w:hAnsi="Arial" w:cs="Arial"/>
          <w:sz w:val="24"/>
          <w:szCs w:val="24"/>
        </w:rPr>
        <w:t xml:space="preserve"> (40%</w:t>
      </w:r>
      <w:r w:rsidR="00E61AD7">
        <w:rPr>
          <w:rFonts w:ascii="Arial" w:hAnsi="Arial" w:cs="Arial"/>
          <w:sz w:val="24"/>
          <w:szCs w:val="24"/>
        </w:rPr>
        <w:t xml:space="preserve"> of marks</w:t>
      </w:r>
      <w:r w:rsidR="008E65B2">
        <w:rPr>
          <w:rFonts w:ascii="Arial" w:hAnsi="Arial" w:cs="Arial"/>
          <w:sz w:val="24"/>
          <w:szCs w:val="24"/>
        </w:rPr>
        <w:t xml:space="preserve">): </w:t>
      </w:r>
    </w:p>
    <w:p w14:paraId="37389FD6" w14:textId="77777777" w:rsidR="00106B6C" w:rsidRDefault="00106B6C" w:rsidP="00982DA7">
      <w:pPr>
        <w:ind w:left="720"/>
        <w:rPr>
          <w:rFonts w:ascii="Arial" w:hAnsi="Arial" w:cs="Arial"/>
          <w:sz w:val="24"/>
          <w:szCs w:val="24"/>
        </w:rPr>
      </w:pPr>
    </w:p>
    <w:p w14:paraId="2B3DEB56" w14:textId="53A9D2E4" w:rsidR="00AA1CAD" w:rsidRDefault="008E65B2" w:rsidP="00982DA7">
      <w:pPr>
        <w:ind w:left="720"/>
        <w:rPr>
          <w:rFonts w:ascii="Arial" w:hAnsi="Arial" w:cs="Arial"/>
          <w:sz w:val="24"/>
          <w:szCs w:val="24"/>
        </w:rPr>
      </w:pPr>
      <w:r>
        <w:rPr>
          <w:rFonts w:ascii="Arial" w:hAnsi="Arial" w:cs="Arial"/>
          <w:sz w:val="24"/>
          <w:szCs w:val="24"/>
        </w:rPr>
        <w:t>E</w:t>
      </w:r>
      <w:r w:rsidR="00D83C47">
        <w:rPr>
          <w:rFonts w:ascii="Arial" w:hAnsi="Arial" w:cs="Arial"/>
          <w:sz w:val="24"/>
          <w:szCs w:val="24"/>
        </w:rPr>
        <w:t xml:space="preserve">xplain the type of explosive train you would design to effectively detonate this </w:t>
      </w:r>
      <w:r w:rsidR="00737A96">
        <w:rPr>
          <w:rFonts w:ascii="Arial" w:hAnsi="Arial" w:cs="Arial"/>
          <w:sz w:val="24"/>
          <w:szCs w:val="24"/>
        </w:rPr>
        <w:t xml:space="preserve">munition, </w:t>
      </w:r>
      <w:r>
        <w:rPr>
          <w:rFonts w:ascii="Arial" w:hAnsi="Arial" w:cs="Arial"/>
          <w:sz w:val="24"/>
          <w:szCs w:val="24"/>
        </w:rPr>
        <w:t xml:space="preserve">including </w:t>
      </w:r>
      <w:r w:rsidR="00695F00">
        <w:rPr>
          <w:rFonts w:ascii="Arial" w:hAnsi="Arial" w:cs="Arial"/>
          <w:sz w:val="24"/>
          <w:szCs w:val="24"/>
        </w:rPr>
        <w:t>the explosive parameters of one primary explosive you would use</w:t>
      </w:r>
      <w:r w:rsidR="001D0782">
        <w:rPr>
          <w:rFonts w:ascii="Arial" w:hAnsi="Arial" w:cs="Arial"/>
          <w:sz w:val="24"/>
          <w:szCs w:val="24"/>
        </w:rPr>
        <w:t xml:space="preserve"> in the design</w:t>
      </w:r>
      <w:r w:rsidR="00695F00">
        <w:rPr>
          <w:rFonts w:ascii="Arial" w:hAnsi="Arial" w:cs="Arial"/>
          <w:sz w:val="24"/>
          <w:szCs w:val="24"/>
        </w:rPr>
        <w:t xml:space="preserve">. You must identify the minimum effective explosive properties </w:t>
      </w:r>
      <w:r>
        <w:rPr>
          <w:rFonts w:ascii="Arial" w:hAnsi="Arial" w:cs="Arial"/>
          <w:sz w:val="24"/>
          <w:szCs w:val="24"/>
        </w:rPr>
        <w:t xml:space="preserve">of this primary explosive </w:t>
      </w:r>
      <w:r w:rsidR="00695F00">
        <w:rPr>
          <w:rFonts w:ascii="Arial" w:hAnsi="Arial" w:cs="Arial"/>
          <w:sz w:val="24"/>
          <w:szCs w:val="24"/>
        </w:rPr>
        <w:t xml:space="preserve">(such as density, </w:t>
      </w:r>
      <w:r w:rsidR="00E8136C">
        <w:rPr>
          <w:rFonts w:ascii="Arial" w:hAnsi="Arial" w:cs="Arial"/>
          <w:sz w:val="24"/>
          <w:szCs w:val="24"/>
        </w:rPr>
        <w:t>gain length</w:t>
      </w:r>
      <w:r w:rsidR="00E968FE">
        <w:rPr>
          <w:rFonts w:ascii="Arial" w:hAnsi="Arial" w:cs="Arial"/>
          <w:sz w:val="24"/>
          <w:szCs w:val="24"/>
        </w:rPr>
        <w:t>, critical diameter</w:t>
      </w:r>
      <w:r>
        <w:rPr>
          <w:rFonts w:ascii="Arial" w:hAnsi="Arial" w:cs="Arial"/>
          <w:sz w:val="24"/>
          <w:szCs w:val="24"/>
        </w:rPr>
        <w:t xml:space="preserve">) </w:t>
      </w:r>
      <w:r w:rsidR="00E968FE">
        <w:rPr>
          <w:rFonts w:ascii="Arial" w:hAnsi="Arial" w:cs="Arial"/>
          <w:sz w:val="24"/>
          <w:szCs w:val="24"/>
        </w:rPr>
        <w:t>to effect a successful detonation.</w:t>
      </w:r>
      <w:r w:rsidR="001D0782">
        <w:rPr>
          <w:rFonts w:ascii="Arial" w:hAnsi="Arial" w:cs="Arial"/>
          <w:sz w:val="24"/>
          <w:szCs w:val="24"/>
        </w:rPr>
        <w:t xml:space="preserve"> In your </w:t>
      </w:r>
      <w:r w:rsidR="003753A2">
        <w:rPr>
          <w:rFonts w:ascii="Arial" w:hAnsi="Arial" w:cs="Arial"/>
          <w:sz w:val="24"/>
          <w:szCs w:val="24"/>
        </w:rPr>
        <w:t xml:space="preserve">chosen </w:t>
      </w:r>
      <w:r w:rsidR="001D0782">
        <w:rPr>
          <w:rFonts w:ascii="Arial" w:hAnsi="Arial" w:cs="Arial"/>
          <w:sz w:val="24"/>
          <w:szCs w:val="24"/>
        </w:rPr>
        <w:t>initiation system</w:t>
      </w:r>
      <w:r w:rsidR="003753A2">
        <w:rPr>
          <w:rFonts w:ascii="Arial" w:hAnsi="Arial" w:cs="Arial"/>
          <w:sz w:val="24"/>
          <w:szCs w:val="24"/>
        </w:rPr>
        <w:t xml:space="preserve"> (shock or burn to detonation)</w:t>
      </w:r>
      <w:r w:rsidR="001D0782">
        <w:rPr>
          <w:rFonts w:ascii="Arial" w:hAnsi="Arial" w:cs="Arial"/>
          <w:sz w:val="24"/>
          <w:szCs w:val="24"/>
        </w:rPr>
        <w:t xml:space="preserve">, provide a basic </w:t>
      </w:r>
      <w:r w:rsidR="00DC383E">
        <w:rPr>
          <w:rFonts w:ascii="Arial" w:hAnsi="Arial" w:cs="Arial"/>
          <w:sz w:val="24"/>
          <w:szCs w:val="24"/>
        </w:rPr>
        <w:t xml:space="preserve">breakdown of </w:t>
      </w:r>
      <w:r w:rsidR="003753A2">
        <w:rPr>
          <w:rFonts w:ascii="Arial" w:hAnsi="Arial" w:cs="Arial"/>
          <w:sz w:val="24"/>
          <w:szCs w:val="24"/>
        </w:rPr>
        <w:t xml:space="preserve">a likely </w:t>
      </w:r>
      <w:r w:rsidR="00DC383E">
        <w:rPr>
          <w:rFonts w:ascii="Arial" w:hAnsi="Arial" w:cs="Arial"/>
          <w:sz w:val="24"/>
          <w:szCs w:val="24"/>
        </w:rPr>
        <w:t>composition</w:t>
      </w:r>
      <w:r w:rsidR="003753A2">
        <w:rPr>
          <w:rFonts w:ascii="Arial" w:hAnsi="Arial" w:cs="Arial"/>
          <w:sz w:val="24"/>
          <w:szCs w:val="24"/>
        </w:rPr>
        <w:t xml:space="preserve"> (you may use a diagram).</w:t>
      </w:r>
    </w:p>
    <w:p w14:paraId="522F723B" w14:textId="77777777" w:rsidR="00E968FE" w:rsidRDefault="00E968FE" w:rsidP="00982DA7">
      <w:pPr>
        <w:ind w:left="720"/>
        <w:rPr>
          <w:rFonts w:ascii="Arial" w:hAnsi="Arial" w:cs="Arial"/>
          <w:sz w:val="24"/>
          <w:szCs w:val="24"/>
        </w:rPr>
      </w:pPr>
    </w:p>
    <w:p w14:paraId="5A7D1541" w14:textId="534D59E7" w:rsidR="00D1077D" w:rsidRDefault="00E968FE" w:rsidP="00982DA7">
      <w:pPr>
        <w:ind w:left="720"/>
        <w:rPr>
          <w:rFonts w:ascii="Arial" w:hAnsi="Arial" w:cs="Arial"/>
          <w:sz w:val="24"/>
          <w:szCs w:val="24"/>
        </w:rPr>
      </w:pPr>
      <w:r>
        <w:rPr>
          <w:rFonts w:ascii="Arial" w:hAnsi="Arial" w:cs="Arial"/>
          <w:sz w:val="24"/>
          <w:szCs w:val="24"/>
        </w:rPr>
        <w:t>In 500 words</w:t>
      </w:r>
      <w:r w:rsidR="00D1077D">
        <w:rPr>
          <w:rFonts w:ascii="Arial" w:hAnsi="Arial" w:cs="Arial"/>
          <w:sz w:val="24"/>
          <w:szCs w:val="24"/>
        </w:rPr>
        <w:t xml:space="preserve"> (25%</w:t>
      </w:r>
      <w:r w:rsidR="00E61AD7">
        <w:rPr>
          <w:rFonts w:ascii="Arial" w:hAnsi="Arial" w:cs="Arial"/>
          <w:sz w:val="24"/>
          <w:szCs w:val="24"/>
        </w:rPr>
        <w:t xml:space="preserve"> of marks</w:t>
      </w:r>
      <w:r w:rsidR="00D1077D">
        <w:rPr>
          <w:rFonts w:ascii="Arial" w:hAnsi="Arial" w:cs="Arial"/>
          <w:sz w:val="24"/>
          <w:szCs w:val="24"/>
        </w:rPr>
        <w:t xml:space="preserve">): </w:t>
      </w:r>
    </w:p>
    <w:p w14:paraId="5E567616" w14:textId="77777777" w:rsidR="00D1077D" w:rsidRDefault="00D1077D" w:rsidP="00982DA7">
      <w:pPr>
        <w:ind w:left="720"/>
        <w:rPr>
          <w:rFonts w:ascii="Arial" w:hAnsi="Arial" w:cs="Arial"/>
          <w:sz w:val="24"/>
          <w:szCs w:val="24"/>
        </w:rPr>
      </w:pPr>
    </w:p>
    <w:p w14:paraId="4A1016EA" w14:textId="65F0CEBE" w:rsidR="00E968FE" w:rsidRDefault="00D1077D" w:rsidP="00982DA7">
      <w:pPr>
        <w:ind w:left="720"/>
        <w:rPr>
          <w:rFonts w:ascii="Arial" w:hAnsi="Arial" w:cs="Arial"/>
          <w:sz w:val="24"/>
          <w:szCs w:val="24"/>
        </w:rPr>
      </w:pPr>
      <w:r>
        <w:rPr>
          <w:rFonts w:ascii="Arial" w:hAnsi="Arial" w:cs="Arial"/>
          <w:sz w:val="24"/>
          <w:szCs w:val="24"/>
        </w:rPr>
        <w:t>E</w:t>
      </w:r>
      <w:r w:rsidR="00E968FE">
        <w:rPr>
          <w:rFonts w:ascii="Arial" w:hAnsi="Arial" w:cs="Arial"/>
          <w:sz w:val="24"/>
          <w:szCs w:val="24"/>
        </w:rPr>
        <w:t xml:space="preserve">xplain how you could improve the performance of this explosive to </w:t>
      </w:r>
      <w:r w:rsidR="001E0B10">
        <w:rPr>
          <w:rFonts w:ascii="Arial" w:hAnsi="Arial" w:cs="Arial"/>
          <w:sz w:val="24"/>
          <w:szCs w:val="24"/>
        </w:rPr>
        <w:t xml:space="preserve">operate as an effective </w:t>
      </w:r>
      <w:r w:rsidR="00AE61FE">
        <w:rPr>
          <w:rFonts w:ascii="Arial" w:hAnsi="Arial" w:cs="Arial"/>
          <w:sz w:val="24"/>
          <w:szCs w:val="24"/>
        </w:rPr>
        <w:t>grounded sea mine</w:t>
      </w:r>
      <w:r w:rsidR="00017AD6">
        <w:rPr>
          <w:rFonts w:ascii="Arial" w:hAnsi="Arial" w:cs="Arial"/>
          <w:sz w:val="24"/>
          <w:szCs w:val="24"/>
        </w:rPr>
        <w:t>, including your reasons for choice of potential additives to the explosive.</w:t>
      </w:r>
    </w:p>
    <w:p w14:paraId="0634508D" w14:textId="534D6BA3" w:rsidR="00017AD6" w:rsidRPr="00A406E5" w:rsidRDefault="00017AD6" w:rsidP="00017AD6">
      <w:pPr>
        <w:rPr>
          <w:rFonts w:ascii="Arial" w:hAnsi="Arial" w:cs="Arial"/>
          <w:sz w:val="24"/>
          <w:szCs w:val="24"/>
        </w:rPr>
      </w:pPr>
    </w:p>
    <w:p w14:paraId="057DFD29" w14:textId="7ACA93DC"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CBD34C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17AD6">
        <w:rPr>
          <w:rFonts w:ascii="Arial" w:hAnsi="Arial" w:cs="Arial"/>
          <w:i/>
          <w:sz w:val="22"/>
          <w:szCs w:val="22"/>
        </w:rPr>
        <w:t xml:space="preserve">You must use literature references to support your argument, including where you have </w:t>
      </w:r>
      <w:r w:rsidR="0060615C">
        <w:rPr>
          <w:rFonts w:ascii="Arial" w:hAnsi="Arial" w:cs="Arial"/>
          <w:i/>
          <w:sz w:val="22"/>
          <w:szCs w:val="22"/>
        </w:rPr>
        <w:t>sourced your</w:t>
      </w:r>
      <w:r w:rsidR="00017AD6">
        <w:rPr>
          <w:rFonts w:ascii="Arial" w:hAnsi="Arial" w:cs="Arial"/>
          <w:i/>
          <w:sz w:val="22"/>
          <w:szCs w:val="22"/>
        </w:rPr>
        <w:t xml:space="preserve"> explosive parameters.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93DDF2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D2F7F">
        <w:rPr>
          <w:rFonts w:ascii="Arial" w:hAnsi="Arial" w:cs="Arial"/>
          <w:i/>
          <w:sz w:val="22"/>
          <w:szCs w:val="22"/>
        </w:rPr>
        <w:t xml:space="preserve">In this assignment you must be able to describe the importance of oxygen balance, how mixtures of explosive can improve oxygen balance, </w:t>
      </w:r>
      <w:r w:rsidR="00DA5A06">
        <w:rPr>
          <w:rFonts w:ascii="Arial" w:hAnsi="Arial" w:cs="Arial"/>
          <w:i/>
          <w:sz w:val="22"/>
          <w:szCs w:val="22"/>
        </w:rPr>
        <w:t>the importance of critical diameter and density</w:t>
      </w:r>
      <w:r w:rsidR="002E13E9">
        <w:rPr>
          <w:rFonts w:ascii="Arial" w:hAnsi="Arial" w:cs="Arial"/>
          <w:i/>
          <w:sz w:val="22"/>
          <w:szCs w:val="22"/>
        </w:rPr>
        <w:t>, what is understood by the term gain/run-up and its importance in the selection of explosive material,</w:t>
      </w:r>
      <w:r w:rsidR="00DA5A06">
        <w:rPr>
          <w:rFonts w:ascii="Arial" w:hAnsi="Arial" w:cs="Arial"/>
          <w:i/>
          <w:sz w:val="22"/>
          <w:szCs w:val="22"/>
        </w:rPr>
        <w:t xml:space="preserve"> the use of additives to enhance blast performance and</w:t>
      </w:r>
      <w:r w:rsidR="002E13E9">
        <w:rPr>
          <w:rFonts w:ascii="Arial" w:hAnsi="Arial" w:cs="Arial"/>
          <w:i/>
          <w:sz w:val="22"/>
          <w:szCs w:val="22"/>
        </w:rPr>
        <w:t xml:space="preserve"> why that enhancement occurs.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5AD5D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1465">
        <w:rPr>
          <w:rFonts w:ascii="Arial" w:hAnsi="Arial" w:cs="Arial"/>
          <w:i/>
          <w:sz w:val="22"/>
          <w:szCs w:val="22"/>
        </w:rPr>
        <w:t xml:space="preserve">The </w:t>
      </w:r>
      <w:r w:rsidR="00156B63">
        <w:rPr>
          <w:rFonts w:ascii="Arial" w:hAnsi="Arial" w:cs="Arial"/>
          <w:i/>
          <w:sz w:val="22"/>
          <w:szCs w:val="22"/>
        </w:rPr>
        <w:t>way</w:t>
      </w:r>
      <w:r w:rsidR="00651465">
        <w:rPr>
          <w:rFonts w:ascii="Arial" w:hAnsi="Arial" w:cs="Arial"/>
          <w:i/>
          <w:sz w:val="22"/>
          <w:szCs w:val="22"/>
        </w:rPr>
        <w:t xml:space="preserve"> you respond to each question will identify your ability to interpret qualitative and quantitative data</w:t>
      </w:r>
      <w:r w:rsidR="000972F3">
        <w:rPr>
          <w:rFonts w:ascii="Arial" w:hAnsi="Arial" w:cs="Arial"/>
          <w:i/>
          <w:sz w:val="22"/>
          <w:szCs w:val="22"/>
        </w:rPr>
        <w:t>, as well as the associated performance criteria of the explosives concerned.</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1DAA7A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66880">
        <w:rPr>
          <w:rFonts w:ascii="Arial" w:hAnsi="Arial" w:cs="Arial"/>
          <w:i/>
          <w:sz w:val="22"/>
          <w:szCs w:val="22"/>
        </w:rPr>
        <w:t>You should be able to demonstrate how an explosive train is put together, and the limiting factors of detonative success.</w:t>
      </w:r>
      <w:r w:rsidR="00DF51BB">
        <w:rPr>
          <w:rFonts w:ascii="Arial" w:hAnsi="Arial" w:cs="Arial"/>
          <w:i/>
          <w:sz w:val="22"/>
          <w:szCs w:val="22"/>
        </w:rPr>
        <w:t xml:space="preserve"> You may use diagrams, equations and </w:t>
      </w:r>
      <w:r w:rsidR="00A5582E">
        <w:rPr>
          <w:rFonts w:ascii="Arial" w:hAnsi="Arial" w:cs="Arial"/>
          <w:i/>
          <w:sz w:val="22"/>
          <w:szCs w:val="22"/>
        </w:rPr>
        <w:t>tables to support your answers.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20179FD3"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156B63"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BDA21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6F12">
        <w:rPr>
          <w:rFonts w:ascii="Arial" w:hAnsi="Arial" w:cs="Arial"/>
          <w:i/>
          <w:sz w:val="22"/>
          <w:szCs w:val="22"/>
        </w:rPr>
        <w:t xml:space="preserve">In this assignment, you will </w:t>
      </w:r>
      <w:r w:rsidR="00156B63">
        <w:rPr>
          <w:rFonts w:ascii="Arial" w:hAnsi="Arial" w:cs="Arial"/>
          <w:i/>
          <w:sz w:val="22"/>
          <w:szCs w:val="22"/>
        </w:rPr>
        <w:t>grasp</w:t>
      </w:r>
      <w:r w:rsidR="00826F12">
        <w:rPr>
          <w:rFonts w:ascii="Arial" w:hAnsi="Arial" w:cs="Arial"/>
          <w:i/>
          <w:sz w:val="22"/>
          <w:szCs w:val="22"/>
        </w:rPr>
        <w:t xml:space="preserve"> the fundamentals of both learning outcomes. You should check your answers to each question to determine </w:t>
      </w:r>
      <w:r w:rsidR="00E70D20">
        <w:rPr>
          <w:rFonts w:ascii="Arial" w:hAnsi="Arial" w:cs="Arial"/>
          <w:i/>
          <w:sz w:val="22"/>
          <w:szCs w:val="22"/>
        </w:rPr>
        <w:t xml:space="preserve">that you have </w:t>
      </w:r>
      <w:r w:rsidR="00156B63">
        <w:rPr>
          <w:rFonts w:ascii="Arial" w:hAnsi="Arial" w:cs="Arial"/>
          <w:i/>
          <w:sz w:val="22"/>
          <w:szCs w:val="22"/>
        </w:rPr>
        <w:t>achieved this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04C8B"/>
    <w:multiLevelType w:val="hybridMultilevel"/>
    <w:tmpl w:val="4DAE7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7718507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D6"/>
    <w:rsid w:val="00026B02"/>
    <w:rsid w:val="000822E5"/>
    <w:rsid w:val="000971FC"/>
    <w:rsid w:val="000972F3"/>
    <w:rsid w:val="000A2A3A"/>
    <w:rsid w:val="000A492A"/>
    <w:rsid w:val="000B3501"/>
    <w:rsid w:val="000D2F80"/>
    <w:rsid w:val="000E413A"/>
    <w:rsid w:val="000F5AA3"/>
    <w:rsid w:val="00100396"/>
    <w:rsid w:val="00100B5C"/>
    <w:rsid w:val="00106B6C"/>
    <w:rsid w:val="001106E9"/>
    <w:rsid w:val="00124CA5"/>
    <w:rsid w:val="00134F77"/>
    <w:rsid w:val="001363A5"/>
    <w:rsid w:val="00152E9D"/>
    <w:rsid w:val="00154487"/>
    <w:rsid w:val="00156B63"/>
    <w:rsid w:val="0017512A"/>
    <w:rsid w:val="00196958"/>
    <w:rsid w:val="001A1E39"/>
    <w:rsid w:val="001A24F3"/>
    <w:rsid w:val="001A3D0A"/>
    <w:rsid w:val="001B405C"/>
    <w:rsid w:val="001B5F45"/>
    <w:rsid w:val="001D0782"/>
    <w:rsid w:val="001E0B1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13E9"/>
    <w:rsid w:val="002E272E"/>
    <w:rsid w:val="002F5778"/>
    <w:rsid w:val="003223E0"/>
    <w:rsid w:val="00352C4A"/>
    <w:rsid w:val="00362560"/>
    <w:rsid w:val="003732FD"/>
    <w:rsid w:val="003753A2"/>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064"/>
    <w:rsid w:val="00451810"/>
    <w:rsid w:val="00470A38"/>
    <w:rsid w:val="004756CB"/>
    <w:rsid w:val="00477880"/>
    <w:rsid w:val="004874DE"/>
    <w:rsid w:val="00493D7F"/>
    <w:rsid w:val="004B5334"/>
    <w:rsid w:val="004B6C14"/>
    <w:rsid w:val="004D5E9B"/>
    <w:rsid w:val="004D63D9"/>
    <w:rsid w:val="004E6585"/>
    <w:rsid w:val="004F38B4"/>
    <w:rsid w:val="0050249F"/>
    <w:rsid w:val="00524566"/>
    <w:rsid w:val="00527E60"/>
    <w:rsid w:val="00530BEF"/>
    <w:rsid w:val="00552351"/>
    <w:rsid w:val="005602B6"/>
    <w:rsid w:val="00561F00"/>
    <w:rsid w:val="00562C4E"/>
    <w:rsid w:val="00562DEC"/>
    <w:rsid w:val="00576AB4"/>
    <w:rsid w:val="00577917"/>
    <w:rsid w:val="0058048A"/>
    <w:rsid w:val="0059046A"/>
    <w:rsid w:val="00590667"/>
    <w:rsid w:val="005969E2"/>
    <w:rsid w:val="005A1689"/>
    <w:rsid w:val="005B61CD"/>
    <w:rsid w:val="005D1D58"/>
    <w:rsid w:val="005D432C"/>
    <w:rsid w:val="005E285E"/>
    <w:rsid w:val="005E72F8"/>
    <w:rsid w:val="005F0579"/>
    <w:rsid w:val="005F3A53"/>
    <w:rsid w:val="005F3D18"/>
    <w:rsid w:val="0060615C"/>
    <w:rsid w:val="006062A3"/>
    <w:rsid w:val="00610E08"/>
    <w:rsid w:val="006140BF"/>
    <w:rsid w:val="00615AF7"/>
    <w:rsid w:val="006161BE"/>
    <w:rsid w:val="00620787"/>
    <w:rsid w:val="00632434"/>
    <w:rsid w:val="0063478F"/>
    <w:rsid w:val="00644256"/>
    <w:rsid w:val="00651465"/>
    <w:rsid w:val="00661D6F"/>
    <w:rsid w:val="006628E9"/>
    <w:rsid w:val="0066725E"/>
    <w:rsid w:val="006716C7"/>
    <w:rsid w:val="00676637"/>
    <w:rsid w:val="00681208"/>
    <w:rsid w:val="00681FA9"/>
    <w:rsid w:val="00691EA9"/>
    <w:rsid w:val="006934D4"/>
    <w:rsid w:val="00695F00"/>
    <w:rsid w:val="006A6DC3"/>
    <w:rsid w:val="006B6BF5"/>
    <w:rsid w:val="006D49ED"/>
    <w:rsid w:val="006D55CE"/>
    <w:rsid w:val="006D637A"/>
    <w:rsid w:val="006D6F24"/>
    <w:rsid w:val="006F0F95"/>
    <w:rsid w:val="006F45BF"/>
    <w:rsid w:val="006F60E0"/>
    <w:rsid w:val="00702F71"/>
    <w:rsid w:val="007366DF"/>
    <w:rsid w:val="00737A96"/>
    <w:rsid w:val="00757839"/>
    <w:rsid w:val="0076263B"/>
    <w:rsid w:val="00770C81"/>
    <w:rsid w:val="00791024"/>
    <w:rsid w:val="00793F0A"/>
    <w:rsid w:val="007A2657"/>
    <w:rsid w:val="007C682C"/>
    <w:rsid w:val="007D2385"/>
    <w:rsid w:val="007D2F7F"/>
    <w:rsid w:val="007D5DE2"/>
    <w:rsid w:val="007F214F"/>
    <w:rsid w:val="00800069"/>
    <w:rsid w:val="008042F0"/>
    <w:rsid w:val="00826F12"/>
    <w:rsid w:val="008310A0"/>
    <w:rsid w:val="00835D29"/>
    <w:rsid w:val="00842E7F"/>
    <w:rsid w:val="00852933"/>
    <w:rsid w:val="008566E5"/>
    <w:rsid w:val="008566FE"/>
    <w:rsid w:val="00865B46"/>
    <w:rsid w:val="00896134"/>
    <w:rsid w:val="008A62BC"/>
    <w:rsid w:val="008B33BD"/>
    <w:rsid w:val="008B43E7"/>
    <w:rsid w:val="008C45AE"/>
    <w:rsid w:val="008C4EF8"/>
    <w:rsid w:val="008D763F"/>
    <w:rsid w:val="008E65B2"/>
    <w:rsid w:val="008F036F"/>
    <w:rsid w:val="008F1308"/>
    <w:rsid w:val="008F78C2"/>
    <w:rsid w:val="00904568"/>
    <w:rsid w:val="00911394"/>
    <w:rsid w:val="00923EF2"/>
    <w:rsid w:val="00926D25"/>
    <w:rsid w:val="00926E9D"/>
    <w:rsid w:val="009315A0"/>
    <w:rsid w:val="009316DA"/>
    <w:rsid w:val="00932C6E"/>
    <w:rsid w:val="00933F10"/>
    <w:rsid w:val="009433C5"/>
    <w:rsid w:val="00957395"/>
    <w:rsid w:val="00965881"/>
    <w:rsid w:val="00982DA7"/>
    <w:rsid w:val="009871FF"/>
    <w:rsid w:val="00990799"/>
    <w:rsid w:val="00995D51"/>
    <w:rsid w:val="009A0631"/>
    <w:rsid w:val="009B10ED"/>
    <w:rsid w:val="009D3EA4"/>
    <w:rsid w:val="009D649C"/>
    <w:rsid w:val="009E4BC1"/>
    <w:rsid w:val="009F2482"/>
    <w:rsid w:val="009F5CB2"/>
    <w:rsid w:val="00A03BB8"/>
    <w:rsid w:val="00A16E98"/>
    <w:rsid w:val="00A333D7"/>
    <w:rsid w:val="00A342A4"/>
    <w:rsid w:val="00A3505D"/>
    <w:rsid w:val="00A4036F"/>
    <w:rsid w:val="00A406E5"/>
    <w:rsid w:val="00A423D0"/>
    <w:rsid w:val="00A4641C"/>
    <w:rsid w:val="00A53D15"/>
    <w:rsid w:val="00A5582E"/>
    <w:rsid w:val="00A55876"/>
    <w:rsid w:val="00A67FB1"/>
    <w:rsid w:val="00A73758"/>
    <w:rsid w:val="00A85BFE"/>
    <w:rsid w:val="00AA1CAD"/>
    <w:rsid w:val="00AB6FE7"/>
    <w:rsid w:val="00AB7AD7"/>
    <w:rsid w:val="00AD2430"/>
    <w:rsid w:val="00AE41A6"/>
    <w:rsid w:val="00AE61FE"/>
    <w:rsid w:val="00AF0E34"/>
    <w:rsid w:val="00AF271D"/>
    <w:rsid w:val="00AF56C2"/>
    <w:rsid w:val="00B004E6"/>
    <w:rsid w:val="00B0744D"/>
    <w:rsid w:val="00B12159"/>
    <w:rsid w:val="00B50EA8"/>
    <w:rsid w:val="00B64082"/>
    <w:rsid w:val="00B64157"/>
    <w:rsid w:val="00B72325"/>
    <w:rsid w:val="00B81AD3"/>
    <w:rsid w:val="00B829D8"/>
    <w:rsid w:val="00B84B5B"/>
    <w:rsid w:val="00B84C9D"/>
    <w:rsid w:val="00B86446"/>
    <w:rsid w:val="00B94E50"/>
    <w:rsid w:val="00BA1176"/>
    <w:rsid w:val="00BE0B01"/>
    <w:rsid w:val="00BE79C7"/>
    <w:rsid w:val="00BF3CB5"/>
    <w:rsid w:val="00BF4030"/>
    <w:rsid w:val="00C01A3F"/>
    <w:rsid w:val="00C073F1"/>
    <w:rsid w:val="00C1285B"/>
    <w:rsid w:val="00C1361B"/>
    <w:rsid w:val="00C139C2"/>
    <w:rsid w:val="00C14E1F"/>
    <w:rsid w:val="00C315AF"/>
    <w:rsid w:val="00C36D9A"/>
    <w:rsid w:val="00C44A72"/>
    <w:rsid w:val="00C61705"/>
    <w:rsid w:val="00C61FC2"/>
    <w:rsid w:val="00C705F9"/>
    <w:rsid w:val="00C80F0F"/>
    <w:rsid w:val="00C8667A"/>
    <w:rsid w:val="00C93BCB"/>
    <w:rsid w:val="00C94699"/>
    <w:rsid w:val="00CB28C3"/>
    <w:rsid w:val="00CC241A"/>
    <w:rsid w:val="00CE4035"/>
    <w:rsid w:val="00CE59CE"/>
    <w:rsid w:val="00CE65AB"/>
    <w:rsid w:val="00CF4266"/>
    <w:rsid w:val="00D1077D"/>
    <w:rsid w:val="00D111B7"/>
    <w:rsid w:val="00D11A37"/>
    <w:rsid w:val="00D16A93"/>
    <w:rsid w:val="00D17BF7"/>
    <w:rsid w:val="00D22D9C"/>
    <w:rsid w:val="00D241F1"/>
    <w:rsid w:val="00D275CB"/>
    <w:rsid w:val="00D30DFA"/>
    <w:rsid w:val="00D463A5"/>
    <w:rsid w:val="00D4710D"/>
    <w:rsid w:val="00D47D25"/>
    <w:rsid w:val="00D53B71"/>
    <w:rsid w:val="00D62ACD"/>
    <w:rsid w:val="00D770FC"/>
    <w:rsid w:val="00D83C47"/>
    <w:rsid w:val="00DA36EE"/>
    <w:rsid w:val="00DA5A06"/>
    <w:rsid w:val="00DB116D"/>
    <w:rsid w:val="00DC383E"/>
    <w:rsid w:val="00DC4B73"/>
    <w:rsid w:val="00DD17CC"/>
    <w:rsid w:val="00DE217A"/>
    <w:rsid w:val="00DE398D"/>
    <w:rsid w:val="00DE67C2"/>
    <w:rsid w:val="00DF321B"/>
    <w:rsid w:val="00DF51BB"/>
    <w:rsid w:val="00E230E0"/>
    <w:rsid w:val="00E27F15"/>
    <w:rsid w:val="00E51AAC"/>
    <w:rsid w:val="00E61AD7"/>
    <w:rsid w:val="00E66CC0"/>
    <w:rsid w:val="00E70D20"/>
    <w:rsid w:val="00E728A9"/>
    <w:rsid w:val="00E807D9"/>
    <w:rsid w:val="00E8136C"/>
    <w:rsid w:val="00E824CD"/>
    <w:rsid w:val="00E93250"/>
    <w:rsid w:val="00E968FE"/>
    <w:rsid w:val="00EA0F4E"/>
    <w:rsid w:val="00EA295B"/>
    <w:rsid w:val="00EA3B9B"/>
    <w:rsid w:val="00EA6801"/>
    <w:rsid w:val="00EB4F96"/>
    <w:rsid w:val="00ED1948"/>
    <w:rsid w:val="00ED7072"/>
    <w:rsid w:val="00EE01C6"/>
    <w:rsid w:val="00EE3132"/>
    <w:rsid w:val="00EE3D9D"/>
    <w:rsid w:val="00EE6F25"/>
    <w:rsid w:val="00F02126"/>
    <w:rsid w:val="00F03D85"/>
    <w:rsid w:val="00F07C8C"/>
    <w:rsid w:val="00F249F1"/>
    <w:rsid w:val="00F25B9D"/>
    <w:rsid w:val="00F2664E"/>
    <w:rsid w:val="00F31163"/>
    <w:rsid w:val="00F311D9"/>
    <w:rsid w:val="00F31C04"/>
    <w:rsid w:val="00F419F4"/>
    <w:rsid w:val="00F442A7"/>
    <w:rsid w:val="00F57A89"/>
    <w:rsid w:val="00F61A20"/>
    <w:rsid w:val="00F63DD9"/>
    <w:rsid w:val="00F66880"/>
    <w:rsid w:val="00F67644"/>
    <w:rsid w:val="00F8381F"/>
    <w:rsid w:val="00F847F3"/>
    <w:rsid w:val="00F96999"/>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57</TotalTime>
  <Pages>11</Pages>
  <Words>3059</Words>
  <Characters>18184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Collett</cp:lastModifiedBy>
  <cp:revision>72</cp:revision>
  <cp:lastPrinted>2014-10-10T07:42:00Z</cp:lastPrinted>
  <dcterms:created xsi:type="dcterms:W3CDTF">2024-07-03T18:13:00Z</dcterms:created>
  <dcterms:modified xsi:type="dcterms:W3CDTF">2024-07-03T19:10:00Z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