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9819D" w14:textId="51D2727D" w:rsidR="000330CC" w:rsidRDefault="000330CC" w:rsidP="000330CC">
      <w:pPr>
        <w:tabs>
          <w:tab w:val="left" w:pos="1965"/>
        </w:tabs>
        <w:jc w:val="center"/>
        <w:rPr>
          <w:rFonts w:ascii="Calibri" w:hAnsi="Calibri" w:cs="Calibri"/>
          <w:b/>
          <w:bCs/>
          <w:sz w:val="28"/>
          <w:szCs w:val="28"/>
        </w:rPr>
      </w:pPr>
      <w:r>
        <w:rPr>
          <w:rFonts w:ascii="Calibri" w:hAnsi="Calibri" w:cs="Calibri"/>
          <w:b/>
          <w:bCs/>
          <w:sz w:val="28"/>
          <w:szCs w:val="28"/>
        </w:rPr>
        <w:t>Academic Skills Reflective Report</w:t>
      </w:r>
    </w:p>
    <w:p w14:paraId="533507D7" w14:textId="66D810BF" w:rsidR="000330CC" w:rsidRDefault="000330CC" w:rsidP="000330CC">
      <w:pPr>
        <w:tabs>
          <w:tab w:val="left" w:pos="1965"/>
        </w:tabs>
        <w:jc w:val="center"/>
        <w:rPr>
          <w:rFonts w:ascii="Calibri" w:hAnsi="Calibri" w:cs="Calibri"/>
          <w:b/>
          <w:bCs/>
          <w:sz w:val="28"/>
          <w:szCs w:val="28"/>
        </w:rPr>
      </w:pPr>
      <w:r>
        <w:rPr>
          <w:rFonts w:ascii="Calibri" w:hAnsi="Calibri" w:cs="Calibri"/>
          <w:b/>
          <w:bCs/>
          <w:sz w:val="28"/>
          <w:szCs w:val="28"/>
        </w:rPr>
        <w:t>Student: Marinela Vasile</w:t>
      </w:r>
    </w:p>
    <w:p w14:paraId="5776A660" w14:textId="39513EB0" w:rsidR="000330CC" w:rsidRDefault="000330CC" w:rsidP="000330CC">
      <w:pPr>
        <w:tabs>
          <w:tab w:val="left" w:pos="1965"/>
        </w:tabs>
        <w:jc w:val="center"/>
        <w:rPr>
          <w:rFonts w:ascii="Calibri" w:hAnsi="Calibri" w:cs="Calibri"/>
          <w:b/>
          <w:bCs/>
          <w:sz w:val="28"/>
          <w:szCs w:val="28"/>
        </w:rPr>
      </w:pPr>
      <w:r>
        <w:rPr>
          <w:rFonts w:ascii="Calibri" w:hAnsi="Calibri" w:cs="Calibri"/>
          <w:b/>
          <w:bCs/>
          <w:sz w:val="28"/>
          <w:szCs w:val="28"/>
        </w:rPr>
        <w:t>Student ID:1921538</w:t>
      </w:r>
    </w:p>
    <w:p w14:paraId="52D4F5A2" w14:textId="77777777" w:rsidR="000330CC" w:rsidRDefault="000330CC" w:rsidP="000330CC">
      <w:pPr>
        <w:tabs>
          <w:tab w:val="left" w:pos="1965"/>
        </w:tabs>
        <w:jc w:val="center"/>
        <w:rPr>
          <w:rFonts w:ascii="Calibri" w:hAnsi="Calibri" w:cs="Calibri"/>
          <w:b/>
          <w:bCs/>
          <w:sz w:val="28"/>
          <w:szCs w:val="28"/>
        </w:rPr>
      </w:pPr>
    </w:p>
    <w:p w14:paraId="6EF0064F" w14:textId="4C16989C" w:rsidR="009B2B1E" w:rsidRPr="00027510" w:rsidRDefault="009B2B1E" w:rsidP="009B2B1E">
      <w:pPr>
        <w:tabs>
          <w:tab w:val="left" w:pos="1965"/>
        </w:tabs>
        <w:rPr>
          <w:rFonts w:ascii="Calibri" w:hAnsi="Calibri" w:cs="Calibri"/>
          <w:b/>
          <w:bCs/>
          <w:sz w:val="28"/>
          <w:szCs w:val="28"/>
        </w:rPr>
      </w:pPr>
      <w:r w:rsidRPr="00027510">
        <w:rPr>
          <w:rFonts w:ascii="Calibri" w:hAnsi="Calibri" w:cs="Calibri"/>
          <w:b/>
          <w:bCs/>
          <w:sz w:val="28"/>
          <w:szCs w:val="28"/>
        </w:rPr>
        <w:t>Introduction</w:t>
      </w:r>
      <w:r w:rsidRPr="00027510">
        <w:rPr>
          <w:rFonts w:ascii="Calibri" w:hAnsi="Calibri" w:cs="Calibri"/>
          <w:b/>
          <w:bCs/>
          <w:sz w:val="28"/>
          <w:szCs w:val="28"/>
        </w:rPr>
        <w:tab/>
      </w:r>
    </w:p>
    <w:p w14:paraId="727BCA67" w14:textId="77777777" w:rsidR="009B2B1E" w:rsidRPr="00027510" w:rsidRDefault="009B2B1E" w:rsidP="009B2B1E">
      <w:pPr>
        <w:tabs>
          <w:tab w:val="left" w:pos="1965"/>
        </w:tabs>
        <w:rPr>
          <w:rFonts w:ascii="Calibri" w:hAnsi="Calibri" w:cs="Calibri"/>
          <w:b/>
          <w:bCs/>
          <w:sz w:val="28"/>
          <w:szCs w:val="28"/>
        </w:rPr>
      </w:pPr>
    </w:p>
    <w:p w14:paraId="0F3C975D" w14:textId="1B032B87" w:rsidR="009B2B1E" w:rsidRPr="009B2B1E" w:rsidRDefault="009B2B1E" w:rsidP="009B2B1E">
      <w:pPr>
        <w:rPr>
          <w:rFonts w:ascii="Calibri" w:hAnsi="Calibri" w:cs="Calibri"/>
        </w:rPr>
      </w:pPr>
      <w:r w:rsidRPr="009B2B1E">
        <w:rPr>
          <w:rFonts w:ascii="Calibri" w:hAnsi="Calibri" w:cs="Calibri"/>
        </w:rPr>
        <w:t xml:space="preserve">Reflecting on my experiences has been a critical component of my learning and personal development path. This reflective report will </w:t>
      </w:r>
      <w:r w:rsidR="00597460" w:rsidRPr="00027510">
        <w:rPr>
          <w:rFonts w:ascii="Calibri" w:hAnsi="Calibri" w:cs="Calibri"/>
        </w:rPr>
        <w:t>delve into how this module aided my academic skills toolkit</w:t>
      </w:r>
      <w:r w:rsidRPr="009B2B1E">
        <w:rPr>
          <w:rFonts w:ascii="Calibri" w:hAnsi="Calibri" w:cs="Calibri"/>
        </w:rPr>
        <w:t xml:space="preserve"> using Gibbs' Reflective Cycle, a paradigm that I find most useful for carefully assessing experiences. </w:t>
      </w:r>
      <w:r w:rsidR="00597460" w:rsidRPr="00027510">
        <w:rPr>
          <w:rFonts w:ascii="Calibri" w:hAnsi="Calibri" w:cs="Calibri"/>
        </w:rPr>
        <w:t>Reflecting upon the knowledge gained in this module</w:t>
      </w:r>
      <w:r w:rsidRPr="009B2B1E">
        <w:rPr>
          <w:rFonts w:ascii="Calibri" w:hAnsi="Calibri" w:cs="Calibri"/>
        </w:rPr>
        <w:t>, I hope to discover the important lessons I've learnt and places for improvement. Throughout my report, I will connect my reflections to</w:t>
      </w:r>
      <w:r w:rsidR="00597460" w:rsidRPr="00027510">
        <w:rPr>
          <w:rFonts w:ascii="Calibri" w:hAnsi="Calibri" w:cs="Calibri"/>
        </w:rPr>
        <w:t xml:space="preserve"> academic literature related to the subjects of Reflection, Referencing and Summarising</w:t>
      </w:r>
      <w:r w:rsidRPr="009B2B1E">
        <w:rPr>
          <w:rFonts w:ascii="Calibri" w:hAnsi="Calibri" w:cs="Calibri"/>
        </w:rPr>
        <w:t>, ensuring a thorough knowledge of how this event influenced my development.</w:t>
      </w:r>
    </w:p>
    <w:p w14:paraId="055C6A67" w14:textId="77777777" w:rsidR="000330CC" w:rsidRDefault="000330CC" w:rsidP="009B2B1E">
      <w:pPr>
        <w:rPr>
          <w:rFonts w:ascii="Calibri" w:hAnsi="Calibri" w:cs="Calibri"/>
          <w:b/>
          <w:bCs/>
          <w:sz w:val="28"/>
          <w:szCs w:val="28"/>
        </w:rPr>
      </w:pPr>
    </w:p>
    <w:p w14:paraId="697A7F14" w14:textId="7CDEAB3E" w:rsidR="009B2B1E" w:rsidRPr="00027510" w:rsidRDefault="00027510" w:rsidP="009B2B1E">
      <w:pPr>
        <w:rPr>
          <w:rFonts w:ascii="Calibri" w:hAnsi="Calibri" w:cs="Calibri"/>
          <w:b/>
          <w:bCs/>
          <w:sz w:val="28"/>
          <w:szCs w:val="28"/>
        </w:rPr>
      </w:pPr>
      <w:r w:rsidRPr="00027510">
        <w:rPr>
          <w:rFonts w:ascii="Calibri" w:hAnsi="Calibri" w:cs="Calibri"/>
          <w:b/>
          <w:bCs/>
          <w:sz w:val="28"/>
          <w:szCs w:val="28"/>
        </w:rPr>
        <w:t>Description</w:t>
      </w:r>
    </w:p>
    <w:p w14:paraId="7992D7CD" w14:textId="74D2F51E" w:rsidR="009B2B1E" w:rsidRPr="00027510" w:rsidRDefault="00597460" w:rsidP="00597460">
      <w:pPr>
        <w:rPr>
          <w:rFonts w:ascii="Calibri" w:hAnsi="Calibri" w:cs="Calibri"/>
        </w:rPr>
      </w:pPr>
      <w:r w:rsidRPr="00027510">
        <w:rPr>
          <w:rFonts w:ascii="Calibri" w:hAnsi="Calibri" w:cs="Calibri"/>
        </w:rPr>
        <w:t xml:space="preserve">According to </w:t>
      </w:r>
      <w:r w:rsidRPr="00027510">
        <w:rPr>
          <w:rFonts w:ascii="Calibri" w:hAnsi="Calibri" w:cs="Calibri"/>
          <w:noProof/>
        </w:rPr>
        <w:t>The University of Edinburgh  (2020) a</w:t>
      </w:r>
      <w:r w:rsidR="009B2B1E" w:rsidRPr="00027510">
        <w:rPr>
          <w:rFonts w:ascii="Calibri" w:hAnsi="Calibri" w:cs="Calibri"/>
        </w:rPr>
        <w:t xml:space="preserve"> popular model in reflective practice, especially in professional development and education, is Gibbs' Reflective Cycle. The six stages of the cycle assist people in methodically reflecting on their experiences </w:t>
      </w:r>
      <w:r w:rsidR="009B2B1E" w:rsidRPr="00027510">
        <w:rPr>
          <w:rFonts w:ascii="Calibri" w:hAnsi="Calibri" w:cs="Calibri"/>
        </w:rPr>
        <w:t>to</w:t>
      </w:r>
      <w:r w:rsidR="009B2B1E" w:rsidRPr="00027510">
        <w:rPr>
          <w:rFonts w:ascii="Calibri" w:hAnsi="Calibri" w:cs="Calibri"/>
        </w:rPr>
        <w:t xml:space="preserve"> draw important lessons and enhance their future behaviour.</w:t>
      </w:r>
      <w:r w:rsidR="009B2B1E" w:rsidRPr="00027510">
        <w:rPr>
          <w:rFonts w:ascii="Calibri" w:hAnsi="Calibri" w:cs="Calibri"/>
        </w:rPr>
        <w:br/>
      </w:r>
      <w:r w:rsidR="009B2B1E" w:rsidRPr="00027510">
        <w:rPr>
          <w:rFonts w:ascii="Calibri" w:hAnsi="Calibri" w:cs="Calibri"/>
        </w:rPr>
        <w:br/>
      </w:r>
      <w:r w:rsidRPr="00027510">
        <w:rPr>
          <w:rFonts w:ascii="Calibri" w:hAnsi="Calibri" w:cs="Calibri"/>
          <w:b/>
          <w:bCs/>
        </w:rPr>
        <w:t>1.</w:t>
      </w:r>
      <w:r w:rsidRPr="00027510">
        <w:rPr>
          <w:rFonts w:ascii="Calibri" w:hAnsi="Calibri" w:cs="Calibri"/>
        </w:rPr>
        <w:t xml:space="preserve"> </w:t>
      </w:r>
      <w:r w:rsidR="009B2B1E" w:rsidRPr="00027510">
        <w:rPr>
          <w:rFonts w:ascii="Calibri" w:hAnsi="Calibri" w:cs="Calibri"/>
        </w:rPr>
        <w:t xml:space="preserve">Description: This phase entails describing the experience in objective detail. </w:t>
      </w:r>
      <w:proofErr w:type="gramStart"/>
      <w:r w:rsidR="009B2B1E" w:rsidRPr="00027510">
        <w:rPr>
          <w:rFonts w:ascii="Calibri" w:hAnsi="Calibri" w:cs="Calibri"/>
        </w:rPr>
        <w:t>In order to</w:t>
      </w:r>
      <w:proofErr w:type="gramEnd"/>
      <w:r w:rsidR="009B2B1E" w:rsidRPr="00027510">
        <w:rPr>
          <w:rFonts w:ascii="Calibri" w:hAnsi="Calibri" w:cs="Calibri"/>
        </w:rPr>
        <w:t xml:space="preserve"> facilitate more in-depth thought, it is imperative to keep the facts in focus and refrain from passing judgement.</w:t>
      </w:r>
      <w:r w:rsidR="009B2B1E" w:rsidRPr="00027510">
        <w:rPr>
          <w:rFonts w:ascii="Calibri" w:hAnsi="Calibri" w:cs="Calibri"/>
        </w:rPr>
        <w:br/>
      </w:r>
      <w:r w:rsidR="009B2B1E" w:rsidRPr="00027510">
        <w:rPr>
          <w:rFonts w:ascii="Calibri" w:hAnsi="Calibri" w:cs="Calibri"/>
        </w:rPr>
        <w:br/>
      </w:r>
      <w:r w:rsidRPr="00027510">
        <w:rPr>
          <w:rFonts w:ascii="Calibri" w:hAnsi="Calibri" w:cs="Calibri"/>
          <w:b/>
          <w:bCs/>
        </w:rPr>
        <w:t>2.</w:t>
      </w:r>
      <w:r w:rsidRPr="00027510">
        <w:rPr>
          <w:rFonts w:ascii="Calibri" w:hAnsi="Calibri" w:cs="Calibri"/>
        </w:rPr>
        <w:t xml:space="preserve"> </w:t>
      </w:r>
      <w:r w:rsidR="009B2B1E" w:rsidRPr="00027510">
        <w:rPr>
          <w:rFonts w:ascii="Calibri" w:hAnsi="Calibri" w:cs="Calibri"/>
        </w:rPr>
        <w:t>Feelings: In this section, you examine your pre-, during-, and post-event feelings and thoughts. Recognising how these emotions affected your behaviour and choices is made easier when you understand them.</w:t>
      </w:r>
    </w:p>
    <w:p w14:paraId="52C01B83" w14:textId="43E5B6F3" w:rsidR="009B2B1E" w:rsidRPr="00027510" w:rsidRDefault="00597460" w:rsidP="00597460">
      <w:pPr>
        <w:rPr>
          <w:rFonts w:ascii="Calibri" w:hAnsi="Calibri" w:cs="Calibri"/>
        </w:rPr>
      </w:pPr>
      <w:r w:rsidRPr="00027510">
        <w:rPr>
          <w:rFonts w:ascii="Calibri" w:hAnsi="Calibri" w:cs="Calibri"/>
          <w:b/>
          <w:bCs/>
        </w:rPr>
        <w:t>3.</w:t>
      </w:r>
      <w:r w:rsidRPr="00027510">
        <w:rPr>
          <w:rFonts w:ascii="Calibri" w:hAnsi="Calibri" w:cs="Calibri"/>
        </w:rPr>
        <w:t xml:space="preserve"> </w:t>
      </w:r>
      <w:r w:rsidR="009B2B1E" w:rsidRPr="00027510">
        <w:rPr>
          <w:rFonts w:ascii="Calibri" w:hAnsi="Calibri" w:cs="Calibri"/>
        </w:rPr>
        <w:t>Evaluation: This phase involves giving the experience a critical evaluation. Determine the elements that worked well and the difficulties that occurred. This fair assessment offers a starting point for more in-depth investigation.</w:t>
      </w:r>
      <w:r w:rsidR="009B2B1E" w:rsidRPr="00027510">
        <w:rPr>
          <w:rFonts w:ascii="Calibri" w:hAnsi="Calibri" w:cs="Calibri"/>
        </w:rPr>
        <w:br/>
      </w:r>
      <w:r w:rsidR="009B2B1E" w:rsidRPr="00027510">
        <w:rPr>
          <w:rFonts w:ascii="Calibri" w:hAnsi="Calibri" w:cs="Calibri"/>
        </w:rPr>
        <w:br/>
      </w:r>
      <w:r w:rsidRPr="00027510">
        <w:rPr>
          <w:rFonts w:ascii="Calibri" w:hAnsi="Calibri" w:cs="Calibri"/>
          <w:b/>
          <w:bCs/>
        </w:rPr>
        <w:t>4.</w:t>
      </w:r>
      <w:r w:rsidRPr="00027510">
        <w:rPr>
          <w:rFonts w:ascii="Calibri" w:hAnsi="Calibri" w:cs="Calibri"/>
        </w:rPr>
        <w:t xml:space="preserve"> </w:t>
      </w:r>
      <w:r w:rsidR="009B2B1E" w:rsidRPr="00027510">
        <w:rPr>
          <w:rFonts w:ascii="Calibri" w:hAnsi="Calibri" w:cs="Calibri"/>
        </w:rPr>
        <w:t>Analysis: This analysis delves into the causes of the results. You can have a better understanding of why things transpired as they did by making connections between the experience and pertinent ideas, models, or past knowledge.</w:t>
      </w:r>
      <w:r w:rsidR="009B2B1E" w:rsidRPr="00027510">
        <w:rPr>
          <w:rFonts w:ascii="Calibri" w:hAnsi="Calibri" w:cs="Calibri"/>
        </w:rPr>
        <w:br/>
      </w:r>
      <w:r w:rsidR="009B2B1E" w:rsidRPr="00027510">
        <w:rPr>
          <w:rFonts w:ascii="Calibri" w:hAnsi="Calibri" w:cs="Calibri"/>
        </w:rPr>
        <w:br/>
      </w:r>
      <w:r w:rsidRPr="00027510">
        <w:rPr>
          <w:rFonts w:ascii="Calibri" w:hAnsi="Calibri" w:cs="Calibri"/>
          <w:b/>
          <w:bCs/>
        </w:rPr>
        <w:t>5.</w:t>
      </w:r>
      <w:r w:rsidRPr="00027510">
        <w:rPr>
          <w:rFonts w:ascii="Calibri" w:hAnsi="Calibri" w:cs="Calibri"/>
        </w:rPr>
        <w:t xml:space="preserve"> </w:t>
      </w:r>
      <w:r w:rsidR="009B2B1E" w:rsidRPr="00027510">
        <w:rPr>
          <w:rFonts w:ascii="Calibri" w:hAnsi="Calibri" w:cs="Calibri"/>
        </w:rPr>
        <w:t>Conclusion: At this point, you list the most important lessons learnt. Think back on your experiences and consider how you may handle comparable circumstances differently in the future to get better results.</w:t>
      </w:r>
      <w:r w:rsidR="009B2B1E" w:rsidRPr="00027510">
        <w:rPr>
          <w:rFonts w:ascii="Calibri" w:hAnsi="Calibri" w:cs="Calibri"/>
        </w:rPr>
        <w:br/>
      </w:r>
      <w:r w:rsidR="009B2B1E" w:rsidRPr="00027510">
        <w:rPr>
          <w:rFonts w:ascii="Calibri" w:hAnsi="Calibri" w:cs="Calibri"/>
          <w:b/>
          <w:bCs/>
        </w:rPr>
        <w:br/>
      </w:r>
      <w:r w:rsidRPr="00027510">
        <w:rPr>
          <w:rFonts w:ascii="Calibri" w:hAnsi="Calibri" w:cs="Calibri"/>
          <w:b/>
          <w:bCs/>
        </w:rPr>
        <w:t>6.</w:t>
      </w:r>
      <w:r w:rsidRPr="00027510">
        <w:rPr>
          <w:rFonts w:ascii="Calibri" w:hAnsi="Calibri" w:cs="Calibri"/>
        </w:rPr>
        <w:t xml:space="preserve"> </w:t>
      </w:r>
      <w:r w:rsidR="009B2B1E" w:rsidRPr="00027510">
        <w:rPr>
          <w:rFonts w:ascii="Calibri" w:hAnsi="Calibri" w:cs="Calibri"/>
        </w:rPr>
        <w:t xml:space="preserve">Action Plan: The last phase entails formulating a plan for putting the knowledge gained to use. This </w:t>
      </w:r>
      <w:r w:rsidR="009B2B1E" w:rsidRPr="00027510">
        <w:rPr>
          <w:rFonts w:ascii="Calibri" w:hAnsi="Calibri" w:cs="Calibri"/>
        </w:rPr>
        <w:lastRenderedPageBreak/>
        <w:t>strategy can be more generic, enhancing practice generally, or it can be tailored to similar future instances.</w:t>
      </w:r>
      <w:r w:rsidR="009B2B1E" w:rsidRPr="00027510">
        <w:rPr>
          <w:rFonts w:ascii="Calibri" w:hAnsi="Calibri" w:cs="Calibri"/>
        </w:rPr>
        <w:br/>
      </w:r>
    </w:p>
    <w:p w14:paraId="175612C5" w14:textId="77777777" w:rsidR="00B91E1C" w:rsidRPr="00027510" w:rsidRDefault="00B91E1C" w:rsidP="00B91E1C">
      <w:pPr>
        <w:rPr>
          <w:rFonts w:ascii="Calibri" w:hAnsi="Calibri" w:cs="Calibri"/>
        </w:rPr>
      </w:pPr>
      <w:r w:rsidRPr="00B91E1C">
        <w:rPr>
          <w:rFonts w:ascii="Calibri" w:hAnsi="Calibri" w:cs="Calibri"/>
        </w:rPr>
        <w:t>Gibbs' Reflective Cycle is especially useful for me since it encourages a systematic and iterative approach to reflection. This strategy streamlines the process of turning experiences into practical improvements. Using Gibbs' Cycle, I can ensure that my reflection contributes to ongoing personal and professional development for both one-time and recurring circumstances.</w:t>
      </w:r>
      <w:r w:rsidRPr="00B91E1C">
        <w:rPr>
          <w:rFonts w:ascii="Calibri" w:hAnsi="Calibri" w:cs="Calibri"/>
        </w:rPr>
        <w:br/>
      </w:r>
      <w:r w:rsidRPr="00027510">
        <w:rPr>
          <w:rFonts w:ascii="Calibri" w:hAnsi="Calibri" w:cs="Calibri"/>
        </w:rPr>
        <w:t>First, I shall define the terms referencing, reflection, and summarising. Once these principles are established, I will focus the report on applying Gibbs' Reflective Cycle to the theory I have learnt and described. This method will allow me to make an informed conclusion about how the Academic Skills module has helped me in both my academic and professional journeys.</w:t>
      </w:r>
    </w:p>
    <w:p w14:paraId="36FB9F09" w14:textId="77777777" w:rsidR="007B4117" w:rsidRPr="00027510" w:rsidRDefault="007B4117" w:rsidP="00B91E1C">
      <w:pPr>
        <w:rPr>
          <w:rFonts w:ascii="Calibri" w:hAnsi="Calibri" w:cs="Calibri"/>
        </w:rPr>
      </w:pPr>
    </w:p>
    <w:p w14:paraId="4F78C4C0" w14:textId="633E28EC" w:rsidR="007B4117" w:rsidRPr="00027510" w:rsidRDefault="007B4117" w:rsidP="007B4117">
      <w:pPr>
        <w:rPr>
          <w:rFonts w:ascii="Calibri" w:hAnsi="Calibri" w:cs="Calibri"/>
        </w:rPr>
      </w:pPr>
      <w:r w:rsidRPr="00027510">
        <w:rPr>
          <w:rFonts w:ascii="Calibri" w:hAnsi="Calibri" w:cs="Calibri"/>
          <w:noProof/>
        </w:rPr>
        <w:t>The University of Edinburgh (2022)</w:t>
      </w:r>
      <w:r w:rsidRPr="00027510">
        <w:rPr>
          <w:rFonts w:ascii="Calibri" w:hAnsi="Calibri" w:cs="Calibri"/>
        </w:rPr>
        <w:t xml:space="preserve"> defines academic reflection</w:t>
      </w:r>
      <w:r w:rsidRPr="007B4117">
        <w:rPr>
          <w:rFonts w:ascii="Calibri" w:hAnsi="Calibri" w:cs="Calibri"/>
        </w:rPr>
        <w:t xml:space="preserve"> any reflection given for assessment in an academic, professional, or skill development setting. It requires a grasp of the assessor's precise language and structural demands. Effective academic reflective writing necessitates critical and analytical thinking, a compelling argument, and evidence from personal experiences and theoretical literature. It should strike a mix between personal insights and academic rigour, illustrating how reflections help with learning and future application. </w:t>
      </w:r>
    </w:p>
    <w:p w14:paraId="01CCDA05" w14:textId="77777777" w:rsidR="00143F84" w:rsidRPr="00027510" w:rsidRDefault="00143F84" w:rsidP="007B4117">
      <w:pPr>
        <w:rPr>
          <w:rFonts w:ascii="Calibri" w:hAnsi="Calibri" w:cs="Calibri"/>
        </w:rPr>
      </w:pPr>
    </w:p>
    <w:p w14:paraId="0075C299" w14:textId="77777777" w:rsidR="00143F84" w:rsidRPr="00027510" w:rsidRDefault="00143F84" w:rsidP="007B4117">
      <w:pPr>
        <w:rPr>
          <w:rFonts w:ascii="Calibri" w:hAnsi="Calibri" w:cs="Calibri"/>
        </w:rPr>
      </w:pPr>
      <w:r w:rsidRPr="00027510">
        <w:rPr>
          <w:rFonts w:ascii="Calibri" w:hAnsi="Calibri" w:cs="Calibri"/>
          <w:noProof/>
        </w:rPr>
        <w:t xml:space="preserve">Newcastle University (2024) notes that </w:t>
      </w:r>
      <w:r w:rsidRPr="00027510">
        <w:rPr>
          <w:rFonts w:ascii="Calibri" w:hAnsi="Calibri" w:cs="Calibri"/>
        </w:rPr>
        <w:t>r</w:t>
      </w:r>
      <w:r w:rsidRPr="00027510">
        <w:rPr>
          <w:rFonts w:ascii="Calibri" w:hAnsi="Calibri" w:cs="Calibri"/>
        </w:rPr>
        <w:t xml:space="preserve">eferencing is the process of identifying the sources of material used in academic writing, such as quotes, ideas, or data. It clarifies how arguments are formed and credits the original creators. When citing, a citation should be provided at the point of reference in the text, along with a full reference at the end of the work, including details such as the creator's name, publication date, and source. </w:t>
      </w:r>
    </w:p>
    <w:p w14:paraId="3B20BC8F" w14:textId="0FC12A05" w:rsidR="00143F84" w:rsidRPr="007B4117" w:rsidRDefault="00143F84" w:rsidP="007B4117">
      <w:pPr>
        <w:rPr>
          <w:rFonts w:ascii="Calibri" w:hAnsi="Calibri" w:cs="Calibri"/>
        </w:rPr>
      </w:pPr>
      <w:r w:rsidRPr="00027510">
        <w:rPr>
          <w:rFonts w:ascii="Calibri" w:hAnsi="Calibri" w:cs="Calibri"/>
        </w:rPr>
        <w:t>A bibliography, often known as a reference list, may also include sources that were consulted but not directly cited. Referencing is essential for academic integrity as it demonstrates the scope of research, allows readers to verify sources, and prevents plagiarism. Accurate referencing enhances the authenticity of the work and is crucial for achieving high marks in assessments.</w:t>
      </w:r>
    </w:p>
    <w:p w14:paraId="4D7D0E13" w14:textId="77777777" w:rsidR="00143F84" w:rsidRPr="00027510" w:rsidRDefault="00143F84" w:rsidP="00B91E1C">
      <w:pPr>
        <w:rPr>
          <w:rFonts w:ascii="Calibri" w:hAnsi="Calibri" w:cs="Calibri"/>
        </w:rPr>
      </w:pPr>
    </w:p>
    <w:p w14:paraId="5F7D1AEF" w14:textId="77777777" w:rsidR="00143F84" w:rsidRPr="00027510" w:rsidRDefault="00143F84" w:rsidP="00143F84">
      <w:pPr>
        <w:rPr>
          <w:rFonts w:ascii="Calibri" w:hAnsi="Calibri" w:cs="Calibri"/>
        </w:rPr>
      </w:pPr>
      <w:r w:rsidRPr="00027510">
        <w:rPr>
          <w:rFonts w:ascii="Calibri" w:hAnsi="Calibri" w:cs="Calibri"/>
          <w:noProof/>
        </w:rPr>
        <w:t xml:space="preserve">Trent University (2024) states that </w:t>
      </w:r>
      <w:r w:rsidRPr="00027510">
        <w:rPr>
          <w:rFonts w:ascii="Calibri" w:hAnsi="Calibri" w:cs="Calibri"/>
        </w:rPr>
        <w:t>s</w:t>
      </w:r>
      <w:r w:rsidRPr="00143F84">
        <w:rPr>
          <w:rFonts w:ascii="Calibri" w:hAnsi="Calibri" w:cs="Calibri"/>
        </w:rPr>
        <w:t>ummarising entails rewriting material in one's own words, emphasising the primary idea and significant supporting aspects while condensing the original text. The idea is to boil down the information to its essence, presenting a broad overview rather than a thorough account. To effectively summarise, skim the material, make point-form notes on key ideas, and then turn these notes into a compact narrative. The procedure is distilling the original text to its core message, ensuring that it contains the critical arguments or information required for the task at hand. Summaries can range from a single sentence to a longer outline, depending on the level of detail required.</w:t>
      </w:r>
      <w:r w:rsidRPr="00143F84">
        <w:rPr>
          <w:rFonts w:ascii="Calibri" w:hAnsi="Calibri" w:cs="Calibri"/>
        </w:rPr>
        <w:br/>
      </w:r>
    </w:p>
    <w:p w14:paraId="7CED19DB" w14:textId="77777777" w:rsidR="00027510" w:rsidRPr="00027510" w:rsidRDefault="00143F84" w:rsidP="00143F84">
      <w:pPr>
        <w:rPr>
          <w:rFonts w:ascii="Calibri" w:hAnsi="Calibri" w:cs="Calibri"/>
          <w:b/>
          <w:bCs/>
          <w:sz w:val="28"/>
          <w:szCs w:val="28"/>
        </w:rPr>
      </w:pPr>
      <w:r w:rsidRPr="00027510">
        <w:rPr>
          <w:rFonts w:ascii="Calibri" w:hAnsi="Calibri" w:cs="Calibri"/>
        </w:rPr>
        <w:t xml:space="preserve">Now that I have defined the above three terms, I will followingly apply Gibbs Reflective Cycle on how this will enhance my Academic Skills toolkit. </w:t>
      </w:r>
      <w:r w:rsidRPr="00143F84">
        <w:rPr>
          <w:rFonts w:ascii="Calibri" w:hAnsi="Calibri" w:cs="Calibri"/>
        </w:rPr>
        <w:br/>
      </w:r>
    </w:p>
    <w:p w14:paraId="5133CBDE" w14:textId="78FEA16A" w:rsidR="00143F84" w:rsidRPr="00027510" w:rsidRDefault="00027510" w:rsidP="00143F84">
      <w:pPr>
        <w:rPr>
          <w:rFonts w:ascii="Calibri" w:hAnsi="Calibri" w:cs="Calibri"/>
        </w:rPr>
      </w:pPr>
      <w:r w:rsidRPr="00027510">
        <w:rPr>
          <w:rFonts w:ascii="Calibri" w:hAnsi="Calibri" w:cs="Calibri"/>
          <w:b/>
          <w:bCs/>
          <w:sz w:val="28"/>
          <w:szCs w:val="28"/>
        </w:rPr>
        <w:lastRenderedPageBreak/>
        <w:t>Reflective Report Using Gibbs' Reflective Cycle</w:t>
      </w:r>
      <w:r w:rsidR="00143F84" w:rsidRPr="00143F84">
        <w:rPr>
          <w:rFonts w:ascii="Calibri" w:hAnsi="Calibri" w:cs="Calibri"/>
        </w:rPr>
        <w:br/>
      </w:r>
    </w:p>
    <w:p w14:paraId="01674FE4" w14:textId="77777777" w:rsidR="00F81BF0" w:rsidRPr="00F81BF0" w:rsidRDefault="00F81BF0" w:rsidP="00F81BF0">
      <w:pPr>
        <w:rPr>
          <w:rFonts w:ascii="Calibri" w:hAnsi="Calibri" w:cs="Calibri"/>
        </w:rPr>
      </w:pPr>
      <w:r w:rsidRPr="00F81BF0">
        <w:rPr>
          <w:rFonts w:ascii="Calibri" w:hAnsi="Calibri" w:cs="Calibri"/>
          <w:b/>
          <w:bCs/>
        </w:rPr>
        <w:t>Description</w:t>
      </w:r>
      <w:r w:rsidRPr="00F81BF0">
        <w:rPr>
          <w:rFonts w:ascii="Calibri" w:hAnsi="Calibri" w:cs="Calibri"/>
        </w:rPr>
        <w:br/>
        <w:t>This module has helped me greatly improve my academic skills, notably in referencing, summarising, and reflecting. Through a variety of exercises and projects, I was introduced to and engaged with these concepts thoroughly. The curriculum contained activities in academic writing, note-taking, and research that required students to apply their knowledge in real-world circumstances.</w:t>
      </w:r>
      <w:r w:rsidRPr="00F81BF0">
        <w:rPr>
          <w:rFonts w:ascii="Calibri" w:hAnsi="Calibri" w:cs="Calibri"/>
        </w:rPr>
        <w:br/>
      </w:r>
      <w:r w:rsidRPr="00F81BF0">
        <w:rPr>
          <w:rFonts w:ascii="Calibri" w:hAnsi="Calibri" w:cs="Calibri"/>
        </w:rPr>
        <w:br/>
      </w:r>
      <w:r w:rsidRPr="00F81BF0">
        <w:rPr>
          <w:rFonts w:ascii="Calibri" w:hAnsi="Calibri" w:cs="Calibri"/>
          <w:b/>
          <w:bCs/>
        </w:rPr>
        <w:t>Feelings</w:t>
      </w:r>
      <w:r w:rsidRPr="00F81BF0">
        <w:rPr>
          <w:rFonts w:ascii="Calibri" w:hAnsi="Calibri" w:cs="Calibri"/>
        </w:rPr>
        <w:br/>
        <w:t>Initially, I was intimidated by the complexities of academic referencing and summarising, which were important to maintaining academic integrity and clarity in writing. As I moved through the session, my worry transformed into confidence. Gibbs' Cycle's structured approach to reflection helped me handle these feelings by providing a methodical technique for improving and validating my talents.</w:t>
      </w:r>
    </w:p>
    <w:p w14:paraId="39404595" w14:textId="77777777" w:rsidR="00F81BF0" w:rsidRPr="00027510" w:rsidRDefault="00F81BF0" w:rsidP="00143F84">
      <w:pPr>
        <w:rPr>
          <w:rFonts w:ascii="Calibri" w:hAnsi="Calibri" w:cs="Calibri"/>
        </w:rPr>
      </w:pPr>
    </w:p>
    <w:p w14:paraId="67DEAC65" w14:textId="77777777" w:rsidR="00F81BF0" w:rsidRPr="000330CC" w:rsidRDefault="00F81BF0" w:rsidP="00F81BF0">
      <w:pPr>
        <w:rPr>
          <w:rFonts w:ascii="Calibri" w:hAnsi="Calibri" w:cs="Calibri"/>
          <w:b/>
          <w:bCs/>
        </w:rPr>
      </w:pPr>
      <w:r w:rsidRPr="00F81BF0">
        <w:rPr>
          <w:rFonts w:ascii="Calibri" w:hAnsi="Calibri" w:cs="Calibri"/>
          <w:b/>
          <w:bCs/>
        </w:rPr>
        <w:t>Evaluation</w:t>
      </w:r>
    </w:p>
    <w:p w14:paraId="28DCB04A" w14:textId="77777777" w:rsidR="00F81BF0" w:rsidRPr="00027510" w:rsidRDefault="00F81BF0" w:rsidP="00F81BF0">
      <w:pPr>
        <w:pStyle w:val="ListParagraph"/>
        <w:numPr>
          <w:ilvl w:val="0"/>
          <w:numId w:val="3"/>
        </w:numPr>
        <w:rPr>
          <w:rFonts w:ascii="Calibri" w:hAnsi="Calibri" w:cs="Calibri"/>
        </w:rPr>
      </w:pPr>
      <w:r w:rsidRPr="00027510">
        <w:rPr>
          <w:rFonts w:ascii="Calibri" w:hAnsi="Calibri" w:cs="Calibri"/>
        </w:rPr>
        <w:t>Referencing:</w:t>
      </w:r>
      <w:r w:rsidRPr="00027510">
        <w:rPr>
          <w:rFonts w:ascii="Calibri" w:hAnsi="Calibri" w:cs="Calibri"/>
        </w:rPr>
        <w:t xml:space="preserve"> The module included detailed information on Harvard referencing. Learning how to properly acknowledge sources increased the credibility of my work and avoided plagiarism. Despite some initial problems, constant practice and feedback helped me improve my accuracy.</w:t>
      </w:r>
    </w:p>
    <w:p w14:paraId="318935C7" w14:textId="77777777" w:rsidR="00F81BF0" w:rsidRPr="00027510" w:rsidRDefault="00F81BF0" w:rsidP="00F81BF0">
      <w:pPr>
        <w:pStyle w:val="ListParagraph"/>
        <w:numPr>
          <w:ilvl w:val="0"/>
          <w:numId w:val="3"/>
        </w:numPr>
        <w:rPr>
          <w:rFonts w:ascii="Calibri" w:hAnsi="Calibri" w:cs="Calibri"/>
        </w:rPr>
      </w:pPr>
      <w:r w:rsidRPr="00027510">
        <w:rPr>
          <w:rFonts w:ascii="Calibri" w:hAnsi="Calibri" w:cs="Calibri"/>
        </w:rPr>
        <w:t>Summarising: The summarising activities helped me reduce complex knowledge into brief, clear summaries. This ability proved critical for extracting key arguments from research articles and textbooks.</w:t>
      </w:r>
    </w:p>
    <w:p w14:paraId="3D1A5A09" w14:textId="39880088" w:rsidR="00F81BF0" w:rsidRPr="00027510" w:rsidRDefault="00F81BF0" w:rsidP="00F81BF0">
      <w:pPr>
        <w:pStyle w:val="ListParagraph"/>
        <w:numPr>
          <w:ilvl w:val="0"/>
          <w:numId w:val="3"/>
        </w:numPr>
        <w:rPr>
          <w:rFonts w:ascii="Calibri" w:hAnsi="Calibri" w:cs="Calibri"/>
        </w:rPr>
      </w:pPr>
      <w:r w:rsidRPr="00027510">
        <w:rPr>
          <w:rFonts w:ascii="Calibri" w:hAnsi="Calibri" w:cs="Calibri"/>
        </w:rPr>
        <w:t>Reflection: By reflecting on my academic practices throughout the module, I was able to identify my strengths and limitations. The introspective tasks helped me gain a better grasp of how these abilities fit into my overall academic progress.</w:t>
      </w:r>
      <w:r w:rsidRPr="00027510">
        <w:rPr>
          <w:rFonts w:ascii="Calibri" w:hAnsi="Calibri" w:cs="Calibri"/>
        </w:rPr>
        <w:br/>
      </w:r>
    </w:p>
    <w:p w14:paraId="6BEEFCB1" w14:textId="77777777" w:rsidR="00EC14A1" w:rsidRPr="00027510" w:rsidRDefault="00F81BF0" w:rsidP="00F81BF0">
      <w:pPr>
        <w:rPr>
          <w:rFonts w:ascii="Calibri" w:hAnsi="Calibri" w:cs="Calibri"/>
        </w:rPr>
      </w:pPr>
      <w:r w:rsidRPr="00F81BF0">
        <w:rPr>
          <w:rFonts w:ascii="Calibri" w:hAnsi="Calibri" w:cs="Calibri"/>
          <w:b/>
          <w:bCs/>
        </w:rPr>
        <w:t>Analysis</w:t>
      </w:r>
      <w:r w:rsidRPr="00F81BF0">
        <w:rPr>
          <w:rFonts w:ascii="Calibri" w:hAnsi="Calibri" w:cs="Calibri"/>
        </w:rPr>
        <w:br/>
        <w:t>The theoretical frameworks provided in the curriculum can be used to effectively reference, summarise, and reflect. For example, Gibbs' Reflective Cycle, with its iterative methodology, allowed me to methodically analyse and improve my academic abilities. Understanding the theory behind these abilities, such as the value of academic integrity through referencing and the clarity gained through summarising, allowed me to apply them more effectively in my tasks.</w:t>
      </w:r>
    </w:p>
    <w:p w14:paraId="05FC140D" w14:textId="77777777" w:rsidR="00EC14A1" w:rsidRPr="00027510" w:rsidRDefault="00EC14A1" w:rsidP="00F81BF0">
      <w:pPr>
        <w:rPr>
          <w:rFonts w:ascii="Calibri" w:hAnsi="Calibri" w:cs="Calibri"/>
        </w:rPr>
      </w:pPr>
    </w:p>
    <w:p w14:paraId="17D3A94B" w14:textId="77777777" w:rsidR="00EC14A1" w:rsidRPr="00EC14A1" w:rsidRDefault="00EC14A1" w:rsidP="00EC14A1">
      <w:pPr>
        <w:rPr>
          <w:rFonts w:ascii="Calibri" w:hAnsi="Calibri" w:cs="Calibri"/>
        </w:rPr>
      </w:pPr>
      <w:r w:rsidRPr="00EC14A1">
        <w:rPr>
          <w:rFonts w:ascii="Calibri" w:hAnsi="Calibri" w:cs="Calibri"/>
          <w:b/>
          <w:bCs/>
        </w:rPr>
        <w:t>Conclusion</w:t>
      </w:r>
      <w:r w:rsidRPr="00EC14A1">
        <w:rPr>
          <w:rFonts w:ascii="Calibri" w:hAnsi="Calibri" w:cs="Calibri"/>
        </w:rPr>
        <w:br/>
        <w:t>This module has helped me improve my academic skills. I've developed a good understanding of reference, which has increased the trustworthiness of my work. My capacity to summarise complicated knowledge has improved, and regular reflection has encouraged continued learning. The organised approach of Gibbs' Reflective Cycle has been quite beneficial in this process, providing a clear framework for evaluating and developing my abilities.</w:t>
      </w:r>
      <w:r w:rsidRPr="00EC14A1">
        <w:rPr>
          <w:rFonts w:ascii="Calibri" w:hAnsi="Calibri" w:cs="Calibri"/>
        </w:rPr>
        <w:br/>
      </w:r>
    </w:p>
    <w:p w14:paraId="29B19AEE" w14:textId="77777777" w:rsidR="000330CC" w:rsidRDefault="000330CC" w:rsidP="00EC14A1">
      <w:pPr>
        <w:rPr>
          <w:rFonts w:ascii="Calibri" w:hAnsi="Calibri" w:cs="Calibri"/>
          <w:b/>
          <w:bCs/>
        </w:rPr>
      </w:pPr>
    </w:p>
    <w:p w14:paraId="721DEE22" w14:textId="456AB514" w:rsidR="00EC14A1" w:rsidRPr="00027510" w:rsidRDefault="00EC14A1" w:rsidP="00EC14A1">
      <w:pPr>
        <w:rPr>
          <w:rFonts w:ascii="Calibri" w:hAnsi="Calibri" w:cs="Calibri"/>
        </w:rPr>
      </w:pPr>
      <w:r w:rsidRPr="00EC14A1">
        <w:rPr>
          <w:rFonts w:ascii="Calibri" w:hAnsi="Calibri" w:cs="Calibri"/>
          <w:b/>
          <w:bCs/>
        </w:rPr>
        <w:lastRenderedPageBreak/>
        <w:t>Action Plan</w:t>
      </w:r>
      <w:r w:rsidRPr="00EC14A1">
        <w:rPr>
          <w:rFonts w:ascii="Calibri" w:hAnsi="Calibri" w:cs="Calibri"/>
        </w:rPr>
        <w:br/>
        <w:t>To further strengthen these skills, I intend to:</w:t>
      </w:r>
      <w:r w:rsidRPr="00EC14A1">
        <w:rPr>
          <w:rFonts w:ascii="Calibri" w:hAnsi="Calibri" w:cs="Calibri"/>
        </w:rPr>
        <w:br/>
      </w:r>
      <w:r w:rsidRPr="00EC14A1">
        <w:rPr>
          <w:rFonts w:ascii="Calibri" w:hAnsi="Calibri" w:cs="Calibri"/>
        </w:rPr>
        <w:br/>
        <w:t>Practice Referencing: Continue to utilise Harvard referencing in all academic writing and solicit comments to maintain accuracy.</w:t>
      </w:r>
      <w:r w:rsidRPr="00EC14A1">
        <w:rPr>
          <w:rFonts w:ascii="Calibri" w:hAnsi="Calibri" w:cs="Calibri"/>
        </w:rPr>
        <w:br/>
      </w:r>
    </w:p>
    <w:p w14:paraId="31963F79" w14:textId="77777777" w:rsidR="00EC14A1" w:rsidRPr="00027510" w:rsidRDefault="00EC14A1" w:rsidP="00EC14A1">
      <w:pPr>
        <w:rPr>
          <w:rFonts w:ascii="Calibri" w:hAnsi="Calibri" w:cs="Calibri"/>
        </w:rPr>
      </w:pPr>
      <w:r w:rsidRPr="00EC14A1">
        <w:rPr>
          <w:rFonts w:ascii="Calibri" w:hAnsi="Calibri" w:cs="Calibri"/>
        </w:rPr>
        <w:t xml:space="preserve">Refine </w:t>
      </w:r>
      <w:r w:rsidRPr="00027510">
        <w:rPr>
          <w:rFonts w:ascii="Calibri" w:hAnsi="Calibri" w:cs="Calibri"/>
        </w:rPr>
        <w:t xml:space="preserve">my </w:t>
      </w:r>
      <w:r w:rsidRPr="00EC14A1">
        <w:rPr>
          <w:rFonts w:ascii="Calibri" w:hAnsi="Calibri" w:cs="Calibri"/>
        </w:rPr>
        <w:t>Summarising Skills: Summarise academic publications on a regular basis and practice synthesising information from numerous sources.</w:t>
      </w:r>
      <w:r w:rsidRPr="00EC14A1">
        <w:rPr>
          <w:rFonts w:ascii="Calibri" w:hAnsi="Calibri" w:cs="Calibri"/>
        </w:rPr>
        <w:br/>
      </w:r>
    </w:p>
    <w:p w14:paraId="6A545359" w14:textId="77777777" w:rsidR="00EC14A1" w:rsidRPr="00027510" w:rsidRDefault="00EC14A1" w:rsidP="00EC14A1">
      <w:pPr>
        <w:rPr>
          <w:rFonts w:ascii="Calibri" w:hAnsi="Calibri" w:cs="Calibri"/>
        </w:rPr>
      </w:pPr>
      <w:r w:rsidRPr="00EC14A1">
        <w:rPr>
          <w:rFonts w:ascii="Calibri" w:hAnsi="Calibri" w:cs="Calibri"/>
        </w:rPr>
        <w:t>Improve Reflective Practices: Conduct regular reviews of my academic work using Gibbs' Cycle to find areas for improvement and apply lessons learnt to future tasks.</w:t>
      </w:r>
      <w:r w:rsidRPr="00EC14A1">
        <w:rPr>
          <w:rFonts w:ascii="Calibri" w:hAnsi="Calibri" w:cs="Calibri"/>
        </w:rPr>
        <w:br/>
      </w:r>
    </w:p>
    <w:p w14:paraId="2E1FA167" w14:textId="6C0DD940" w:rsidR="00EC14A1" w:rsidRPr="00EC14A1" w:rsidRDefault="00EC14A1" w:rsidP="00EC14A1">
      <w:pPr>
        <w:rPr>
          <w:rFonts w:ascii="Calibri" w:hAnsi="Calibri" w:cs="Calibri"/>
        </w:rPr>
      </w:pPr>
      <w:r w:rsidRPr="00EC14A1">
        <w:rPr>
          <w:rFonts w:ascii="Calibri" w:hAnsi="Calibri" w:cs="Calibri"/>
        </w:rPr>
        <w:t>By implementing this strategy, I hope to build on the abilities learnt during the program and continue to improve my academic performance.</w:t>
      </w:r>
    </w:p>
    <w:p w14:paraId="4B0D1841" w14:textId="77777777" w:rsidR="00EC14A1" w:rsidRPr="00027510" w:rsidRDefault="00F81BF0" w:rsidP="00EC14A1">
      <w:pPr>
        <w:rPr>
          <w:rFonts w:ascii="Calibri" w:hAnsi="Calibri" w:cs="Calibri"/>
        </w:rPr>
      </w:pPr>
      <w:r w:rsidRPr="00F81BF0">
        <w:rPr>
          <w:rFonts w:ascii="Calibri" w:hAnsi="Calibri" w:cs="Calibri"/>
        </w:rPr>
        <w:br/>
      </w:r>
      <w:r w:rsidR="00EC14A1" w:rsidRPr="00027510">
        <w:rPr>
          <w:rFonts w:ascii="Calibri" w:hAnsi="Calibri" w:cs="Calibri"/>
        </w:rPr>
        <w:t>To summarise, reflecting on my experiences using Gibbs' Reflective Cycle has significantly improved my academic skills set. This methodical technique has helped me to evaluate and improve my skills in referencing, summing, and reflecting. By utilising the six steps of Gibbs' Cycle—description, feelings, assessment, analysis, conclusion, and action plan—I have gotten a better understanding of how these abilities contribute to my academic and professional development.</w:t>
      </w:r>
      <w:r w:rsidR="00EC14A1" w:rsidRPr="00027510">
        <w:rPr>
          <w:rFonts w:ascii="Calibri" w:hAnsi="Calibri" w:cs="Calibri"/>
        </w:rPr>
        <w:br/>
      </w:r>
      <w:r w:rsidR="00EC14A1" w:rsidRPr="00027510">
        <w:rPr>
          <w:rFonts w:ascii="Calibri" w:hAnsi="Calibri" w:cs="Calibri"/>
        </w:rPr>
        <w:br/>
        <w:t>Referencing: Mastering this skill has improved the credibility and integrity of my work by providing proper acknowledgement and preventing plagiarism.</w:t>
      </w:r>
      <w:r w:rsidR="00EC14A1" w:rsidRPr="00027510">
        <w:rPr>
          <w:rFonts w:ascii="Calibri" w:hAnsi="Calibri" w:cs="Calibri"/>
        </w:rPr>
        <w:br/>
      </w:r>
      <w:r w:rsidR="00EC14A1" w:rsidRPr="00027510">
        <w:rPr>
          <w:rFonts w:ascii="Calibri" w:hAnsi="Calibri" w:cs="Calibri"/>
        </w:rPr>
        <w:br/>
        <w:t>Summarising: This skill has increased my capacity to convert difficult knowledge into clear, succinct summaries, allowing for greater comprehension and application of research material.</w:t>
      </w:r>
    </w:p>
    <w:p w14:paraId="35DEE741" w14:textId="77777777" w:rsidR="00EC14A1" w:rsidRPr="00EC14A1" w:rsidRDefault="00EC14A1" w:rsidP="00EC14A1">
      <w:pPr>
        <w:rPr>
          <w:rFonts w:ascii="Calibri" w:hAnsi="Calibri" w:cs="Calibri"/>
        </w:rPr>
      </w:pPr>
      <w:r w:rsidRPr="00EC14A1">
        <w:rPr>
          <w:rFonts w:ascii="Calibri" w:hAnsi="Calibri" w:cs="Calibri"/>
        </w:rPr>
        <w:t>Reflection: The regular use of reflective practices has shown strengths and opportunities for improvement, supporting ongoing personal and professional development.</w:t>
      </w:r>
      <w:r w:rsidRPr="00EC14A1">
        <w:rPr>
          <w:rFonts w:ascii="Calibri" w:hAnsi="Calibri" w:cs="Calibri"/>
        </w:rPr>
        <w:br/>
      </w:r>
      <w:r w:rsidRPr="00EC14A1">
        <w:rPr>
          <w:rFonts w:ascii="Calibri" w:hAnsi="Calibri" w:cs="Calibri"/>
        </w:rPr>
        <w:br/>
        <w:t>Overall, Gibbs' Reflective Cycle has offered a disciplined framework for reviewing my experiences, resulting in substantial improvements and a more defined path for future development. This iterative method encourages the continuous improvement of my academic skills, ensuring that I can use these teachings effectively in both academic and professional settings.</w:t>
      </w:r>
    </w:p>
    <w:p w14:paraId="66C0F573" w14:textId="50685346" w:rsidR="00F81BF0" w:rsidRPr="00027510" w:rsidRDefault="00F81BF0" w:rsidP="00F81BF0">
      <w:pPr>
        <w:rPr>
          <w:rFonts w:ascii="Calibri" w:hAnsi="Calibri" w:cs="Calibri"/>
        </w:rPr>
      </w:pPr>
    </w:p>
    <w:p w14:paraId="2B0B173B" w14:textId="77777777" w:rsidR="00EC14A1" w:rsidRPr="00027510" w:rsidRDefault="00EC14A1" w:rsidP="00F81BF0">
      <w:pPr>
        <w:rPr>
          <w:rFonts w:ascii="Calibri" w:hAnsi="Calibri" w:cs="Calibri"/>
        </w:rPr>
      </w:pPr>
    </w:p>
    <w:sdt>
      <w:sdtPr>
        <w:rPr>
          <w:rFonts w:ascii="Calibri" w:hAnsi="Calibri" w:cs="Calibri"/>
        </w:rPr>
        <w:id w:val="991835104"/>
        <w:docPartObj>
          <w:docPartGallery w:val="Bibliographies"/>
          <w:docPartUnique/>
        </w:docPartObj>
      </w:sdtPr>
      <w:sdtEndPr>
        <w:rPr>
          <w:rFonts w:eastAsiaTheme="minorHAnsi"/>
          <w:color w:val="auto"/>
          <w:sz w:val="22"/>
          <w:szCs w:val="22"/>
        </w:rPr>
      </w:sdtEndPr>
      <w:sdtContent>
        <w:p w14:paraId="52164917" w14:textId="36CACFB5" w:rsidR="00EC14A1" w:rsidRPr="00027510" w:rsidRDefault="00EC14A1">
          <w:pPr>
            <w:pStyle w:val="Heading1"/>
            <w:rPr>
              <w:rFonts w:ascii="Calibri" w:hAnsi="Calibri" w:cs="Calibri"/>
            </w:rPr>
          </w:pPr>
          <w:r w:rsidRPr="00027510">
            <w:rPr>
              <w:rFonts w:ascii="Calibri" w:hAnsi="Calibri" w:cs="Calibri"/>
            </w:rPr>
            <w:t>References</w:t>
          </w:r>
        </w:p>
        <w:sdt>
          <w:sdtPr>
            <w:rPr>
              <w:rFonts w:ascii="Calibri" w:hAnsi="Calibri" w:cs="Calibri"/>
            </w:rPr>
            <w:id w:val="-573587230"/>
            <w:bibliography/>
          </w:sdtPr>
          <w:sdtContent>
            <w:p w14:paraId="3F7D690D" w14:textId="77777777" w:rsidR="00EC14A1" w:rsidRPr="00027510" w:rsidRDefault="00EC14A1" w:rsidP="00EC14A1">
              <w:pPr>
                <w:pStyle w:val="Bibliography"/>
                <w:rPr>
                  <w:rFonts w:ascii="Calibri" w:hAnsi="Calibri" w:cs="Calibri"/>
                  <w:noProof/>
                  <w:kern w:val="0"/>
                  <w:sz w:val="24"/>
                  <w:szCs w:val="24"/>
                  <w14:ligatures w14:val="none"/>
                </w:rPr>
              </w:pPr>
              <w:r w:rsidRPr="00027510">
                <w:rPr>
                  <w:rFonts w:ascii="Calibri" w:hAnsi="Calibri" w:cs="Calibri"/>
                </w:rPr>
                <w:fldChar w:fldCharType="begin"/>
              </w:r>
              <w:r w:rsidRPr="00027510">
                <w:rPr>
                  <w:rFonts w:ascii="Calibri" w:hAnsi="Calibri" w:cs="Calibri"/>
                </w:rPr>
                <w:instrText xml:space="preserve"> BIBLIOGRAPHY </w:instrText>
              </w:r>
              <w:r w:rsidRPr="00027510">
                <w:rPr>
                  <w:rFonts w:ascii="Calibri" w:hAnsi="Calibri" w:cs="Calibri"/>
                </w:rPr>
                <w:fldChar w:fldCharType="separate"/>
              </w:r>
              <w:r w:rsidRPr="00027510">
                <w:rPr>
                  <w:rFonts w:ascii="Calibri" w:hAnsi="Calibri" w:cs="Calibri"/>
                  <w:noProof/>
                </w:rPr>
                <w:t>Newcastle University, 2024. What is referencing?. Issue https://www.ncl.ac.uk/academic-skills-kit/good-academic-practice/referencing/.</w:t>
              </w:r>
            </w:p>
            <w:p w14:paraId="4933E9FE" w14:textId="77777777" w:rsidR="00EC14A1" w:rsidRPr="00027510" w:rsidRDefault="00EC14A1" w:rsidP="00EC14A1">
              <w:pPr>
                <w:pStyle w:val="Bibliography"/>
                <w:rPr>
                  <w:rFonts w:ascii="Calibri" w:hAnsi="Calibri" w:cs="Calibri"/>
                  <w:noProof/>
                </w:rPr>
              </w:pPr>
              <w:r w:rsidRPr="00027510">
                <w:rPr>
                  <w:rFonts w:ascii="Calibri" w:hAnsi="Calibri" w:cs="Calibri"/>
                  <w:noProof/>
                </w:rPr>
                <w:t>The University of Edinburgh, 2020. Gibbs' Reflective Cycle. Issue https://www.ed.ac.uk/reflection/reflectors-toolkit/reflecting-on-experience/gibbs-reflective-cycle.</w:t>
              </w:r>
            </w:p>
            <w:p w14:paraId="67A4A00B" w14:textId="77777777" w:rsidR="00EC14A1" w:rsidRPr="00027510" w:rsidRDefault="00EC14A1" w:rsidP="00EC14A1">
              <w:pPr>
                <w:pStyle w:val="Bibliography"/>
                <w:rPr>
                  <w:rFonts w:ascii="Calibri" w:hAnsi="Calibri" w:cs="Calibri"/>
                  <w:noProof/>
                </w:rPr>
              </w:pPr>
              <w:r w:rsidRPr="00027510">
                <w:rPr>
                  <w:rFonts w:ascii="Calibri" w:hAnsi="Calibri" w:cs="Calibri"/>
                  <w:noProof/>
                </w:rPr>
                <w:lastRenderedPageBreak/>
                <w:t>The University of Edinburgh, 202. General tips for academic reflections. Issue https://www.ed.ac.uk/reflection/reflectors-toolkit/producing-reflections/academic-reflections/general-tips.</w:t>
              </w:r>
            </w:p>
            <w:p w14:paraId="319CBFFB" w14:textId="77777777" w:rsidR="00EC14A1" w:rsidRPr="00027510" w:rsidRDefault="00EC14A1" w:rsidP="00EC14A1">
              <w:pPr>
                <w:pStyle w:val="Bibliography"/>
                <w:rPr>
                  <w:rFonts w:ascii="Calibri" w:hAnsi="Calibri" w:cs="Calibri"/>
                  <w:noProof/>
                </w:rPr>
              </w:pPr>
              <w:r w:rsidRPr="00027510">
                <w:rPr>
                  <w:rFonts w:ascii="Calibri" w:hAnsi="Calibri" w:cs="Calibri"/>
                  <w:noProof/>
                </w:rPr>
                <w:t xml:space="preserve">Trent University, 2024. Summarizing and Paraphrasing. </w:t>
              </w:r>
              <w:r w:rsidRPr="00027510">
                <w:rPr>
                  <w:rFonts w:ascii="Calibri" w:hAnsi="Calibri" w:cs="Calibri"/>
                  <w:i/>
                  <w:iCs/>
                  <w:noProof/>
                </w:rPr>
                <w:t xml:space="preserve">Academic Skills, </w:t>
              </w:r>
              <w:r w:rsidRPr="00027510">
                <w:rPr>
                  <w:rFonts w:ascii="Calibri" w:hAnsi="Calibri" w:cs="Calibri"/>
                  <w:noProof/>
                </w:rPr>
                <w:t>Issue https://www.trentu.ca/academicskills/how-guides/how-use-sources/avoiding-plagiarism/paraphrasing-and-summarizing.</w:t>
              </w:r>
            </w:p>
            <w:p w14:paraId="3BFECE7F" w14:textId="775FF1C3" w:rsidR="00EC14A1" w:rsidRPr="00027510" w:rsidRDefault="00EC14A1" w:rsidP="00EC14A1">
              <w:pPr>
                <w:rPr>
                  <w:rFonts w:ascii="Calibri" w:hAnsi="Calibri" w:cs="Calibri"/>
                </w:rPr>
              </w:pPr>
              <w:r w:rsidRPr="00027510">
                <w:rPr>
                  <w:rFonts w:ascii="Calibri" w:hAnsi="Calibri" w:cs="Calibri"/>
                  <w:b/>
                  <w:bCs/>
                  <w:noProof/>
                </w:rPr>
                <w:fldChar w:fldCharType="end"/>
              </w:r>
            </w:p>
          </w:sdtContent>
        </w:sdt>
      </w:sdtContent>
    </w:sdt>
    <w:p w14:paraId="49B6073D" w14:textId="77777777" w:rsidR="00EC14A1" w:rsidRPr="00F81BF0" w:rsidRDefault="00EC14A1" w:rsidP="00F81BF0">
      <w:pPr>
        <w:rPr>
          <w:rFonts w:ascii="Calibri" w:hAnsi="Calibri" w:cs="Calibri"/>
        </w:rPr>
      </w:pPr>
    </w:p>
    <w:p w14:paraId="0DE734C7" w14:textId="77777777" w:rsidR="00F81BF0" w:rsidRPr="00F81BF0" w:rsidRDefault="00F81BF0" w:rsidP="00F81BF0">
      <w:pPr>
        <w:rPr>
          <w:rFonts w:ascii="Calibri" w:hAnsi="Calibri" w:cs="Calibri"/>
        </w:rPr>
      </w:pPr>
    </w:p>
    <w:p w14:paraId="0E3A225C" w14:textId="77777777" w:rsidR="00F81BF0" w:rsidRPr="00143F84" w:rsidRDefault="00F81BF0" w:rsidP="00143F84">
      <w:pPr>
        <w:rPr>
          <w:rFonts w:ascii="Calibri" w:hAnsi="Calibri" w:cs="Calibri"/>
        </w:rPr>
      </w:pPr>
    </w:p>
    <w:p w14:paraId="5FBAFF1C" w14:textId="77777777" w:rsidR="00143F84" w:rsidRPr="00027510" w:rsidRDefault="00143F84" w:rsidP="00B91E1C">
      <w:pPr>
        <w:rPr>
          <w:rFonts w:ascii="Calibri" w:hAnsi="Calibri" w:cs="Calibri"/>
        </w:rPr>
      </w:pPr>
    </w:p>
    <w:p w14:paraId="5EE3B5A3" w14:textId="5C1AC0F1" w:rsidR="00B91E1C" w:rsidRPr="00B91E1C" w:rsidRDefault="00B91E1C" w:rsidP="00B91E1C">
      <w:pPr>
        <w:rPr>
          <w:rFonts w:ascii="Calibri" w:hAnsi="Calibri" w:cs="Calibri"/>
        </w:rPr>
      </w:pPr>
      <w:r w:rsidRPr="00B91E1C">
        <w:rPr>
          <w:rFonts w:ascii="Calibri" w:hAnsi="Calibri" w:cs="Calibri"/>
        </w:rPr>
        <w:br/>
      </w:r>
      <w:r w:rsidRPr="00B91E1C">
        <w:rPr>
          <w:rFonts w:ascii="Calibri" w:hAnsi="Calibri" w:cs="Calibri"/>
        </w:rPr>
        <w:br/>
      </w:r>
      <w:r w:rsidRPr="00B91E1C">
        <w:rPr>
          <w:rFonts w:ascii="Calibri" w:hAnsi="Calibri" w:cs="Calibri"/>
        </w:rPr>
        <w:br/>
      </w:r>
      <w:r w:rsidRPr="00B91E1C">
        <w:rPr>
          <w:rFonts w:ascii="Calibri" w:hAnsi="Calibri" w:cs="Calibri"/>
        </w:rPr>
        <w:br/>
      </w:r>
    </w:p>
    <w:p w14:paraId="36AFA39C" w14:textId="3E5F08DC" w:rsidR="009B2B1E" w:rsidRPr="009B2B1E" w:rsidRDefault="009B2B1E" w:rsidP="009B2B1E">
      <w:r w:rsidRPr="009B2B1E">
        <w:rPr>
          <w:rFonts w:ascii="Calibri" w:hAnsi="Calibri" w:cs="Calibri"/>
        </w:rPr>
        <w:br/>
      </w:r>
      <w:r w:rsidRPr="009B2B1E">
        <w:br/>
      </w:r>
      <w:r w:rsidRPr="009B2B1E">
        <w:br/>
      </w:r>
      <w:r w:rsidRPr="009B2B1E">
        <w:br/>
      </w:r>
      <w:r w:rsidRPr="009B2B1E">
        <w:br/>
      </w:r>
    </w:p>
    <w:p w14:paraId="79DEE55C" w14:textId="77777777" w:rsidR="00517374" w:rsidRDefault="00517374"/>
    <w:sectPr w:rsidR="005173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767D3C"/>
    <w:multiLevelType w:val="hybridMultilevel"/>
    <w:tmpl w:val="902C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D70CE"/>
    <w:multiLevelType w:val="hybridMultilevel"/>
    <w:tmpl w:val="BBC2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625F4E"/>
    <w:multiLevelType w:val="hybridMultilevel"/>
    <w:tmpl w:val="DF460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1334751">
    <w:abstractNumId w:val="2"/>
  </w:num>
  <w:num w:numId="2" w16cid:durableId="1720475312">
    <w:abstractNumId w:val="1"/>
  </w:num>
  <w:num w:numId="3" w16cid:durableId="1508247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433"/>
    <w:rsid w:val="00027510"/>
    <w:rsid w:val="000330CC"/>
    <w:rsid w:val="00100433"/>
    <w:rsid w:val="00143F84"/>
    <w:rsid w:val="003013B1"/>
    <w:rsid w:val="00517374"/>
    <w:rsid w:val="00597460"/>
    <w:rsid w:val="007363CE"/>
    <w:rsid w:val="007B4117"/>
    <w:rsid w:val="009B2B1E"/>
    <w:rsid w:val="00B91E1C"/>
    <w:rsid w:val="00EC14A1"/>
    <w:rsid w:val="00F81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9927"/>
  <w15:chartTrackingRefBased/>
  <w15:docId w15:val="{A04FD0E2-5404-4230-ABAA-BD163810D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4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4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4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4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4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4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4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4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4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4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4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4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4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4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4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4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4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433"/>
    <w:rPr>
      <w:rFonts w:eastAsiaTheme="majorEastAsia" w:cstheme="majorBidi"/>
      <w:color w:val="272727" w:themeColor="text1" w:themeTint="D8"/>
    </w:rPr>
  </w:style>
  <w:style w:type="paragraph" w:styleId="Title">
    <w:name w:val="Title"/>
    <w:basedOn w:val="Normal"/>
    <w:next w:val="Normal"/>
    <w:link w:val="TitleChar"/>
    <w:uiPriority w:val="10"/>
    <w:qFormat/>
    <w:rsid w:val="001004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4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4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4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433"/>
    <w:pPr>
      <w:spacing w:before="160"/>
      <w:jc w:val="center"/>
    </w:pPr>
    <w:rPr>
      <w:i/>
      <w:iCs/>
      <w:color w:val="404040" w:themeColor="text1" w:themeTint="BF"/>
    </w:rPr>
  </w:style>
  <w:style w:type="character" w:customStyle="1" w:styleId="QuoteChar">
    <w:name w:val="Quote Char"/>
    <w:basedOn w:val="DefaultParagraphFont"/>
    <w:link w:val="Quote"/>
    <w:uiPriority w:val="29"/>
    <w:rsid w:val="00100433"/>
    <w:rPr>
      <w:i/>
      <w:iCs/>
      <w:color w:val="404040" w:themeColor="text1" w:themeTint="BF"/>
    </w:rPr>
  </w:style>
  <w:style w:type="paragraph" w:styleId="ListParagraph">
    <w:name w:val="List Paragraph"/>
    <w:basedOn w:val="Normal"/>
    <w:uiPriority w:val="34"/>
    <w:qFormat/>
    <w:rsid w:val="00100433"/>
    <w:pPr>
      <w:ind w:left="720"/>
      <w:contextualSpacing/>
    </w:pPr>
  </w:style>
  <w:style w:type="character" w:styleId="IntenseEmphasis">
    <w:name w:val="Intense Emphasis"/>
    <w:basedOn w:val="DefaultParagraphFont"/>
    <w:uiPriority w:val="21"/>
    <w:qFormat/>
    <w:rsid w:val="00100433"/>
    <w:rPr>
      <w:i/>
      <w:iCs/>
      <w:color w:val="0F4761" w:themeColor="accent1" w:themeShade="BF"/>
    </w:rPr>
  </w:style>
  <w:style w:type="paragraph" w:styleId="IntenseQuote">
    <w:name w:val="Intense Quote"/>
    <w:basedOn w:val="Normal"/>
    <w:next w:val="Normal"/>
    <w:link w:val="IntenseQuoteChar"/>
    <w:uiPriority w:val="30"/>
    <w:qFormat/>
    <w:rsid w:val="001004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433"/>
    <w:rPr>
      <w:i/>
      <w:iCs/>
      <w:color w:val="0F4761" w:themeColor="accent1" w:themeShade="BF"/>
    </w:rPr>
  </w:style>
  <w:style w:type="character" w:styleId="IntenseReference">
    <w:name w:val="Intense Reference"/>
    <w:basedOn w:val="DefaultParagraphFont"/>
    <w:uiPriority w:val="32"/>
    <w:qFormat/>
    <w:rsid w:val="00100433"/>
    <w:rPr>
      <w:b/>
      <w:bCs/>
      <w:smallCaps/>
      <w:color w:val="0F4761" w:themeColor="accent1" w:themeShade="BF"/>
      <w:spacing w:val="5"/>
    </w:rPr>
  </w:style>
  <w:style w:type="paragraph" w:styleId="Bibliography">
    <w:name w:val="Bibliography"/>
    <w:basedOn w:val="Normal"/>
    <w:next w:val="Normal"/>
    <w:uiPriority w:val="37"/>
    <w:unhideWhenUsed/>
    <w:rsid w:val="00EC1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90538">
      <w:bodyDiv w:val="1"/>
      <w:marLeft w:val="0"/>
      <w:marRight w:val="0"/>
      <w:marTop w:val="0"/>
      <w:marBottom w:val="0"/>
      <w:divBdr>
        <w:top w:val="none" w:sz="0" w:space="0" w:color="auto"/>
        <w:left w:val="none" w:sz="0" w:space="0" w:color="auto"/>
        <w:bottom w:val="none" w:sz="0" w:space="0" w:color="auto"/>
        <w:right w:val="none" w:sz="0" w:space="0" w:color="auto"/>
      </w:divBdr>
    </w:div>
    <w:div w:id="37973778">
      <w:bodyDiv w:val="1"/>
      <w:marLeft w:val="0"/>
      <w:marRight w:val="0"/>
      <w:marTop w:val="0"/>
      <w:marBottom w:val="0"/>
      <w:divBdr>
        <w:top w:val="none" w:sz="0" w:space="0" w:color="auto"/>
        <w:left w:val="none" w:sz="0" w:space="0" w:color="auto"/>
        <w:bottom w:val="none" w:sz="0" w:space="0" w:color="auto"/>
        <w:right w:val="none" w:sz="0" w:space="0" w:color="auto"/>
      </w:divBdr>
    </w:div>
    <w:div w:id="62456244">
      <w:bodyDiv w:val="1"/>
      <w:marLeft w:val="0"/>
      <w:marRight w:val="0"/>
      <w:marTop w:val="0"/>
      <w:marBottom w:val="0"/>
      <w:divBdr>
        <w:top w:val="none" w:sz="0" w:space="0" w:color="auto"/>
        <w:left w:val="none" w:sz="0" w:space="0" w:color="auto"/>
        <w:bottom w:val="none" w:sz="0" w:space="0" w:color="auto"/>
        <w:right w:val="none" w:sz="0" w:space="0" w:color="auto"/>
      </w:divBdr>
    </w:div>
    <w:div w:id="180436160">
      <w:bodyDiv w:val="1"/>
      <w:marLeft w:val="0"/>
      <w:marRight w:val="0"/>
      <w:marTop w:val="0"/>
      <w:marBottom w:val="0"/>
      <w:divBdr>
        <w:top w:val="none" w:sz="0" w:space="0" w:color="auto"/>
        <w:left w:val="none" w:sz="0" w:space="0" w:color="auto"/>
        <w:bottom w:val="none" w:sz="0" w:space="0" w:color="auto"/>
        <w:right w:val="none" w:sz="0" w:space="0" w:color="auto"/>
      </w:divBdr>
    </w:div>
    <w:div w:id="215748250">
      <w:bodyDiv w:val="1"/>
      <w:marLeft w:val="0"/>
      <w:marRight w:val="0"/>
      <w:marTop w:val="0"/>
      <w:marBottom w:val="0"/>
      <w:divBdr>
        <w:top w:val="none" w:sz="0" w:space="0" w:color="auto"/>
        <w:left w:val="none" w:sz="0" w:space="0" w:color="auto"/>
        <w:bottom w:val="none" w:sz="0" w:space="0" w:color="auto"/>
        <w:right w:val="none" w:sz="0" w:space="0" w:color="auto"/>
      </w:divBdr>
    </w:div>
    <w:div w:id="389351079">
      <w:bodyDiv w:val="1"/>
      <w:marLeft w:val="0"/>
      <w:marRight w:val="0"/>
      <w:marTop w:val="0"/>
      <w:marBottom w:val="0"/>
      <w:divBdr>
        <w:top w:val="none" w:sz="0" w:space="0" w:color="auto"/>
        <w:left w:val="none" w:sz="0" w:space="0" w:color="auto"/>
        <w:bottom w:val="none" w:sz="0" w:space="0" w:color="auto"/>
        <w:right w:val="none" w:sz="0" w:space="0" w:color="auto"/>
      </w:divBdr>
    </w:div>
    <w:div w:id="400298299">
      <w:bodyDiv w:val="1"/>
      <w:marLeft w:val="0"/>
      <w:marRight w:val="0"/>
      <w:marTop w:val="0"/>
      <w:marBottom w:val="0"/>
      <w:divBdr>
        <w:top w:val="none" w:sz="0" w:space="0" w:color="auto"/>
        <w:left w:val="none" w:sz="0" w:space="0" w:color="auto"/>
        <w:bottom w:val="none" w:sz="0" w:space="0" w:color="auto"/>
        <w:right w:val="none" w:sz="0" w:space="0" w:color="auto"/>
      </w:divBdr>
    </w:div>
    <w:div w:id="401291053">
      <w:bodyDiv w:val="1"/>
      <w:marLeft w:val="0"/>
      <w:marRight w:val="0"/>
      <w:marTop w:val="0"/>
      <w:marBottom w:val="0"/>
      <w:divBdr>
        <w:top w:val="none" w:sz="0" w:space="0" w:color="auto"/>
        <w:left w:val="none" w:sz="0" w:space="0" w:color="auto"/>
        <w:bottom w:val="none" w:sz="0" w:space="0" w:color="auto"/>
        <w:right w:val="none" w:sz="0" w:space="0" w:color="auto"/>
      </w:divBdr>
    </w:div>
    <w:div w:id="416444145">
      <w:bodyDiv w:val="1"/>
      <w:marLeft w:val="0"/>
      <w:marRight w:val="0"/>
      <w:marTop w:val="0"/>
      <w:marBottom w:val="0"/>
      <w:divBdr>
        <w:top w:val="none" w:sz="0" w:space="0" w:color="auto"/>
        <w:left w:val="none" w:sz="0" w:space="0" w:color="auto"/>
        <w:bottom w:val="none" w:sz="0" w:space="0" w:color="auto"/>
        <w:right w:val="none" w:sz="0" w:space="0" w:color="auto"/>
      </w:divBdr>
    </w:div>
    <w:div w:id="448203436">
      <w:bodyDiv w:val="1"/>
      <w:marLeft w:val="0"/>
      <w:marRight w:val="0"/>
      <w:marTop w:val="0"/>
      <w:marBottom w:val="0"/>
      <w:divBdr>
        <w:top w:val="none" w:sz="0" w:space="0" w:color="auto"/>
        <w:left w:val="none" w:sz="0" w:space="0" w:color="auto"/>
        <w:bottom w:val="none" w:sz="0" w:space="0" w:color="auto"/>
        <w:right w:val="none" w:sz="0" w:space="0" w:color="auto"/>
      </w:divBdr>
    </w:div>
    <w:div w:id="494801010">
      <w:bodyDiv w:val="1"/>
      <w:marLeft w:val="0"/>
      <w:marRight w:val="0"/>
      <w:marTop w:val="0"/>
      <w:marBottom w:val="0"/>
      <w:divBdr>
        <w:top w:val="none" w:sz="0" w:space="0" w:color="auto"/>
        <w:left w:val="none" w:sz="0" w:space="0" w:color="auto"/>
        <w:bottom w:val="none" w:sz="0" w:space="0" w:color="auto"/>
        <w:right w:val="none" w:sz="0" w:space="0" w:color="auto"/>
      </w:divBdr>
    </w:div>
    <w:div w:id="512769022">
      <w:bodyDiv w:val="1"/>
      <w:marLeft w:val="0"/>
      <w:marRight w:val="0"/>
      <w:marTop w:val="0"/>
      <w:marBottom w:val="0"/>
      <w:divBdr>
        <w:top w:val="none" w:sz="0" w:space="0" w:color="auto"/>
        <w:left w:val="none" w:sz="0" w:space="0" w:color="auto"/>
        <w:bottom w:val="none" w:sz="0" w:space="0" w:color="auto"/>
        <w:right w:val="none" w:sz="0" w:space="0" w:color="auto"/>
      </w:divBdr>
    </w:div>
    <w:div w:id="630404697">
      <w:bodyDiv w:val="1"/>
      <w:marLeft w:val="0"/>
      <w:marRight w:val="0"/>
      <w:marTop w:val="0"/>
      <w:marBottom w:val="0"/>
      <w:divBdr>
        <w:top w:val="none" w:sz="0" w:space="0" w:color="auto"/>
        <w:left w:val="none" w:sz="0" w:space="0" w:color="auto"/>
        <w:bottom w:val="none" w:sz="0" w:space="0" w:color="auto"/>
        <w:right w:val="none" w:sz="0" w:space="0" w:color="auto"/>
      </w:divBdr>
    </w:div>
    <w:div w:id="713849225">
      <w:bodyDiv w:val="1"/>
      <w:marLeft w:val="0"/>
      <w:marRight w:val="0"/>
      <w:marTop w:val="0"/>
      <w:marBottom w:val="0"/>
      <w:divBdr>
        <w:top w:val="none" w:sz="0" w:space="0" w:color="auto"/>
        <w:left w:val="none" w:sz="0" w:space="0" w:color="auto"/>
        <w:bottom w:val="none" w:sz="0" w:space="0" w:color="auto"/>
        <w:right w:val="none" w:sz="0" w:space="0" w:color="auto"/>
      </w:divBdr>
    </w:div>
    <w:div w:id="781070610">
      <w:bodyDiv w:val="1"/>
      <w:marLeft w:val="0"/>
      <w:marRight w:val="0"/>
      <w:marTop w:val="0"/>
      <w:marBottom w:val="0"/>
      <w:divBdr>
        <w:top w:val="none" w:sz="0" w:space="0" w:color="auto"/>
        <w:left w:val="none" w:sz="0" w:space="0" w:color="auto"/>
        <w:bottom w:val="none" w:sz="0" w:space="0" w:color="auto"/>
        <w:right w:val="none" w:sz="0" w:space="0" w:color="auto"/>
      </w:divBdr>
    </w:div>
    <w:div w:id="847447337">
      <w:bodyDiv w:val="1"/>
      <w:marLeft w:val="0"/>
      <w:marRight w:val="0"/>
      <w:marTop w:val="0"/>
      <w:marBottom w:val="0"/>
      <w:divBdr>
        <w:top w:val="none" w:sz="0" w:space="0" w:color="auto"/>
        <w:left w:val="none" w:sz="0" w:space="0" w:color="auto"/>
        <w:bottom w:val="none" w:sz="0" w:space="0" w:color="auto"/>
        <w:right w:val="none" w:sz="0" w:space="0" w:color="auto"/>
      </w:divBdr>
    </w:div>
    <w:div w:id="913051393">
      <w:bodyDiv w:val="1"/>
      <w:marLeft w:val="0"/>
      <w:marRight w:val="0"/>
      <w:marTop w:val="0"/>
      <w:marBottom w:val="0"/>
      <w:divBdr>
        <w:top w:val="none" w:sz="0" w:space="0" w:color="auto"/>
        <w:left w:val="none" w:sz="0" w:space="0" w:color="auto"/>
        <w:bottom w:val="none" w:sz="0" w:space="0" w:color="auto"/>
        <w:right w:val="none" w:sz="0" w:space="0" w:color="auto"/>
      </w:divBdr>
    </w:div>
    <w:div w:id="976182860">
      <w:bodyDiv w:val="1"/>
      <w:marLeft w:val="0"/>
      <w:marRight w:val="0"/>
      <w:marTop w:val="0"/>
      <w:marBottom w:val="0"/>
      <w:divBdr>
        <w:top w:val="none" w:sz="0" w:space="0" w:color="auto"/>
        <w:left w:val="none" w:sz="0" w:space="0" w:color="auto"/>
        <w:bottom w:val="none" w:sz="0" w:space="0" w:color="auto"/>
        <w:right w:val="none" w:sz="0" w:space="0" w:color="auto"/>
      </w:divBdr>
    </w:div>
    <w:div w:id="1046569199">
      <w:bodyDiv w:val="1"/>
      <w:marLeft w:val="0"/>
      <w:marRight w:val="0"/>
      <w:marTop w:val="0"/>
      <w:marBottom w:val="0"/>
      <w:divBdr>
        <w:top w:val="none" w:sz="0" w:space="0" w:color="auto"/>
        <w:left w:val="none" w:sz="0" w:space="0" w:color="auto"/>
        <w:bottom w:val="none" w:sz="0" w:space="0" w:color="auto"/>
        <w:right w:val="none" w:sz="0" w:space="0" w:color="auto"/>
      </w:divBdr>
    </w:div>
    <w:div w:id="1169442563">
      <w:bodyDiv w:val="1"/>
      <w:marLeft w:val="0"/>
      <w:marRight w:val="0"/>
      <w:marTop w:val="0"/>
      <w:marBottom w:val="0"/>
      <w:divBdr>
        <w:top w:val="none" w:sz="0" w:space="0" w:color="auto"/>
        <w:left w:val="none" w:sz="0" w:space="0" w:color="auto"/>
        <w:bottom w:val="none" w:sz="0" w:space="0" w:color="auto"/>
        <w:right w:val="none" w:sz="0" w:space="0" w:color="auto"/>
      </w:divBdr>
    </w:div>
    <w:div w:id="1195777792">
      <w:bodyDiv w:val="1"/>
      <w:marLeft w:val="0"/>
      <w:marRight w:val="0"/>
      <w:marTop w:val="0"/>
      <w:marBottom w:val="0"/>
      <w:divBdr>
        <w:top w:val="none" w:sz="0" w:space="0" w:color="auto"/>
        <w:left w:val="none" w:sz="0" w:space="0" w:color="auto"/>
        <w:bottom w:val="none" w:sz="0" w:space="0" w:color="auto"/>
        <w:right w:val="none" w:sz="0" w:space="0" w:color="auto"/>
      </w:divBdr>
    </w:div>
    <w:div w:id="1223299076">
      <w:bodyDiv w:val="1"/>
      <w:marLeft w:val="0"/>
      <w:marRight w:val="0"/>
      <w:marTop w:val="0"/>
      <w:marBottom w:val="0"/>
      <w:divBdr>
        <w:top w:val="none" w:sz="0" w:space="0" w:color="auto"/>
        <w:left w:val="none" w:sz="0" w:space="0" w:color="auto"/>
        <w:bottom w:val="none" w:sz="0" w:space="0" w:color="auto"/>
        <w:right w:val="none" w:sz="0" w:space="0" w:color="auto"/>
      </w:divBdr>
    </w:div>
    <w:div w:id="1247691373">
      <w:bodyDiv w:val="1"/>
      <w:marLeft w:val="0"/>
      <w:marRight w:val="0"/>
      <w:marTop w:val="0"/>
      <w:marBottom w:val="0"/>
      <w:divBdr>
        <w:top w:val="none" w:sz="0" w:space="0" w:color="auto"/>
        <w:left w:val="none" w:sz="0" w:space="0" w:color="auto"/>
        <w:bottom w:val="none" w:sz="0" w:space="0" w:color="auto"/>
        <w:right w:val="none" w:sz="0" w:space="0" w:color="auto"/>
      </w:divBdr>
    </w:div>
    <w:div w:id="1279876990">
      <w:bodyDiv w:val="1"/>
      <w:marLeft w:val="0"/>
      <w:marRight w:val="0"/>
      <w:marTop w:val="0"/>
      <w:marBottom w:val="0"/>
      <w:divBdr>
        <w:top w:val="none" w:sz="0" w:space="0" w:color="auto"/>
        <w:left w:val="none" w:sz="0" w:space="0" w:color="auto"/>
        <w:bottom w:val="none" w:sz="0" w:space="0" w:color="auto"/>
        <w:right w:val="none" w:sz="0" w:space="0" w:color="auto"/>
      </w:divBdr>
    </w:div>
    <w:div w:id="1370833421">
      <w:bodyDiv w:val="1"/>
      <w:marLeft w:val="0"/>
      <w:marRight w:val="0"/>
      <w:marTop w:val="0"/>
      <w:marBottom w:val="0"/>
      <w:divBdr>
        <w:top w:val="none" w:sz="0" w:space="0" w:color="auto"/>
        <w:left w:val="none" w:sz="0" w:space="0" w:color="auto"/>
        <w:bottom w:val="none" w:sz="0" w:space="0" w:color="auto"/>
        <w:right w:val="none" w:sz="0" w:space="0" w:color="auto"/>
      </w:divBdr>
    </w:div>
    <w:div w:id="1400903228">
      <w:bodyDiv w:val="1"/>
      <w:marLeft w:val="0"/>
      <w:marRight w:val="0"/>
      <w:marTop w:val="0"/>
      <w:marBottom w:val="0"/>
      <w:divBdr>
        <w:top w:val="none" w:sz="0" w:space="0" w:color="auto"/>
        <w:left w:val="none" w:sz="0" w:space="0" w:color="auto"/>
        <w:bottom w:val="none" w:sz="0" w:space="0" w:color="auto"/>
        <w:right w:val="none" w:sz="0" w:space="0" w:color="auto"/>
      </w:divBdr>
    </w:div>
    <w:div w:id="1442842493">
      <w:bodyDiv w:val="1"/>
      <w:marLeft w:val="0"/>
      <w:marRight w:val="0"/>
      <w:marTop w:val="0"/>
      <w:marBottom w:val="0"/>
      <w:divBdr>
        <w:top w:val="none" w:sz="0" w:space="0" w:color="auto"/>
        <w:left w:val="none" w:sz="0" w:space="0" w:color="auto"/>
        <w:bottom w:val="none" w:sz="0" w:space="0" w:color="auto"/>
        <w:right w:val="none" w:sz="0" w:space="0" w:color="auto"/>
      </w:divBdr>
    </w:div>
    <w:div w:id="1475412378">
      <w:bodyDiv w:val="1"/>
      <w:marLeft w:val="0"/>
      <w:marRight w:val="0"/>
      <w:marTop w:val="0"/>
      <w:marBottom w:val="0"/>
      <w:divBdr>
        <w:top w:val="none" w:sz="0" w:space="0" w:color="auto"/>
        <w:left w:val="none" w:sz="0" w:space="0" w:color="auto"/>
        <w:bottom w:val="none" w:sz="0" w:space="0" w:color="auto"/>
        <w:right w:val="none" w:sz="0" w:space="0" w:color="auto"/>
      </w:divBdr>
    </w:div>
    <w:div w:id="1508864901">
      <w:bodyDiv w:val="1"/>
      <w:marLeft w:val="0"/>
      <w:marRight w:val="0"/>
      <w:marTop w:val="0"/>
      <w:marBottom w:val="0"/>
      <w:divBdr>
        <w:top w:val="none" w:sz="0" w:space="0" w:color="auto"/>
        <w:left w:val="none" w:sz="0" w:space="0" w:color="auto"/>
        <w:bottom w:val="none" w:sz="0" w:space="0" w:color="auto"/>
        <w:right w:val="none" w:sz="0" w:space="0" w:color="auto"/>
      </w:divBdr>
    </w:div>
    <w:div w:id="1617525073">
      <w:bodyDiv w:val="1"/>
      <w:marLeft w:val="0"/>
      <w:marRight w:val="0"/>
      <w:marTop w:val="0"/>
      <w:marBottom w:val="0"/>
      <w:divBdr>
        <w:top w:val="none" w:sz="0" w:space="0" w:color="auto"/>
        <w:left w:val="none" w:sz="0" w:space="0" w:color="auto"/>
        <w:bottom w:val="none" w:sz="0" w:space="0" w:color="auto"/>
        <w:right w:val="none" w:sz="0" w:space="0" w:color="auto"/>
      </w:divBdr>
    </w:div>
    <w:div w:id="1712340927">
      <w:bodyDiv w:val="1"/>
      <w:marLeft w:val="0"/>
      <w:marRight w:val="0"/>
      <w:marTop w:val="0"/>
      <w:marBottom w:val="0"/>
      <w:divBdr>
        <w:top w:val="none" w:sz="0" w:space="0" w:color="auto"/>
        <w:left w:val="none" w:sz="0" w:space="0" w:color="auto"/>
        <w:bottom w:val="none" w:sz="0" w:space="0" w:color="auto"/>
        <w:right w:val="none" w:sz="0" w:space="0" w:color="auto"/>
      </w:divBdr>
    </w:div>
    <w:div w:id="1891453186">
      <w:bodyDiv w:val="1"/>
      <w:marLeft w:val="0"/>
      <w:marRight w:val="0"/>
      <w:marTop w:val="0"/>
      <w:marBottom w:val="0"/>
      <w:divBdr>
        <w:top w:val="none" w:sz="0" w:space="0" w:color="auto"/>
        <w:left w:val="none" w:sz="0" w:space="0" w:color="auto"/>
        <w:bottom w:val="none" w:sz="0" w:space="0" w:color="auto"/>
        <w:right w:val="none" w:sz="0" w:space="0" w:color="auto"/>
      </w:divBdr>
    </w:div>
    <w:div w:id="1896354511">
      <w:bodyDiv w:val="1"/>
      <w:marLeft w:val="0"/>
      <w:marRight w:val="0"/>
      <w:marTop w:val="0"/>
      <w:marBottom w:val="0"/>
      <w:divBdr>
        <w:top w:val="none" w:sz="0" w:space="0" w:color="auto"/>
        <w:left w:val="none" w:sz="0" w:space="0" w:color="auto"/>
        <w:bottom w:val="none" w:sz="0" w:space="0" w:color="auto"/>
        <w:right w:val="none" w:sz="0" w:space="0" w:color="auto"/>
      </w:divBdr>
    </w:div>
    <w:div w:id="1966081313">
      <w:bodyDiv w:val="1"/>
      <w:marLeft w:val="0"/>
      <w:marRight w:val="0"/>
      <w:marTop w:val="0"/>
      <w:marBottom w:val="0"/>
      <w:divBdr>
        <w:top w:val="none" w:sz="0" w:space="0" w:color="auto"/>
        <w:left w:val="none" w:sz="0" w:space="0" w:color="auto"/>
        <w:bottom w:val="none" w:sz="0" w:space="0" w:color="auto"/>
        <w:right w:val="none" w:sz="0" w:space="0" w:color="auto"/>
      </w:divBdr>
    </w:div>
    <w:div w:id="207692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The201</b:Tag>
    <b:SourceType>JournalArticle</b:SourceType>
    <b:Guid>{73FE9633-0549-4556-BBAB-3E65C3528D26}</b:Guid>
    <b:Author>
      <b:Author>
        <b:Corporate>The University of Edinburgh</b:Corporate>
      </b:Author>
    </b:Author>
    <b:Title>Gibbs' Reflective Cycle</b:Title>
    <b:Year>2020</b:Year>
    <b:Issue>https://www.ed.ac.uk/reflection/reflectors-toolkit/reflecting-on-experience/gibbs-reflective-cycle</b:Issue>
    <b:RefOrder>1</b:RefOrder>
  </b:Source>
  <b:Source>
    <b:Tag>The02</b:Tag>
    <b:SourceType>JournalArticle</b:SourceType>
    <b:Guid>{2CC08DFE-C2B0-4713-B7DC-7BA5B31F94BB}</b:Guid>
    <b:Author>
      <b:Author>
        <b:Corporate>The University of Edinburgh</b:Corporate>
      </b:Author>
    </b:Author>
    <b:Title>General tips for academic reflections</b:Title>
    <b:Year>202</b:Year>
    <b:Issue>https://www.ed.ac.uk/reflection/reflectors-toolkit/producing-reflections/academic-reflections/general-tips</b:Issue>
    <b:RefOrder>2</b:RefOrder>
  </b:Source>
  <b:Source>
    <b:Tag>New24</b:Tag>
    <b:SourceType>JournalArticle</b:SourceType>
    <b:Guid>{416A2153-D989-4632-BB26-A65608739805}</b:Guid>
    <b:Author>
      <b:Author>
        <b:Corporate>Newcastle University</b:Corporate>
      </b:Author>
    </b:Author>
    <b:Title>What is referencing?</b:Title>
    <b:Year>2024</b:Year>
    <b:Issue>https://www.ncl.ac.uk/academic-skills-kit/good-academic-practice/referencing/</b:Issue>
    <b:RefOrder>3</b:RefOrder>
  </b:Source>
  <b:Source>
    <b:Tag>Tre24</b:Tag>
    <b:SourceType>JournalArticle</b:SourceType>
    <b:Guid>{5D210470-F4A3-448E-8AB4-92E7E01E879D}</b:Guid>
    <b:Author>
      <b:Author>
        <b:Corporate>Trent University</b:Corporate>
      </b:Author>
    </b:Author>
    <b:Title>Summarizing and Paraphrasing</b:Title>
    <b:JournalName>Academic Skills</b:JournalName>
    <b:Year>2024</b:Year>
    <b:Issue>https://www.trentu.ca/academicskills/how-guides/how-use-sources/avoiding-plagiarism/paraphrasing-and-summarizing</b:Issue>
    <b:RefOrder>4</b:RefOrder>
  </b:Source>
</b:Sources>
</file>

<file path=customXml/itemProps1.xml><?xml version="1.0" encoding="utf-8"?>
<ds:datastoreItem xmlns:ds="http://schemas.openxmlformats.org/officeDocument/2006/customXml" ds:itemID="{4F531A0B-9539-4F31-A1FD-53CBA1C4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1583</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Bogdan-Ionut Ovezea</dc:creator>
  <cp:keywords/>
  <dc:description/>
  <cp:lastModifiedBy>Bogdan-Ionut Ovezea</cp:lastModifiedBy>
  <cp:revision>10</cp:revision>
  <dcterms:created xsi:type="dcterms:W3CDTF">2024-08-21T17:26:00Z</dcterms:created>
  <dcterms:modified xsi:type="dcterms:W3CDTF">2024-08-21T18:48:00Z</dcterms:modified>
</cp:coreProperties>
</file>