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AFFDE1" w14:textId="77777777" w:rsidR="00B75207" w:rsidRPr="008974FF" w:rsidRDefault="00B75207" w:rsidP="00B75207">
      <w:pPr>
        <w:spacing w:line="276" w:lineRule="auto"/>
        <w:jc w:val="center"/>
        <w:rPr>
          <w:rFonts w:ascii="Arial" w:eastAsia="Arial" w:hAnsi="Arial" w:cs="Arial"/>
          <w:b/>
          <w:color w:val="000000" w:themeColor="text1"/>
          <w:sz w:val="32"/>
          <w:szCs w:val="32"/>
          <w:lang w:val="en-US" w:eastAsia="en-US" w:bidi="ar-SA"/>
        </w:rPr>
      </w:pPr>
      <w:r w:rsidRPr="008974FF">
        <w:rPr>
          <w:rFonts w:ascii="Arial" w:eastAsia="Arial" w:hAnsi="Arial" w:cs="Arial"/>
          <w:b/>
          <w:noProof/>
          <w:color w:val="000000" w:themeColor="text1"/>
          <w:sz w:val="32"/>
          <w:szCs w:val="32"/>
          <w:lang w:val="en-US" w:eastAsia="en-US" w:bidi="ar-SA"/>
        </w:rPr>
        <w:drawing>
          <wp:inline distT="0" distB="0" distL="0" distR="0" wp14:anchorId="67A1608B" wp14:editId="66D88343">
            <wp:extent cx="2417065" cy="1342814"/>
            <wp:effectExtent l="0" t="0" r="2540" b="0"/>
            <wp:docPr id="301790206"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790206" name="Picture 1" descr="A black and yellow logo&#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8993" cy="1366107"/>
                    </a:xfrm>
                    <a:prstGeom prst="rect">
                      <a:avLst/>
                    </a:prstGeom>
                    <a:noFill/>
                  </pic:spPr>
                </pic:pic>
              </a:graphicData>
            </a:graphic>
          </wp:inline>
        </w:drawing>
      </w:r>
    </w:p>
    <w:p w14:paraId="78AB6BBD" w14:textId="77777777" w:rsidR="00B75207" w:rsidRPr="008974FF" w:rsidRDefault="00B75207" w:rsidP="00B75207">
      <w:pPr>
        <w:jc w:val="center"/>
        <w:rPr>
          <w:rFonts w:eastAsia="Arial"/>
          <w:b/>
          <w:color w:val="000000" w:themeColor="text1"/>
          <w:sz w:val="36"/>
          <w:szCs w:val="36"/>
          <w:lang w:val="en-US" w:eastAsia="en-US" w:bidi="ar-SA"/>
        </w:rPr>
      </w:pPr>
      <w:r w:rsidRPr="008974FF">
        <w:rPr>
          <w:rFonts w:eastAsia="Arial"/>
          <w:b/>
          <w:color w:val="000000" w:themeColor="text1"/>
          <w:sz w:val="36"/>
          <w:szCs w:val="36"/>
          <w:lang w:val="en-US" w:eastAsia="en-US" w:bidi="ar-SA"/>
        </w:rPr>
        <w:t>Master of Business Administration</w:t>
      </w:r>
    </w:p>
    <w:p w14:paraId="63512B0B" w14:textId="77777777" w:rsidR="00B75207" w:rsidRPr="008974FF" w:rsidRDefault="00B75207" w:rsidP="00B75207">
      <w:pPr>
        <w:rPr>
          <w:rFonts w:eastAsia="Arial"/>
          <w:b/>
          <w:color w:val="000000" w:themeColor="text1"/>
          <w:sz w:val="32"/>
          <w:szCs w:val="32"/>
          <w:lang w:val="en-US" w:eastAsia="en-US" w:bidi="ar-SA"/>
        </w:rPr>
      </w:pPr>
    </w:p>
    <w:p w14:paraId="7EBE5A76" w14:textId="77777777" w:rsidR="00B75207" w:rsidRPr="008974FF" w:rsidRDefault="00B75207" w:rsidP="00B75207">
      <w:pPr>
        <w:jc w:val="left"/>
        <w:rPr>
          <w:b/>
          <w:color w:val="000000" w:themeColor="text1"/>
          <w:sz w:val="28"/>
          <w:szCs w:val="32"/>
          <w:lang w:eastAsia="en-US" w:bidi="ar-SA"/>
        </w:rPr>
      </w:pPr>
    </w:p>
    <w:p w14:paraId="078D2EA7" w14:textId="77777777" w:rsidR="009F7614" w:rsidRPr="008974FF" w:rsidRDefault="00320726">
      <w:pPr>
        <w:jc w:val="center"/>
        <w:rPr>
          <w:b/>
          <w:bCs/>
          <w:color w:val="000000" w:themeColor="text1"/>
          <w:sz w:val="32"/>
          <w:szCs w:val="32"/>
        </w:rPr>
      </w:pPr>
      <w:r w:rsidRPr="008974FF">
        <w:rPr>
          <w:b/>
          <w:bCs/>
          <w:color w:val="000000" w:themeColor="text1"/>
          <w:sz w:val="32"/>
          <w:szCs w:val="32"/>
        </w:rPr>
        <w:t>Evaluating how UK economic and political factors related to the UK cost-of-living crisis influence consumer behaviour and engagement with Sainsbury’s value marketing propositions</w:t>
      </w:r>
    </w:p>
    <w:p w14:paraId="538F53E8" w14:textId="77777777" w:rsidR="00B75207" w:rsidRPr="008974FF" w:rsidRDefault="00B75207">
      <w:pPr>
        <w:jc w:val="center"/>
        <w:rPr>
          <w:b/>
          <w:bCs/>
          <w:color w:val="000000" w:themeColor="text1"/>
          <w:sz w:val="32"/>
          <w:szCs w:val="32"/>
        </w:rPr>
      </w:pPr>
    </w:p>
    <w:p w14:paraId="673095F5" w14:textId="77777777" w:rsidR="00B75207" w:rsidRPr="008974FF" w:rsidRDefault="00B75207">
      <w:pPr>
        <w:jc w:val="center"/>
        <w:rPr>
          <w:b/>
          <w:bCs/>
          <w:color w:val="000000" w:themeColor="text1"/>
          <w:sz w:val="32"/>
          <w:szCs w:val="32"/>
        </w:rPr>
      </w:pPr>
    </w:p>
    <w:p w14:paraId="66B89EB2" w14:textId="77777777" w:rsidR="00B75207" w:rsidRPr="008974FF" w:rsidRDefault="00B75207" w:rsidP="00B75207">
      <w:pPr>
        <w:spacing w:line="276" w:lineRule="auto"/>
        <w:jc w:val="center"/>
        <w:rPr>
          <w:rFonts w:eastAsia="Arial"/>
          <w:b/>
          <w:color w:val="000000" w:themeColor="text1"/>
          <w:sz w:val="32"/>
          <w:szCs w:val="32"/>
          <w:lang w:val="en-IN" w:eastAsia="en-US" w:bidi="ar-SA"/>
        </w:rPr>
      </w:pPr>
    </w:p>
    <w:p w14:paraId="53ACFF02" w14:textId="77777777" w:rsidR="00B75207" w:rsidRPr="008974FF" w:rsidRDefault="00B75207" w:rsidP="00B75207">
      <w:pPr>
        <w:spacing w:line="276" w:lineRule="auto"/>
        <w:jc w:val="center"/>
        <w:rPr>
          <w:rFonts w:eastAsia="Arial"/>
          <w:b/>
          <w:color w:val="000000" w:themeColor="text1"/>
          <w:sz w:val="32"/>
          <w:szCs w:val="32"/>
          <w:lang w:val="sv-SE" w:eastAsia="en-US" w:bidi="ar-SA"/>
        </w:rPr>
      </w:pPr>
      <w:r w:rsidRPr="008974FF">
        <w:rPr>
          <w:rFonts w:eastAsia="Arial"/>
          <w:b/>
          <w:color w:val="000000" w:themeColor="text1"/>
          <w:sz w:val="32"/>
          <w:szCs w:val="32"/>
          <w:lang w:val="sv-SE" w:eastAsia="en-US" w:bidi="ar-SA"/>
        </w:rPr>
        <w:t>Student Name:</w:t>
      </w:r>
      <w:r w:rsidRPr="008974FF">
        <w:rPr>
          <w:rFonts w:ascii="Arial" w:eastAsia="Arial" w:hAnsi="Arial" w:cs="Arial"/>
          <w:color w:val="000000" w:themeColor="text1"/>
          <w:sz w:val="22"/>
          <w:szCs w:val="22"/>
          <w:lang w:val="sv-SE" w:eastAsia="en-US" w:bidi="ar-SA"/>
        </w:rPr>
        <w:t xml:space="preserve"> </w:t>
      </w:r>
      <w:r w:rsidRPr="008974FF">
        <w:rPr>
          <w:rFonts w:eastAsia="Arial"/>
          <w:b/>
          <w:color w:val="000000" w:themeColor="text1"/>
          <w:sz w:val="32"/>
          <w:szCs w:val="32"/>
          <w:lang w:val="sv-SE" w:eastAsia="en-US" w:bidi="ar-SA"/>
        </w:rPr>
        <w:t>Savankumar Narendrabhai Lukhi</w:t>
      </w:r>
    </w:p>
    <w:p w14:paraId="2EBFE298" w14:textId="77777777" w:rsidR="00B75207" w:rsidRPr="008974FF" w:rsidRDefault="00B75207" w:rsidP="00B75207">
      <w:pPr>
        <w:spacing w:line="276" w:lineRule="auto"/>
        <w:jc w:val="center"/>
        <w:rPr>
          <w:rFonts w:eastAsia="Arial"/>
          <w:b/>
          <w:color w:val="000000" w:themeColor="text1"/>
          <w:sz w:val="32"/>
          <w:szCs w:val="32"/>
          <w:lang w:val="sv-SE" w:eastAsia="en-US" w:bidi="ar-SA"/>
        </w:rPr>
      </w:pPr>
    </w:p>
    <w:p w14:paraId="1264A628" w14:textId="4EEBCCDB" w:rsidR="006B4082" w:rsidRPr="003C4B57" w:rsidRDefault="00B75207" w:rsidP="00B75207">
      <w:pPr>
        <w:spacing w:line="276" w:lineRule="auto"/>
        <w:jc w:val="center"/>
        <w:rPr>
          <w:rFonts w:eastAsia="Arial"/>
          <w:b/>
          <w:color w:val="000000" w:themeColor="text1"/>
          <w:sz w:val="32"/>
          <w:szCs w:val="32"/>
          <w:lang w:val="sv-SE" w:eastAsia="en-US" w:bidi="ar-SA"/>
        </w:rPr>
      </w:pPr>
      <w:r w:rsidRPr="003C4B57">
        <w:rPr>
          <w:rFonts w:eastAsia="Arial"/>
          <w:b/>
          <w:color w:val="000000" w:themeColor="text1"/>
          <w:sz w:val="32"/>
          <w:szCs w:val="32"/>
          <w:lang w:val="sv-SE" w:eastAsia="en-US" w:bidi="ar-SA"/>
        </w:rPr>
        <w:t>Student ID: 2409948</w:t>
      </w:r>
    </w:p>
    <w:p w14:paraId="0D37F84C" w14:textId="77777777" w:rsidR="008974FF" w:rsidRPr="003C4B57" w:rsidRDefault="008974FF" w:rsidP="00B75207">
      <w:pPr>
        <w:spacing w:line="276" w:lineRule="auto"/>
        <w:jc w:val="center"/>
        <w:rPr>
          <w:rFonts w:eastAsia="Arial"/>
          <w:b/>
          <w:color w:val="000000" w:themeColor="text1"/>
          <w:sz w:val="32"/>
          <w:szCs w:val="32"/>
          <w:lang w:val="sv-SE" w:eastAsia="en-US" w:bidi="ar-SA"/>
        </w:rPr>
      </w:pPr>
    </w:p>
    <w:p w14:paraId="1FDE3708" w14:textId="77777777" w:rsidR="008974FF" w:rsidRPr="003C4B57" w:rsidRDefault="008974FF" w:rsidP="00B75207">
      <w:pPr>
        <w:spacing w:line="276" w:lineRule="auto"/>
        <w:jc w:val="center"/>
        <w:rPr>
          <w:rFonts w:eastAsia="Arial"/>
          <w:b/>
          <w:color w:val="000000" w:themeColor="text1"/>
          <w:sz w:val="32"/>
          <w:szCs w:val="32"/>
          <w:lang w:val="sv-SE" w:eastAsia="en-US" w:bidi="ar-SA"/>
        </w:rPr>
      </w:pPr>
    </w:p>
    <w:p w14:paraId="2BD995C3" w14:textId="555321FF" w:rsidR="008974FF" w:rsidRDefault="008974FF" w:rsidP="008974FF">
      <w:pPr>
        <w:jc w:val="center"/>
        <w:rPr>
          <w:rFonts w:eastAsia="Arial"/>
          <w:b/>
          <w:color w:val="000000" w:themeColor="text1"/>
          <w:sz w:val="32"/>
          <w:szCs w:val="32"/>
          <w:lang w:val="en-US" w:eastAsia="en-US" w:bidi="ar-SA"/>
        </w:rPr>
      </w:pPr>
      <w:r w:rsidRPr="008974FF">
        <w:rPr>
          <w:rFonts w:eastAsia="Arial"/>
          <w:b/>
          <w:color w:val="000000" w:themeColor="text1"/>
          <w:sz w:val="32"/>
          <w:szCs w:val="32"/>
          <w:lang w:val="en-US" w:eastAsia="en-US" w:bidi="ar-SA"/>
        </w:rPr>
        <w:t>Supervisor: Dr. Laila maazouz</w:t>
      </w:r>
    </w:p>
    <w:p w14:paraId="4388D68A" w14:textId="77777777" w:rsidR="008974FF" w:rsidRDefault="008974FF" w:rsidP="008974FF">
      <w:pPr>
        <w:jc w:val="center"/>
        <w:rPr>
          <w:rFonts w:eastAsia="Arial"/>
          <w:b/>
          <w:color w:val="000000" w:themeColor="text1"/>
          <w:sz w:val="32"/>
          <w:szCs w:val="32"/>
          <w:lang w:val="en-US" w:eastAsia="en-US" w:bidi="ar-SA"/>
        </w:rPr>
      </w:pPr>
    </w:p>
    <w:p w14:paraId="28819FFE" w14:textId="77777777" w:rsidR="008974FF" w:rsidRDefault="008974FF" w:rsidP="008974FF">
      <w:pPr>
        <w:jc w:val="center"/>
        <w:rPr>
          <w:rFonts w:eastAsia="Arial"/>
          <w:b/>
          <w:color w:val="000000" w:themeColor="text1"/>
          <w:sz w:val="32"/>
          <w:szCs w:val="32"/>
          <w:lang w:val="en-US" w:eastAsia="en-US" w:bidi="ar-SA"/>
        </w:rPr>
      </w:pPr>
    </w:p>
    <w:p w14:paraId="273F3F37" w14:textId="692CB86A" w:rsidR="008974FF" w:rsidRPr="008974FF" w:rsidRDefault="008974FF" w:rsidP="008974FF">
      <w:pPr>
        <w:jc w:val="center"/>
        <w:rPr>
          <w:rFonts w:eastAsia="Arial"/>
          <w:b/>
          <w:color w:val="000000" w:themeColor="text1"/>
          <w:sz w:val="32"/>
          <w:szCs w:val="32"/>
          <w:lang w:val="en-US" w:eastAsia="en-US" w:bidi="ar-SA"/>
        </w:rPr>
      </w:pPr>
      <w:r>
        <w:rPr>
          <w:rFonts w:eastAsia="Arial"/>
          <w:b/>
          <w:color w:val="000000" w:themeColor="text1"/>
          <w:sz w:val="32"/>
          <w:szCs w:val="32"/>
          <w:lang w:val="en-US" w:eastAsia="en-US" w:bidi="ar-SA"/>
        </w:rPr>
        <w:t>February 2026</w:t>
      </w:r>
    </w:p>
    <w:p w14:paraId="20C70B94" w14:textId="77777777" w:rsidR="008974FF" w:rsidRPr="008974FF" w:rsidRDefault="008974FF" w:rsidP="00B75207">
      <w:pPr>
        <w:spacing w:line="276" w:lineRule="auto"/>
        <w:jc w:val="center"/>
        <w:rPr>
          <w:rFonts w:eastAsia="Arial"/>
          <w:b/>
          <w:color w:val="000000" w:themeColor="text1"/>
          <w:sz w:val="32"/>
          <w:szCs w:val="32"/>
          <w:lang w:val="en-US" w:eastAsia="en-US" w:bidi="ar-SA"/>
        </w:rPr>
      </w:pPr>
    </w:p>
    <w:p w14:paraId="471EDE40" w14:textId="77777777" w:rsidR="006B4082" w:rsidRPr="008974FF" w:rsidRDefault="006B4082">
      <w:pPr>
        <w:rPr>
          <w:rFonts w:eastAsia="Arial"/>
          <w:b/>
          <w:color w:val="000000" w:themeColor="text1"/>
          <w:sz w:val="32"/>
          <w:szCs w:val="32"/>
          <w:lang w:val="en-US" w:eastAsia="en-US" w:bidi="ar-SA"/>
        </w:rPr>
      </w:pPr>
      <w:r w:rsidRPr="008974FF">
        <w:rPr>
          <w:rFonts w:eastAsia="Arial"/>
          <w:b/>
          <w:color w:val="000000" w:themeColor="text1"/>
          <w:sz w:val="32"/>
          <w:szCs w:val="32"/>
          <w:lang w:val="en-US" w:eastAsia="en-US" w:bidi="ar-SA"/>
        </w:rPr>
        <w:br w:type="page"/>
      </w:r>
    </w:p>
    <w:p w14:paraId="1DBA72DF"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lang w:bidi="ar-SA"/>
        </w:rPr>
      </w:pPr>
      <w:r w:rsidRPr="00A53A53">
        <w:rPr>
          <w:rFonts w:ascii="Arial" w:hAnsi="Arial" w:cs="Arial"/>
          <w:noProof/>
          <w:lang w:bidi="ar-SA"/>
        </w:rPr>
        <w:lastRenderedPageBreak/>
        <w:drawing>
          <wp:inline distT="0" distB="0" distL="0" distR="0" wp14:anchorId="65763521" wp14:editId="02E11453">
            <wp:extent cx="2844800" cy="1168400"/>
            <wp:effectExtent l="0" t="0" r="0" b="0"/>
            <wp:docPr id="13145766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14D5A6B0"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b/>
          <w:sz w:val="28"/>
          <w:szCs w:val="28"/>
          <w:lang w:bidi="ar-SA"/>
        </w:rPr>
      </w:pPr>
    </w:p>
    <w:p w14:paraId="636860F6"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sz w:val="28"/>
          <w:szCs w:val="28"/>
          <w:lang w:bidi="ar-SA"/>
        </w:rPr>
      </w:pPr>
      <w:r w:rsidRPr="00A53A53">
        <w:rPr>
          <w:rFonts w:ascii="Arial" w:hAnsi="Arial" w:cs="Arial"/>
          <w:b/>
          <w:sz w:val="28"/>
          <w:szCs w:val="28"/>
          <w:lang w:bidi="ar-SA"/>
        </w:rPr>
        <w:t>Master’s Degrees by Examination and Dissertation</w:t>
      </w:r>
    </w:p>
    <w:p w14:paraId="365CB1F5"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sz w:val="28"/>
          <w:szCs w:val="28"/>
          <w:lang w:bidi="ar-SA"/>
        </w:rPr>
      </w:pPr>
      <w:r w:rsidRPr="00A53A53">
        <w:rPr>
          <w:rFonts w:ascii="Arial" w:hAnsi="Arial" w:cs="Arial"/>
          <w:b/>
          <w:sz w:val="28"/>
          <w:szCs w:val="28"/>
          <w:lang w:bidi="ar-SA"/>
        </w:rPr>
        <w:t>Declaration Form</w:t>
      </w:r>
      <w:r w:rsidRPr="00A53A53">
        <w:rPr>
          <w:rFonts w:ascii="Arial" w:hAnsi="Arial" w:cs="Arial"/>
          <w:sz w:val="28"/>
          <w:szCs w:val="28"/>
          <w:lang w:bidi="ar-SA"/>
        </w:rPr>
        <w:t>.</w:t>
      </w:r>
    </w:p>
    <w:p w14:paraId="1D23CFC2"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bidi="ar-SA"/>
        </w:rPr>
      </w:pPr>
    </w:p>
    <w:p w14:paraId="01E61175" w14:textId="09E8AE17" w:rsidR="003C4B57" w:rsidRPr="00A53A53"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bidi="ar-SA"/>
        </w:rPr>
      </w:pPr>
      <w:r w:rsidRPr="00A53A53">
        <w:rPr>
          <w:rFonts w:ascii="Arial" w:hAnsi="Arial" w:cs="Arial"/>
          <w:lang w:bidi="ar-SA"/>
        </w:rPr>
        <w:t>I,</w:t>
      </w:r>
      <w:r>
        <w:rPr>
          <w:rFonts w:ascii="Arial" w:hAnsi="Arial" w:cs="Arial"/>
          <w:lang w:bidi="ar-SA"/>
        </w:rPr>
        <w:t xml:space="preserve"> </w:t>
      </w:r>
      <w:r w:rsidRPr="003C4B57">
        <w:rPr>
          <w:rFonts w:ascii="Arial" w:hAnsi="Arial" w:cs="Arial"/>
          <w:lang w:bidi="ar-SA"/>
        </w:rPr>
        <w:t>Savankumar Narendrabhai Lukhi</w:t>
      </w:r>
      <w:r w:rsidRPr="00A53A53">
        <w:rPr>
          <w:rFonts w:ascii="Arial" w:hAnsi="Arial" w:cs="Arial"/>
          <w:lang w:bidi="ar-SA"/>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2387005" w14:textId="77777777" w:rsidR="003C4B57" w:rsidRPr="00A53A53"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bidi="ar-SA"/>
        </w:rPr>
      </w:pPr>
      <w:r w:rsidRPr="00A53A53">
        <w:rPr>
          <w:rFonts w:ascii="Arial" w:hAnsi="Arial" w:cs="Arial"/>
          <w:lang w:bidi="ar-SA"/>
        </w:rPr>
        <w:t xml:space="preserve"> </w:t>
      </w:r>
    </w:p>
    <w:p w14:paraId="7A2E6AB3" w14:textId="3CAB78E4" w:rsidR="003C4B57" w:rsidRPr="003C4B57"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IN" w:bidi="ar-SA"/>
        </w:rPr>
      </w:pPr>
      <w:r w:rsidRPr="003C4B57">
        <w:rPr>
          <w:rFonts w:ascii="Arial" w:hAnsi="Arial" w:cs="Arial"/>
          <w:lang w:val="en-IN" w:bidi="ar-SA"/>
        </w:rPr>
        <w:t>Signature: Savankumar Lukhi</w:t>
      </w:r>
    </w:p>
    <w:p w14:paraId="61C041BF" w14:textId="77777777" w:rsidR="003C4B57" w:rsidRPr="003C4B57"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IN" w:bidi="ar-SA"/>
        </w:rPr>
      </w:pPr>
      <w:r w:rsidRPr="003C4B57">
        <w:rPr>
          <w:rFonts w:ascii="Arial" w:hAnsi="Arial" w:cs="Arial"/>
          <w:lang w:val="en-IN" w:bidi="ar-SA"/>
        </w:rPr>
        <w:t xml:space="preserve"> </w:t>
      </w:r>
    </w:p>
    <w:p w14:paraId="27A72BCF" w14:textId="0836570D" w:rsidR="003C4B57" w:rsidRPr="003C4B57" w:rsidRDefault="003C4B57" w:rsidP="003C4B57">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IN" w:bidi="ar-SA"/>
        </w:rPr>
      </w:pPr>
      <w:r w:rsidRPr="003C4B57">
        <w:rPr>
          <w:rFonts w:ascii="Arial" w:hAnsi="Arial" w:cs="Arial"/>
          <w:lang w:val="en-IN" w:bidi="ar-SA"/>
        </w:rPr>
        <w:t>Date: 0</w:t>
      </w:r>
      <w:r w:rsidRPr="003C4B57">
        <w:rPr>
          <w:rFonts w:ascii="Arial" w:hAnsi="Arial" w:cs="Arial"/>
          <w:lang w:val="en-IN" w:bidi="ar-SA"/>
        </w:rPr>
        <w:t>2</w:t>
      </w:r>
      <w:r w:rsidRPr="003C4B57">
        <w:rPr>
          <w:rFonts w:ascii="Arial" w:hAnsi="Arial" w:cs="Arial"/>
          <w:lang w:val="en-IN" w:bidi="ar-SA"/>
        </w:rPr>
        <w:t>/</w:t>
      </w:r>
      <w:r w:rsidRPr="003C4B57">
        <w:rPr>
          <w:rFonts w:ascii="Arial" w:hAnsi="Arial" w:cs="Arial"/>
          <w:lang w:val="en-IN" w:bidi="ar-SA"/>
        </w:rPr>
        <w:t>02</w:t>
      </w:r>
      <w:r w:rsidRPr="003C4B57">
        <w:rPr>
          <w:rFonts w:ascii="Arial" w:hAnsi="Arial" w:cs="Arial"/>
          <w:lang w:val="en-IN" w:bidi="ar-SA"/>
        </w:rPr>
        <w:t>/202</w:t>
      </w:r>
      <w:r w:rsidRPr="003C4B57">
        <w:rPr>
          <w:rFonts w:ascii="Arial" w:hAnsi="Arial" w:cs="Arial"/>
          <w:lang w:val="en-IN" w:bidi="ar-SA"/>
        </w:rPr>
        <w:t>6</w:t>
      </w:r>
    </w:p>
    <w:p w14:paraId="53485B7F" w14:textId="77777777" w:rsidR="003C4B57" w:rsidRPr="003C4B57" w:rsidRDefault="003C4B57" w:rsidP="003C4B57">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IN" w:bidi="ar-SA"/>
        </w:rPr>
      </w:pPr>
    </w:p>
    <w:p w14:paraId="19EAF2ED" w14:textId="77777777" w:rsidR="003C4B57" w:rsidRPr="00A53A53" w:rsidRDefault="003C4B57" w:rsidP="003C4B57">
      <w:pPr>
        <w:spacing w:before="240" w:after="240"/>
        <w:jc w:val="center"/>
        <w:rPr>
          <w:b/>
          <w:color w:val="000000" w:themeColor="text1"/>
          <w:sz w:val="32"/>
          <w:szCs w:val="32"/>
          <w:lang w:val="" w:bidi="ar-SA"/>
        </w:rPr>
      </w:pPr>
    </w:p>
    <w:p w14:paraId="5B81B570" w14:textId="05475CA9" w:rsidR="00420ADA" w:rsidRPr="003C4B57" w:rsidRDefault="00420ADA" w:rsidP="00146E0B">
      <w:pPr>
        <w:pStyle w:val="NoSpacing"/>
        <w:spacing w:line="360" w:lineRule="auto"/>
        <w:jc w:val="both"/>
        <w:rPr>
          <w:rFonts w:eastAsia="Arial"/>
          <w:color w:val="000000" w:themeColor="text1"/>
          <w:lang w:val="en-IN"/>
        </w:rPr>
      </w:pPr>
      <w:r w:rsidRPr="003C4B57">
        <w:rPr>
          <w:rFonts w:eastAsia="Arial"/>
          <w:color w:val="000000" w:themeColor="text1"/>
          <w:lang w:val="en-IN"/>
        </w:rPr>
        <w:br w:type="page"/>
      </w:r>
    </w:p>
    <w:p w14:paraId="02A4E158" w14:textId="27B64E16" w:rsidR="00420ADA" w:rsidRPr="008974FF" w:rsidRDefault="00420ADA" w:rsidP="003C4B57">
      <w:pPr>
        <w:jc w:val="center"/>
        <w:rPr>
          <w:rFonts w:eastAsia="Arial"/>
          <w:b/>
          <w:color w:val="000000" w:themeColor="text1"/>
          <w:sz w:val="28"/>
          <w:szCs w:val="32"/>
          <w:lang w:val="en-US" w:eastAsia="en-US" w:bidi="ar-SA"/>
        </w:rPr>
      </w:pPr>
      <w:r w:rsidRPr="008974FF">
        <w:rPr>
          <w:rFonts w:eastAsia="Arial"/>
          <w:b/>
          <w:color w:val="000000" w:themeColor="text1"/>
          <w:sz w:val="28"/>
          <w:szCs w:val="32"/>
          <w:lang w:val="en-US" w:eastAsia="en-US" w:bidi="ar-SA"/>
        </w:rPr>
        <w:lastRenderedPageBreak/>
        <w:t>Acknowledgment</w:t>
      </w:r>
    </w:p>
    <w:p w14:paraId="6EF646A9" w14:textId="5A82F1F7" w:rsidR="00CD10FD" w:rsidRPr="008974FF" w:rsidRDefault="00CD10FD" w:rsidP="00CD10FD">
      <w:pPr>
        <w:pStyle w:val="NoSpacing"/>
        <w:spacing w:line="360" w:lineRule="auto"/>
        <w:jc w:val="both"/>
        <w:rPr>
          <w:rFonts w:eastAsia="Arial"/>
          <w:color w:val="000000" w:themeColor="text1"/>
          <w:sz w:val="24"/>
          <w:szCs w:val="24"/>
          <w:lang w:val="en-US"/>
        </w:rPr>
      </w:pPr>
      <w:r w:rsidRPr="008974FF">
        <w:rPr>
          <w:rFonts w:eastAsia="Arial"/>
          <w:color w:val="000000" w:themeColor="text1"/>
          <w:sz w:val="24"/>
          <w:szCs w:val="24"/>
          <w:lang w:val="en-US"/>
        </w:rPr>
        <w:t>I want to thank to the University that gave me academic environment and means without which this dissertation could not have been completed. I am also thankful to my supervisor</w:t>
      </w:r>
      <w:r w:rsidR="003C4B57">
        <w:rPr>
          <w:rFonts w:eastAsia="Arial"/>
          <w:color w:val="000000" w:themeColor="text1"/>
          <w:sz w:val="24"/>
          <w:szCs w:val="24"/>
          <w:lang w:val="en-US"/>
        </w:rPr>
        <w:t>,</w:t>
      </w:r>
      <w:r w:rsidR="003C4B57" w:rsidRPr="003C4B57">
        <w:t xml:space="preserve"> </w:t>
      </w:r>
      <w:r w:rsidR="003C4B57" w:rsidRPr="003C4B57">
        <w:rPr>
          <w:rFonts w:eastAsia="Arial"/>
          <w:color w:val="000000" w:themeColor="text1"/>
          <w:sz w:val="24"/>
          <w:szCs w:val="24"/>
          <w:lang w:val="en-US"/>
        </w:rPr>
        <w:t>Dr. Laila maazouz</w:t>
      </w:r>
      <w:r w:rsidRPr="008974FF">
        <w:rPr>
          <w:rFonts w:eastAsia="Arial"/>
          <w:color w:val="000000" w:themeColor="text1"/>
          <w:sz w:val="24"/>
          <w:szCs w:val="24"/>
          <w:lang w:val="en-US"/>
        </w:rPr>
        <w:t xml:space="preserve"> especially through consistent advice, constructive criticism and academic assistance during the research process. I also recognise the support and help provided by the faculty members, survey participants </w:t>
      </w:r>
      <w:r w:rsidR="003C4B57">
        <w:rPr>
          <w:rFonts w:eastAsia="Arial"/>
          <w:color w:val="000000" w:themeColor="text1"/>
          <w:sz w:val="24"/>
          <w:szCs w:val="24"/>
          <w:lang w:val="en-US"/>
        </w:rPr>
        <w:t xml:space="preserve"> </w:t>
      </w:r>
      <w:r w:rsidRPr="008974FF">
        <w:rPr>
          <w:rFonts w:eastAsia="Arial"/>
          <w:color w:val="000000" w:themeColor="text1"/>
          <w:sz w:val="24"/>
          <w:szCs w:val="24"/>
          <w:lang w:val="en-US"/>
        </w:rPr>
        <w:t>in the successful completion of this research directly or indirectly.</w:t>
      </w:r>
    </w:p>
    <w:p w14:paraId="7EF24A7C" w14:textId="5EBA0F0C" w:rsidR="00420ADA" w:rsidRPr="008974FF" w:rsidRDefault="00CD10FD" w:rsidP="00CD10FD">
      <w:pPr>
        <w:pStyle w:val="NoSpacing"/>
        <w:spacing w:line="360" w:lineRule="auto"/>
        <w:jc w:val="both"/>
        <w:rPr>
          <w:rFonts w:eastAsia="Arial"/>
          <w:color w:val="000000" w:themeColor="text1"/>
          <w:sz w:val="24"/>
          <w:szCs w:val="24"/>
          <w:lang w:val="en-US"/>
        </w:rPr>
      </w:pPr>
      <w:r w:rsidRPr="008974FF">
        <w:rPr>
          <w:rFonts w:eastAsia="Arial"/>
          <w:color w:val="000000" w:themeColor="text1"/>
          <w:sz w:val="24"/>
          <w:szCs w:val="24"/>
          <w:lang w:val="en-US"/>
        </w:rPr>
        <w:t xml:space="preserve">Thanking You. </w:t>
      </w:r>
      <w:r w:rsidR="00420ADA" w:rsidRPr="008974FF">
        <w:rPr>
          <w:rFonts w:eastAsia="Arial"/>
          <w:color w:val="000000" w:themeColor="text1"/>
          <w:sz w:val="24"/>
          <w:szCs w:val="24"/>
          <w:lang w:val="en-US"/>
        </w:rPr>
        <w:br w:type="page"/>
      </w:r>
    </w:p>
    <w:p w14:paraId="6DBFC4C5" w14:textId="00740BB8" w:rsidR="00C34EAC" w:rsidRPr="008974FF" w:rsidRDefault="006B4082" w:rsidP="003C4B57">
      <w:pPr>
        <w:jc w:val="center"/>
        <w:rPr>
          <w:rFonts w:eastAsia="Arial"/>
          <w:b/>
          <w:color w:val="000000" w:themeColor="text1"/>
          <w:sz w:val="28"/>
          <w:szCs w:val="32"/>
          <w:lang w:val="en-US" w:eastAsia="en-US" w:bidi="ar-SA"/>
        </w:rPr>
      </w:pPr>
      <w:r w:rsidRPr="008974FF">
        <w:rPr>
          <w:rFonts w:eastAsia="Arial"/>
          <w:b/>
          <w:color w:val="000000" w:themeColor="text1"/>
          <w:sz w:val="28"/>
          <w:szCs w:val="32"/>
          <w:lang w:val="en-US" w:eastAsia="en-US" w:bidi="ar-SA"/>
        </w:rPr>
        <w:lastRenderedPageBreak/>
        <w:t>Abstract</w:t>
      </w:r>
    </w:p>
    <w:p w14:paraId="3A470434" w14:textId="024BEB93" w:rsidR="00B75207" w:rsidRPr="008974FF" w:rsidRDefault="004D56C7" w:rsidP="008275C1">
      <w:pPr>
        <w:rPr>
          <w:rFonts w:eastAsia="Arial"/>
          <w:b/>
          <w:color w:val="000000" w:themeColor="text1"/>
          <w:sz w:val="28"/>
          <w:szCs w:val="32"/>
          <w:lang w:val="en-US" w:eastAsia="en-US" w:bidi="ar-SA"/>
        </w:rPr>
      </w:pPr>
      <w:r w:rsidRPr="008974FF">
        <w:rPr>
          <w:rFonts w:eastAsia="Arial"/>
          <w:color w:val="000000" w:themeColor="text1"/>
          <w:szCs w:val="32"/>
          <w:lang w:val="en-US" w:eastAsia="en-US" w:bidi="ar-SA"/>
        </w:rPr>
        <w:t>The dissertation assesses the effects of economic and political conditions relating to the UK cost-of-living crisis on consumer behaviour and interest in the value marketing propositions at Sainsbury. It is based on the background of a long-term inflationary phase, wage stagnation, post-Brexit disruptions in the trade, and increased energy and food prices, all of which have collectively altered the household buying habits in the UK grocery industry. The study is based on a positivist philosophy, which is a deductive research approach and mono-quantitative methodology based on primary data gathered using a structured survey with 100 customers of Sainsbury in the UK. The data were statistically analyzed through SPSS which entailed the descriptive statistics, correlation analysis, regression analysis and ANOVA to determine the relationship between economic and political pressures and consumer participation in value based programs like price matching, own-label products and loyalty programs. The results indicate that the role of economic forces, especially the inflation rate and the decline of the real income, has a greater and more direct effect on the consumer buying behaviour in comparison with the political factors. Nevertheless, indirect influences of perceptions of affordability and trust are created by political uncertainty. The findings affirm that Sainsbury value-based marketing strategies are viable when it comes to dealing with the increased sensitivity to price and maintaining consumer interest when the economic climate is strained. The paper adds value to the field by providing some practical information to grocery retailers who aim at balancing affordability, customer confidence, and profitability in the long term economic crisis.</w:t>
      </w:r>
    </w:p>
    <w:p w14:paraId="734105B0" w14:textId="77777777" w:rsidR="009F7614" w:rsidRPr="008974FF" w:rsidRDefault="00320726">
      <w:pPr>
        <w:rPr>
          <w:color w:val="000000" w:themeColor="text1"/>
        </w:rPr>
      </w:pPr>
      <w:r w:rsidRPr="008974FF">
        <w:rPr>
          <w:color w:val="000000" w:themeColor="text1"/>
        </w:rPr>
        <w:br w:type="page"/>
      </w:r>
    </w:p>
    <w:sdt>
      <w:sdtPr>
        <w:rPr>
          <w:rFonts w:ascii="Times New Roman" w:eastAsia="Times New Roman" w:hAnsi="Times New Roman" w:cs="Times New Roman"/>
          <w:b/>
          <w:bCs/>
          <w:color w:val="000000" w:themeColor="text1"/>
          <w:sz w:val="28"/>
          <w:szCs w:val="28"/>
          <w:lang w:bidi="bn-IN"/>
        </w:rPr>
        <w:id w:val="-1625455306"/>
        <w:docPartObj>
          <w:docPartGallery w:val="Table of Contents"/>
          <w:docPartUnique/>
        </w:docPartObj>
      </w:sdtPr>
      <w:sdtEndPr>
        <w:rPr>
          <w:sz w:val="24"/>
          <w:szCs w:val="24"/>
        </w:rPr>
      </w:sdtEndPr>
      <w:sdtContent>
        <w:p w14:paraId="0DAAFCC0" w14:textId="3F7D9378" w:rsidR="00B82EA1" w:rsidRPr="008974FF" w:rsidRDefault="00B82EA1" w:rsidP="00B82EA1">
          <w:pPr>
            <w:pStyle w:val="TOCHeading"/>
            <w:jc w:val="center"/>
            <w:rPr>
              <w:rFonts w:ascii="Times New Roman" w:hAnsi="Times New Roman" w:cs="Times New Roman"/>
              <w:b/>
              <w:bCs/>
              <w:color w:val="000000" w:themeColor="text1"/>
              <w:sz w:val="28"/>
              <w:szCs w:val="28"/>
            </w:rPr>
          </w:pPr>
          <w:r w:rsidRPr="008974FF">
            <w:rPr>
              <w:rFonts w:ascii="Times New Roman" w:hAnsi="Times New Roman" w:cs="Times New Roman"/>
              <w:b/>
              <w:bCs/>
              <w:color w:val="000000" w:themeColor="text1"/>
              <w:sz w:val="28"/>
              <w:szCs w:val="28"/>
            </w:rPr>
            <w:t>Table of Contents</w:t>
          </w:r>
        </w:p>
        <w:p w14:paraId="3C2E4EE4" w14:textId="536BF519"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r w:rsidRPr="008974FF">
            <w:rPr>
              <w:color w:val="000000" w:themeColor="text1"/>
            </w:rPr>
            <w:fldChar w:fldCharType="begin"/>
          </w:r>
          <w:r w:rsidRPr="008974FF">
            <w:rPr>
              <w:color w:val="000000" w:themeColor="text1"/>
            </w:rPr>
            <w:instrText xml:space="preserve"> TOC \o "1-3" \h \z \u </w:instrText>
          </w:r>
          <w:r w:rsidRPr="008974FF">
            <w:rPr>
              <w:color w:val="000000" w:themeColor="text1"/>
            </w:rPr>
            <w:fldChar w:fldCharType="separate"/>
          </w:r>
          <w:hyperlink w:anchor="_Toc220769787" w:history="1">
            <w:r w:rsidRPr="008974FF">
              <w:rPr>
                <w:rStyle w:val="Hyperlink"/>
                <w:noProof/>
                <w:color w:val="000000" w:themeColor="text1"/>
              </w:rPr>
              <w:t>Chapter 1: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_Toc220769787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9</w:t>
            </w:r>
            <w:r w:rsidRPr="008974FF">
              <w:rPr>
                <w:noProof/>
                <w:webHidden/>
                <w:color w:val="000000" w:themeColor="text1"/>
              </w:rPr>
              <w:fldChar w:fldCharType="end"/>
            </w:r>
          </w:hyperlink>
        </w:p>
        <w:p w14:paraId="5795429D" w14:textId="3538369C"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88" w:history="1">
            <w:r w:rsidRPr="008974FF">
              <w:rPr>
                <w:rStyle w:val="Hyperlink"/>
                <w:noProof/>
                <w:color w:val="000000" w:themeColor="text1"/>
              </w:rPr>
              <w:t>1.1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_Toc220769788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9</w:t>
            </w:r>
            <w:r w:rsidRPr="008974FF">
              <w:rPr>
                <w:noProof/>
                <w:webHidden/>
                <w:color w:val="000000" w:themeColor="text1"/>
              </w:rPr>
              <w:fldChar w:fldCharType="end"/>
            </w:r>
          </w:hyperlink>
        </w:p>
        <w:p w14:paraId="14296D4F" w14:textId="3E61A42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89" w:history="1">
            <w:r w:rsidRPr="008974FF">
              <w:rPr>
                <w:rStyle w:val="Hyperlink"/>
                <w:noProof/>
                <w:color w:val="000000" w:themeColor="text1"/>
              </w:rPr>
              <w:t>1.2 Background</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_Toc220769789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9</w:t>
            </w:r>
            <w:r w:rsidRPr="008974FF">
              <w:rPr>
                <w:noProof/>
                <w:webHidden/>
                <w:color w:val="000000" w:themeColor="text1"/>
              </w:rPr>
              <w:fldChar w:fldCharType="end"/>
            </w:r>
          </w:hyperlink>
        </w:p>
        <w:p w14:paraId="1453353C" w14:textId="5B9F2837"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0" w:history="1">
            <w:r w:rsidRPr="008974FF">
              <w:rPr>
                <w:rStyle w:val="Hyperlink"/>
                <w:noProof/>
                <w:color w:val="000000" w:themeColor="text1"/>
              </w:rPr>
              <w:t>1.3 Research Problem</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10</w:t>
            </w:r>
            <w:r w:rsidRPr="008974FF">
              <w:rPr>
                <w:noProof/>
                <w:webHidden/>
                <w:color w:val="000000" w:themeColor="text1"/>
              </w:rPr>
              <w:fldChar w:fldCharType="end"/>
            </w:r>
          </w:hyperlink>
        </w:p>
        <w:p w14:paraId="572E07DA" w14:textId="3B4EDB59"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1" w:history="1">
            <w:r w:rsidRPr="008974FF">
              <w:rPr>
                <w:rStyle w:val="Hyperlink"/>
                <w:noProof/>
                <w:color w:val="000000" w:themeColor="text1"/>
              </w:rPr>
              <w:t>1.4 Research Aim, Objective and Questions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10</w:t>
            </w:r>
            <w:r w:rsidRPr="008974FF">
              <w:rPr>
                <w:noProof/>
                <w:webHidden/>
                <w:color w:val="000000" w:themeColor="text1"/>
              </w:rPr>
              <w:fldChar w:fldCharType="end"/>
            </w:r>
          </w:hyperlink>
        </w:p>
        <w:p w14:paraId="1BF013DC" w14:textId="29052875"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2" w:history="1">
            <w:r w:rsidRPr="008974FF">
              <w:rPr>
                <w:rStyle w:val="Hyperlink"/>
                <w:noProof/>
                <w:color w:val="000000" w:themeColor="text1"/>
              </w:rPr>
              <w:t>1.5 Rationale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11</w:t>
            </w:r>
            <w:r w:rsidRPr="008974FF">
              <w:rPr>
                <w:noProof/>
                <w:webHidden/>
                <w:color w:val="000000" w:themeColor="text1"/>
              </w:rPr>
              <w:fldChar w:fldCharType="end"/>
            </w:r>
          </w:hyperlink>
        </w:p>
        <w:p w14:paraId="64369458" w14:textId="0FCB73B5"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3" w:history="1">
            <w:r w:rsidRPr="008974FF">
              <w:rPr>
                <w:rStyle w:val="Hyperlink"/>
                <w:noProof/>
                <w:color w:val="000000" w:themeColor="text1"/>
              </w:rPr>
              <w:t>1.6 Significance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12</w:t>
            </w:r>
            <w:r w:rsidRPr="008974FF">
              <w:rPr>
                <w:noProof/>
                <w:webHidden/>
                <w:color w:val="000000" w:themeColor="text1"/>
              </w:rPr>
              <w:fldChar w:fldCharType="end"/>
            </w:r>
          </w:hyperlink>
        </w:p>
        <w:p w14:paraId="1CE5E15E" w14:textId="11C4F73C"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4" w:history="1">
            <w:r w:rsidRPr="008974FF">
              <w:rPr>
                <w:rStyle w:val="Hyperlink"/>
                <w:noProof/>
                <w:color w:val="000000" w:themeColor="text1"/>
              </w:rPr>
              <w:t>1.7 Scope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12</w:t>
            </w:r>
            <w:r w:rsidRPr="008974FF">
              <w:rPr>
                <w:noProof/>
                <w:webHidden/>
                <w:color w:val="000000" w:themeColor="text1"/>
              </w:rPr>
              <w:fldChar w:fldCharType="end"/>
            </w:r>
          </w:hyperlink>
        </w:p>
        <w:p w14:paraId="3A038E1E" w14:textId="3F57D6CB"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5" w:history="1">
            <w:r w:rsidRPr="008974FF">
              <w:rPr>
                <w:rStyle w:val="Hyperlink"/>
                <w:noProof/>
                <w:color w:val="000000" w:themeColor="text1"/>
              </w:rPr>
              <w:t>1.8 Methodology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13</w:t>
            </w:r>
            <w:r w:rsidRPr="008974FF">
              <w:rPr>
                <w:noProof/>
                <w:webHidden/>
                <w:color w:val="000000" w:themeColor="text1"/>
              </w:rPr>
              <w:fldChar w:fldCharType="end"/>
            </w:r>
          </w:hyperlink>
        </w:p>
        <w:p w14:paraId="356FECDD" w14:textId="1D8A51C6"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6" w:history="1">
            <w:r w:rsidRPr="008974FF">
              <w:rPr>
                <w:rStyle w:val="Hyperlink"/>
                <w:noProof/>
                <w:color w:val="000000" w:themeColor="text1"/>
              </w:rPr>
              <w:t>1.9 Structure of the dissertation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13</w:t>
            </w:r>
            <w:r w:rsidRPr="008974FF">
              <w:rPr>
                <w:noProof/>
                <w:webHidden/>
                <w:color w:val="000000" w:themeColor="text1"/>
              </w:rPr>
              <w:fldChar w:fldCharType="end"/>
            </w:r>
          </w:hyperlink>
        </w:p>
        <w:p w14:paraId="21DEBD91" w14:textId="1736952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7" w:history="1">
            <w:r w:rsidRPr="008974FF">
              <w:rPr>
                <w:rStyle w:val="Hyperlink"/>
                <w:noProof/>
                <w:color w:val="000000" w:themeColor="text1"/>
              </w:rPr>
              <w:t>1.10 Chapter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14</w:t>
            </w:r>
            <w:r w:rsidRPr="008974FF">
              <w:rPr>
                <w:noProof/>
                <w:webHidden/>
                <w:color w:val="000000" w:themeColor="text1"/>
              </w:rPr>
              <w:fldChar w:fldCharType="end"/>
            </w:r>
          </w:hyperlink>
        </w:p>
        <w:p w14:paraId="791B3100" w14:textId="765B5BE0"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8" w:history="1">
            <w:r w:rsidRPr="008974FF">
              <w:rPr>
                <w:rStyle w:val="Hyperlink"/>
                <w:noProof/>
                <w:color w:val="000000" w:themeColor="text1"/>
              </w:rPr>
              <w:t>Chapter 2: Literature Review</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15</w:t>
            </w:r>
            <w:r w:rsidRPr="008974FF">
              <w:rPr>
                <w:noProof/>
                <w:webHidden/>
                <w:color w:val="000000" w:themeColor="text1"/>
              </w:rPr>
              <w:fldChar w:fldCharType="end"/>
            </w:r>
          </w:hyperlink>
        </w:p>
        <w:p w14:paraId="2333B839" w14:textId="7FAD32E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799" w:history="1">
            <w:r w:rsidRPr="008974FF">
              <w:rPr>
                <w:rStyle w:val="Hyperlink"/>
                <w:noProof/>
                <w:color w:val="000000" w:themeColor="text1"/>
              </w:rPr>
              <w:t>2.1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_Toc220769799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15</w:t>
            </w:r>
            <w:r w:rsidRPr="008974FF">
              <w:rPr>
                <w:noProof/>
                <w:webHidden/>
                <w:color w:val="000000" w:themeColor="text1"/>
              </w:rPr>
              <w:fldChar w:fldCharType="end"/>
            </w:r>
          </w:hyperlink>
        </w:p>
        <w:p w14:paraId="122F39DA" w14:textId="5C0EFFA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0" w:history="1">
            <w:r w:rsidRPr="008974FF">
              <w:rPr>
                <w:rStyle w:val="Hyperlink"/>
                <w:noProof/>
                <w:color w:val="000000" w:themeColor="text1"/>
              </w:rPr>
              <w:t>2.2 Theoretical Underpinning</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15</w:t>
            </w:r>
            <w:r w:rsidRPr="008974FF">
              <w:rPr>
                <w:noProof/>
                <w:webHidden/>
                <w:color w:val="000000" w:themeColor="text1"/>
              </w:rPr>
              <w:fldChar w:fldCharType="end"/>
            </w:r>
          </w:hyperlink>
        </w:p>
        <w:p w14:paraId="38CB1D30" w14:textId="7AA6C2A0"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1" w:history="1">
            <w:r w:rsidRPr="008974FF">
              <w:rPr>
                <w:rStyle w:val="Hyperlink"/>
                <w:noProof/>
                <w:color w:val="000000" w:themeColor="text1"/>
              </w:rPr>
              <w:t>2.2.1 Consumer Behaviour Theory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15</w:t>
            </w:r>
            <w:r w:rsidRPr="008974FF">
              <w:rPr>
                <w:noProof/>
                <w:webHidden/>
                <w:color w:val="000000" w:themeColor="text1"/>
              </w:rPr>
              <w:fldChar w:fldCharType="end"/>
            </w:r>
          </w:hyperlink>
        </w:p>
        <w:p w14:paraId="632B8EBB" w14:textId="0A3B250D"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2" w:history="1">
            <w:r w:rsidRPr="008974FF">
              <w:rPr>
                <w:rStyle w:val="Hyperlink"/>
                <w:noProof/>
                <w:color w:val="000000" w:themeColor="text1"/>
              </w:rPr>
              <w:t>2.2.2 Consumption Value Theory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16</w:t>
            </w:r>
            <w:r w:rsidRPr="008974FF">
              <w:rPr>
                <w:noProof/>
                <w:webHidden/>
                <w:color w:val="000000" w:themeColor="text1"/>
              </w:rPr>
              <w:fldChar w:fldCharType="end"/>
            </w:r>
          </w:hyperlink>
        </w:p>
        <w:p w14:paraId="190F830A" w14:textId="43AFABFA"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3" w:history="1">
            <w:r w:rsidRPr="008974FF">
              <w:rPr>
                <w:rStyle w:val="Hyperlink"/>
                <w:noProof/>
                <w:color w:val="000000" w:themeColor="text1"/>
              </w:rPr>
              <w:t>2.2.3 Value-Based Marketing (VBM) Theory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17</w:t>
            </w:r>
            <w:r w:rsidRPr="008974FF">
              <w:rPr>
                <w:noProof/>
                <w:webHidden/>
                <w:color w:val="000000" w:themeColor="text1"/>
              </w:rPr>
              <w:fldChar w:fldCharType="end"/>
            </w:r>
          </w:hyperlink>
        </w:p>
        <w:p w14:paraId="0322C7B7" w14:textId="0BA2FC6E"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4" w:history="1">
            <w:r w:rsidRPr="008974FF">
              <w:rPr>
                <w:rStyle w:val="Hyperlink"/>
                <w:noProof/>
                <w:color w:val="000000" w:themeColor="text1"/>
              </w:rPr>
              <w:t>2.2.4 Institutional Theory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17</w:t>
            </w:r>
            <w:r w:rsidRPr="008974FF">
              <w:rPr>
                <w:noProof/>
                <w:webHidden/>
                <w:color w:val="000000" w:themeColor="text1"/>
              </w:rPr>
              <w:fldChar w:fldCharType="end"/>
            </w:r>
          </w:hyperlink>
        </w:p>
        <w:p w14:paraId="685469FB" w14:textId="53904058"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5" w:history="1">
            <w:r w:rsidRPr="008974FF">
              <w:rPr>
                <w:rStyle w:val="Hyperlink"/>
                <w:noProof/>
                <w:color w:val="000000" w:themeColor="text1"/>
              </w:rPr>
              <w:t>2.3 Literature Insights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18</w:t>
            </w:r>
            <w:r w:rsidRPr="008974FF">
              <w:rPr>
                <w:noProof/>
                <w:webHidden/>
                <w:color w:val="000000" w:themeColor="text1"/>
              </w:rPr>
              <w:fldChar w:fldCharType="end"/>
            </w:r>
          </w:hyperlink>
        </w:p>
        <w:p w14:paraId="0972AC5D" w14:textId="65969E35"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6" w:history="1">
            <w:r w:rsidRPr="008974FF">
              <w:rPr>
                <w:rStyle w:val="Hyperlink"/>
                <w:noProof/>
                <w:color w:val="000000" w:themeColor="text1"/>
              </w:rPr>
              <w:t>2.3.1 Economic and political pressures shaping UK consumers’ behaviour</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18</w:t>
            </w:r>
            <w:r w:rsidRPr="008974FF">
              <w:rPr>
                <w:noProof/>
                <w:webHidden/>
                <w:color w:val="000000" w:themeColor="text1"/>
              </w:rPr>
              <w:fldChar w:fldCharType="end"/>
            </w:r>
          </w:hyperlink>
        </w:p>
        <w:p w14:paraId="0F4B1EAA" w14:textId="49DF959F"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7" w:history="1">
            <w:r w:rsidRPr="008974FF">
              <w:rPr>
                <w:rStyle w:val="Hyperlink"/>
                <w:noProof/>
                <w:color w:val="000000" w:themeColor="text1"/>
              </w:rPr>
              <w:t>2.3.2 Impact of economic and political pressure on consumer purchasing decisions in the UK Grocery Sector</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20</w:t>
            </w:r>
            <w:r w:rsidRPr="008974FF">
              <w:rPr>
                <w:noProof/>
                <w:webHidden/>
                <w:color w:val="000000" w:themeColor="text1"/>
              </w:rPr>
              <w:fldChar w:fldCharType="end"/>
            </w:r>
          </w:hyperlink>
        </w:p>
        <w:p w14:paraId="4FE4200C" w14:textId="102F9984"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8" w:history="1">
            <w:r w:rsidRPr="008974FF">
              <w:rPr>
                <w:rStyle w:val="Hyperlink"/>
                <w:noProof/>
                <w:color w:val="000000" w:themeColor="text1"/>
              </w:rPr>
              <w:t>2.3.3 Consumer engagement with supermarket value propositions during economic crisis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23</w:t>
            </w:r>
            <w:r w:rsidRPr="008974FF">
              <w:rPr>
                <w:noProof/>
                <w:webHidden/>
                <w:color w:val="000000" w:themeColor="text1"/>
              </w:rPr>
              <w:fldChar w:fldCharType="end"/>
            </w:r>
          </w:hyperlink>
        </w:p>
        <w:p w14:paraId="7DAE405A" w14:textId="21FE960C"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09" w:history="1">
            <w:r w:rsidRPr="008974FF">
              <w:rPr>
                <w:rStyle w:val="Hyperlink"/>
                <w:noProof/>
                <w:color w:val="000000" w:themeColor="text1"/>
              </w:rPr>
              <w:t>2.3.4 Strategic value marketing responses to support consumers' buying decisions during economic pressure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_Toc220769809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26</w:t>
            </w:r>
            <w:r w:rsidRPr="008974FF">
              <w:rPr>
                <w:noProof/>
                <w:webHidden/>
                <w:color w:val="000000" w:themeColor="text1"/>
              </w:rPr>
              <w:fldChar w:fldCharType="end"/>
            </w:r>
          </w:hyperlink>
        </w:p>
        <w:p w14:paraId="20E7AE4A" w14:textId="5264CD5A"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0" w:history="1">
            <w:r w:rsidRPr="008974FF">
              <w:rPr>
                <w:rStyle w:val="Hyperlink"/>
                <w:noProof/>
                <w:color w:val="000000" w:themeColor="text1"/>
              </w:rPr>
              <w:t>2.4 Literature gap</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27</w:t>
            </w:r>
            <w:r w:rsidRPr="008974FF">
              <w:rPr>
                <w:noProof/>
                <w:webHidden/>
                <w:color w:val="000000" w:themeColor="text1"/>
              </w:rPr>
              <w:fldChar w:fldCharType="end"/>
            </w:r>
          </w:hyperlink>
        </w:p>
        <w:p w14:paraId="73160E71" w14:textId="400BF9A8"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1" w:history="1">
            <w:r w:rsidRPr="008974FF">
              <w:rPr>
                <w:rStyle w:val="Hyperlink"/>
                <w:noProof/>
                <w:color w:val="000000" w:themeColor="text1"/>
              </w:rPr>
              <w:t>2.5 Conceptual Framework</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28</w:t>
            </w:r>
            <w:r w:rsidRPr="008974FF">
              <w:rPr>
                <w:noProof/>
                <w:webHidden/>
                <w:color w:val="000000" w:themeColor="text1"/>
              </w:rPr>
              <w:fldChar w:fldCharType="end"/>
            </w:r>
          </w:hyperlink>
        </w:p>
        <w:p w14:paraId="303502C8" w14:textId="4016952B"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2" w:history="1">
            <w:r w:rsidRPr="008974FF">
              <w:rPr>
                <w:rStyle w:val="Hyperlink"/>
                <w:noProof/>
                <w:color w:val="000000" w:themeColor="text1"/>
              </w:rPr>
              <w:t>2.6 Chapter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29</w:t>
            </w:r>
            <w:r w:rsidRPr="008974FF">
              <w:rPr>
                <w:noProof/>
                <w:webHidden/>
                <w:color w:val="000000" w:themeColor="text1"/>
              </w:rPr>
              <w:fldChar w:fldCharType="end"/>
            </w:r>
          </w:hyperlink>
        </w:p>
        <w:p w14:paraId="7CB884B3" w14:textId="517593B6"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3" w:history="1">
            <w:r w:rsidRPr="008974FF">
              <w:rPr>
                <w:rStyle w:val="Hyperlink"/>
                <w:noProof/>
                <w:color w:val="000000" w:themeColor="text1"/>
              </w:rPr>
              <w:t>Chapter 3: Methodology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30</w:t>
            </w:r>
            <w:r w:rsidRPr="008974FF">
              <w:rPr>
                <w:noProof/>
                <w:webHidden/>
                <w:color w:val="000000" w:themeColor="text1"/>
              </w:rPr>
              <w:fldChar w:fldCharType="end"/>
            </w:r>
          </w:hyperlink>
        </w:p>
        <w:p w14:paraId="4DC7C342" w14:textId="6A4BC0C3"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4" w:history="1">
            <w:r w:rsidRPr="008974FF">
              <w:rPr>
                <w:rStyle w:val="Hyperlink"/>
                <w:noProof/>
                <w:color w:val="000000" w:themeColor="text1"/>
              </w:rPr>
              <w:t>3.1 Chapter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30</w:t>
            </w:r>
            <w:r w:rsidRPr="008974FF">
              <w:rPr>
                <w:noProof/>
                <w:webHidden/>
                <w:color w:val="000000" w:themeColor="text1"/>
              </w:rPr>
              <w:fldChar w:fldCharType="end"/>
            </w:r>
          </w:hyperlink>
        </w:p>
        <w:p w14:paraId="039A9B1D" w14:textId="7F5FE74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5" w:history="1">
            <w:r w:rsidRPr="008974FF">
              <w:rPr>
                <w:rStyle w:val="Hyperlink"/>
                <w:noProof/>
                <w:color w:val="000000" w:themeColor="text1"/>
              </w:rPr>
              <w:t>3.2 Research Onion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30</w:t>
            </w:r>
            <w:r w:rsidRPr="008974FF">
              <w:rPr>
                <w:noProof/>
                <w:webHidden/>
                <w:color w:val="000000" w:themeColor="text1"/>
              </w:rPr>
              <w:fldChar w:fldCharType="end"/>
            </w:r>
          </w:hyperlink>
        </w:p>
        <w:p w14:paraId="5D3D5CBC" w14:textId="247D83DE"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6" w:history="1">
            <w:r w:rsidRPr="008974FF">
              <w:rPr>
                <w:rStyle w:val="Hyperlink"/>
                <w:noProof/>
                <w:color w:val="000000" w:themeColor="text1"/>
              </w:rPr>
              <w:t>3.3 Research Philosophy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31</w:t>
            </w:r>
            <w:r w:rsidRPr="008974FF">
              <w:rPr>
                <w:noProof/>
                <w:webHidden/>
                <w:color w:val="000000" w:themeColor="text1"/>
              </w:rPr>
              <w:fldChar w:fldCharType="end"/>
            </w:r>
          </w:hyperlink>
        </w:p>
        <w:p w14:paraId="161B70CA" w14:textId="47D9BAA7"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7" w:history="1">
            <w:r w:rsidRPr="008974FF">
              <w:rPr>
                <w:rStyle w:val="Hyperlink"/>
                <w:noProof/>
                <w:color w:val="000000" w:themeColor="text1"/>
              </w:rPr>
              <w:t>3.4 Research Approach</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32</w:t>
            </w:r>
            <w:r w:rsidRPr="008974FF">
              <w:rPr>
                <w:noProof/>
                <w:webHidden/>
                <w:color w:val="000000" w:themeColor="text1"/>
              </w:rPr>
              <w:fldChar w:fldCharType="end"/>
            </w:r>
          </w:hyperlink>
        </w:p>
        <w:p w14:paraId="35C2BCB7" w14:textId="1835B72F"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8" w:history="1">
            <w:r w:rsidRPr="008974FF">
              <w:rPr>
                <w:rStyle w:val="Hyperlink"/>
                <w:noProof/>
                <w:color w:val="000000" w:themeColor="text1"/>
              </w:rPr>
              <w:t>3.5 Research Design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32</w:t>
            </w:r>
            <w:r w:rsidRPr="008974FF">
              <w:rPr>
                <w:noProof/>
                <w:webHidden/>
                <w:color w:val="000000" w:themeColor="text1"/>
              </w:rPr>
              <w:fldChar w:fldCharType="end"/>
            </w:r>
          </w:hyperlink>
        </w:p>
        <w:p w14:paraId="0ACE8F53" w14:textId="6C66663A"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19" w:history="1">
            <w:r w:rsidRPr="008974FF">
              <w:rPr>
                <w:rStyle w:val="Hyperlink"/>
                <w:noProof/>
                <w:color w:val="000000" w:themeColor="text1"/>
              </w:rPr>
              <w:t>3.6 Research Choice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_Toc220769819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33</w:t>
            </w:r>
            <w:r w:rsidRPr="008974FF">
              <w:rPr>
                <w:noProof/>
                <w:webHidden/>
                <w:color w:val="000000" w:themeColor="text1"/>
              </w:rPr>
              <w:fldChar w:fldCharType="end"/>
            </w:r>
          </w:hyperlink>
        </w:p>
        <w:p w14:paraId="315D2AA3" w14:textId="0DDB01CA"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0" w:history="1">
            <w:r w:rsidRPr="008974FF">
              <w:rPr>
                <w:rStyle w:val="Hyperlink"/>
                <w:noProof/>
                <w:color w:val="000000" w:themeColor="text1"/>
              </w:rPr>
              <w:t>3.7 Research Strategy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33</w:t>
            </w:r>
            <w:r w:rsidRPr="008974FF">
              <w:rPr>
                <w:noProof/>
                <w:webHidden/>
                <w:color w:val="000000" w:themeColor="text1"/>
              </w:rPr>
              <w:fldChar w:fldCharType="end"/>
            </w:r>
          </w:hyperlink>
        </w:p>
        <w:p w14:paraId="5E396DA1" w14:textId="3C9F2D65"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1" w:history="1">
            <w:r w:rsidRPr="008974FF">
              <w:rPr>
                <w:rStyle w:val="Hyperlink"/>
                <w:noProof/>
                <w:color w:val="000000" w:themeColor="text1"/>
              </w:rPr>
              <w:t>3.8 Time Horizon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34</w:t>
            </w:r>
            <w:r w:rsidRPr="008974FF">
              <w:rPr>
                <w:noProof/>
                <w:webHidden/>
                <w:color w:val="000000" w:themeColor="text1"/>
              </w:rPr>
              <w:fldChar w:fldCharType="end"/>
            </w:r>
          </w:hyperlink>
        </w:p>
        <w:p w14:paraId="5C2F9F17" w14:textId="20DBB29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2" w:history="1">
            <w:r w:rsidRPr="008974FF">
              <w:rPr>
                <w:rStyle w:val="Hyperlink"/>
                <w:noProof/>
                <w:color w:val="000000" w:themeColor="text1"/>
              </w:rPr>
              <w:t>3.9 Data Collection Method</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34</w:t>
            </w:r>
            <w:r w:rsidRPr="008974FF">
              <w:rPr>
                <w:noProof/>
                <w:webHidden/>
                <w:color w:val="000000" w:themeColor="text1"/>
              </w:rPr>
              <w:fldChar w:fldCharType="end"/>
            </w:r>
          </w:hyperlink>
        </w:p>
        <w:p w14:paraId="29F71AE3" w14:textId="40AAFD4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3" w:history="1">
            <w:r w:rsidRPr="008974FF">
              <w:rPr>
                <w:rStyle w:val="Hyperlink"/>
                <w:noProof/>
                <w:color w:val="000000" w:themeColor="text1"/>
              </w:rPr>
              <w:t>3.10 Inclusion and Exclusion Criteria</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35</w:t>
            </w:r>
            <w:r w:rsidRPr="008974FF">
              <w:rPr>
                <w:noProof/>
                <w:webHidden/>
                <w:color w:val="000000" w:themeColor="text1"/>
              </w:rPr>
              <w:fldChar w:fldCharType="end"/>
            </w:r>
          </w:hyperlink>
        </w:p>
        <w:p w14:paraId="07CF2EAA" w14:textId="4C465184"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4" w:history="1">
            <w:r w:rsidRPr="008974FF">
              <w:rPr>
                <w:rStyle w:val="Hyperlink"/>
                <w:noProof/>
                <w:color w:val="000000" w:themeColor="text1"/>
              </w:rPr>
              <w:t>3.11 Sampling Strategy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36</w:t>
            </w:r>
            <w:r w:rsidRPr="008974FF">
              <w:rPr>
                <w:noProof/>
                <w:webHidden/>
                <w:color w:val="000000" w:themeColor="text1"/>
              </w:rPr>
              <w:fldChar w:fldCharType="end"/>
            </w:r>
          </w:hyperlink>
        </w:p>
        <w:p w14:paraId="323DEC14" w14:textId="6001F50C"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5" w:history="1">
            <w:r w:rsidRPr="008974FF">
              <w:rPr>
                <w:rStyle w:val="Hyperlink"/>
                <w:noProof/>
                <w:color w:val="000000" w:themeColor="text1"/>
              </w:rPr>
              <w:t>3.12 Data Analysis Technique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37</w:t>
            </w:r>
            <w:r w:rsidRPr="008974FF">
              <w:rPr>
                <w:noProof/>
                <w:webHidden/>
                <w:color w:val="000000" w:themeColor="text1"/>
              </w:rPr>
              <w:fldChar w:fldCharType="end"/>
            </w:r>
          </w:hyperlink>
        </w:p>
        <w:p w14:paraId="0C967736" w14:textId="39A24AB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6" w:history="1">
            <w:r w:rsidRPr="008974FF">
              <w:rPr>
                <w:rStyle w:val="Hyperlink"/>
                <w:noProof/>
                <w:color w:val="000000" w:themeColor="text1"/>
              </w:rPr>
              <w:t>3.13 Ethical Considerations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37</w:t>
            </w:r>
            <w:r w:rsidRPr="008974FF">
              <w:rPr>
                <w:noProof/>
                <w:webHidden/>
                <w:color w:val="000000" w:themeColor="text1"/>
              </w:rPr>
              <w:fldChar w:fldCharType="end"/>
            </w:r>
          </w:hyperlink>
        </w:p>
        <w:p w14:paraId="03681216" w14:textId="744EDA35"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7" w:history="1">
            <w:r w:rsidRPr="008974FF">
              <w:rPr>
                <w:rStyle w:val="Hyperlink"/>
                <w:noProof/>
                <w:color w:val="000000" w:themeColor="text1"/>
              </w:rPr>
              <w:t>3.14 Limitations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38</w:t>
            </w:r>
            <w:r w:rsidRPr="008974FF">
              <w:rPr>
                <w:noProof/>
                <w:webHidden/>
                <w:color w:val="000000" w:themeColor="text1"/>
              </w:rPr>
              <w:fldChar w:fldCharType="end"/>
            </w:r>
          </w:hyperlink>
        </w:p>
        <w:p w14:paraId="4A8A83B3" w14:textId="764A0C90"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8" w:history="1">
            <w:r w:rsidRPr="008974FF">
              <w:rPr>
                <w:rStyle w:val="Hyperlink"/>
                <w:noProof/>
                <w:color w:val="000000" w:themeColor="text1"/>
              </w:rPr>
              <w:t>3.15 Chapter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39</w:t>
            </w:r>
            <w:r w:rsidRPr="008974FF">
              <w:rPr>
                <w:noProof/>
                <w:webHidden/>
                <w:color w:val="000000" w:themeColor="text1"/>
              </w:rPr>
              <w:fldChar w:fldCharType="end"/>
            </w:r>
          </w:hyperlink>
        </w:p>
        <w:p w14:paraId="3EEB3C39" w14:textId="6370DFED"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29" w:history="1">
            <w:r w:rsidRPr="008974FF">
              <w:rPr>
                <w:rStyle w:val="Hyperlink"/>
                <w:noProof/>
                <w:color w:val="000000" w:themeColor="text1"/>
                <w:lang w:val="en-IN"/>
              </w:rPr>
              <w:t>Chapter 4: Findings and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_Toc220769829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40</w:t>
            </w:r>
            <w:r w:rsidRPr="008974FF">
              <w:rPr>
                <w:noProof/>
                <w:webHidden/>
                <w:color w:val="000000" w:themeColor="text1"/>
              </w:rPr>
              <w:fldChar w:fldCharType="end"/>
            </w:r>
          </w:hyperlink>
        </w:p>
        <w:p w14:paraId="61723A83" w14:textId="2C8324CA"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0" w:history="1">
            <w:r w:rsidRPr="008974FF">
              <w:rPr>
                <w:rStyle w:val="Hyperlink"/>
                <w:noProof/>
                <w:color w:val="000000" w:themeColor="text1"/>
                <w:lang w:val="en-IN"/>
              </w:rPr>
              <w:t>4.1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40</w:t>
            </w:r>
            <w:r w:rsidRPr="008974FF">
              <w:rPr>
                <w:noProof/>
                <w:webHidden/>
                <w:color w:val="000000" w:themeColor="text1"/>
              </w:rPr>
              <w:fldChar w:fldCharType="end"/>
            </w:r>
          </w:hyperlink>
        </w:p>
        <w:p w14:paraId="763B8B54" w14:textId="4A98F84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1" w:history="1">
            <w:r w:rsidRPr="008974FF">
              <w:rPr>
                <w:rStyle w:val="Hyperlink"/>
                <w:noProof/>
                <w:color w:val="000000" w:themeColor="text1"/>
                <w:lang w:val="en-IN"/>
              </w:rPr>
              <w:t>4.2 Primary Findings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40</w:t>
            </w:r>
            <w:r w:rsidRPr="008974FF">
              <w:rPr>
                <w:noProof/>
                <w:webHidden/>
                <w:color w:val="000000" w:themeColor="text1"/>
              </w:rPr>
              <w:fldChar w:fldCharType="end"/>
            </w:r>
          </w:hyperlink>
        </w:p>
        <w:p w14:paraId="655D0A41" w14:textId="60850D9C"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2" w:history="1">
            <w:r w:rsidRPr="008974FF">
              <w:rPr>
                <w:rStyle w:val="Hyperlink"/>
                <w:noProof/>
                <w:color w:val="000000" w:themeColor="text1"/>
              </w:rPr>
              <w:t>4.2.1 Frequency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40</w:t>
            </w:r>
            <w:r w:rsidRPr="008974FF">
              <w:rPr>
                <w:noProof/>
                <w:webHidden/>
                <w:color w:val="000000" w:themeColor="text1"/>
              </w:rPr>
              <w:fldChar w:fldCharType="end"/>
            </w:r>
          </w:hyperlink>
        </w:p>
        <w:p w14:paraId="3D5F3974" w14:textId="7ACC737F"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3" w:history="1">
            <w:r w:rsidRPr="008974FF">
              <w:rPr>
                <w:rStyle w:val="Hyperlink"/>
                <w:noProof/>
                <w:color w:val="000000" w:themeColor="text1"/>
              </w:rPr>
              <w:t>4.2.2 Descriptive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44</w:t>
            </w:r>
            <w:r w:rsidRPr="008974FF">
              <w:rPr>
                <w:noProof/>
                <w:webHidden/>
                <w:color w:val="000000" w:themeColor="text1"/>
              </w:rPr>
              <w:fldChar w:fldCharType="end"/>
            </w:r>
          </w:hyperlink>
        </w:p>
        <w:p w14:paraId="092BE8D1" w14:textId="297BAA31"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4" w:history="1">
            <w:r w:rsidRPr="008974FF">
              <w:rPr>
                <w:rStyle w:val="Hyperlink"/>
                <w:noProof/>
                <w:color w:val="000000" w:themeColor="text1"/>
              </w:rPr>
              <w:t>4.2.3 Correlation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45</w:t>
            </w:r>
            <w:r w:rsidRPr="008974FF">
              <w:rPr>
                <w:noProof/>
                <w:webHidden/>
                <w:color w:val="000000" w:themeColor="text1"/>
              </w:rPr>
              <w:fldChar w:fldCharType="end"/>
            </w:r>
          </w:hyperlink>
        </w:p>
        <w:p w14:paraId="748F4CF3" w14:textId="4254C8B2" w:rsidR="00B82EA1" w:rsidRPr="008974FF" w:rsidRDefault="00B82EA1">
          <w:pPr>
            <w:pStyle w:val="TOC3"/>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5" w:history="1">
            <w:r w:rsidRPr="008974FF">
              <w:rPr>
                <w:rStyle w:val="Hyperlink"/>
                <w:noProof/>
                <w:color w:val="000000" w:themeColor="text1"/>
              </w:rPr>
              <w:t>4.2.4 Regression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46</w:t>
            </w:r>
            <w:r w:rsidRPr="008974FF">
              <w:rPr>
                <w:noProof/>
                <w:webHidden/>
                <w:color w:val="000000" w:themeColor="text1"/>
              </w:rPr>
              <w:fldChar w:fldCharType="end"/>
            </w:r>
          </w:hyperlink>
        </w:p>
        <w:p w14:paraId="3887FADE" w14:textId="47377922"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6" w:history="1">
            <w:r w:rsidRPr="008974FF">
              <w:rPr>
                <w:rStyle w:val="Hyperlink"/>
                <w:noProof/>
                <w:color w:val="000000" w:themeColor="text1"/>
                <w:lang w:val="en-IN"/>
              </w:rPr>
              <w:t>4.4 Analysis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51</w:t>
            </w:r>
            <w:r w:rsidRPr="008974FF">
              <w:rPr>
                <w:noProof/>
                <w:webHidden/>
                <w:color w:val="000000" w:themeColor="text1"/>
              </w:rPr>
              <w:fldChar w:fldCharType="end"/>
            </w:r>
          </w:hyperlink>
        </w:p>
        <w:p w14:paraId="53AFE266" w14:textId="0FD9C1EC"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7" w:history="1">
            <w:r w:rsidRPr="008974FF">
              <w:rPr>
                <w:rStyle w:val="Hyperlink"/>
                <w:noProof/>
                <w:color w:val="000000" w:themeColor="text1"/>
                <w:lang w:val="en-IN"/>
              </w:rPr>
              <w:t>4.5 Chapter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52</w:t>
            </w:r>
            <w:r w:rsidRPr="008974FF">
              <w:rPr>
                <w:noProof/>
                <w:webHidden/>
                <w:color w:val="000000" w:themeColor="text1"/>
              </w:rPr>
              <w:fldChar w:fldCharType="end"/>
            </w:r>
          </w:hyperlink>
        </w:p>
        <w:p w14:paraId="1D8D5566" w14:textId="5B2FB3D5"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8" w:history="1">
            <w:r w:rsidRPr="008974FF">
              <w:rPr>
                <w:rStyle w:val="Hyperlink"/>
                <w:noProof/>
                <w:color w:val="000000" w:themeColor="text1"/>
              </w:rPr>
              <w:t>Chapter 5: Discussion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53</w:t>
            </w:r>
            <w:r w:rsidRPr="008974FF">
              <w:rPr>
                <w:noProof/>
                <w:webHidden/>
                <w:color w:val="000000" w:themeColor="text1"/>
              </w:rPr>
              <w:fldChar w:fldCharType="end"/>
            </w:r>
          </w:hyperlink>
        </w:p>
        <w:p w14:paraId="5211E493" w14:textId="65ACF599"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39" w:history="1">
            <w:r w:rsidRPr="008974FF">
              <w:rPr>
                <w:rStyle w:val="Hyperlink"/>
                <w:noProof/>
                <w:color w:val="000000" w:themeColor="text1"/>
              </w:rPr>
              <w:t>5.1 Chapter Introduction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_Toc220769839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53</w:t>
            </w:r>
            <w:r w:rsidRPr="008974FF">
              <w:rPr>
                <w:noProof/>
                <w:webHidden/>
                <w:color w:val="000000" w:themeColor="text1"/>
              </w:rPr>
              <w:fldChar w:fldCharType="end"/>
            </w:r>
          </w:hyperlink>
        </w:p>
        <w:p w14:paraId="137AAFED" w14:textId="497FB24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0" w:history="1">
            <w:r w:rsidRPr="008974FF">
              <w:rPr>
                <w:rStyle w:val="Hyperlink"/>
                <w:noProof/>
                <w:color w:val="000000" w:themeColor="text1"/>
              </w:rPr>
              <w:t>5.2 Summary of Key Findings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53</w:t>
            </w:r>
            <w:r w:rsidRPr="008974FF">
              <w:rPr>
                <w:noProof/>
                <w:webHidden/>
                <w:color w:val="000000" w:themeColor="text1"/>
              </w:rPr>
              <w:fldChar w:fldCharType="end"/>
            </w:r>
          </w:hyperlink>
        </w:p>
        <w:p w14:paraId="64BBC660" w14:textId="058A306D"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1" w:history="1">
            <w:r w:rsidRPr="008974FF">
              <w:rPr>
                <w:rStyle w:val="Hyperlink"/>
                <w:noProof/>
                <w:color w:val="000000" w:themeColor="text1"/>
              </w:rPr>
              <w:t>5.3 Discussion in Relation to Research Objectives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54</w:t>
            </w:r>
            <w:r w:rsidRPr="008974FF">
              <w:rPr>
                <w:noProof/>
                <w:webHidden/>
                <w:color w:val="000000" w:themeColor="text1"/>
              </w:rPr>
              <w:fldChar w:fldCharType="end"/>
            </w:r>
          </w:hyperlink>
        </w:p>
        <w:p w14:paraId="12B64252" w14:textId="0C8018D9"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2" w:history="1">
            <w:r w:rsidRPr="008974FF">
              <w:rPr>
                <w:rStyle w:val="Hyperlink"/>
                <w:noProof/>
                <w:color w:val="000000" w:themeColor="text1"/>
              </w:rPr>
              <w:t>5.4 Discussion in Relation to Existing Literature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55</w:t>
            </w:r>
            <w:r w:rsidRPr="008974FF">
              <w:rPr>
                <w:noProof/>
                <w:webHidden/>
                <w:color w:val="000000" w:themeColor="text1"/>
              </w:rPr>
              <w:fldChar w:fldCharType="end"/>
            </w:r>
          </w:hyperlink>
        </w:p>
        <w:p w14:paraId="751AF769" w14:textId="3D72AFB5"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3" w:history="1">
            <w:r w:rsidRPr="008974FF">
              <w:rPr>
                <w:rStyle w:val="Hyperlink"/>
                <w:noProof/>
                <w:color w:val="000000" w:themeColor="text1"/>
              </w:rPr>
              <w:t>5.5 Theoretical Implications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56</w:t>
            </w:r>
            <w:r w:rsidRPr="008974FF">
              <w:rPr>
                <w:noProof/>
                <w:webHidden/>
                <w:color w:val="000000" w:themeColor="text1"/>
              </w:rPr>
              <w:fldChar w:fldCharType="end"/>
            </w:r>
          </w:hyperlink>
        </w:p>
        <w:p w14:paraId="26927D1E" w14:textId="095DA1B0"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4" w:history="1">
            <w:r w:rsidRPr="008974FF">
              <w:rPr>
                <w:rStyle w:val="Hyperlink"/>
                <w:noProof/>
                <w:color w:val="000000" w:themeColor="text1"/>
              </w:rPr>
              <w:t>5.6 Chapter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57</w:t>
            </w:r>
            <w:r w:rsidRPr="008974FF">
              <w:rPr>
                <w:noProof/>
                <w:webHidden/>
                <w:color w:val="000000" w:themeColor="text1"/>
              </w:rPr>
              <w:fldChar w:fldCharType="end"/>
            </w:r>
          </w:hyperlink>
        </w:p>
        <w:p w14:paraId="5CD6B90B" w14:textId="271D1B3D"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5" w:history="1">
            <w:r w:rsidRPr="008974FF">
              <w:rPr>
                <w:rStyle w:val="Hyperlink"/>
                <w:noProof/>
                <w:color w:val="000000" w:themeColor="text1"/>
              </w:rPr>
              <w:t>Chapter 6: Conclusion and Recommendations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58</w:t>
            </w:r>
            <w:r w:rsidRPr="008974FF">
              <w:rPr>
                <w:noProof/>
                <w:webHidden/>
                <w:color w:val="000000" w:themeColor="text1"/>
              </w:rPr>
              <w:fldChar w:fldCharType="end"/>
            </w:r>
          </w:hyperlink>
        </w:p>
        <w:p w14:paraId="3485D056" w14:textId="2A20A107"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6" w:history="1">
            <w:r w:rsidRPr="008974FF">
              <w:rPr>
                <w:rStyle w:val="Hyperlink"/>
                <w:noProof/>
                <w:color w:val="000000" w:themeColor="text1"/>
              </w:rPr>
              <w:t>6.1 Conclusion of the Study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_Toc220769846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58</w:t>
            </w:r>
            <w:r w:rsidRPr="008974FF">
              <w:rPr>
                <w:noProof/>
                <w:webHidden/>
                <w:color w:val="000000" w:themeColor="text1"/>
              </w:rPr>
              <w:fldChar w:fldCharType="end"/>
            </w:r>
          </w:hyperlink>
        </w:p>
        <w:p w14:paraId="0C9637F4" w14:textId="06E220DE"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7" w:history="1">
            <w:r w:rsidRPr="008974FF">
              <w:rPr>
                <w:rStyle w:val="Hyperlink"/>
                <w:noProof/>
                <w:color w:val="000000" w:themeColor="text1"/>
              </w:rPr>
              <w:t>6.2 Achievement of Research Aim and Objectives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_Toc220769847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58</w:t>
            </w:r>
            <w:r w:rsidRPr="008974FF">
              <w:rPr>
                <w:noProof/>
                <w:webHidden/>
                <w:color w:val="000000" w:themeColor="text1"/>
              </w:rPr>
              <w:fldChar w:fldCharType="end"/>
            </w:r>
          </w:hyperlink>
        </w:p>
        <w:p w14:paraId="79ED54C4" w14:textId="36DC4134"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8" w:history="1">
            <w:r w:rsidRPr="008974FF">
              <w:rPr>
                <w:rStyle w:val="Hyperlink"/>
                <w:noProof/>
                <w:color w:val="000000" w:themeColor="text1"/>
              </w:rPr>
              <w:t>6.3 Limitations of the Study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_Toc220769848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59</w:t>
            </w:r>
            <w:r w:rsidRPr="008974FF">
              <w:rPr>
                <w:noProof/>
                <w:webHidden/>
                <w:color w:val="000000" w:themeColor="text1"/>
              </w:rPr>
              <w:fldChar w:fldCharType="end"/>
            </w:r>
          </w:hyperlink>
        </w:p>
        <w:p w14:paraId="20D9EE33" w14:textId="7768C31B"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49" w:history="1">
            <w:r w:rsidRPr="008974FF">
              <w:rPr>
                <w:rStyle w:val="Hyperlink"/>
                <w:noProof/>
                <w:color w:val="000000" w:themeColor="text1"/>
              </w:rPr>
              <w:t>6.4 Theoretical and Practical Contribution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_Toc220769849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60</w:t>
            </w:r>
            <w:r w:rsidRPr="008974FF">
              <w:rPr>
                <w:noProof/>
                <w:webHidden/>
                <w:color w:val="000000" w:themeColor="text1"/>
              </w:rPr>
              <w:fldChar w:fldCharType="end"/>
            </w:r>
          </w:hyperlink>
        </w:p>
        <w:p w14:paraId="6393CBE7" w14:textId="4502EE2C"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0" w:history="1">
            <w:r w:rsidRPr="008974FF">
              <w:rPr>
                <w:rStyle w:val="Hyperlink"/>
                <w:noProof/>
                <w:color w:val="000000" w:themeColor="text1"/>
              </w:rPr>
              <w:t>6.5 Strategic Recommendations for Sainsbury’s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_Toc220769850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60</w:t>
            </w:r>
            <w:r w:rsidRPr="008974FF">
              <w:rPr>
                <w:noProof/>
                <w:webHidden/>
                <w:color w:val="000000" w:themeColor="text1"/>
              </w:rPr>
              <w:fldChar w:fldCharType="end"/>
            </w:r>
          </w:hyperlink>
        </w:p>
        <w:p w14:paraId="380251A8" w14:textId="6D87E130"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1" w:history="1">
            <w:r w:rsidRPr="008974FF">
              <w:rPr>
                <w:rStyle w:val="Hyperlink"/>
                <w:noProof/>
                <w:color w:val="000000" w:themeColor="text1"/>
              </w:rPr>
              <w:t>6.6 Directions for Future Research</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_Toc220769851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61</w:t>
            </w:r>
            <w:r w:rsidRPr="008974FF">
              <w:rPr>
                <w:noProof/>
                <w:webHidden/>
                <w:color w:val="000000" w:themeColor="text1"/>
              </w:rPr>
              <w:fldChar w:fldCharType="end"/>
            </w:r>
          </w:hyperlink>
        </w:p>
        <w:p w14:paraId="4C0373B8" w14:textId="1CEF8F55"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2" w:history="1">
            <w:r w:rsidRPr="008974FF">
              <w:rPr>
                <w:rStyle w:val="Hyperlink"/>
                <w:noProof/>
                <w:color w:val="000000" w:themeColor="text1"/>
              </w:rPr>
              <w:t>References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_Toc220769852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63</w:t>
            </w:r>
            <w:r w:rsidRPr="008974FF">
              <w:rPr>
                <w:noProof/>
                <w:webHidden/>
                <w:color w:val="000000" w:themeColor="text1"/>
              </w:rPr>
              <w:fldChar w:fldCharType="end"/>
            </w:r>
          </w:hyperlink>
        </w:p>
        <w:p w14:paraId="3B7B43F1" w14:textId="3A8F1FF0" w:rsidR="00B82EA1" w:rsidRPr="008974FF" w:rsidRDefault="00B82EA1">
          <w:pPr>
            <w:pStyle w:val="TOC1"/>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3" w:history="1">
            <w:r w:rsidRPr="008974FF">
              <w:rPr>
                <w:rStyle w:val="Hyperlink"/>
                <w:rFonts w:eastAsia="Arial"/>
                <w:noProof/>
                <w:color w:val="000000" w:themeColor="text1"/>
                <w:highlight w:val="white"/>
                <w:lang w:val="fr-FR"/>
              </w:rPr>
              <w:t>Appendices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_Toc220769853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77</w:t>
            </w:r>
            <w:r w:rsidRPr="008974FF">
              <w:rPr>
                <w:noProof/>
                <w:webHidden/>
                <w:color w:val="000000" w:themeColor="text1"/>
              </w:rPr>
              <w:fldChar w:fldCharType="end"/>
            </w:r>
          </w:hyperlink>
        </w:p>
        <w:p w14:paraId="02EA5630" w14:textId="673D1091"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4" w:history="1">
            <w:r w:rsidRPr="008974FF">
              <w:rPr>
                <w:rStyle w:val="Hyperlink"/>
                <w:rFonts w:eastAsia="Arial"/>
                <w:noProof/>
                <w:color w:val="000000" w:themeColor="text1"/>
                <w:highlight w:val="white"/>
                <w:lang w:val="fr-FR"/>
              </w:rPr>
              <w:t>Appendix 1 : Survey Questionnaire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_Toc220769854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77</w:t>
            </w:r>
            <w:r w:rsidRPr="008974FF">
              <w:rPr>
                <w:noProof/>
                <w:webHidden/>
                <w:color w:val="000000" w:themeColor="text1"/>
              </w:rPr>
              <w:fldChar w:fldCharType="end"/>
            </w:r>
          </w:hyperlink>
        </w:p>
        <w:p w14:paraId="72F9168C" w14:textId="7A53FB8F" w:rsidR="00B82EA1" w:rsidRPr="008974FF" w:rsidRDefault="00B82EA1">
          <w:pPr>
            <w:pStyle w:val="TOC2"/>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20769855" w:history="1">
            <w:r w:rsidRPr="008974FF">
              <w:rPr>
                <w:rStyle w:val="Hyperlink"/>
                <w:noProof/>
                <w:color w:val="000000" w:themeColor="text1"/>
                <w:highlight w:val="white"/>
              </w:rPr>
              <w:t xml:space="preserve">Appendix 2: </w:t>
            </w:r>
            <w:r w:rsidRPr="008974FF">
              <w:rPr>
                <w:rStyle w:val="Hyperlink"/>
                <w:noProof/>
                <w:color w:val="000000" w:themeColor="text1"/>
              </w:rPr>
              <w:t>SPSS output result of Frequency test</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_Toc220769855 \h </w:instrText>
            </w:r>
            <w:r w:rsidRPr="008974FF">
              <w:rPr>
                <w:noProof/>
                <w:webHidden/>
                <w:color w:val="000000" w:themeColor="text1"/>
              </w:rPr>
            </w:r>
            <w:r w:rsidRPr="008974FF">
              <w:rPr>
                <w:noProof/>
                <w:webHidden/>
                <w:color w:val="000000" w:themeColor="text1"/>
              </w:rPr>
              <w:fldChar w:fldCharType="separate"/>
            </w:r>
            <w:r w:rsidR="003C4B57">
              <w:rPr>
                <w:noProof/>
                <w:webHidden/>
                <w:color w:val="000000" w:themeColor="text1"/>
              </w:rPr>
              <w:t>79</w:t>
            </w:r>
            <w:r w:rsidRPr="008974FF">
              <w:rPr>
                <w:noProof/>
                <w:webHidden/>
                <w:color w:val="000000" w:themeColor="text1"/>
              </w:rPr>
              <w:fldChar w:fldCharType="end"/>
            </w:r>
          </w:hyperlink>
        </w:p>
        <w:p w14:paraId="73AF0D3E" w14:textId="58E2F205" w:rsidR="00B82EA1" w:rsidRPr="008974FF" w:rsidRDefault="00B82EA1">
          <w:pPr>
            <w:rPr>
              <w:color w:val="000000" w:themeColor="text1"/>
            </w:rPr>
          </w:pPr>
          <w:r w:rsidRPr="008974FF">
            <w:rPr>
              <w:b/>
              <w:bCs/>
              <w:color w:val="000000" w:themeColor="text1"/>
            </w:rPr>
            <w:fldChar w:fldCharType="end"/>
          </w:r>
        </w:p>
      </w:sdtContent>
    </w:sdt>
    <w:p w14:paraId="35B256EB" w14:textId="706E1E1A" w:rsidR="009F7614" w:rsidRPr="008974FF" w:rsidRDefault="009F7614">
      <w:pPr>
        <w:widowControl w:val="0"/>
        <w:tabs>
          <w:tab w:val="right" w:leader="dot" w:pos="12000"/>
        </w:tabs>
        <w:spacing w:before="60" w:line="240" w:lineRule="auto"/>
        <w:jc w:val="left"/>
        <w:rPr>
          <w:rFonts w:ascii="Arial" w:eastAsia="Arial" w:hAnsi="Arial" w:cs="Arial"/>
          <w:b/>
          <w:bCs/>
          <w:color w:val="000000" w:themeColor="text1"/>
          <w:sz w:val="22"/>
          <w:szCs w:val="22"/>
        </w:rPr>
      </w:pPr>
    </w:p>
    <w:p w14:paraId="33878660" w14:textId="77777777" w:rsidR="00D44911" w:rsidRPr="008974FF" w:rsidRDefault="00D44911">
      <w:pPr>
        <w:rPr>
          <w:b/>
          <w:bCs/>
          <w:color w:val="000000" w:themeColor="text1"/>
          <w:sz w:val="28"/>
          <w:szCs w:val="28"/>
        </w:rPr>
      </w:pPr>
      <w:bookmarkStart w:id="0" w:name="_heading=h.j1m6i5qnxkn2" w:colFirst="0" w:colLast="0"/>
      <w:bookmarkEnd w:id="0"/>
      <w:r w:rsidRPr="008974FF">
        <w:rPr>
          <w:color w:val="000000" w:themeColor="text1"/>
        </w:rPr>
        <w:br w:type="page"/>
      </w:r>
    </w:p>
    <w:p w14:paraId="65B5BBEE" w14:textId="02ACA01F" w:rsidR="00D44911" w:rsidRPr="008974FF" w:rsidRDefault="00D44911" w:rsidP="004B3E02">
      <w:pPr>
        <w:jc w:val="center"/>
        <w:rPr>
          <w:b/>
          <w:bCs/>
          <w:color w:val="000000" w:themeColor="text1"/>
          <w:sz w:val="28"/>
          <w:szCs w:val="28"/>
        </w:rPr>
      </w:pPr>
      <w:r w:rsidRPr="008974FF">
        <w:rPr>
          <w:b/>
          <w:bCs/>
          <w:color w:val="000000" w:themeColor="text1"/>
          <w:sz w:val="28"/>
          <w:szCs w:val="28"/>
        </w:rPr>
        <w:lastRenderedPageBreak/>
        <w:t>List of Figures</w:t>
      </w:r>
    </w:p>
    <w:p w14:paraId="5E11A8BF" w14:textId="5D064295" w:rsidR="00A2022B" w:rsidRPr="008974FF" w:rsidRDefault="00A2022B">
      <w:pPr>
        <w:pStyle w:val="TableofFigures"/>
        <w:tabs>
          <w:tab w:val="right" w:leader="dot" w:pos="9350"/>
        </w:tabs>
        <w:rPr>
          <w:noProof/>
          <w:color w:val="000000" w:themeColor="text1"/>
        </w:rPr>
      </w:pPr>
      <w:r w:rsidRPr="008974FF">
        <w:rPr>
          <w:color w:val="000000" w:themeColor="text1"/>
        </w:rPr>
        <w:fldChar w:fldCharType="begin"/>
      </w:r>
      <w:r w:rsidRPr="008974FF">
        <w:rPr>
          <w:color w:val="000000" w:themeColor="text1"/>
        </w:rPr>
        <w:instrText xml:space="preserve"> TOC \h \z \t "Heading 4" \c </w:instrText>
      </w:r>
      <w:r w:rsidRPr="008974FF">
        <w:rPr>
          <w:color w:val="000000" w:themeColor="text1"/>
        </w:rPr>
        <w:fldChar w:fldCharType="separate"/>
      </w:r>
      <w:hyperlink w:anchor="_Toc219389075" w:history="1">
        <w:r w:rsidRPr="008974FF">
          <w:rPr>
            <w:rStyle w:val="Hyperlink"/>
            <w:noProof/>
            <w:color w:val="000000" w:themeColor="text1"/>
          </w:rPr>
          <w:t>Figure 1.1: UK consumer price increase level</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_Toc219389075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10</w:t>
        </w:r>
        <w:r w:rsidRPr="008974FF">
          <w:rPr>
            <w:noProof/>
            <w:webHidden/>
            <w:color w:val="000000" w:themeColor="text1"/>
          </w:rPr>
          <w:fldChar w:fldCharType="end"/>
        </w:r>
      </w:hyperlink>
    </w:p>
    <w:p w14:paraId="668381E6" w14:textId="16A442C2" w:rsidR="00A2022B" w:rsidRPr="008974FF" w:rsidRDefault="00A2022B">
      <w:pPr>
        <w:pStyle w:val="TableofFigures"/>
        <w:tabs>
          <w:tab w:val="right" w:leader="dot" w:pos="9350"/>
        </w:tabs>
        <w:rPr>
          <w:noProof/>
          <w:color w:val="000000" w:themeColor="text1"/>
        </w:rPr>
      </w:pPr>
      <w:hyperlink w:anchor="_Toc219389076" w:history="1">
        <w:r w:rsidRPr="008974FF">
          <w:rPr>
            <w:rStyle w:val="Hyperlink"/>
            <w:noProof/>
            <w:color w:val="000000" w:themeColor="text1"/>
          </w:rPr>
          <w:t>Figure 2.1: Consumption Value theory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_Toc219389076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16</w:t>
        </w:r>
        <w:r w:rsidRPr="008974FF">
          <w:rPr>
            <w:noProof/>
            <w:webHidden/>
            <w:color w:val="000000" w:themeColor="text1"/>
          </w:rPr>
          <w:fldChar w:fldCharType="end"/>
        </w:r>
      </w:hyperlink>
    </w:p>
    <w:p w14:paraId="5E1B3E94" w14:textId="7A1679BA" w:rsidR="00A2022B" w:rsidRPr="008974FF" w:rsidRDefault="00A2022B">
      <w:pPr>
        <w:pStyle w:val="TableofFigures"/>
        <w:tabs>
          <w:tab w:val="right" w:leader="dot" w:pos="9350"/>
        </w:tabs>
        <w:rPr>
          <w:noProof/>
          <w:color w:val="000000" w:themeColor="text1"/>
        </w:rPr>
      </w:pPr>
      <w:hyperlink w:anchor="_Toc219389077" w:history="1">
        <w:r w:rsidRPr="008974FF">
          <w:rPr>
            <w:rStyle w:val="Hyperlink"/>
            <w:noProof/>
            <w:color w:val="000000" w:themeColor="text1"/>
          </w:rPr>
          <w:t>Figure 2.2: Consumer price index after Brexit</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_Toc219389077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19</w:t>
        </w:r>
        <w:r w:rsidRPr="008974FF">
          <w:rPr>
            <w:noProof/>
            <w:webHidden/>
            <w:color w:val="000000" w:themeColor="text1"/>
          </w:rPr>
          <w:fldChar w:fldCharType="end"/>
        </w:r>
      </w:hyperlink>
    </w:p>
    <w:p w14:paraId="563C8E6E" w14:textId="42DE2FD9" w:rsidR="00A2022B" w:rsidRPr="008974FF" w:rsidRDefault="00A2022B">
      <w:pPr>
        <w:pStyle w:val="TableofFigures"/>
        <w:tabs>
          <w:tab w:val="right" w:leader="dot" w:pos="9350"/>
        </w:tabs>
        <w:rPr>
          <w:noProof/>
          <w:color w:val="000000" w:themeColor="text1"/>
        </w:rPr>
      </w:pPr>
      <w:hyperlink w:anchor="_Toc219389078" w:history="1">
        <w:r w:rsidRPr="008974FF">
          <w:rPr>
            <w:rStyle w:val="Hyperlink"/>
            <w:noProof/>
            <w:color w:val="000000" w:themeColor="text1"/>
          </w:rPr>
          <w:t>Figure 2.3:UK consumer spending graph</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_Toc219389078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21</w:t>
        </w:r>
        <w:r w:rsidRPr="008974FF">
          <w:rPr>
            <w:noProof/>
            <w:webHidden/>
            <w:color w:val="000000" w:themeColor="text1"/>
          </w:rPr>
          <w:fldChar w:fldCharType="end"/>
        </w:r>
      </w:hyperlink>
    </w:p>
    <w:p w14:paraId="6C30E38E" w14:textId="5114C125" w:rsidR="00A2022B" w:rsidRPr="008974FF" w:rsidRDefault="00A2022B">
      <w:pPr>
        <w:pStyle w:val="TableofFigures"/>
        <w:tabs>
          <w:tab w:val="right" w:leader="dot" w:pos="9350"/>
        </w:tabs>
        <w:rPr>
          <w:noProof/>
          <w:color w:val="000000" w:themeColor="text1"/>
        </w:rPr>
      </w:pPr>
      <w:hyperlink w:anchor="_Toc219389079" w:history="1">
        <w:r w:rsidRPr="008974FF">
          <w:rPr>
            <w:rStyle w:val="Hyperlink"/>
            <w:noProof/>
            <w:color w:val="000000" w:themeColor="text1"/>
          </w:rPr>
          <w:t>Figure 2.4: Sainsbury’s profitability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_Toc219389079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24</w:t>
        </w:r>
        <w:r w:rsidRPr="008974FF">
          <w:rPr>
            <w:noProof/>
            <w:webHidden/>
            <w:color w:val="000000" w:themeColor="text1"/>
          </w:rPr>
          <w:fldChar w:fldCharType="end"/>
        </w:r>
      </w:hyperlink>
    </w:p>
    <w:p w14:paraId="2A96B75F" w14:textId="2A558A3F" w:rsidR="00A2022B" w:rsidRPr="008974FF" w:rsidRDefault="00A2022B">
      <w:pPr>
        <w:pStyle w:val="TableofFigures"/>
        <w:tabs>
          <w:tab w:val="right" w:leader="dot" w:pos="9350"/>
        </w:tabs>
        <w:rPr>
          <w:noProof/>
          <w:color w:val="000000" w:themeColor="text1"/>
        </w:rPr>
      </w:pPr>
      <w:hyperlink w:anchor="_Toc219389080" w:history="1">
        <w:r w:rsidRPr="008974FF">
          <w:rPr>
            <w:rStyle w:val="Hyperlink"/>
            <w:noProof/>
            <w:color w:val="000000" w:themeColor="text1"/>
          </w:rPr>
          <w:t>Figure 2.5: Conceptual Framework</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_Toc219389080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28</w:t>
        </w:r>
        <w:r w:rsidRPr="008974FF">
          <w:rPr>
            <w:noProof/>
            <w:webHidden/>
            <w:color w:val="000000" w:themeColor="text1"/>
          </w:rPr>
          <w:fldChar w:fldCharType="end"/>
        </w:r>
      </w:hyperlink>
    </w:p>
    <w:p w14:paraId="730589DB" w14:textId="1A0F9B57" w:rsidR="00A2022B" w:rsidRPr="008974FF" w:rsidRDefault="00A2022B">
      <w:pPr>
        <w:pStyle w:val="TableofFigures"/>
        <w:tabs>
          <w:tab w:val="right" w:leader="dot" w:pos="9350"/>
        </w:tabs>
        <w:rPr>
          <w:noProof/>
          <w:color w:val="000000" w:themeColor="text1"/>
        </w:rPr>
      </w:pPr>
      <w:hyperlink w:anchor="_Toc219389081" w:history="1">
        <w:r w:rsidRPr="008974FF">
          <w:rPr>
            <w:rStyle w:val="Hyperlink"/>
            <w:noProof/>
            <w:color w:val="000000" w:themeColor="text1"/>
          </w:rPr>
          <w:t>Figure 3.1: Research Onion</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_Toc219389081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30</w:t>
        </w:r>
        <w:r w:rsidRPr="008974FF">
          <w:rPr>
            <w:noProof/>
            <w:webHidden/>
            <w:color w:val="000000" w:themeColor="text1"/>
          </w:rPr>
          <w:fldChar w:fldCharType="end"/>
        </w:r>
      </w:hyperlink>
    </w:p>
    <w:p w14:paraId="3686884D" w14:textId="6A298521" w:rsidR="00A2022B" w:rsidRPr="008974FF" w:rsidRDefault="00A2022B">
      <w:pPr>
        <w:pStyle w:val="TableofFigures"/>
        <w:tabs>
          <w:tab w:val="right" w:leader="dot" w:pos="9350"/>
        </w:tabs>
        <w:rPr>
          <w:noProof/>
          <w:color w:val="000000" w:themeColor="text1"/>
        </w:rPr>
      </w:pPr>
      <w:hyperlink w:anchor="_Toc219389082" w:history="1">
        <w:r w:rsidRPr="008974FF">
          <w:rPr>
            <w:rStyle w:val="Hyperlink"/>
            <w:noProof/>
            <w:color w:val="000000" w:themeColor="text1"/>
            <w:lang w:val="en-IN"/>
          </w:rPr>
          <w:t>Figure 4.1: Purchase from Sainsbury’s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_Toc219389082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40</w:t>
        </w:r>
        <w:r w:rsidRPr="008974FF">
          <w:rPr>
            <w:noProof/>
            <w:webHidden/>
            <w:color w:val="000000" w:themeColor="text1"/>
          </w:rPr>
          <w:fldChar w:fldCharType="end"/>
        </w:r>
      </w:hyperlink>
    </w:p>
    <w:p w14:paraId="6227C19F" w14:textId="553BB866" w:rsidR="00A2022B" w:rsidRPr="008974FF" w:rsidRDefault="00A2022B">
      <w:pPr>
        <w:pStyle w:val="TableofFigures"/>
        <w:tabs>
          <w:tab w:val="right" w:leader="dot" w:pos="9350"/>
        </w:tabs>
        <w:rPr>
          <w:noProof/>
          <w:color w:val="000000" w:themeColor="text1"/>
        </w:rPr>
      </w:pPr>
      <w:hyperlink w:anchor="_Toc219389083" w:history="1">
        <w:r w:rsidRPr="008974FF">
          <w:rPr>
            <w:rStyle w:val="Hyperlink"/>
            <w:noProof/>
            <w:color w:val="000000" w:themeColor="text1"/>
            <w:lang w:val="en-IN"/>
          </w:rPr>
          <w:t>Figure 4.2: Age Distribution of Respondents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_Toc219389083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41</w:t>
        </w:r>
        <w:r w:rsidRPr="008974FF">
          <w:rPr>
            <w:noProof/>
            <w:webHidden/>
            <w:color w:val="000000" w:themeColor="text1"/>
          </w:rPr>
          <w:fldChar w:fldCharType="end"/>
        </w:r>
      </w:hyperlink>
    </w:p>
    <w:p w14:paraId="2A3BCDD3" w14:textId="6B62DE0B" w:rsidR="00A2022B" w:rsidRPr="008974FF" w:rsidRDefault="00A2022B">
      <w:pPr>
        <w:pStyle w:val="TableofFigures"/>
        <w:tabs>
          <w:tab w:val="right" w:leader="dot" w:pos="9350"/>
        </w:tabs>
        <w:rPr>
          <w:noProof/>
          <w:color w:val="000000" w:themeColor="text1"/>
        </w:rPr>
      </w:pPr>
      <w:hyperlink w:anchor="_Toc219389084" w:history="1">
        <w:r w:rsidRPr="008974FF">
          <w:rPr>
            <w:rStyle w:val="Hyperlink"/>
            <w:noProof/>
            <w:color w:val="000000" w:themeColor="text1"/>
            <w:lang w:val="en-IN"/>
          </w:rPr>
          <w:t>Figure 4.3: Gender Distribution of Respondents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_Toc219389084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41</w:t>
        </w:r>
        <w:r w:rsidRPr="008974FF">
          <w:rPr>
            <w:noProof/>
            <w:webHidden/>
            <w:color w:val="000000" w:themeColor="text1"/>
          </w:rPr>
          <w:fldChar w:fldCharType="end"/>
        </w:r>
      </w:hyperlink>
    </w:p>
    <w:p w14:paraId="5353E20E" w14:textId="0A5DABA0" w:rsidR="00A2022B" w:rsidRPr="008974FF" w:rsidRDefault="00A2022B">
      <w:pPr>
        <w:pStyle w:val="TableofFigures"/>
        <w:tabs>
          <w:tab w:val="right" w:leader="dot" w:pos="9350"/>
        </w:tabs>
        <w:rPr>
          <w:noProof/>
          <w:color w:val="000000" w:themeColor="text1"/>
        </w:rPr>
      </w:pPr>
      <w:hyperlink w:anchor="_Toc219389085" w:history="1">
        <w:r w:rsidRPr="008974FF">
          <w:rPr>
            <w:rStyle w:val="Hyperlink"/>
            <w:noProof/>
            <w:color w:val="000000" w:themeColor="text1"/>
            <w:lang w:val="en-IN"/>
          </w:rPr>
          <w:t>Figure 4.4: Shopping Distribution of Respondents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_Toc219389085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42</w:t>
        </w:r>
        <w:r w:rsidRPr="008974FF">
          <w:rPr>
            <w:noProof/>
            <w:webHidden/>
            <w:color w:val="000000" w:themeColor="text1"/>
          </w:rPr>
          <w:fldChar w:fldCharType="end"/>
        </w:r>
      </w:hyperlink>
    </w:p>
    <w:p w14:paraId="54141B16" w14:textId="4A3992BF" w:rsidR="00A2022B" w:rsidRPr="008974FF" w:rsidRDefault="00A2022B">
      <w:pPr>
        <w:pStyle w:val="TableofFigures"/>
        <w:tabs>
          <w:tab w:val="right" w:leader="dot" w:pos="9350"/>
        </w:tabs>
        <w:rPr>
          <w:noProof/>
          <w:color w:val="000000" w:themeColor="text1"/>
        </w:rPr>
      </w:pPr>
      <w:hyperlink w:anchor="_Toc219389086" w:history="1">
        <w:r w:rsidRPr="008974FF">
          <w:rPr>
            <w:rStyle w:val="Hyperlink"/>
            <w:noProof/>
            <w:color w:val="000000" w:themeColor="text1"/>
            <w:lang w:val="en-IN"/>
          </w:rPr>
          <w:t>Figure 4.5: Range of income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_Toc219389086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43</w:t>
        </w:r>
        <w:r w:rsidRPr="008974FF">
          <w:rPr>
            <w:noProof/>
            <w:webHidden/>
            <w:color w:val="000000" w:themeColor="text1"/>
          </w:rPr>
          <w:fldChar w:fldCharType="end"/>
        </w:r>
      </w:hyperlink>
    </w:p>
    <w:p w14:paraId="225FF954" w14:textId="550091ED" w:rsidR="00A2022B" w:rsidRPr="008974FF" w:rsidRDefault="00A2022B">
      <w:pPr>
        <w:pStyle w:val="TableofFigures"/>
        <w:tabs>
          <w:tab w:val="right" w:leader="dot" w:pos="9350"/>
        </w:tabs>
        <w:rPr>
          <w:noProof/>
          <w:color w:val="000000" w:themeColor="text1"/>
        </w:rPr>
      </w:pPr>
      <w:hyperlink w:anchor="_Toc219389087" w:history="1">
        <w:r w:rsidRPr="008974FF">
          <w:rPr>
            <w:rStyle w:val="Hyperlink"/>
            <w:noProof/>
            <w:color w:val="000000" w:themeColor="text1"/>
            <w:lang w:val="en-IN"/>
          </w:rPr>
          <w:t>Figure 4.6: Descriptive Results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_Toc219389087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44</w:t>
        </w:r>
        <w:r w:rsidRPr="008974FF">
          <w:rPr>
            <w:noProof/>
            <w:webHidden/>
            <w:color w:val="000000" w:themeColor="text1"/>
          </w:rPr>
          <w:fldChar w:fldCharType="end"/>
        </w:r>
      </w:hyperlink>
    </w:p>
    <w:p w14:paraId="56ECD94A" w14:textId="017F85D2" w:rsidR="00A2022B" w:rsidRPr="008974FF" w:rsidRDefault="00A2022B">
      <w:pPr>
        <w:pStyle w:val="TableofFigures"/>
        <w:tabs>
          <w:tab w:val="right" w:leader="dot" w:pos="9350"/>
        </w:tabs>
        <w:rPr>
          <w:noProof/>
          <w:color w:val="000000" w:themeColor="text1"/>
        </w:rPr>
      </w:pPr>
      <w:hyperlink w:anchor="_Toc219389088" w:history="1">
        <w:r w:rsidRPr="008974FF">
          <w:rPr>
            <w:rStyle w:val="Hyperlink"/>
            <w:noProof/>
            <w:color w:val="000000" w:themeColor="text1"/>
            <w:lang w:val="en-IN"/>
          </w:rPr>
          <w:t>Figure 4.7: Correlation Results</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_Toc219389088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45</w:t>
        </w:r>
        <w:r w:rsidRPr="008974FF">
          <w:rPr>
            <w:noProof/>
            <w:webHidden/>
            <w:color w:val="000000" w:themeColor="text1"/>
          </w:rPr>
          <w:fldChar w:fldCharType="end"/>
        </w:r>
      </w:hyperlink>
    </w:p>
    <w:p w14:paraId="5758DA8D" w14:textId="14C02A33" w:rsidR="00A2022B" w:rsidRPr="008974FF" w:rsidRDefault="00A2022B">
      <w:pPr>
        <w:pStyle w:val="TableofFigures"/>
        <w:tabs>
          <w:tab w:val="right" w:leader="dot" w:pos="9350"/>
        </w:tabs>
        <w:rPr>
          <w:noProof/>
          <w:color w:val="000000" w:themeColor="text1"/>
        </w:rPr>
      </w:pPr>
      <w:hyperlink w:anchor="_Toc219389089" w:history="1">
        <w:r w:rsidRPr="008974FF">
          <w:rPr>
            <w:rStyle w:val="Hyperlink"/>
            <w:noProof/>
            <w:color w:val="000000" w:themeColor="text1"/>
            <w:lang w:val="en-IN"/>
          </w:rPr>
          <w:t>Figure 4.8: Model Summary</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_Toc219389089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46</w:t>
        </w:r>
        <w:r w:rsidRPr="008974FF">
          <w:rPr>
            <w:noProof/>
            <w:webHidden/>
            <w:color w:val="000000" w:themeColor="text1"/>
          </w:rPr>
          <w:fldChar w:fldCharType="end"/>
        </w:r>
      </w:hyperlink>
    </w:p>
    <w:p w14:paraId="06C537EE" w14:textId="786AC2B0" w:rsidR="00A2022B" w:rsidRPr="008974FF" w:rsidRDefault="00A2022B">
      <w:pPr>
        <w:pStyle w:val="TableofFigures"/>
        <w:tabs>
          <w:tab w:val="right" w:leader="dot" w:pos="9350"/>
        </w:tabs>
        <w:rPr>
          <w:noProof/>
          <w:color w:val="000000" w:themeColor="text1"/>
        </w:rPr>
      </w:pPr>
      <w:hyperlink w:anchor="_Toc219389090" w:history="1">
        <w:r w:rsidRPr="008974FF">
          <w:rPr>
            <w:rStyle w:val="Hyperlink"/>
            <w:noProof/>
            <w:color w:val="000000" w:themeColor="text1"/>
            <w:lang w:val="en-IN"/>
          </w:rPr>
          <w:t>Figure 4.9: ANOVA</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_Toc219389090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48</w:t>
        </w:r>
        <w:r w:rsidRPr="008974FF">
          <w:rPr>
            <w:noProof/>
            <w:webHidden/>
            <w:color w:val="000000" w:themeColor="text1"/>
          </w:rPr>
          <w:fldChar w:fldCharType="end"/>
        </w:r>
      </w:hyperlink>
    </w:p>
    <w:p w14:paraId="56FF5DBB" w14:textId="6C3D9241" w:rsidR="00A2022B" w:rsidRPr="008974FF" w:rsidRDefault="00A2022B">
      <w:pPr>
        <w:pStyle w:val="TableofFigures"/>
        <w:tabs>
          <w:tab w:val="right" w:leader="dot" w:pos="9350"/>
        </w:tabs>
        <w:rPr>
          <w:noProof/>
          <w:color w:val="000000" w:themeColor="text1"/>
        </w:rPr>
      </w:pPr>
      <w:hyperlink w:anchor="_Toc219389091" w:history="1">
        <w:r w:rsidRPr="008974FF">
          <w:rPr>
            <w:rStyle w:val="Hyperlink"/>
            <w:noProof/>
            <w:color w:val="000000" w:themeColor="text1"/>
            <w:lang w:val="en-IN"/>
          </w:rPr>
          <w:t>Figure 4.10: Histogram</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_Toc219389091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49</w:t>
        </w:r>
        <w:r w:rsidRPr="008974FF">
          <w:rPr>
            <w:noProof/>
            <w:webHidden/>
            <w:color w:val="000000" w:themeColor="text1"/>
          </w:rPr>
          <w:fldChar w:fldCharType="end"/>
        </w:r>
      </w:hyperlink>
    </w:p>
    <w:p w14:paraId="1DBBB896" w14:textId="2FA1A5A4" w:rsidR="00A2022B" w:rsidRPr="008974FF" w:rsidRDefault="00A2022B">
      <w:pPr>
        <w:pStyle w:val="TableofFigures"/>
        <w:tabs>
          <w:tab w:val="right" w:leader="dot" w:pos="9350"/>
        </w:tabs>
        <w:rPr>
          <w:noProof/>
          <w:color w:val="000000" w:themeColor="text1"/>
        </w:rPr>
      </w:pPr>
      <w:hyperlink w:anchor="_Toc219389092" w:history="1">
        <w:r w:rsidRPr="008974FF">
          <w:rPr>
            <w:rStyle w:val="Hyperlink"/>
            <w:noProof/>
            <w:color w:val="000000" w:themeColor="text1"/>
            <w:lang w:val="en-IN"/>
          </w:rPr>
          <w:t>Figure 4.11: Normal P-P Plot Test</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_Toc219389092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51</w:t>
        </w:r>
        <w:r w:rsidRPr="008974FF">
          <w:rPr>
            <w:noProof/>
            <w:webHidden/>
            <w:color w:val="000000" w:themeColor="text1"/>
          </w:rPr>
          <w:fldChar w:fldCharType="end"/>
        </w:r>
      </w:hyperlink>
    </w:p>
    <w:p w14:paraId="7B4E63DD" w14:textId="45A50A50" w:rsidR="00A2022B" w:rsidRPr="008974FF" w:rsidRDefault="00A2022B" w:rsidP="00D44911">
      <w:pPr>
        <w:rPr>
          <w:color w:val="000000" w:themeColor="text1"/>
        </w:rPr>
      </w:pPr>
      <w:r w:rsidRPr="008974FF">
        <w:rPr>
          <w:color w:val="000000" w:themeColor="text1"/>
        </w:rPr>
        <w:fldChar w:fldCharType="end"/>
      </w:r>
    </w:p>
    <w:p w14:paraId="04DA4F65" w14:textId="77777777" w:rsidR="00D44911" w:rsidRPr="008974FF" w:rsidRDefault="00D44911" w:rsidP="00D44911">
      <w:pPr>
        <w:rPr>
          <w:color w:val="000000" w:themeColor="text1"/>
        </w:rPr>
      </w:pPr>
    </w:p>
    <w:p w14:paraId="7B68415E" w14:textId="77777777" w:rsidR="00D44911" w:rsidRPr="008974FF" w:rsidRDefault="00D44911">
      <w:pPr>
        <w:rPr>
          <w:color w:val="000000" w:themeColor="text1"/>
        </w:rPr>
      </w:pPr>
      <w:r w:rsidRPr="008974FF">
        <w:rPr>
          <w:color w:val="000000" w:themeColor="text1"/>
        </w:rPr>
        <w:br w:type="page"/>
      </w:r>
    </w:p>
    <w:p w14:paraId="796CED46" w14:textId="713AE4CB" w:rsidR="00D44911" w:rsidRPr="008974FF" w:rsidRDefault="00D44911" w:rsidP="004B3E02">
      <w:pPr>
        <w:jc w:val="center"/>
        <w:rPr>
          <w:b/>
          <w:bCs/>
          <w:color w:val="000000" w:themeColor="text1"/>
          <w:sz w:val="28"/>
          <w:szCs w:val="28"/>
        </w:rPr>
      </w:pPr>
      <w:r w:rsidRPr="008974FF">
        <w:rPr>
          <w:b/>
          <w:bCs/>
          <w:color w:val="000000" w:themeColor="text1"/>
          <w:sz w:val="28"/>
          <w:szCs w:val="28"/>
        </w:rPr>
        <w:lastRenderedPageBreak/>
        <w:t>List of Tables</w:t>
      </w:r>
    </w:p>
    <w:p w14:paraId="3EA242D6" w14:textId="17C66D68" w:rsidR="004B3E02" w:rsidRPr="008974FF" w:rsidRDefault="004B3E02">
      <w:pPr>
        <w:pStyle w:val="TableofFigures"/>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r w:rsidRPr="008974FF">
        <w:rPr>
          <w:color w:val="000000" w:themeColor="text1"/>
        </w:rPr>
        <w:fldChar w:fldCharType="begin"/>
      </w:r>
      <w:r w:rsidRPr="008974FF">
        <w:rPr>
          <w:color w:val="000000" w:themeColor="text1"/>
        </w:rPr>
        <w:instrText xml:space="preserve"> TOC \h \z \t "Heading 5" \c </w:instrText>
      </w:r>
      <w:r w:rsidRPr="008974FF">
        <w:rPr>
          <w:color w:val="000000" w:themeColor="text1"/>
        </w:rPr>
        <w:fldChar w:fldCharType="separate"/>
      </w:r>
      <w:hyperlink w:anchor="_Toc219389093" w:history="1">
        <w:r w:rsidRPr="008974FF">
          <w:rPr>
            <w:rStyle w:val="Hyperlink"/>
            <w:noProof/>
            <w:color w:val="000000" w:themeColor="text1"/>
          </w:rPr>
          <w:t>Table 1.1: Dissertation Structure</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_Toc219389093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14</w:t>
        </w:r>
        <w:r w:rsidRPr="008974FF">
          <w:rPr>
            <w:noProof/>
            <w:webHidden/>
            <w:color w:val="000000" w:themeColor="text1"/>
          </w:rPr>
          <w:fldChar w:fldCharType="end"/>
        </w:r>
      </w:hyperlink>
    </w:p>
    <w:p w14:paraId="71EAD88A" w14:textId="23D0EBA4" w:rsidR="004B3E02" w:rsidRPr="008974FF" w:rsidRDefault="004B3E02">
      <w:pPr>
        <w:pStyle w:val="TableofFigures"/>
        <w:tabs>
          <w:tab w:val="right" w:leader="dot" w:pos="9350"/>
        </w:tabs>
        <w:rPr>
          <w:rFonts w:asciiTheme="minorHAnsi" w:eastAsiaTheme="minorEastAsia" w:hAnsiTheme="minorHAnsi" w:cstheme="minorBidi"/>
          <w:noProof/>
          <w:color w:val="000000" w:themeColor="text1"/>
          <w:kern w:val="2"/>
          <w:szCs w:val="24"/>
          <w:lang w:bidi="ar-SA"/>
          <w14:ligatures w14:val="standardContextual"/>
        </w:rPr>
      </w:pPr>
      <w:hyperlink w:anchor="_Toc219389094" w:history="1">
        <w:r w:rsidRPr="008974FF">
          <w:rPr>
            <w:rStyle w:val="Hyperlink"/>
            <w:noProof/>
            <w:color w:val="000000" w:themeColor="text1"/>
          </w:rPr>
          <w:t>Table 3.1: Inclusion-Exclusion Criteria</w:t>
        </w:r>
        <w:r w:rsidRPr="008974FF">
          <w:rPr>
            <w:noProof/>
            <w:webHidden/>
            <w:color w:val="000000" w:themeColor="text1"/>
          </w:rPr>
          <w:tab/>
        </w:r>
        <w:r w:rsidRPr="008974FF">
          <w:rPr>
            <w:noProof/>
            <w:webHidden/>
            <w:color w:val="000000" w:themeColor="text1"/>
          </w:rPr>
          <w:fldChar w:fldCharType="begin"/>
        </w:r>
        <w:r w:rsidRPr="008974FF">
          <w:rPr>
            <w:noProof/>
            <w:webHidden/>
            <w:color w:val="000000" w:themeColor="text1"/>
          </w:rPr>
          <w:instrText xml:space="preserve"> PAGEREF _Toc219389094 \h </w:instrText>
        </w:r>
        <w:r w:rsidRPr="008974FF">
          <w:rPr>
            <w:noProof/>
            <w:webHidden/>
            <w:color w:val="000000" w:themeColor="text1"/>
          </w:rPr>
        </w:r>
        <w:r w:rsidRPr="008974FF">
          <w:rPr>
            <w:noProof/>
            <w:webHidden/>
            <w:color w:val="000000" w:themeColor="text1"/>
          </w:rPr>
          <w:fldChar w:fldCharType="separate"/>
        </w:r>
        <w:r w:rsidRPr="008974FF">
          <w:rPr>
            <w:noProof/>
            <w:webHidden/>
            <w:color w:val="000000" w:themeColor="text1"/>
          </w:rPr>
          <w:t>36</w:t>
        </w:r>
        <w:r w:rsidRPr="008974FF">
          <w:rPr>
            <w:noProof/>
            <w:webHidden/>
            <w:color w:val="000000" w:themeColor="text1"/>
          </w:rPr>
          <w:fldChar w:fldCharType="end"/>
        </w:r>
      </w:hyperlink>
    </w:p>
    <w:p w14:paraId="2C4E1C85" w14:textId="59822D4D" w:rsidR="004B3E02" w:rsidRPr="008974FF" w:rsidRDefault="004B3E02" w:rsidP="00D44911">
      <w:pPr>
        <w:rPr>
          <w:color w:val="000000" w:themeColor="text1"/>
        </w:rPr>
      </w:pPr>
      <w:r w:rsidRPr="008974FF">
        <w:rPr>
          <w:color w:val="000000" w:themeColor="text1"/>
        </w:rPr>
        <w:fldChar w:fldCharType="end"/>
      </w:r>
    </w:p>
    <w:p w14:paraId="5671C568" w14:textId="77777777" w:rsidR="00D44911" w:rsidRPr="008974FF" w:rsidRDefault="00D44911">
      <w:pPr>
        <w:rPr>
          <w:b/>
          <w:bCs/>
          <w:color w:val="000000" w:themeColor="text1"/>
          <w:sz w:val="28"/>
          <w:szCs w:val="28"/>
        </w:rPr>
      </w:pPr>
      <w:r w:rsidRPr="008974FF">
        <w:rPr>
          <w:color w:val="000000" w:themeColor="text1"/>
        </w:rPr>
        <w:br w:type="page"/>
      </w:r>
    </w:p>
    <w:p w14:paraId="3D12955B" w14:textId="69A0BCA4" w:rsidR="009F7614" w:rsidRPr="008974FF" w:rsidRDefault="00320726">
      <w:pPr>
        <w:pStyle w:val="Heading1"/>
        <w:rPr>
          <w:color w:val="000000" w:themeColor="text1"/>
        </w:rPr>
      </w:pPr>
      <w:bookmarkStart w:id="1" w:name="_Toc220769623"/>
      <w:bookmarkStart w:id="2" w:name="_Toc220769787"/>
      <w:r w:rsidRPr="008974FF">
        <w:rPr>
          <w:color w:val="000000" w:themeColor="text1"/>
        </w:rPr>
        <w:lastRenderedPageBreak/>
        <w:t>Chapter 1: Introduction</w:t>
      </w:r>
      <w:bookmarkEnd w:id="1"/>
      <w:bookmarkEnd w:id="2"/>
    </w:p>
    <w:p w14:paraId="0CF8A1B9" w14:textId="77777777" w:rsidR="009F7614" w:rsidRPr="008974FF" w:rsidRDefault="00320726">
      <w:pPr>
        <w:pStyle w:val="Heading2"/>
        <w:rPr>
          <w:color w:val="000000" w:themeColor="text1"/>
        </w:rPr>
      </w:pPr>
      <w:bookmarkStart w:id="3" w:name="_Toc220769624"/>
      <w:bookmarkStart w:id="4" w:name="_Toc220769788"/>
      <w:r w:rsidRPr="008974FF">
        <w:rPr>
          <w:color w:val="000000" w:themeColor="text1"/>
        </w:rPr>
        <w:t>1.1 Introduction</w:t>
      </w:r>
      <w:bookmarkEnd w:id="3"/>
      <w:bookmarkEnd w:id="4"/>
    </w:p>
    <w:p w14:paraId="3960EBA2" w14:textId="77777777" w:rsidR="009F7614" w:rsidRPr="008974FF" w:rsidRDefault="00320726">
      <w:pPr>
        <w:rPr>
          <w:color w:val="000000" w:themeColor="text1"/>
        </w:rPr>
      </w:pPr>
      <w:r w:rsidRPr="008974FF">
        <w:rPr>
          <w:color w:val="000000" w:themeColor="text1"/>
        </w:rPr>
        <w:t xml:space="preserve">The introduction chapter starts with introducing the research topic, which intends to understand the UK economic and political factors that are responsible for the rising cost-of-living crisis, and its influence on consumer purchasing intent for Sainsbury's products. This chapter first accesses the current background information regarding the research topic, identifies the problem statement and finds the research aim, objectives and questions. These are important to set the guidance to perform the overall research properly and to obtain quality research results. This chapter also outlines the research methodology and structure of the dissertation to maintain clear and structured research outcomes. </w:t>
      </w:r>
    </w:p>
    <w:p w14:paraId="563C6CE2" w14:textId="77777777" w:rsidR="009F7614" w:rsidRPr="008974FF" w:rsidRDefault="00320726">
      <w:pPr>
        <w:pStyle w:val="Heading2"/>
        <w:rPr>
          <w:color w:val="000000" w:themeColor="text1"/>
        </w:rPr>
      </w:pPr>
      <w:bookmarkStart w:id="5" w:name="_Toc220769625"/>
      <w:bookmarkStart w:id="6" w:name="_Toc220769789"/>
      <w:r w:rsidRPr="008974FF">
        <w:rPr>
          <w:color w:val="000000" w:themeColor="text1"/>
        </w:rPr>
        <w:t>1.2 Background</w:t>
      </w:r>
      <w:bookmarkEnd w:id="5"/>
      <w:bookmarkEnd w:id="6"/>
    </w:p>
    <w:p w14:paraId="6729FB6E" w14:textId="766CC999" w:rsidR="009F7614" w:rsidRPr="008974FF" w:rsidRDefault="00320726">
      <w:pPr>
        <w:rPr>
          <w:color w:val="000000" w:themeColor="text1"/>
        </w:rPr>
      </w:pPr>
      <w:r w:rsidRPr="008974FF">
        <w:rPr>
          <w:color w:val="000000" w:themeColor="text1"/>
        </w:rPr>
        <w:t>In the UK, the rising cost-of-living crisis during the 2021-2022 period significantly affected the normal lifestyle, affecting the affordability of goods and services that influenced the consumer’s purchasing behaviour (Jackson et al., 2023). In October 2022, the inflation rose to 11.1%, which was the highest in the last 41 years, increasing the operational cost of the retail organisations, including Sa</w:t>
      </w:r>
      <w:r w:rsidR="00883E8C" w:rsidRPr="008974FF">
        <w:rPr>
          <w:color w:val="000000" w:themeColor="text1"/>
        </w:rPr>
        <w:t>i</w:t>
      </w:r>
      <w:r w:rsidRPr="008974FF">
        <w:rPr>
          <w:color w:val="000000" w:themeColor="text1"/>
        </w:rPr>
        <w:t>n</w:t>
      </w:r>
      <w:r w:rsidR="00883E8C" w:rsidRPr="008974FF">
        <w:rPr>
          <w:color w:val="000000" w:themeColor="text1"/>
        </w:rPr>
        <w:t>s</w:t>
      </w:r>
      <w:r w:rsidRPr="008974FF">
        <w:rPr>
          <w:color w:val="000000" w:themeColor="text1"/>
        </w:rPr>
        <w:t>bury’s and also affected the food product purchasing intent of the consumers (Devine et al., 2024).</w:t>
      </w:r>
    </w:p>
    <w:p w14:paraId="509FA94A" w14:textId="77777777" w:rsidR="009F7614" w:rsidRPr="008974FF" w:rsidRDefault="00320726">
      <w:pPr>
        <w:jc w:val="center"/>
        <w:rPr>
          <w:color w:val="000000" w:themeColor="text1"/>
        </w:rPr>
      </w:pPr>
      <w:r w:rsidRPr="008974FF">
        <w:rPr>
          <w:noProof/>
          <w:color w:val="000000" w:themeColor="text1"/>
          <w:lang w:val="en-US" w:eastAsia="en-US" w:bidi="ar-SA"/>
        </w:rPr>
        <w:drawing>
          <wp:inline distT="114300" distB="114300" distL="114300" distR="114300" wp14:anchorId="16FE6E7D" wp14:editId="4BE8F550">
            <wp:extent cx="5943600" cy="218738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50522" cy="2189936"/>
                    </a:xfrm>
                    <a:prstGeom prst="rect">
                      <a:avLst/>
                    </a:prstGeom>
                    <a:ln/>
                  </pic:spPr>
                </pic:pic>
              </a:graphicData>
            </a:graphic>
          </wp:inline>
        </w:drawing>
      </w:r>
    </w:p>
    <w:p w14:paraId="182E5F2A" w14:textId="77777777" w:rsidR="009F7614" w:rsidRPr="008974FF" w:rsidRDefault="00320726" w:rsidP="00D44911">
      <w:pPr>
        <w:pStyle w:val="Heading4"/>
        <w:rPr>
          <w:b w:val="0"/>
        </w:rPr>
      </w:pPr>
      <w:bookmarkStart w:id="7" w:name="_Toc219389075"/>
      <w:bookmarkStart w:id="8" w:name="_Toc219397619"/>
      <w:bookmarkStart w:id="9" w:name="_Toc220769626"/>
      <w:r w:rsidRPr="008974FF">
        <w:t>Figure 1.1: UK consumer price increase level</w:t>
      </w:r>
      <w:bookmarkEnd w:id="7"/>
      <w:bookmarkEnd w:id="8"/>
      <w:bookmarkEnd w:id="9"/>
    </w:p>
    <w:p w14:paraId="46059B95" w14:textId="77777777" w:rsidR="009F7614" w:rsidRPr="008974FF" w:rsidRDefault="00320726">
      <w:pPr>
        <w:jc w:val="center"/>
        <w:rPr>
          <w:color w:val="000000" w:themeColor="text1"/>
        </w:rPr>
      </w:pPr>
      <w:r w:rsidRPr="008974FF">
        <w:rPr>
          <w:color w:val="000000" w:themeColor="text1"/>
        </w:rPr>
        <w:t>(Source: Devine et al., 2024)</w:t>
      </w:r>
    </w:p>
    <w:p w14:paraId="602E8E5A" w14:textId="77777777" w:rsidR="009F7614" w:rsidRPr="008974FF" w:rsidRDefault="00320726">
      <w:pPr>
        <w:rPr>
          <w:color w:val="000000" w:themeColor="text1"/>
        </w:rPr>
      </w:pPr>
      <w:r w:rsidRPr="008974FF">
        <w:rPr>
          <w:color w:val="000000" w:themeColor="text1"/>
        </w:rPr>
        <w:lastRenderedPageBreak/>
        <w:t xml:space="preserve">In the UK, the consumer price index increased by over 20.8% in the last three months, increasing the complexity for customers to purchase essential retail products and maintain a normal, healthy lifestyle (Devine et al., 2024). COVID-19 pandemic, supply chain disruption and Brexit situation are some of the main causes that significantly increased the cost-of-living crisis in the UK. Additionally, Rojas-Reyes, Rivera-Cadavid and Peña-Orozco (2024) argued that the rising demand for food retail products and the lack of supply significantly create bottlenecks and increase the product cost. Thus, considering increasing economic and regulatory challenges, this research needs to conduct an in-depth research to promote better solutions for Sainsbury’s to promote a value proposition to enhance sales during this crisis and maintain business profitability. </w:t>
      </w:r>
    </w:p>
    <w:p w14:paraId="7517E9C2" w14:textId="77777777" w:rsidR="009F7614" w:rsidRPr="008974FF" w:rsidRDefault="00320726">
      <w:pPr>
        <w:pStyle w:val="Heading2"/>
        <w:rPr>
          <w:color w:val="000000" w:themeColor="text1"/>
        </w:rPr>
      </w:pPr>
      <w:bookmarkStart w:id="10" w:name="_Toc220769627"/>
      <w:bookmarkStart w:id="11" w:name="_Toc220769790"/>
      <w:r w:rsidRPr="008974FF">
        <w:rPr>
          <w:color w:val="000000" w:themeColor="text1"/>
        </w:rPr>
        <w:t>1.3 Research Problem</w:t>
      </w:r>
      <w:bookmarkEnd w:id="10"/>
      <w:bookmarkEnd w:id="11"/>
    </w:p>
    <w:p w14:paraId="316FBA3A" w14:textId="77777777" w:rsidR="009F7614" w:rsidRPr="008974FF" w:rsidRDefault="00320726">
      <w:pPr>
        <w:rPr>
          <w:color w:val="000000" w:themeColor="text1"/>
        </w:rPr>
      </w:pPr>
      <w:r w:rsidRPr="008974FF">
        <w:rPr>
          <w:color w:val="000000" w:themeColor="text1"/>
        </w:rPr>
        <w:t xml:space="preserve">The increasing political pressure, inflation, and COVID-19  </w:t>
      </w:r>
      <w:r w:rsidR="00CC71A9" w:rsidRPr="008974FF">
        <w:rPr>
          <w:color w:val="000000" w:themeColor="text1"/>
        </w:rPr>
        <w:t>altogether</w:t>
      </w:r>
      <w:r w:rsidRPr="008974FF">
        <w:rPr>
          <w:color w:val="000000" w:themeColor="text1"/>
        </w:rPr>
        <w:t xml:space="preserve"> increase the complexity for the UK consumers to survive effectively and maintain a normal lifestyle. The changing consumers’ preferences fund food products, preferring local food labels, impacted the business profitability of the retail supermarkets like Sainsbury's. Das, Sarkar and Debroy (2022) argued that after the COVID-19 pandemic, the consumer’s behaviour for product purchase has shifted from physical store visit to online e-commerce purchase. Additionally, preferring low-price products with high quality became a normal behaviour for most UK consumers. Considering all these challenges, Sainsbury's is facing a problem in maintaining an effective value proposition that fulfils the customer’s demand and also ensures significant business profitability (Gilbert and Jackaria, 2002). Apart from this, the ring inflation decreases the operating cost of the retail organisations. This case, offering low-priced products, also became challenging for Sainsbury's in the UK market. Thus, considering all these challenges, this study intends to find suitable value propositions and marketing approaches that can help Sainsbury's to attract customers during the cost-of-living crisis and ensure business profitability. </w:t>
      </w:r>
    </w:p>
    <w:p w14:paraId="26481B90" w14:textId="77777777" w:rsidR="009F7614" w:rsidRPr="008974FF" w:rsidRDefault="00320726">
      <w:pPr>
        <w:pStyle w:val="Heading2"/>
        <w:rPr>
          <w:color w:val="000000" w:themeColor="text1"/>
        </w:rPr>
      </w:pPr>
      <w:bookmarkStart w:id="12" w:name="_Toc220769628"/>
      <w:bookmarkStart w:id="13" w:name="_Toc220769791"/>
      <w:r w:rsidRPr="008974FF">
        <w:rPr>
          <w:color w:val="000000" w:themeColor="text1"/>
        </w:rPr>
        <w:t>1.4 Research Aim, Objective and Questions</w:t>
      </w:r>
      <w:bookmarkEnd w:id="12"/>
      <w:bookmarkEnd w:id="13"/>
    </w:p>
    <w:p w14:paraId="37562AA5" w14:textId="77777777" w:rsidR="009F7614" w:rsidRPr="008974FF" w:rsidRDefault="00320726">
      <w:pPr>
        <w:rPr>
          <w:b/>
          <w:bCs/>
          <w:color w:val="000000" w:themeColor="text1"/>
        </w:rPr>
      </w:pPr>
      <w:r w:rsidRPr="008974FF">
        <w:rPr>
          <w:b/>
          <w:bCs/>
          <w:color w:val="000000" w:themeColor="text1"/>
        </w:rPr>
        <w:t>Aim</w:t>
      </w:r>
    </w:p>
    <w:p w14:paraId="7FAED2C8" w14:textId="77777777" w:rsidR="009F7614" w:rsidRPr="008974FF" w:rsidRDefault="00320726">
      <w:pPr>
        <w:rPr>
          <w:color w:val="000000" w:themeColor="text1"/>
        </w:rPr>
      </w:pPr>
      <w:r w:rsidRPr="008974FF">
        <w:rPr>
          <w:color w:val="000000" w:themeColor="text1"/>
        </w:rPr>
        <w:t xml:space="preserve">The research aims to evaluate the political and economic factors associated with the cost-of-living crisis that influence UK consumer food product purchasing behaviour to suggest better value marketing propositions for Sainsbury’s business growth. </w:t>
      </w:r>
    </w:p>
    <w:p w14:paraId="70D93080" w14:textId="77777777" w:rsidR="009F7614" w:rsidRPr="008974FF" w:rsidRDefault="00320726">
      <w:pPr>
        <w:rPr>
          <w:b/>
          <w:bCs/>
          <w:color w:val="000000" w:themeColor="text1"/>
        </w:rPr>
      </w:pPr>
      <w:r w:rsidRPr="008974FF">
        <w:rPr>
          <w:b/>
          <w:bCs/>
          <w:color w:val="000000" w:themeColor="text1"/>
        </w:rPr>
        <w:lastRenderedPageBreak/>
        <w:t>Objectives</w:t>
      </w:r>
    </w:p>
    <w:p w14:paraId="5726836D" w14:textId="77777777" w:rsidR="009F7614" w:rsidRPr="008974FF" w:rsidRDefault="00320726">
      <w:pPr>
        <w:numPr>
          <w:ilvl w:val="0"/>
          <w:numId w:val="1"/>
        </w:numPr>
        <w:rPr>
          <w:color w:val="000000" w:themeColor="text1"/>
        </w:rPr>
      </w:pPr>
      <w:r w:rsidRPr="008974FF">
        <w:rPr>
          <w:color w:val="000000" w:themeColor="text1"/>
        </w:rPr>
        <w:t>To examine the overall economic and political pressures affecting UK consumers during the cost-of-living crisis.</w:t>
      </w:r>
    </w:p>
    <w:p w14:paraId="7B8CE035" w14:textId="77777777" w:rsidR="009F7614" w:rsidRPr="008974FF" w:rsidRDefault="00320726">
      <w:pPr>
        <w:numPr>
          <w:ilvl w:val="0"/>
          <w:numId w:val="1"/>
        </w:numPr>
        <w:rPr>
          <w:color w:val="000000" w:themeColor="text1"/>
        </w:rPr>
      </w:pPr>
      <w:r w:rsidRPr="008974FF">
        <w:rPr>
          <w:color w:val="000000" w:themeColor="text1"/>
        </w:rPr>
        <w:t>To analyse how these economic and political pressures influence consumer behaviour and purchasing decisions within the UK grocery sector.</w:t>
      </w:r>
    </w:p>
    <w:p w14:paraId="66825BDF" w14:textId="77777777" w:rsidR="009F7614" w:rsidRPr="008974FF" w:rsidRDefault="00320726">
      <w:pPr>
        <w:numPr>
          <w:ilvl w:val="0"/>
          <w:numId w:val="1"/>
        </w:numPr>
        <w:rPr>
          <w:color w:val="000000" w:themeColor="text1"/>
        </w:rPr>
      </w:pPr>
      <w:r w:rsidRPr="008974FF">
        <w:rPr>
          <w:color w:val="000000" w:themeColor="text1"/>
        </w:rPr>
        <w:t>To evaluate the impact of economic and political pressures on consumer engagement with Sainsbury’s value marketing propositions.</w:t>
      </w:r>
    </w:p>
    <w:p w14:paraId="320B555A" w14:textId="77777777" w:rsidR="009F7614" w:rsidRPr="008974FF" w:rsidRDefault="00320726">
      <w:pPr>
        <w:numPr>
          <w:ilvl w:val="0"/>
          <w:numId w:val="1"/>
        </w:numPr>
        <w:rPr>
          <w:color w:val="000000" w:themeColor="text1"/>
        </w:rPr>
      </w:pPr>
      <w:r w:rsidRPr="008974FF">
        <w:rPr>
          <w:color w:val="000000" w:themeColor="text1"/>
        </w:rPr>
        <w:t>To propose strategic recommendations for Sainsbury’s to enhance its value marketing and better support consumers during periods of economic pressure.</w:t>
      </w:r>
    </w:p>
    <w:p w14:paraId="77D62147" w14:textId="77777777" w:rsidR="009F7614" w:rsidRPr="008974FF" w:rsidRDefault="00320726">
      <w:pPr>
        <w:rPr>
          <w:b/>
          <w:bCs/>
          <w:color w:val="000000" w:themeColor="text1"/>
        </w:rPr>
      </w:pPr>
      <w:r w:rsidRPr="008974FF">
        <w:rPr>
          <w:b/>
          <w:bCs/>
          <w:color w:val="000000" w:themeColor="text1"/>
        </w:rPr>
        <w:t>Research Questions</w:t>
      </w:r>
    </w:p>
    <w:p w14:paraId="6CC79AD9" w14:textId="77777777" w:rsidR="009F7614" w:rsidRPr="008974FF" w:rsidRDefault="00320726" w:rsidP="004549A5">
      <w:pPr>
        <w:spacing w:before="240"/>
        <w:rPr>
          <w:color w:val="000000" w:themeColor="text1"/>
        </w:rPr>
      </w:pPr>
      <w:r w:rsidRPr="008974FF">
        <w:rPr>
          <w:color w:val="000000" w:themeColor="text1"/>
        </w:rPr>
        <w:t>RQ1: What are the economic and political pressures affecting UK consumers during the cost-of-living crisis?</w:t>
      </w:r>
    </w:p>
    <w:p w14:paraId="408C72FD" w14:textId="77777777" w:rsidR="009F7614" w:rsidRPr="008974FF" w:rsidRDefault="00320726" w:rsidP="004549A5">
      <w:pPr>
        <w:spacing w:before="240"/>
        <w:rPr>
          <w:color w:val="000000" w:themeColor="text1"/>
        </w:rPr>
      </w:pPr>
      <w:r w:rsidRPr="008974FF">
        <w:rPr>
          <w:color w:val="000000" w:themeColor="text1"/>
        </w:rPr>
        <w:t>RQ2: How do these economic and political pressures influence consumer behaviour and purchasing decisions within the UK grocery sector?</w:t>
      </w:r>
    </w:p>
    <w:p w14:paraId="67242CFF" w14:textId="77777777" w:rsidR="009F7614" w:rsidRPr="008974FF" w:rsidRDefault="00320726" w:rsidP="004549A5">
      <w:pPr>
        <w:spacing w:before="240"/>
        <w:rPr>
          <w:color w:val="000000" w:themeColor="text1"/>
        </w:rPr>
      </w:pPr>
      <w:r w:rsidRPr="008974FF">
        <w:rPr>
          <w:color w:val="000000" w:themeColor="text1"/>
        </w:rPr>
        <w:t>RQ3: What is the impact of economic and political pressures on consumer engagement with Sainsbury’s value marketing propositions?</w:t>
      </w:r>
    </w:p>
    <w:p w14:paraId="71DF31B6" w14:textId="77777777" w:rsidR="009F7614" w:rsidRPr="008974FF" w:rsidRDefault="00320726" w:rsidP="004549A5">
      <w:pPr>
        <w:spacing w:before="240"/>
        <w:rPr>
          <w:color w:val="000000" w:themeColor="text1"/>
        </w:rPr>
      </w:pPr>
      <w:r w:rsidRPr="008974FF">
        <w:rPr>
          <w:color w:val="000000" w:themeColor="text1"/>
        </w:rPr>
        <w:t>RQ4: What are the strategic recommendations for Sainsbury’s to enhance its value marketing and better support consumers during periods of economic pressure?</w:t>
      </w:r>
    </w:p>
    <w:p w14:paraId="09328D19" w14:textId="3316D694" w:rsidR="004549A5" w:rsidRPr="008974FF" w:rsidRDefault="004549A5" w:rsidP="004549A5">
      <w:pPr>
        <w:spacing w:before="240" w:after="240"/>
        <w:rPr>
          <w:b/>
          <w:bCs/>
          <w:color w:val="000000" w:themeColor="text1"/>
        </w:rPr>
      </w:pPr>
      <w:r w:rsidRPr="008974FF">
        <w:rPr>
          <w:b/>
          <w:bCs/>
          <w:color w:val="000000" w:themeColor="text1"/>
        </w:rPr>
        <w:t>Hypothesis</w:t>
      </w:r>
    </w:p>
    <w:p w14:paraId="4A38BAFC" w14:textId="41D003BB" w:rsidR="004549A5" w:rsidRPr="008974FF" w:rsidRDefault="004549A5" w:rsidP="004549A5">
      <w:pPr>
        <w:spacing w:after="240"/>
        <w:rPr>
          <w:color w:val="000000" w:themeColor="text1"/>
        </w:rPr>
      </w:pPr>
      <w:r w:rsidRPr="008974FF">
        <w:rPr>
          <w:color w:val="000000" w:themeColor="text1"/>
        </w:rPr>
        <w:t>H0:</w:t>
      </w:r>
      <w:r w:rsidR="006A29A6" w:rsidRPr="008974FF">
        <w:rPr>
          <w:color w:val="000000" w:themeColor="text1"/>
        </w:rPr>
        <w:t xml:space="preserve"> “Economic and political pressure does not influence UK consumer's purchasing intension and their engagement with Sainsbury's value marketing propositions.”</w:t>
      </w:r>
    </w:p>
    <w:p w14:paraId="05D313D7" w14:textId="119D1942" w:rsidR="004549A5" w:rsidRPr="008974FF" w:rsidRDefault="004549A5" w:rsidP="004549A5">
      <w:pPr>
        <w:spacing w:after="240"/>
        <w:rPr>
          <w:color w:val="000000" w:themeColor="text1"/>
        </w:rPr>
      </w:pPr>
      <w:r w:rsidRPr="008974FF">
        <w:rPr>
          <w:color w:val="000000" w:themeColor="text1"/>
        </w:rPr>
        <w:t xml:space="preserve">H1: </w:t>
      </w:r>
      <w:r w:rsidR="006A29A6" w:rsidRPr="008974FF">
        <w:rPr>
          <w:color w:val="000000" w:themeColor="text1"/>
        </w:rPr>
        <w:t>“Economic and political pressure can significantly influence UK consumer's purchasing intension and their engagement with Sainsbury's value marketing propositions”</w:t>
      </w:r>
    </w:p>
    <w:p w14:paraId="1A8315B8" w14:textId="77777777" w:rsidR="009F7614" w:rsidRPr="008974FF" w:rsidRDefault="00320726">
      <w:pPr>
        <w:pStyle w:val="Heading2"/>
        <w:rPr>
          <w:color w:val="000000" w:themeColor="text1"/>
        </w:rPr>
      </w:pPr>
      <w:bookmarkStart w:id="14" w:name="_Toc220769629"/>
      <w:bookmarkStart w:id="15" w:name="_Toc220769792"/>
      <w:r w:rsidRPr="008974FF">
        <w:rPr>
          <w:color w:val="000000" w:themeColor="text1"/>
        </w:rPr>
        <w:t>1.5 Rationale</w:t>
      </w:r>
      <w:bookmarkEnd w:id="14"/>
      <w:bookmarkEnd w:id="15"/>
    </w:p>
    <w:p w14:paraId="31E4FE66" w14:textId="7DC573E6" w:rsidR="009F7614" w:rsidRPr="008974FF" w:rsidRDefault="00320726">
      <w:pPr>
        <w:rPr>
          <w:color w:val="000000" w:themeColor="text1"/>
        </w:rPr>
      </w:pPr>
      <w:r w:rsidRPr="008974FF">
        <w:rPr>
          <w:color w:val="000000" w:themeColor="text1"/>
        </w:rPr>
        <w:t xml:space="preserve">The selected research is widely relevant to conduct the research as the increasing inflation, fluctuating economic conditions, unsuitable policies, and regulatory pressure affect the consumer’s </w:t>
      </w:r>
      <w:r w:rsidRPr="008974FF">
        <w:rPr>
          <w:color w:val="000000" w:themeColor="text1"/>
        </w:rPr>
        <w:lastRenderedPageBreak/>
        <w:t xml:space="preserve">food purchasing intent and the retailer’s product selling approach. With this research, it is intended to provide actionable recommendations for Sainsbury’s to promote a suitable balance between the business profitability in this cost-of-owning crisis situation. Sainsbury’s holds around 15-16% of the total UK supermarket share and has a strong customer base (Ercouncil, 2023). Thus, it is important for the brand to retain its customers during the crisis, as customers intend to prefer local brands' products that offer food products at a lower price, which may reduce the customer base and affect the market position of the brand. This research significantly considers an in-depth analysis of each political and economic cause of the cost-of-living crisis and assesses the way these factors affect the consumer’s burning intention. This research helps Sainsbury’s to make better decisions to address these issues. This research is also suitable for the policy makers, retailers and government to adopt new policy measures to reduce the food affordability issue, changing customers’ preferences and </w:t>
      </w:r>
      <w:r w:rsidR="00883E8C" w:rsidRPr="008974FF">
        <w:rPr>
          <w:color w:val="000000" w:themeColor="text1"/>
        </w:rPr>
        <w:t>help</w:t>
      </w:r>
      <w:r w:rsidRPr="008974FF">
        <w:rPr>
          <w:color w:val="000000" w:themeColor="text1"/>
        </w:rPr>
        <w:t xml:space="preserve"> food retail brands to ensure business growth in the UK. </w:t>
      </w:r>
    </w:p>
    <w:p w14:paraId="39005EA1" w14:textId="77777777" w:rsidR="009F7614" w:rsidRPr="008974FF" w:rsidRDefault="00320726">
      <w:pPr>
        <w:pStyle w:val="Heading2"/>
        <w:rPr>
          <w:color w:val="000000" w:themeColor="text1"/>
        </w:rPr>
      </w:pPr>
      <w:bookmarkStart w:id="16" w:name="_Toc220769630"/>
      <w:bookmarkStart w:id="17" w:name="_Toc220769793"/>
      <w:r w:rsidRPr="008974FF">
        <w:rPr>
          <w:color w:val="000000" w:themeColor="text1"/>
        </w:rPr>
        <w:t>1.6 Significance</w:t>
      </w:r>
      <w:bookmarkEnd w:id="16"/>
      <w:bookmarkEnd w:id="17"/>
    </w:p>
    <w:p w14:paraId="5E3B1C94" w14:textId="65520707" w:rsidR="009F7614" w:rsidRPr="008974FF" w:rsidRDefault="00320726">
      <w:pPr>
        <w:rPr>
          <w:color w:val="000000" w:themeColor="text1"/>
        </w:rPr>
      </w:pPr>
      <w:r w:rsidRPr="008974FF">
        <w:rPr>
          <w:color w:val="000000" w:themeColor="text1"/>
        </w:rPr>
        <w:t xml:space="preserve">This research plays a significant role in addressing the most concerning challenges in the current UK market. The increasing inflation rate of the UK economy, political disruption and economic instability became a critical challenge. This study significantly analyses the economic and political pressure to understand the political uncertainty and its impact on consumers’ purchasing decisions. Along with this, the current UK grocery market is significantly facing challenges as consumers are shifting brands (Wood and McCarthy, 2023). They are pirating local brands' products, which are priced low. This is influencing the business profitability of the grocery retail brand. Considering these ring challenges, this study provides insights into how households manage their grocery spending during the crisis. This knowledge can help Sainsbury’s to improve the value positioning marketing that addresses the customer’s changing preferences and also align organisational growth strategy.  </w:t>
      </w:r>
    </w:p>
    <w:p w14:paraId="1CC44EA8" w14:textId="77777777" w:rsidR="009F7614" w:rsidRPr="008974FF" w:rsidRDefault="00320726">
      <w:pPr>
        <w:pStyle w:val="Heading2"/>
        <w:rPr>
          <w:color w:val="000000" w:themeColor="text1"/>
        </w:rPr>
      </w:pPr>
      <w:bookmarkStart w:id="18" w:name="_Toc220769631"/>
      <w:bookmarkStart w:id="19" w:name="_Toc220769794"/>
      <w:r w:rsidRPr="008974FF">
        <w:rPr>
          <w:color w:val="000000" w:themeColor="text1"/>
        </w:rPr>
        <w:t>1.7 Scope</w:t>
      </w:r>
      <w:bookmarkEnd w:id="18"/>
      <w:bookmarkEnd w:id="19"/>
    </w:p>
    <w:p w14:paraId="320A444C" w14:textId="16E49679" w:rsidR="009F7614" w:rsidRPr="008974FF" w:rsidRDefault="00320726">
      <w:pPr>
        <w:rPr>
          <w:color w:val="000000" w:themeColor="text1"/>
        </w:rPr>
      </w:pPr>
      <w:r w:rsidRPr="008974FF">
        <w:rPr>
          <w:color w:val="000000" w:themeColor="text1"/>
        </w:rPr>
        <w:t xml:space="preserve">The research scope centred on understanding how the UK cost-of-living crisis crystals shaping the customer engagement, behaviour and product purchasing intention. Assessing this knowledge the UK retail organisations like Sainsbury’s can improve its value proposition to maintain a stable business post in the crisis situation. Geographically, this study focuses on the UK, accessing the </w:t>
      </w:r>
      <w:r w:rsidRPr="008974FF">
        <w:rPr>
          <w:color w:val="000000" w:themeColor="text1"/>
        </w:rPr>
        <w:lastRenderedPageBreak/>
        <w:t xml:space="preserve">political and economic conditions and its influence pressure on fuel price,  energy and food product policies. It has been identified that the increasing inflation rate reduced the household spending on premium products and services, instead, consumers are preferring low-cost products (Cavallo and Kryvtsov, 2024). This significant </w:t>
      </w:r>
      <w:r w:rsidR="00883E8C" w:rsidRPr="008974FF">
        <w:rPr>
          <w:color w:val="000000" w:themeColor="text1"/>
        </w:rPr>
        <w:t>change</w:t>
      </w:r>
      <w:r w:rsidRPr="008974FF">
        <w:rPr>
          <w:color w:val="000000" w:themeColor="text1"/>
        </w:rPr>
        <w:t xml:space="preserve"> among the UK customers is a serious threat for the food retail brands like Sainsbury's. Holding a strong customer base of Sainsbury is important to maintain the market post and business profitability. Considering an opportunity, Sainsbury's can also maintain a stable business performance by offering online food products to the customers and maintain brand engagement and ensure a strong value proposition. </w:t>
      </w:r>
    </w:p>
    <w:p w14:paraId="4EEAD31A" w14:textId="77777777" w:rsidR="009F7614" w:rsidRPr="008974FF" w:rsidRDefault="00320726">
      <w:pPr>
        <w:pStyle w:val="Heading2"/>
        <w:rPr>
          <w:color w:val="000000" w:themeColor="text1"/>
        </w:rPr>
      </w:pPr>
      <w:bookmarkStart w:id="20" w:name="_Toc220769632"/>
      <w:bookmarkStart w:id="21" w:name="_Toc220769795"/>
      <w:r w:rsidRPr="008974FF">
        <w:rPr>
          <w:color w:val="000000" w:themeColor="text1"/>
        </w:rPr>
        <w:t>1.8 Methodology</w:t>
      </w:r>
      <w:bookmarkEnd w:id="20"/>
      <w:bookmarkEnd w:id="21"/>
    </w:p>
    <w:p w14:paraId="21B16ED4" w14:textId="77777777" w:rsidR="009F7614" w:rsidRPr="008974FF" w:rsidRDefault="00320726">
      <w:pPr>
        <w:rPr>
          <w:color w:val="000000" w:themeColor="text1"/>
        </w:rPr>
      </w:pPr>
      <w:r w:rsidRPr="008974FF">
        <w:rPr>
          <w:color w:val="000000" w:themeColor="text1"/>
        </w:rPr>
        <w:t xml:space="preserve">Methodology is important in research to conduct research based on the collected data (Snyder, 2019). For this study, positivist philosophy has been selected, as it is cost-effective, takes less time to conduct efficient data collection to understand the impact of economic and political factors to consumers’ purchasing intention. The deductive research approach has been identified as the most suitable approach for collecting the primary quantitative data collection survey. The descriptive design selection is also justified as it promotes better collection and identifies the trends in consumer perspectives, and allows Sainsbury’s to promote a value-driven growth strategy. After the data collection, SPSS was used to conduct the descriptive statistics analyses, correlation, regression and ANOVA analyses. This helps to identify the relationship between the political and economic factors’ impact on consumers ’ purchasing behaviour and the impact of value propositions on Sainsbury’s business growth. </w:t>
      </w:r>
    </w:p>
    <w:p w14:paraId="2EF58173" w14:textId="77777777" w:rsidR="009F7614" w:rsidRPr="008974FF" w:rsidRDefault="00320726">
      <w:pPr>
        <w:pStyle w:val="Heading2"/>
        <w:rPr>
          <w:color w:val="000000" w:themeColor="text1"/>
        </w:rPr>
      </w:pPr>
      <w:bookmarkStart w:id="22" w:name="_Toc220769633"/>
      <w:bookmarkStart w:id="23" w:name="_Toc220769796"/>
      <w:r w:rsidRPr="008974FF">
        <w:rPr>
          <w:color w:val="000000" w:themeColor="text1"/>
        </w:rPr>
        <w:t>1.9 Structure of the dissertation</w:t>
      </w:r>
      <w:bookmarkEnd w:id="22"/>
      <w:bookmarkEnd w:id="2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F7614" w:rsidRPr="008974FF" w14:paraId="3B90175D" w14:textId="77777777">
        <w:tc>
          <w:tcPr>
            <w:tcW w:w="4680" w:type="dxa"/>
            <w:tcMar>
              <w:top w:w="100" w:type="dxa"/>
              <w:left w:w="100" w:type="dxa"/>
              <w:bottom w:w="100" w:type="dxa"/>
              <w:right w:w="100" w:type="dxa"/>
            </w:tcMar>
          </w:tcPr>
          <w:p w14:paraId="1B73E8BA" w14:textId="6576C934" w:rsidR="009F7614" w:rsidRPr="008974FF" w:rsidRDefault="00320726">
            <w:pPr>
              <w:widowControl w:val="0"/>
              <w:spacing w:line="240" w:lineRule="auto"/>
              <w:jc w:val="left"/>
              <w:rPr>
                <w:b/>
                <w:bCs/>
                <w:color w:val="000000" w:themeColor="text1"/>
              </w:rPr>
            </w:pPr>
            <w:r w:rsidRPr="008974FF">
              <w:rPr>
                <w:b/>
                <w:bCs/>
                <w:color w:val="000000" w:themeColor="text1"/>
              </w:rPr>
              <w:t>Chapter 1: Introduction</w:t>
            </w:r>
          </w:p>
        </w:tc>
        <w:tc>
          <w:tcPr>
            <w:tcW w:w="4680" w:type="dxa"/>
            <w:tcMar>
              <w:top w:w="100" w:type="dxa"/>
              <w:left w:w="100" w:type="dxa"/>
              <w:bottom w:w="100" w:type="dxa"/>
              <w:right w:w="100" w:type="dxa"/>
            </w:tcMar>
          </w:tcPr>
          <w:p w14:paraId="48B3FA24" w14:textId="77777777" w:rsidR="009F7614" w:rsidRPr="008974FF" w:rsidRDefault="00320726">
            <w:pPr>
              <w:widowControl w:val="0"/>
              <w:spacing w:line="240" w:lineRule="auto"/>
              <w:jc w:val="left"/>
              <w:rPr>
                <w:color w:val="000000" w:themeColor="text1"/>
              </w:rPr>
            </w:pPr>
            <w:r w:rsidRPr="008974FF">
              <w:rPr>
                <w:color w:val="000000" w:themeColor="text1"/>
              </w:rPr>
              <w:t>Introduces the research topic, identified aim, objectives, and questions</w:t>
            </w:r>
          </w:p>
        </w:tc>
      </w:tr>
      <w:tr w:rsidR="009F7614" w:rsidRPr="008974FF" w14:paraId="1E8919A1" w14:textId="77777777">
        <w:tc>
          <w:tcPr>
            <w:tcW w:w="4680" w:type="dxa"/>
            <w:tcMar>
              <w:top w:w="100" w:type="dxa"/>
              <w:left w:w="100" w:type="dxa"/>
              <w:bottom w:w="100" w:type="dxa"/>
              <w:right w:w="100" w:type="dxa"/>
            </w:tcMar>
          </w:tcPr>
          <w:p w14:paraId="21DD0DEC" w14:textId="77777777" w:rsidR="009F7614" w:rsidRPr="008974FF" w:rsidRDefault="00320726">
            <w:pPr>
              <w:widowControl w:val="0"/>
              <w:spacing w:line="240" w:lineRule="auto"/>
              <w:jc w:val="left"/>
              <w:rPr>
                <w:b/>
                <w:bCs/>
                <w:color w:val="000000" w:themeColor="text1"/>
              </w:rPr>
            </w:pPr>
            <w:r w:rsidRPr="008974FF">
              <w:rPr>
                <w:b/>
                <w:bCs/>
                <w:color w:val="000000" w:themeColor="text1"/>
              </w:rPr>
              <w:t>Chapter 2: Literature Review</w:t>
            </w:r>
          </w:p>
        </w:tc>
        <w:tc>
          <w:tcPr>
            <w:tcW w:w="4680" w:type="dxa"/>
            <w:tcMar>
              <w:top w:w="100" w:type="dxa"/>
              <w:left w:w="100" w:type="dxa"/>
              <w:bottom w:w="100" w:type="dxa"/>
              <w:right w:w="100" w:type="dxa"/>
            </w:tcMar>
          </w:tcPr>
          <w:p w14:paraId="386BE6FC" w14:textId="77777777" w:rsidR="009F7614" w:rsidRPr="008974FF" w:rsidRDefault="00320726">
            <w:pPr>
              <w:widowControl w:val="0"/>
              <w:spacing w:line="240" w:lineRule="auto"/>
              <w:jc w:val="left"/>
              <w:rPr>
                <w:color w:val="000000" w:themeColor="text1"/>
              </w:rPr>
            </w:pPr>
            <w:r w:rsidRPr="008974FF">
              <w:rPr>
                <w:color w:val="000000" w:themeColor="text1"/>
              </w:rPr>
              <w:t>Reviewed the literature findings critically and identified gaps</w:t>
            </w:r>
          </w:p>
        </w:tc>
      </w:tr>
      <w:tr w:rsidR="009F7614" w:rsidRPr="008974FF" w14:paraId="71B32C7A" w14:textId="77777777">
        <w:tc>
          <w:tcPr>
            <w:tcW w:w="4680" w:type="dxa"/>
            <w:tcMar>
              <w:top w:w="100" w:type="dxa"/>
              <w:left w:w="100" w:type="dxa"/>
              <w:bottom w:w="100" w:type="dxa"/>
              <w:right w:w="100" w:type="dxa"/>
            </w:tcMar>
          </w:tcPr>
          <w:p w14:paraId="0CA9054A" w14:textId="77777777" w:rsidR="009F7614" w:rsidRPr="008974FF" w:rsidRDefault="00320726">
            <w:pPr>
              <w:widowControl w:val="0"/>
              <w:spacing w:line="240" w:lineRule="auto"/>
              <w:jc w:val="left"/>
              <w:rPr>
                <w:b/>
                <w:bCs/>
                <w:color w:val="000000" w:themeColor="text1"/>
              </w:rPr>
            </w:pPr>
            <w:r w:rsidRPr="008974FF">
              <w:rPr>
                <w:b/>
                <w:bCs/>
                <w:color w:val="000000" w:themeColor="text1"/>
              </w:rPr>
              <w:t>Chapter 3: Research Methodology</w:t>
            </w:r>
          </w:p>
        </w:tc>
        <w:tc>
          <w:tcPr>
            <w:tcW w:w="4680" w:type="dxa"/>
            <w:tcMar>
              <w:top w:w="100" w:type="dxa"/>
              <w:left w:w="100" w:type="dxa"/>
              <w:bottom w:w="100" w:type="dxa"/>
              <w:right w:w="100" w:type="dxa"/>
            </w:tcMar>
          </w:tcPr>
          <w:p w14:paraId="4B3CAC84" w14:textId="77777777" w:rsidR="009F7614" w:rsidRPr="008974FF" w:rsidRDefault="00320726">
            <w:pPr>
              <w:widowControl w:val="0"/>
              <w:spacing w:line="240" w:lineRule="auto"/>
              <w:jc w:val="left"/>
              <w:rPr>
                <w:color w:val="000000" w:themeColor="text1"/>
              </w:rPr>
            </w:pPr>
            <w:r w:rsidRPr="008974FF">
              <w:rPr>
                <w:color w:val="000000" w:themeColor="text1"/>
              </w:rPr>
              <w:t>Selected a suitable method for data collection and analysis</w:t>
            </w:r>
          </w:p>
        </w:tc>
      </w:tr>
      <w:tr w:rsidR="009F7614" w:rsidRPr="008974FF" w14:paraId="16B7900E" w14:textId="77777777">
        <w:tc>
          <w:tcPr>
            <w:tcW w:w="4680" w:type="dxa"/>
            <w:tcMar>
              <w:top w:w="100" w:type="dxa"/>
              <w:left w:w="100" w:type="dxa"/>
              <w:bottom w:w="100" w:type="dxa"/>
              <w:right w:w="100" w:type="dxa"/>
            </w:tcMar>
          </w:tcPr>
          <w:p w14:paraId="01BE2D13" w14:textId="77777777" w:rsidR="009F7614" w:rsidRPr="008974FF" w:rsidRDefault="00320726">
            <w:pPr>
              <w:widowControl w:val="0"/>
              <w:spacing w:line="240" w:lineRule="auto"/>
              <w:jc w:val="left"/>
              <w:rPr>
                <w:b/>
                <w:bCs/>
                <w:color w:val="000000" w:themeColor="text1"/>
              </w:rPr>
            </w:pPr>
            <w:r w:rsidRPr="008974FF">
              <w:rPr>
                <w:b/>
                <w:bCs/>
                <w:color w:val="000000" w:themeColor="text1"/>
              </w:rPr>
              <w:t>Chapter 4: Data Analysts and Findings</w:t>
            </w:r>
          </w:p>
        </w:tc>
        <w:tc>
          <w:tcPr>
            <w:tcW w:w="4680" w:type="dxa"/>
            <w:tcMar>
              <w:top w:w="100" w:type="dxa"/>
              <w:left w:w="100" w:type="dxa"/>
              <w:bottom w:w="100" w:type="dxa"/>
              <w:right w:w="100" w:type="dxa"/>
            </w:tcMar>
          </w:tcPr>
          <w:p w14:paraId="77D3E2FA" w14:textId="77777777" w:rsidR="009F7614" w:rsidRPr="008974FF" w:rsidRDefault="00320726">
            <w:pPr>
              <w:widowControl w:val="0"/>
              <w:spacing w:line="240" w:lineRule="auto"/>
              <w:jc w:val="left"/>
              <w:rPr>
                <w:color w:val="000000" w:themeColor="text1"/>
              </w:rPr>
            </w:pPr>
            <w:r w:rsidRPr="008974FF">
              <w:rPr>
                <w:color w:val="000000" w:themeColor="text1"/>
              </w:rPr>
              <w:t>Analyse the collected data and interpret the results</w:t>
            </w:r>
          </w:p>
        </w:tc>
      </w:tr>
      <w:tr w:rsidR="009F7614" w:rsidRPr="008974FF" w14:paraId="02D91469" w14:textId="77777777">
        <w:tc>
          <w:tcPr>
            <w:tcW w:w="4680" w:type="dxa"/>
            <w:tcMar>
              <w:top w:w="100" w:type="dxa"/>
              <w:left w:w="100" w:type="dxa"/>
              <w:bottom w:w="100" w:type="dxa"/>
              <w:right w:w="100" w:type="dxa"/>
            </w:tcMar>
          </w:tcPr>
          <w:p w14:paraId="1B1E1D9D" w14:textId="77777777" w:rsidR="009F7614" w:rsidRPr="008974FF" w:rsidRDefault="00320726">
            <w:pPr>
              <w:widowControl w:val="0"/>
              <w:spacing w:line="240" w:lineRule="auto"/>
              <w:jc w:val="left"/>
              <w:rPr>
                <w:b/>
                <w:bCs/>
                <w:color w:val="000000" w:themeColor="text1"/>
              </w:rPr>
            </w:pPr>
            <w:r w:rsidRPr="008974FF">
              <w:rPr>
                <w:b/>
                <w:bCs/>
                <w:color w:val="000000" w:themeColor="text1"/>
              </w:rPr>
              <w:lastRenderedPageBreak/>
              <w:t>Chapter 5: Discussion</w:t>
            </w:r>
          </w:p>
        </w:tc>
        <w:tc>
          <w:tcPr>
            <w:tcW w:w="4680" w:type="dxa"/>
            <w:tcMar>
              <w:top w:w="100" w:type="dxa"/>
              <w:left w:w="100" w:type="dxa"/>
              <w:bottom w:w="100" w:type="dxa"/>
              <w:right w:w="100" w:type="dxa"/>
            </w:tcMar>
          </w:tcPr>
          <w:p w14:paraId="6D62D02C" w14:textId="77777777" w:rsidR="009F7614" w:rsidRPr="008974FF" w:rsidRDefault="00320726">
            <w:pPr>
              <w:widowControl w:val="0"/>
              <w:spacing w:line="240" w:lineRule="auto"/>
              <w:jc w:val="left"/>
              <w:rPr>
                <w:color w:val="000000" w:themeColor="text1"/>
              </w:rPr>
            </w:pPr>
            <w:r w:rsidRPr="008974FF">
              <w:rPr>
                <w:color w:val="000000" w:themeColor="text1"/>
              </w:rPr>
              <w:t>Discuss the findings align wth existing literature and theories</w:t>
            </w:r>
          </w:p>
        </w:tc>
      </w:tr>
      <w:tr w:rsidR="009F7614" w:rsidRPr="008974FF" w14:paraId="72F44FE6" w14:textId="77777777">
        <w:tc>
          <w:tcPr>
            <w:tcW w:w="4680" w:type="dxa"/>
            <w:tcMar>
              <w:top w:w="100" w:type="dxa"/>
              <w:left w:w="100" w:type="dxa"/>
              <w:bottom w:w="100" w:type="dxa"/>
              <w:right w:w="100" w:type="dxa"/>
            </w:tcMar>
          </w:tcPr>
          <w:p w14:paraId="5CF0AD53" w14:textId="77777777" w:rsidR="009F7614" w:rsidRPr="008974FF" w:rsidRDefault="00320726">
            <w:pPr>
              <w:widowControl w:val="0"/>
              <w:spacing w:line="240" w:lineRule="auto"/>
              <w:jc w:val="left"/>
              <w:rPr>
                <w:b/>
                <w:bCs/>
                <w:color w:val="000000" w:themeColor="text1"/>
              </w:rPr>
            </w:pPr>
            <w:r w:rsidRPr="008974FF">
              <w:rPr>
                <w:b/>
                <w:bCs/>
                <w:color w:val="000000" w:themeColor="text1"/>
              </w:rPr>
              <w:t>Chapter 6: Conclusion and Recommendations</w:t>
            </w:r>
          </w:p>
        </w:tc>
        <w:tc>
          <w:tcPr>
            <w:tcW w:w="4680" w:type="dxa"/>
            <w:tcMar>
              <w:top w:w="100" w:type="dxa"/>
              <w:left w:w="100" w:type="dxa"/>
              <w:bottom w:w="100" w:type="dxa"/>
              <w:right w:w="100" w:type="dxa"/>
            </w:tcMar>
          </w:tcPr>
          <w:p w14:paraId="1836374D" w14:textId="5B6FA76C" w:rsidR="009F7614" w:rsidRPr="008974FF" w:rsidRDefault="00320726">
            <w:pPr>
              <w:widowControl w:val="0"/>
              <w:spacing w:line="240" w:lineRule="auto"/>
              <w:jc w:val="left"/>
              <w:rPr>
                <w:color w:val="000000" w:themeColor="text1"/>
              </w:rPr>
            </w:pPr>
            <w:r w:rsidRPr="008974FF">
              <w:rPr>
                <w:color w:val="000000" w:themeColor="text1"/>
              </w:rPr>
              <w:t>Conclude main findings and recommend future research solutions</w:t>
            </w:r>
          </w:p>
        </w:tc>
      </w:tr>
    </w:tbl>
    <w:p w14:paraId="21AA1CF9" w14:textId="77777777" w:rsidR="009F7614" w:rsidRPr="008974FF" w:rsidRDefault="00320726" w:rsidP="00D44911">
      <w:pPr>
        <w:pStyle w:val="Heading5"/>
        <w:rPr>
          <w:b w:val="0"/>
        </w:rPr>
      </w:pPr>
      <w:bookmarkStart w:id="24" w:name="_Toc219389093"/>
      <w:bookmarkStart w:id="25" w:name="_Toc219397627"/>
      <w:bookmarkStart w:id="26" w:name="_Toc220769634"/>
      <w:r w:rsidRPr="008974FF">
        <w:t>Table 1.1: Dissertation Structure</w:t>
      </w:r>
      <w:bookmarkEnd w:id="24"/>
      <w:bookmarkEnd w:id="25"/>
      <w:bookmarkEnd w:id="26"/>
    </w:p>
    <w:p w14:paraId="16263E06" w14:textId="77777777" w:rsidR="009F7614" w:rsidRPr="008974FF" w:rsidRDefault="00320726">
      <w:pPr>
        <w:jc w:val="center"/>
        <w:rPr>
          <w:color w:val="000000" w:themeColor="text1"/>
        </w:rPr>
      </w:pPr>
      <w:r w:rsidRPr="008974FF">
        <w:rPr>
          <w:color w:val="000000" w:themeColor="text1"/>
        </w:rPr>
        <w:t>(Source: Self-created)</w:t>
      </w:r>
    </w:p>
    <w:p w14:paraId="553A65F8" w14:textId="77777777" w:rsidR="009F7614" w:rsidRPr="008974FF" w:rsidRDefault="00320726">
      <w:pPr>
        <w:pStyle w:val="Heading2"/>
        <w:rPr>
          <w:color w:val="000000" w:themeColor="text1"/>
        </w:rPr>
      </w:pPr>
      <w:bookmarkStart w:id="27" w:name="_Toc220769635"/>
      <w:bookmarkStart w:id="28" w:name="_Toc220769797"/>
      <w:r w:rsidRPr="008974FF">
        <w:rPr>
          <w:color w:val="000000" w:themeColor="text1"/>
        </w:rPr>
        <w:t>1.10 Chapter Summary</w:t>
      </w:r>
      <w:bookmarkEnd w:id="27"/>
      <w:bookmarkEnd w:id="28"/>
      <w:r w:rsidRPr="008974FF">
        <w:rPr>
          <w:color w:val="000000" w:themeColor="text1"/>
        </w:rPr>
        <w:t xml:space="preserve"> </w:t>
      </w:r>
    </w:p>
    <w:p w14:paraId="3C66C964" w14:textId="77777777" w:rsidR="009F7614" w:rsidRPr="008974FF" w:rsidRDefault="00320726">
      <w:pPr>
        <w:rPr>
          <w:color w:val="000000" w:themeColor="text1"/>
        </w:rPr>
      </w:pPr>
      <w:r w:rsidRPr="008974FF">
        <w:rPr>
          <w:color w:val="000000" w:themeColor="text1"/>
        </w:rPr>
        <w:t xml:space="preserve">The introduction chapter summarises the research background framework, problem statement and provides a rationale for selecting the research topic. The provided aim, objective help to guide the research accordingly to achieve suitable solutions as a result that address the increasing challenges of Sainsbury’s to attract and retain customers during crisis situations and maintain a strong market position.  </w:t>
      </w:r>
    </w:p>
    <w:p w14:paraId="4E48C331" w14:textId="6A65CC6A" w:rsidR="009F7614" w:rsidRPr="008974FF" w:rsidRDefault="009F7614">
      <w:pPr>
        <w:pStyle w:val="Heading1"/>
        <w:rPr>
          <w:color w:val="000000" w:themeColor="text1"/>
        </w:rPr>
      </w:pPr>
      <w:bookmarkStart w:id="29" w:name="_heading=h.dnsm8j3a57q3" w:colFirst="0" w:colLast="0"/>
      <w:bookmarkEnd w:id="29"/>
    </w:p>
    <w:p w14:paraId="2211F0EE" w14:textId="77777777" w:rsidR="00AA416A" w:rsidRPr="008974FF" w:rsidRDefault="00AA416A">
      <w:pPr>
        <w:rPr>
          <w:b/>
          <w:bCs/>
          <w:color w:val="000000" w:themeColor="text1"/>
          <w:sz w:val="28"/>
          <w:szCs w:val="28"/>
        </w:rPr>
      </w:pPr>
      <w:r w:rsidRPr="008974FF">
        <w:rPr>
          <w:color w:val="000000" w:themeColor="text1"/>
        </w:rPr>
        <w:br w:type="page"/>
      </w:r>
    </w:p>
    <w:p w14:paraId="5874FBAD" w14:textId="5E5FF39F" w:rsidR="009F7614" w:rsidRPr="008974FF" w:rsidRDefault="00320726">
      <w:pPr>
        <w:pStyle w:val="Heading1"/>
        <w:rPr>
          <w:color w:val="000000" w:themeColor="text1"/>
        </w:rPr>
      </w:pPr>
      <w:bookmarkStart w:id="30" w:name="_Toc220769636"/>
      <w:bookmarkStart w:id="31" w:name="_Toc220769798"/>
      <w:r w:rsidRPr="008974FF">
        <w:rPr>
          <w:color w:val="000000" w:themeColor="text1"/>
        </w:rPr>
        <w:lastRenderedPageBreak/>
        <w:t>Chapter 2: Literature Review</w:t>
      </w:r>
      <w:bookmarkEnd w:id="30"/>
      <w:bookmarkEnd w:id="31"/>
    </w:p>
    <w:p w14:paraId="1AE803A0" w14:textId="77777777" w:rsidR="009F7614" w:rsidRPr="008974FF" w:rsidRDefault="00320726">
      <w:pPr>
        <w:pStyle w:val="Heading2"/>
        <w:rPr>
          <w:color w:val="000000" w:themeColor="text1"/>
        </w:rPr>
      </w:pPr>
      <w:bookmarkStart w:id="32" w:name="_Toc220769637"/>
      <w:bookmarkStart w:id="33" w:name="_Toc220769799"/>
      <w:r w:rsidRPr="008974FF">
        <w:rPr>
          <w:color w:val="000000" w:themeColor="text1"/>
        </w:rPr>
        <w:t>2.1 Introduction</w:t>
      </w:r>
      <w:bookmarkEnd w:id="32"/>
      <w:bookmarkEnd w:id="33"/>
    </w:p>
    <w:p w14:paraId="51DFDA8E" w14:textId="77777777" w:rsidR="009F7614" w:rsidRPr="008974FF" w:rsidRDefault="00320726">
      <w:pPr>
        <w:rPr>
          <w:color w:val="000000" w:themeColor="text1"/>
        </w:rPr>
      </w:pPr>
      <w:r w:rsidRPr="008974FF">
        <w:rPr>
          <w:color w:val="000000" w:themeColor="text1"/>
        </w:rPr>
        <w:t>The literature review chapter reviewed the currently available existing studies on the research topic to gather knowledge and theoretical insights relevant to the research topic. The study mainly focuses on evaluating the impact of economic and political factors influencing the living cost of the UK people and its impact on customers’ product purchasing intention for Sainsbury's value marketing propositions. After reviewing the literature, this chapter also identified existing gaps to provide further recommendations for future research to address the identified gaps in the existing literature.</w:t>
      </w:r>
    </w:p>
    <w:p w14:paraId="13D053BA" w14:textId="77777777" w:rsidR="009F7614" w:rsidRPr="008974FF" w:rsidRDefault="00320726">
      <w:pPr>
        <w:pStyle w:val="Heading2"/>
        <w:rPr>
          <w:color w:val="000000" w:themeColor="text1"/>
        </w:rPr>
      </w:pPr>
      <w:bookmarkStart w:id="34" w:name="_Toc220769638"/>
      <w:bookmarkStart w:id="35" w:name="_Toc220769800"/>
      <w:r w:rsidRPr="008974FF">
        <w:rPr>
          <w:color w:val="000000" w:themeColor="text1"/>
        </w:rPr>
        <w:t>2.2 Theoretical Underpinning</w:t>
      </w:r>
      <w:bookmarkEnd w:id="34"/>
      <w:bookmarkEnd w:id="35"/>
    </w:p>
    <w:p w14:paraId="3A28CDC1" w14:textId="77777777" w:rsidR="009F7614" w:rsidRPr="008974FF" w:rsidRDefault="00320726">
      <w:pPr>
        <w:pStyle w:val="Heading3"/>
        <w:rPr>
          <w:color w:val="000000" w:themeColor="text1"/>
        </w:rPr>
      </w:pPr>
      <w:bookmarkStart w:id="36" w:name="_Toc220769639"/>
      <w:bookmarkStart w:id="37" w:name="_Toc220769801"/>
      <w:r w:rsidRPr="008974FF">
        <w:rPr>
          <w:color w:val="000000" w:themeColor="text1"/>
        </w:rPr>
        <w:t>2.2.1 Consumer Behaviour Theory</w:t>
      </w:r>
      <w:bookmarkEnd w:id="36"/>
      <w:bookmarkEnd w:id="37"/>
    </w:p>
    <w:p w14:paraId="151614F5" w14:textId="77777777" w:rsidR="00734F9D" w:rsidRPr="008974FF" w:rsidRDefault="00320726" w:rsidP="00734F9D">
      <w:pPr>
        <w:rPr>
          <w:color w:val="000000" w:themeColor="text1"/>
        </w:rPr>
      </w:pPr>
      <w:r w:rsidRPr="008974FF">
        <w:rPr>
          <w:color w:val="000000" w:themeColor="text1"/>
        </w:rPr>
        <w:t xml:space="preserve">Consumer behaviour theory studies a person’s behaviour while making purchase decisions, selecting and using any goods, ideas and services (Manuere et al., 2022). </w:t>
      </w:r>
      <w:r w:rsidR="00734F9D" w:rsidRPr="008974FF">
        <w:rPr>
          <w:color w:val="000000" w:themeColor="text1"/>
        </w:rPr>
        <w:t>Consumer Behaviour Theory is especially useful in explaining how economic pressures such as inflation and rising energy costs shift the focus in buying to be price sensitive and to be given promotional offers. Its key strength lies in the connexion between income constraint and observable changes in behaviour and is therefore well aligned with the cost of living crisis in the United Kingdom. Nonetheless, the theory mostly assumes rational decision-making while underestimating the influence of emotional stress, anxiety and long-term trust erosion, which are of increasing importance in longer economic crises affecting grocery consumption.</w:t>
      </w:r>
    </w:p>
    <w:p w14:paraId="4A6A2E05" w14:textId="0B2EBF31" w:rsidR="009F7614" w:rsidRPr="008974FF" w:rsidRDefault="00320726">
      <w:pPr>
        <w:rPr>
          <w:color w:val="000000" w:themeColor="text1"/>
        </w:rPr>
      </w:pPr>
      <w:r w:rsidRPr="008974FF">
        <w:rPr>
          <w:color w:val="000000" w:themeColor="text1"/>
        </w:rPr>
        <w:t xml:space="preserve">This theory explores psychological, sociological, and economic factors that influence people to change their behaviour while making purchases or using products, goods or services. However, factors like income, prices, and external pressure influence people to change their purchasing behaviour. This theory helped to understand how inflation, taxes, energy costs and policy pressure affect customers’ real income and purchasing behaviour. The study also finds how people respond to product promotions, value ranges and loyalty discounts during heavy external economic and political pressure. </w:t>
      </w:r>
    </w:p>
    <w:p w14:paraId="6674458A" w14:textId="77777777" w:rsidR="009F7614" w:rsidRPr="008974FF" w:rsidRDefault="00320726">
      <w:pPr>
        <w:pStyle w:val="Heading3"/>
        <w:rPr>
          <w:color w:val="000000" w:themeColor="text1"/>
        </w:rPr>
      </w:pPr>
      <w:bookmarkStart w:id="38" w:name="_Toc220769640"/>
      <w:bookmarkStart w:id="39" w:name="_Toc220769802"/>
      <w:r w:rsidRPr="008974FF">
        <w:rPr>
          <w:color w:val="000000" w:themeColor="text1"/>
        </w:rPr>
        <w:lastRenderedPageBreak/>
        <w:t>2.2.2 Consumption Value Theory</w:t>
      </w:r>
      <w:bookmarkEnd w:id="38"/>
      <w:bookmarkEnd w:id="39"/>
    </w:p>
    <w:p w14:paraId="159CA32A" w14:textId="77777777" w:rsidR="009F7614" w:rsidRPr="008974FF" w:rsidRDefault="00320726">
      <w:pPr>
        <w:jc w:val="center"/>
        <w:rPr>
          <w:color w:val="000000" w:themeColor="text1"/>
        </w:rPr>
      </w:pPr>
      <w:r w:rsidRPr="008974FF">
        <w:rPr>
          <w:noProof/>
          <w:color w:val="000000" w:themeColor="text1"/>
          <w:lang w:val="en-US" w:eastAsia="en-US" w:bidi="ar-SA"/>
        </w:rPr>
        <w:drawing>
          <wp:inline distT="114300" distB="114300" distL="114300" distR="114300" wp14:anchorId="1A29C4A3" wp14:editId="4F694E65">
            <wp:extent cx="5129213" cy="2967381"/>
            <wp:effectExtent l="12700" t="12700" r="12700" b="1270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129213" cy="2967381"/>
                    </a:xfrm>
                    <a:prstGeom prst="rect">
                      <a:avLst/>
                    </a:prstGeom>
                    <a:ln w="12700">
                      <a:solidFill>
                        <a:srgbClr val="000000"/>
                      </a:solidFill>
                      <a:prstDash val="solid"/>
                    </a:ln>
                  </pic:spPr>
                </pic:pic>
              </a:graphicData>
            </a:graphic>
          </wp:inline>
        </w:drawing>
      </w:r>
    </w:p>
    <w:p w14:paraId="352C488B" w14:textId="77777777" w:rsidR="009F7614" w:rsidRPr="008974FF" w:rsidRDefault="00320726" w:rsidP="00D44911">
      <w:pPr>
        <w:pStyle w:val="Heading4"/>
      </w:pPr>
      <w:bookmarkStart w:id="40" w:name="_Toc219389076"/>
      <w:bookmarkStart w:id="41" w:name="_Toc219397634"/>
      <w:bookmarkStart w:id="42" w:name="_Toc220769641"/>
      <w:r w:rsidRPr="008974FF">
        <w:t>Figure 2.1: Consumption Value theory</w:t>
      </w:r>
      <w:bookmarkEnd w:id="40"/>
      <w:bookmarkEnd w:id="41"/>
      <w:bookmarkEnd w:id="42"/>
    </w:p>
    <w:p w14:paraId="7EE7BE81" w14:textId="77777777" w:rsidR="009F7614" w:rsidRPr="008974FF" w:rsidRDefault="00320726">
      <w:pPr>
        <w:jc w:val="center"/>
        <w:rPr>
          <w:color w:val="000000" w:themeColor="text1"/>
        </w:rPr>
      </w:pPr>
      <w:r w:rsidRPr="008974FF">
        <w:rPr>
          <w:color w:val="000000" w:themeColor="text1"/>
        </w:rPr>
        <w:t>(Source: Jagsheth, 2024)</w:t>
      </w:r>
    </w:p>
    <w:p w14:paraId="2861659D" w14:textId="77777777" w:rsidR="00F345DC" w:rsidRPr="008974FF" w:rsidRDefault="00320726">
      <w:pPr>
        <w:rPr>
          <w:color w:val="000000" w:themeColor="text1"/>
        </w:rPr>
      </w:pPr>
      <w:r w:rsidRPr="008974FF">
        <w:rPr>
          <w:color w:val="000000" w:themeColor="text1"/>
        </w:rPr>
        <w:t xml:space="preserve">The consumption value theory identifies the reason why customers buy or do not buy products, and products from one product to another (Jagsheth, 2024). </w:t>
      </w:r>
      <w:r w:rsidR="00F345DC" w:rsidRPr="008974FF">
        <w:rPr>
          <w:color w:val="000000" w:themeColor="text1"/>
        </w:rPr>
        <w:t xml:space="preserve">Consumption Value Theory provides a powerful multi-dimensional framework which captures functional, conditional and emotional drivers to the purchase behaviour under economic strain. The flexibility is why UK consumers are more focused on affordability and loyalty savings during periods of inflation. Yet, the theory does not fully integrate outside structural constraints (e.g. supply shortages or policy driven price volatility), thus limiting its capacity to explain retailer controlled determinants of value delivery in a prolonged crisis. </w:t>
      </w:r>
    </w:p>
    <w:p w14:paraId="1B845C0B" w14:textId="18845945" w:rsidR="009F7614" w:rsidRPr="008974FF" w:rsidRDefault="00320726">
      <w:pPr>
        <w:rPr>
          <w:color w:val="000000" w:themeColor="text1"/>
        </w:rPr>
      </w:pPr>
      <w:r w:rsidRPr="008974FF">
        <w:rPr>
          <w:color w:val="000000" w:themeColor="text1"/>
        </w:rPr>
        <w:t xml:space="preserve">As per this theory, functional value, conditional value, social value, emotional and epistemic value influence customers’ purchase intention. For example, functional value refers to the price, quality, utility and performance. Under inflation, UK shoppers focus mainly on low prices, reliability, quality of product and loyalty savings. It can help to access the root cause that influences the purchase decision-making of the UK customers towards Sainsbury’s value-marketing propositions. On the other hand, conditional value helped to understand people in different situations (Jagsheth, 2024). For example, during high inflation, high energy costs, and political </w:t>
      </w:r>
      <w:r w:rsidRPr="008974FF">
        <w:rPr>
          <w:color w:val="000000" w:themeColor="text1"/>
        </w:rPr>
        <w:lastRenderedPageBreak/>
        <w:t xml:space="preserve">instability, this theory helped to determine people’s choice towards the Sainsbury's grocery items and helped the organisation to adopt the best value-opposition marketing to boost sales during economic and political crises in the UK. </w:t>
      </w:r>
    </w:p>
    <w:p w14:paraId="3FCBCB2B" w14:textId="77777777" w:rsidR="009F7614" w:rsidRPr="008974FF" w:rsidRDefault="00320726">
      <w:pPr>
        <w:pStyle w:val="Heading3"/>
        <w:rPr>
          <w:color w:val="000000" w:themeColor="text1"/>
        </w:rPr>
      </w:pPr>
      <w:bookmarkStart w:id="43" w:name="_Toc220769642"/>
      <w:bookmarkStart w:id="44" w:name="_Toc220769803"/>
      <w:r w:rsidRPr="008974FF">
        <w:rPr>
          <w:color w:val="000000" w:themeColor="text1"/>
        </w:rPr>
        <w:t>2.2.3 Value-Based Marketing (VBM) Theory</w:t>
      </w:r>
      <w:bookmarkEnd w:id="43"/>
      <w:bookmarkEnd w:id="44"/>
    </w:p>
    <w:p w14:paraId="083DFACE" w14:textId="77777777" w:rsidR="009F7614" w:rsidRPr="008974FF" w:rsidRDefault="00320726">
      <w:pPr>
        <w:rPr>
          <w:color w:val="000000" w:themeColor="text1"/>
        </w:rPr>
      </w:pPr>
      <w:r w:rsidRPr="008974FF">
        <w:rPr>
          <w:color w:val="000000" w:themeColor="text1"/>
        </w:rPr>
        <w:t>The value-based marketing (VBM) theory states that organisational growth critically depends on the organisational ability to communicate, create and deliver value to the customers, aligning with the customer’s requirements (Rachmad, 2023). In the case of the grocery retail sector, value is not limited to providing low prices; it also includes maintaining product quality, trust, convenience and brand reliability. During a crisis situation like the UK cost-of-living crisis, consumers’ intention to purchase continuously changes with price, affordability, transparency and requirements of product ranges. VBM provides effective marketing propositions that are in line with the changing consumers’ expectations under economic pressure (Määttä, 2025).</w:t>
      </w:r>
    </w:p>
    <w:p w14:paraId="4CCB5D91" w14:textId="77777777" w:rsidR="009F7614" w:rsidRPr="008974FF" w:rsidRDefault="00320726">
      <w:pPr>
        <w:rPr>
          <w:color w:val="000000" w:themeColor="text1"/>
        </w:rPr>
      </w:pPr>
      <w:r w:rsidRPr="008974FF">
        <w:rPr>
          <w:color w:val="000000" w:themeColor="text1"/>
        </w:rPr>
        <w:t xml:space="preserve">VBM is significantly important for this research as it can help Sainsbury’s to improve the value in product offerings and align with consumers’ needs. Using the VBM, Sainsbury’s encourages engagement among its customers by providing quality and value in its products. Additionally, it provides effective strategic solutions to maintain the value proposition and enhance customer loyalty in this high-price-sensitive environment. </w:t>
      </w:r>
    </w:p>
    <w:p w14:paraId="30D16E60" w14:textId="77777777" w:rsidR="009F7614" w:rsidRPr="008974FF" w:rsidRDefault="00320726">
      <w:pPr>
        <w:pStyle w:val="Heading3"/>
        <w:rPr>
          <w:color w:val="000000" w:themeColor="text1"/>
        </w:rPr>
      </w:pPr>
      <w:bookmarkStart w:id="45" w:name="_Toc220769643"/>
      <w:bookmarkStart w:id="46" w:name="_Toc220769804"/>
      <w:r w:rsidRPr="008974FF">
        <w:rPr>
          <w:color w:val="000000" w:themeColor="text1"/>
        </w:rPr>
        <w:t>2.2.4 Institutional Theory</w:t>
      </w:r>
      <w:bookmarkEnd w:id="45"/>
      <w:bookmarkEnd w:id="46"/>
    </w:p>
    <w:p w14:paraId="6D842586" w14:textId="77777777" w:rsidR="009F7614" w:rsidRPr="008974FF" w:rsidRDefault="00320726">
      <w:pPr>
        <w:rPr>
          <w:color w:val="000000" w:themeColor="text1"/>
        </w:rPr>
      </w:pPr>
      <w:r w:rsidRPr="008974FF">
        <w:rPr>
          <w:color w:val="000000" w:themeColor="text1"/>
        </w:rPr>
        <w:t xml:space="preserve">Institutional theory significantly helps to analyse the impact of institutional policy, regulatory frameworks,  social norms and industry pressure on the behaviour of organisations and people (Balzano, Marzi, and Turzo,2024). In the context of the UK grocery retail sector, efficient use of instructional theory, Sainsbury’s can understand the impact of government policies and regulations, competition law, labour standards and the post-Brexit trade conditions on the Customers' intention to purchase products and services from brands and how it influences the retail business organisations to maintain food products. The inspirational forces significantly affect the retailer's choice to make product prices perform negotiations with suppliers products forcing and providing sufficient support to the customers during economic crises, like the cost-of-living Crisis in the UK. Insulation theory is important for this research as this theory provides a framework to understand how economic pressure and political conditions significantly affect both retailer </w:t>
      </w:r>
      <w:r w:rsidRPr="008974FF">
        <w:rPr>
          <w:color w:val="000000" w:themeColor="text1"/>
        </w:rPr>
        <w:lastRenderedPageBreak/>
        <w:t xml:space="preserve">behaviour and consumers' purchasing intention (Kauppi, 2025). During the cost-of-living crisis situation in the UK, the rising inflation level adjustments and scrutiny of Supermarket pricing significantly affect the Retailers' intention to offer a value proposition to the customers. With the help of institutional theory, Sensory can understand how external factors like political factors, regulations, and laws influence customers' purchasing intention, and the Organisation can make more fair, transparent and affordable product ranges that fully meet the customer's needs during the crisis. </w:t>
      </w:r>
    </w:p>
    <w:p w14:paraId="01A07EEB" w14:textId="77777777" w:rsidR="009F7614" w:rsidRPr="008974FF" w:rsidRDefault="00320726">
      <w:pPr>
        <w:pStyle w:val="Heading2"/>
        <w:rPr>
          <w:color w:val="000000" w:themeColor="text1"/>
        </w:rPr>
      </w:pPr>
      <w:bookmarkStart w:id="47" w:name="_Toc220769644"/>
      <w:bookmarkStart w:id="48" w:name="_Toc220769805"/>
      <w:r w:rsidRPr="008974FF">
        <w:rPr>
          <w:color w:val="000000" w:themeColor="text1"/>
        </w:rPr>
        <w:t>2.3 Literature Insights</w:t>
      </w:r>
      <w:bookmarkEnd w:id="47"/>
      <w:bookmarkEnd w:id="48"/>
    </w:p>
    <w:p w14:paraId="0531ACF4" w14:textId="77777777" w:rsidR="009F7614" w:rsidRPr="008974FF" w:rsidRDefault="00320726">
      <w:pPr>
        <w:pStyle w:val="Heading3"/>
        <w:rPr>
          <w:color w:val="000000" w:themeColor="text1"/>
        </w:rPr>
      </w:pPr>
      <w:bookmarkStart w:id="49" w:name="_Toc220769645"/>
      <w:bookmarkStart w:id="50" w:name="_Toc220769806"/>
      <w:r w:rsidRPr="008974FF">
        <w:rPr>
          <w:color w:val="000000" w:themeColor="text1"/>
        </w:rPr>
        <w:t>2.3.1 Economic and political pressures shaping UK consumers’ behaviour</w:t>
      </w:r>
      <w:bookmarkEnd w:id="49"/>
      <w:bookmarkEnd w:id="50"/>
    </w:p>
    <w:p w14:paraId="5DC4CD3A" w14:textId="77777777" w:rsidR="009F7614" w:rsidRPr="008974FF" w:rsidRDefault="00320726">
      <w:pPr>
        <w:rPr>
          <w:color w:val="000000" w:themeColor="text1"/>
        </w:rPr>
      </w:pPr>
      <w:r w:rsidRPr="008974FF">
        <w:rPr>
          <w:color w:val="000000" w:themeColor="text1"/>
        </w:rPr>
        <w:t xml:space="preserve">The economic and political disruption influences people’s cost of living, which affects their purchasing behaviour. In this context, Breinlich et al. (2022) argued that after the Brexit situation, which was a political issue between the UK and the UAE regarding trade agreements, that disrupted the normal trading between these two countries, which affected the UK market. Post-Brexit increased the prices by 2.9%, increasing house costs by around £870 per year. These evidence-based statements stated that the current rising inflation in the UK is not solely a result of the COVID-19 pandemic, but Brexit has a critical impact on it. Di Pace and Masolo (2025) further extended these findings and identified that Brexit pressure increased the currency-driven inflation in the first phase, and later it affected the supply-demand-driven inflation. Both of these significantly cause a fall in real wages and create the current cost-of-living crisis for UK consumers. </w:t>
      </w:r>
    </w:p>
    <w:p w14:paraId="6202256F" w14:textId="77777777" w:rsidR="009F7614" w:rsidRPr="008974FF" w:rsidRDefault="00320726">
      <w:pPr>
        <w:jc w:val="center"/>
        <w:rPr>
          <w:color w:val="000000" w:themeColor="text1"/>
        </w:rPr>
      </w:pPr>
      <w:r w:rsidRPr="008974FF">
        <w:rPr>
          <w:noProof/>
          <w:color w:val="000000" w:themeColor="text1"/>
          <w:lang w:val="en-US" w:eastAsia="en-US" w:bidi="ar-SA"/>
        </w:rPr>
        <w:lastRenderedPageBreak/>
        <w:drawing>
          <wp:inline distT="114300" distB="114300" distL="114300" distR="114300" wp14:anchorId="15F166D7" wp14:editId="6902FA07">
            <wp:extent cx="4800600" cy="3360420"/>
            <wp:effectExtent l="12700" t="12700" r="12700" b="127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800600" cy="3360420"/>
                    </a:xfrm>
                    <a:prstGeom prst="rect">
                      <a:avLst/>
                    </a:prstGeom>
                    <a:ln w="12700">
                      <a:solidFill>
                        <a:srgbClr val="000000"/>
                      </a:solidFill>
                      <a:prstDash val="solid"/>
                    </a:ln>
                  </pic:spPr>
                </pic:pic>
              </a:graphicData>
            </a:graphic>
          </wp:inline>
        </w:drawing>
      </w:r>
    </w:p>
    <w:p w14:paraId="0762FB7A" w14:textId="77777777" w:rsidR="009F7614" w:rsidRPr="008974FF" w:rsidRDefault="00320726" w:rsidP="00D44911">
      <w:pPr>
        <w:pStyle w:val="Heading4"/>
      </w:pPr>
      <w:bookmarkStart w:id="51" w:name="_Toc219389077"/>
      <w:bookmarkStart w:id="52" w:name="_Toc219397639"/>
      <w:bookmarkStart w:id="53" w:name="_Toc220769646"/>
      <w:r w:rsidRPr="008974FF">
        <w:t>Figure 2.2: Consumer price index after Brexit</w:t>
      </w:r>
      <w:bookmarkEnd w:id="51"/>
      <w:bookmarkEnd w:id="52"/>
      <w:bookmarkEnd w:id="53"/>
    </w:p>
    <w:p w14:paraId="7B563D3A" w14:textId="77777777" w:rsidR="009F7614" w:rsidRPr="008974FF" w:rsidRDefault="00320726">
      <w:pPr>
        <w:jc w:val="center"/>
        <w:rPr>
          <w:color w:val="000000" w:themeColor="text1"/>
        </w:rPr>
      </w:pPr>
      <w:r w:rsidRPr="008974FF">
        <w:rPr>
          <w:color w:val="000000" w:themeColor="text1"/>
        </w:rPr>
        <w:t>(Source: BBC, 2022)</w:t>
      </w:r>
    </w:p>
    <w:p w14:paraId="3677C5F8" w14:textId="77777777" w:rsidR="009F7614" w:rsidRPr="008974FF" w:rsidRDefault="00320726">
      <w:pPr>
        <w:rPr>
          <w:color w:val="000000" w:themeColor="text1"/>
        </w:rPr>
      </w:pPr>
      <w:r w:rsidRPr="008974FF">
        <w:rPr>
          <w:color w:val="000000" w:themeColor="text1"/>
        </w:rPr>
        <w:t xml:space="preserve">Figure 2.2 shows that after Brexit and the COVID-19 pandemic significantly increased the consumer price index up to 10.1% in September 2022, the highest rise since 2014 (BBC,2024). Brexit has created a financial crisis, and the falling value of the pound makes the products and services more expensive, which has created the cost-of-living crisis in the UK. Chronopoulos et al. (2020) show that the rising inflation changed the purchasing behaviour of UK consumers. UK consumers started reducing non-durable spending by 15-20% during an early COVID-19 pandemic. This supports the argument of Nardotto and Sequeira (2021) that the rising cost-of-living crisis due to both economic and political factors significantly affected people’s purchasing behaviour, reducing consumption on groceries and affecting the business profitability of Sainsbury’s. Khan, Alroomi and Nikolopoulos (2022) stated that economic pressure guided by the COVID-19 pandemic significantly affected the supply chains and reduced the product life and prices. This has changed the intention of the economics and changed the spending behaviour with a focus on affordability. On the other hand, Freund and Springmann (2021) argued that political factors played a major role that significantly affected the customer purchasing intention in the UK. After the Brexit situation, the trade agreements have been broken down between the UK and the </w:t>
      </w:r>
      <w:r w:rsidRPr="008974FF">
        <w:rPr>
          <w:color w:val="000000" w:themeColor="text1"/>
        </w:rPr>
        <w:lastRenderedPageBreak/>
        <w:t xml:space="preserve">EU. This reduces the supply of Required products and food items, which increases the product pricing. However, Khan, Alroomi and Nikolopoulos (2022) only focus on the impact of economic pressure on the UK consumer’s purchase intention, not focusing on an in-depth analysis of how the political factor affects the consumer’s behaviour, which has created limitations. On the other hand, Freund and Springmann (2021) focus on political factors, and less fickle economic factors that affect the consumer’s intention for food product purchasing, which is another limitation of this study. </w:t>
      </w:r>
    </w:p>
    <w:p w14:paraId="2BF28426" w14:textId="77777777" w:rsidR="009F7614" w:rsidRPr="008974FF" w:rsidRDefault="00320726">
      <w:pPr>
        <w:rPr>
          <w:color w:val="000000" w:themeColor="text1"/>
        </w:rPr>
      </w:pPr>
      <w:r w:rsidRPr="008974FF">
        <w:rPr>
          <w:color w:val="000000" w:themeColor="text1"/>
        </w:rPr>
        <w:t xml:space="preserve">In contrast, Benker (2024) focuses primarily on the cost-of-living crisis situation in the UK and identifies that economic insecurity of the consumers is pushing them towards creating resilient behaviour. At the same time, Stone et al. (2024) argue that the increasing price of food products reduces the food purchasing capability of the vulnerable group of people, which influences them to buy cheaper and less healthy food items. While the findings of Benker (2024) significantly identified how the cost-of-living costs affect the consumer’s purchasing intention, Stone et al. (2024)’s findings also go deeper and identified how it influences vulnerable people’s good purchasing intentions, which is a strength of the findings. These findings reinforce findings that economic and political factors are strongly responsible for limiting consumers’ choices. This also affects the product selling rate, reducing the business profitability of the supermarkets present in the UK. </w:t>
      </w:r>
    </w:p>
    <w:p w14:paraId="11C48378" w14:textId="77777777" w:rsidR="009F7614" w:rsidRPr="008974FF" w:rsidRDefault="00320726">
      <w:pPr>
        <w:pStyle w:val="Heading3"/>
        <w:rPr>
          <w:color w:val="000000" w:themeColor="text1"/>
        </w:rPr>
      </w:pPr>
      <w:bookmarkStart w:id="54" w:name="_Toc220769647"/>
      <w:bookmarkStart w:id="55" w:name="_Toc220769807"/>
      <w:r w:rsidRPr="008974FF">
        <w:rPr>
          <w:color w:val="000000" w:themeColor="text1"/>
        </w:rPr>
        <w:t>2.3.2 Impact of economic and political pressure on consumer purchasing decisions in the UK Grocery Sector</w:t>
      </w:r>
      <w:bookmarkEnd w:id="54"/>
      <w:bookmarkEnd w:id="55"/>
    </w:p>
    <w:p w14:paraId="3AF44805" w14:textId="77777777" w:rsidR="009F7614" w:rsidRPr="008974FF" w:rsidRDefault="00320726">
      <w:pPr>
        <w:rPr>
          <w:color w:val="000000" w:themeColor="text1"/>
        </w:rPr>
      </w:pPr>
      <w:r w:rsidRPr="008974FF">
        <w:rPr>
          <w:color w:val="000000" w:themeColor="text1"/>
        </w:rPr>
        <w:t xml:space="preserve">The literature findings are evidence that the increasing cost-of-living significantly has a negative impact on consumer purchasing behaviour and pushes people towards price-sensitive purchases in the UK. In this context, English and Tobi (2023) argued that recent food price inflation , up to 19% at its peak, has increased pressure for UK households to restrict their spending patterns, including switching supermarket grocery product purchasing rate, reducing product variety, and prioritising calories over nutritional value. This dramatic change significantly affected grocery businesses performance, like Sainsbury's profitability in the UK. </w:t>
      </w:r>
    </w:p>
    <w:p w14:paraId="487BAED9" w14:textId="77777777" w:rsidR="009F7614" w:rsidRPr="008974FF" w:rsidRDefault="00320726">
      <w:pPr>
        <w:jc w:val="center"/>
        <w:rPr>
          <w:color w:val="000000" w:themeColor="text1"/>
        </w:rPr>
      </w:pPr>
      <w:r w:rsidRPr="008974FF">
        <w:rPr>
          <w:noProof/>
          <w:color w:val="000000" w:themeColor="text1"/>
          <w:lang w:val="en-US" w:eastAsia="en-US" w:bidi="ar-SA"/>
        </w:rPr>
        <w:lastRenderedPageBreak/>
        <w:drawing>
          <wp:inline distT="114300" distB="114300" distL="114300" distR="114300" wp14:anchorId="323EDA07" wp14:editId="303EFF35">
            <wp:extent cx="5943600" cy="2489200"/>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2489200"/>
                    </a:xfrm>
                    <a:prstGeom prst="rect">
                      <a:avLst/>
                    </a:prstGeom>
                    <a:ln w="12700">
                      <a:solidFill>
                        <a:srgbClr val="000000"/>
                      </a:solidFill>
                      <a:prstDash val="solid"/>
                    </a:ln>
                  </pic:spPr>
                </pic:pic>
              </a:graphicData>
            </a:graphic>
          </wp:inline>
        </w:drawing>
      </w:r>
    </w:p>
    <w:p w14:paraId="4BEF9C2A" w14:textId="77777777" w:rsidR="009F7614" w:rsidRPr="008974FF" w:rsidRDefault="00320726" w:rsidP="00D44911">
      <w:pPr>
        <w:pStyle w:val="Heading4"/>
      </w:pPr>
      <w:bookmarkStart w:id="56" w:name="_Toc219389078"/>
      <w:bookmarkStart w:id="57" w:name="_Toc219397641"/>
      <w:bookmarkStart w:id="58" w:name="_Toc220769648"/>
      <w:r w:rsidRPr="008974FF">
        <w:t>Figure 2.3:UK consumer spending graph</w:t>
      </w:r>
      <w:bookmarkEnd w:id="56"/>
      <w:bookmarkEnd w:id="57"/>
      <w:bookmarkEnd w:id="58"/>
    </w:p>
    <w:p w14:paraId="4246CF39" w14:textId="77777777" w:rsidR="009F7614" w:rsidRPr="008974FF" w:rsidRDefault="00320726">
      <w:pPr>
        <w:jc w:val="center"/>
        <w:rPr>
          <w:color w:val="000000" w:themeColor="text1"/>
        </w:rPr>
      </w:pPr>
      <w:r w:rsidRPr="008974FF">
        <w:rPr>
          <w:color w:val="000000" w:themeColor="text1"/>
        </w:rPr>
        <w:t>(Source: Trading Economics, 2025)</w:t>
      </w:r>
    </w:p>
    <w:p w14:paraId="3188A0FD" w14:textId="77777777" w:rsidR="005658E2" w:rsidRPr="008974FF" w:rsidRDefault="00320726">
      <w:pPr>
        <w:rPr>
          <w:color w:val="000000" w:themeColor="text1"/>
        </w:rPr>
      </w:pPr>
      <w:r w:rsidRPr="008974FF">
        <w:rPr>
          <w:color w:val="000000" w:themeColor="text1"/>
        </w:rPr>
        <w:t xml:space="preserve">Figure 2.3 shows that UK consumer spending has decreased to 410K GBP Million in Quarter 4 of 2024, which was 418K GBP million in Quarter 4 of 2022 (Trading Economics, 2025). The increasing inflation, Brexit, and post-pandemic combine to influence the customer’s purchasing intention. However, in the current situation, Quarter 3 of 2025, the consumer spending again increases to 416K million. Benker (2024) demonstrates that UK people prefer bulk purchasing and stockpiling in recent times, which initially increases the consumer, but it may negatively affect business organisations, including Sainsbury's in Future. Supporting this argument, Renard et al. (2024) stated that more than 29% of UK adults experienced food insecurity during the cost-of-living crisis. Thus, the increasing economic pressure not only creates financial and purchasing behaviour, but it also has significant psychological consequences. The rising costs are increasing the stress level among young individuals, influencing decision-making and causing them to select affordability over brand preference. Overall, the literature findings demonstrate the increasing living costs in the UK due to rising inflation, significantly affecting the purchasing decision-making, which indicates a threat to the business growth and performance for the grocery retail organisation like Sainsbury’s in the UK market. Brüggemann, Martinez and Pauwels (2025) stated that the post-pandemic macroeconomic environment, inflation rates, and uncertain market conditions significantly diverged the grocery food items purchasing behaviour of the customers in </w:t>
      </w:r>
      <w:r w:rsidRPr="008974FF">
        <w:rPr>
          <w:color w:val="000000" w:themeColor="text1"/>
        </w:rPr>
        <w:lastRenderedPageBreak/>
        <w:t xml:space="preserve">the UK. Notably, after the post-pandemic period, consumers are preferring to purchase products from online e-commerce stores. </w:t>
      </w:r>
    </w:p>
    <w:p w14:paraId="6194D73C" w14:textId="77777777" w:rsidR="009F7614" w:rsidRPr="008974FF" w:rsidRDefault="00320726">
      <w:pPr>
        <w:rPr>
          <w:color w:val="000000" w:themeColor="text1"/>
        </w:rPr>
      </w:pPr>
      <w:r w:rsidRPr="008974FF">
        <w:rPr>
          <w:color w:val="000000" w:themeColor="text1"/>
        </w:rPr>
        <w:t xml:space="preserve">The study finds that online grocery market growth was accelerated by 6.11% growth in 2023, which is estimated to increase by more than 10.23% by the end of 2029. This data insight significantly shows the measurable shift in consumers’ purchasing intention after the pandemic situation. On the other hand, Lingham et al. (2025) focus on the political-economic angle and argue that after the Brexit situation, the policy changes and trade shifts altered the normal food supply chain, therefore affecting the consumer’s purchasing decision. These findings provide evidence of his findings by identifying that the UK global food security index score was 78.8 in 2022, and the affordability rate of 91.5. But the weaker availability score, 71.6 and the lack of quality/safe products 80.1, significantly reduced consumers' intention. These data evidence that the implementation of new policy measures after Brexit reshaped the product’s availability. Quality, safety and price that affect consumers’ purchasing intention. </w:t>
      </w:r>
    </w:p>
    <w:p w14:paraId="26120405" w14:textId="77777777" w:rsidR="009F7614" w:rsidRPr="008974FF" w:rsidRDefault="00320726">
      <w:pPr>
        <w:rPr>
          <w:color w:val="000000" w:themeColor="text1"/>
        </w:rPr>
      </w:pPr>
      <w:r w:rsidRPr="008974FF">
        <w:rPr>
          <w:color w:val="000000" w:themeColor="text1"/>
        </w:rPr>
        <w:t xml:space="preserve">However, while Brüggemann, Martinez and Pauwels (2025) focused particularly on the economic performance that drives the major role of change in consumers’ purchasing shift from traditional tool purchasing, the findings of Lingham et al. (2025) combine both the political and economic factors that affect the product quality, availability that drives the purchasing behaviour change among the UK consumers. Though these studies provided the cause of the issue, they do not provide any particular solutions to address the current situation and improve the purchasing decision, which creates limitations in the study. </w:t>
      </w:r>
    </w:p>
    <w:p w14:paraId="1C310AE3" w14:textId="77777777" w:rsidR="009F7614" w:rsidRPr="008974FF" w:rsidRDefault="00320726">
      <w:pPr>
        <w:rPr>
          <w:color w:val="000000" w:themeColor="text1"/>
        </w:rPr>
      </w:pPr>
      <w:r w:rsidRPr="008974FF">
        <w:rPr>
          <w:color w:val="000000" w:themeColor="text1"/>
        </w:rPr>
        <w:t xml:space="preserve">Żurek and Rudy (2024) in the study conducted an in-depth analysis of the impact of the pandemic on food purchasing intention. The study findings reveal that the COVID-19 pandemic produces a behavioural shift among the consumer's purchasing intention, long-term, substitution, short-term stockpiling, reduced frequency of shopping and referring to cheaper versions of products. This shift in consumers’ purchasing intention affects the brand’s product selling rate, a brand seeking an alternative way to attract customers and maintain a strong business position in the current complex dynamic market. On the other hand, Moore and Norman (2025) argued that after the Brexit situation, the major food market was disrupted. It is evident from these study findings that the UK market’s price has increased by 40% as compared to the EU. This shift significantly affects the customer’s food purchase selection behaviour. Consumers intend to select the cheaper food product available, which is also less nutritious. While the findings of Żurek and Rudy (2024) focus </w:t>
      </w:r>
      <w:r w:rsidRPr="008974FF">
        <w:rPr>
          <w:color w:val="000000" w:themeColor="text1"/>
        </w:rPr>
        <w:lastRenderedPageBreak/>
        <w:t xml:space="preserve">on assessing the impact on the pandemic on the other hand, Moore and Norman (2025) focus on assessing the political impact of Brexit on the consumer’s purchase decision-making. However, both studies have focused on two different approaches, neither of which has provided identification of the suitable solutions specifically for Sainsbury’s to create value propositions in the market to attract more customers and maintain efficient growth in this crisis situation. </w:t>
      </w:r>
    </w:p>
    <w:p w14:paraId="207B5C7E" w14:textId="77777777" w:rsidR="009F7614" w:rsidRPr="008974FF" w:rsidRDefault="00320726">
      <w:pPr>
        <w:pStyle w:val="Heading3"/>
        <w:rPr>
          <w:color w:val="000000" w:themeColor="text1"/>
        </w:rPr>
      </w:pPr>
      <w:bookmarkStart w:id="59" w:name="_Toc220769649"/>
      <w:bookmarkStart w:id="60" w:name="_Toc220769808"/>
      <w:r w:rsidRPr="008974FF">
        <w:rPr>
          <w:color w:val="000000" w:themeColor="text1"/>
        </w:rPr>
        <w:t>2.3.3 Consumer engagement with supermarket value propositions during economic crisis</w:t>
      </w:r>
      <w:bookmarkEnd w:id="59"/>
      <w:bookmarkEnd w:id="60"/>
    </w:p>
    <w:p w14:paraId="3797FFD4" w14:textId="77777777" w:rsidR="009F7614" w:rsidRPr="008974FF" w:rsidRDefault="00320726">
      <w:pPr>
        <w:rPr>
          <w:color w:val="000000" w:themeColor="text1"/>
        </w:rPr>
      </w:pPr>
      <w:r w:rsidRPr="008974FF">
        <w:rPr>
          <w:color w:val="000000" w:themeColor="text1"/>
        </w:rPr>
        <w:t xml:space="preserve">The literature findings show that during the economic crisis in the UK, consumers engaged with supermarkets, significantly influenced by the value propositions of the brands. For example, Khan, Alroomi and Nikolopoulos (2022) argued that after the COVID-19 pandemic, consumers preferred brands that provide reliable products, easy accessibility, price stability and clear value signalling. However, the brand’s value proposition also depends on the economic pressure, political factors, supply chain performance, and people engagement. Sainsbury’s also purchases its products in the UK;  thus, the UK inflation, unstable politics significantly influence the brand’s performance. The increasing raw material cost, fuel cost significantly increased the business operational cost, which made it difficult to maintain affordability to meet the customer’s demand and balance the business profitability at the same time. </w:t>
      </w:r>
    </w:p>
    <w:p w14:paraId="5D3E2861" w14:textId="77777777" w:rsidR="009F7614" w:rsidRPr="008974FF" w:rsidRDefault="00320726">
      <w:pPr>
        <w:jc w:val="center"/>
        <w:rPr>
          <w:color w:val="000000" w:themeColor="text1"/>
        </w:rPr>
      </w:pPr>
      <w:r w:rsidRPr="008974FF">
        <w:rPr>
          <w:noProof/>
          <w:color w:val="000000" w:themeColor="text1"/>
          <w:lang w:val="en-US" w:eastAsia="en-US" w:bidi="ar-SA"/>
        </w:rPr>
        <w:drawing>
          <wp:inline distT="114300" distB="114300" distL="114300" distR="114300" wp14:anchorId="7BD164B9" wp14:editId="2B12108F">
            <wp:extent cx="5943600" cy="3695700"/>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5943600" cy="3695700"/>
                    </a:xfrm>
                    <a:prstGeom prst="rect">
                      <a:avLst/>
                    </a:prstGeom>
                    <a:ln w="12700">
                      <a:solidFill>
                        <a:srgbClr val="000000"/>
                      </a:solidFill>
                      <a:prstDash val="solid"/>
                    </a:ln>
                  </pic:spPr>
                </pic:pic>
              </a:graphicData>
            </a:graphic>
          </wp:inline>
        </w:drawing>
      </w:r>
    </w:p>
    <w:p w14:paraId="349FEC34" w14:textId="77777777" w:rsidR="009F7614" w:rsidRPr="008974FF" w:rsidRDefault="00320726" w:rsidP="00D44911">
      <w:pPr>
        <w:pStyle w:val="Heading4"/>
      </w:pPr>
      <w:bookmarkStart w:id="61" w:name="_Toc219389079"/>
      <w:bookmarkStart w:id="62" w:name="_Toc219397643"/>
      <w:bookmarkStart w:id="63" w:name="_Toc220769650"/>
      <w:r w:rsidRPr="008974FF">
        <w:lastRenderedPageBreak/>
        <w:t>Figure 2.4: Sainsbury’s profitability</w:t>
      </w:r>
      <w:bookmarkEnd w:id="61"/>
      <w:bookmarkEnd w:id="62"/>
      <w:bookmarkEnd w:id="63"/>
    </w:p>
    <w:p w14:paraId="76354DFF" w14:textId="77777777" w:rsidR="009F7614" w:rsidRPr="008974FF" w:rsidRDefault="00320726">
      <w:pPr>
        <w:jc w:val="center"/>
        <w:rPr>
          <w:color w:val="000000" w:themeColor="text1"/>
        </w:rPr>
      </w:pPr>
      <w:r w:rsidRPr="008974FF">
        <w:rPr>
          <w:color w:val="000000" w:themeColor="text1"/>
        </w:rPr>
        <w:t>(Source: BBC, 2021)</w:t>
      </w:r>
    </w:p>
    <w:p w14:paraId="75FE17EF" w14:textId="77777777" w:rsidR="009F7614" w:rsidRPr="008974FF" w:rsidRDefault="00320726">
      <w:pPr>
        <w:rPr>
          <w:color w:val="000000" w:themeColor="text1"/>
        </w:rPr>
      </w:pPr>
      <w:r w:rsidRPr="008974FF">
        <w:rPr>
          <w:color w:val="000000" w:themeColor="text1"/>
        </w:rPr>
        <w:t xml:space="preserve">Figure 2.4 shows that after the pandemic and Brexit situation's business profitability started to fall and reached -£261 million by the end of 2021 (BBC, 2021). Thus, this is evidence that the increasing political and economic pressure on household purchasing significantly affects Sainsbury’s business profitability negatively. However, to deal with this type of situation, Sainsbury's significantly adopted a value-driven marketing approach that helped the organisation to boost public trust, engagement and influence bulk purchasing that increased Sainsbury’s profitability up to £1 billion by the end of 2024/2025 (Statista, 2025). </w:t>
      </w:r>
    </w:p>
    <w:p w14:paraId="2FE92609" w14:textId="77777777" w:rsidR="009F7614" w:rsidRPr="008974FF" w:rsidRDefault="00320726">
      <w:pPr>
        <w:rPr>
          <w:color w:val="000000" w:themeColor="text1"/>
        </w:rPr>
      </w:pPr>
      <w:r w:rsidRPr="008974FF">
        <w:rPr>
          <w:color w:val="000000" w:themeColor="text1"/>
        </w:rPr>
        <w:t xml:space="preserve">Similarly, Jeong et al. (2022) highlighted that the reduction of product price is related to the value-driven marketing approach. Price promotion is most important during an economic crisis situation, it helps people to get the most affordable products and helps business organisations build brand image and competitive advantages in the market. This significantly aligns with Sainsbury’s adoption of “Aldo Price Match and Nectar Prices”, which act as a public signal for fairness and affordability during the economic crisis situation in the UK. This engages more customers and influences customers to purchase in bucks by providing discounts and loyalty programs. Past crisis situations also demonstrate the same approach. For example, Basev (2018) stated that during financial crises in the UK, British consumers demonstrated a ‘system trading down' behaviour and more than 45% of consumers preferred local private level brands rather than global brands with high product processes. </w:t>
      </w:r>
    </w:p>
    <w:p w14:paraId="1E64E4A3" w14:textId="77777777" w:rsidR="005658E2" w:rsidRPr="008974FF" w:rsidRDefault="00320726">
      <w:pPr>
        <w:rPr>
          <w:color w:val="000000" w:themeColor="text1"/>
        </w:rPr>
      </w:pPr>
      <w:r w:rsidRPr="008974FF">
        <w:rPr>
          <w:color w:val="000000" w:themeColor="text1"/>
        </w:rPr>
        <w:t xml:space="preserve">Thus, overall literature finding shows that during any kind of crisis consumers changed their purchasing behaviour, preferring affordability over brands. Thus, in this situation, business organisations like Sainsbury’s can grab the market by promoting a value-based marketing approach to ensure market competitiveness and maintain profitability even if there is an economic crisis. Baran (2022) argued that during a kind of crisis repetition, consumers became more value-driven. Customers prefer more affordability, reliability and prefer low-cost products. The study findings reveal that during crisis situations, consumers abandon premium retailers and show an intention to shift towards the local brands' products, which are available at a lower cost. This significantly indicates how economic pressure affects the consumer’s purchasing intention for the branded products. In contrast, Furey (2022) highlights that during crisis situations, premium brands are adopting food promotion strategies to increase consumer engagement. The findings show that </w:t>
      </w:r>
      <w:r w:rsidRPr="008974FF">
        <w:rPr>
          <w:color w:val="000000" w:themeColor="text1"/>
        </w:rPr>
        <w:lastRenderedPageBreak/>
        <w:t xml:space="preserve">during crusty situations, promoting nutrient-rich and healthy food offerings at a desirable cost may attract the customers. </w:t>
      </w:r>
    </w:p>
    <w:p w14:paraId="1FA411FD" w14:textId="77777777" w:rsidR="009F7614" w:rsidRPr="008974FF" w:rsidRDefault="00320726">
      <w:pPr>
        <w:rPr>
          <w:color w:val="000000" w:themeColor="text1"/>
        </w:rPr>
      </w:pPr>
      <w:r w:rsidRPr="008974FF">
        <w:rPr>
          <w:color w:val="000000" w:themeColor="text1"/>
        </w:rPr>
        <w:t xml:space="preserve">The promotion-led value proposition thus plays a significant role in promoting consumer attraction during the crisis situation. This approach can be used by Sainsbury's to drive more customers and increase the organizational sales growth. However, Furey (2022) focused more on nutrition-based food offerings rather than retailers' specific behavior, which is a limitation of this study, which can create challenges to adopt the right approach for Sainsbury's to address the current situation. On the other hand, Baran (2022) argued that economic pressure strengthens customer engagement with value propositions. Offering discounts, price guarantees and private labels, organisations can attract customers. However, this study only focuses on some value proposition approaches but provides limited ways to implement within the retail organizations. Ordering these gaps, this study intends to find the ways to implement the discounts, loyalty programs to foster better value proposition and enhance the success of the organisation. </w:t>
      </w:r>
    </w:p>
    <w:p w14:paraId="7452E967" w14:textId="77777777" w:rsidR="005658E2" w:rsidRPr="008974FF" w:rsidRDefault="00320726">
      <w:pPr>
        <w:rPr>
          <w:color w:val="000000" w:themeColor="text1"/>
        </w:rPr>
      </w:pPr>
      <w:r w:rsidRPr="008974FF">
        <w:rPr>
          <w:color w:val="000000" w:themeColor="text1"/>
        </w:rPr>
        <w:t xml:space="preserve">At the same time, Atkinson-Toal (2023) argued that after increasing the economic uncertainty, consumers are more engaged with the local British-branded products and prefer national identity products as compared to the global products. Thus, literature reveals that after the pandemic situation, in Sainsbury’s campaigns, focusing on “British sourcing” can help the organisation to promote value creation among the customers. </w:t>
      </w:r>
    </w:p>
    <w:p w14:paraId="2BD11419" w14:textId="77777777" w:rsidR="009F7614" w:rsidRPr="008974FF" w:rsidRDefault="00320726">
      <w:pPr>
        <w:rPr>
          <w:color w:val="000000" w:themeColor="text1"/>
        </w:rPr>
      </w:pPr>
      <w:r w:rsidRPr="008974FF">
        <w:rPr>
          <w:color w:val="000000" w:themeColor="text1"/>
        </w:rPr>
        <w:t xml:space="preserve">On the other hand, Sansone and Iorio (2024) argued that disruptive economic and political situations are seeking reliable and cost-effective alternatives. These findings show a clear behavioural shift of the consumers' crusts. Thus, while the study by Sansone and Iorio (2024) focuses on the changing preferences of the customers, Atkinson-Toal (2023) identified that consumers are preferring more value-driven products. These findings are suitable for Sainsbury’s to make decisions to focus on a value-driven approach, creating a: British sourcing campaign to attract more customers during the pandemic. However, both of these studies only focus on country-of-origin items and identify the multiple disruptions' effect on the consumer’s purchasing behaviour; the studies are limited to offering a better scope for promoting value-driven marketing for the organisations. </w:t>
      </w:r>
    </w:p>
    <w:p w14:paraId="0EFCCA58" w14:textId="77777777" w:rsidR="009F7614" w:rsidRPr="008974FF" w:rsidRDefault="00320726">
      <w:pPr>
        <w:pStyle w:val="Heading3"/>
        <w:rPr>
          <w:color w:val="000000" w:themeColor="text1"/>
        </w:rPr>
      </w:pPr>
      <w:bookmarkStart w:id="64" w:name="_Toc220769651"/>
      <w:bookmarkStart w:id="65" w:name="_Toc220769809"/>
      <w:r w:rsidRPr="008974FF">
        <w:rPr>
          <w:color w:val="000000" w:themeColor="text1"/>
        </w:rPr>
        <w:lastRenderedPageBreak/>
        <w:t>2.3.4 Strategic value marketing responses to support consumers' buying decisions during economic pressure</w:t>
      </w:r>
      <w:bookmarkEnd w:id="64"/>
      <w:bookmarkEnd w:id="65"/>
    </w:p>
    <w:p w14:paraId="12EB3B7B" w14:textId="77777777" w:rsidR="005658E2" w:rsidRPr="008974FF" w:rsidRDefault="00320726">
      <w:pPr>
        <w:rPr>
          <w:color w:val="000000" w:themeColor="text1"/>
        </w:rPr>
      </w:pPr>
      <w:r w:rsidRPr="008974FF">
        <w:rPr>
          <w:color w:val="000000" w:themeColor="text1"/>
        </w:rPr>
        <w:t xml:space="preserve">Literature demonstrates the importance of understanding customer demand, needs and preferences during crisis situations to create effective value-driven marketing to boost people's trust, engage and drive business profitability. In this context, Ishrat et al. (2023) demonstrated that during the crusty situation, people become more focused on affordability, but the brand’s supply chain disruption creates challenges for the brand to maintain affordability, which hampers brand loyalty and reduces customer engagement. </w:t>
      </w:r>
    </w:p>
    <w:p w14:paraId="6555A949" w14:textId="77777777" w:rsidR="005658E2" w:rsidRPr="008974FF" w:rsidRDefault="00320726">
      <w:pPr>
        <w:rPr>
          <w:color w:val="000000" w:themeColor="text1"/>
        </w:rPr>
      </w:pPr>
      <w:r w:rsidRPr="008974FF">
        <w:rPr>
          <w:color w:val="000000" w:themeColor="text1"/>
        </w:rPr>
        <w:t xml:space="preserve">Findings show that real business organisations that have the capability to respond with simplified value propositions, transparent pricing and enhanced digital communication can get more customers and promote business growth. Further, Kanumuri (2025) argued that during the economic crisis situation, business organisations need to focus on value-centric demand rather than promotion-centric strategy. However, only reducing product price is not sufficient; they need to implement integrated value frameworks that combine the reliability, affordability, quality and loyalty. Thus, to sustain an effective business position, grocery retail organisations like Sainsbury’s adopt strategies that focus on “sustained value” rather than short-term discounts. This approach significantly attracts customers during economic downturn and helps business organisations like Sainsbury’s to achieve profitability, brand engagement and competitive position in the UK market. </w:t>
      </w:r>
    </w:p>
    <w:p w14:paraId="224C39ED" w14:textId="77777777" w:rsidR="005658E2" w:rsidRPr="008974FF" w:rsidRDefault="00320726">
      <w:pPr>
        <w:rPr>
          <w:color w:val="000000" w:themeColor="text1"/>
        </w:rPr>
      </w:pPr>
      <w:r w:rsidRPr="008974FF">
        <w:rPr>
          <w:color w:val="000000" w:themeColor="text1"/>
        </w:rPr>
        <w:t xml:space="preserve">Theoretically, Lopez (2020) stated the use of value-based theory, that enhances balancing organisational cost structure with customer relationship building efforts that drive customers’ trust, engaging during economic complexities. Thus, the literature finds evidence that focusing more on value-based pricing approaches during the crisis situation in the UK to attract customers, enhance revenue and support Sainsbury’s to achieve a better market position during the economic and political crisis situation. Ishrat et al. (2023) identified that during the crisis situation in the UK, most retailers adopted the marketing strategies that directly intended to resolve the consumer preferences and needs, such as affordability, value and quality of products. But the increasing inflation level, economic pressure also creates challenges for the organisations to offer quality products at very low price ranges, as it is directly influencing the business profitability. The crisis marketing model reveals some approaches like promotion, transparency pricing, reducing psychological and financial stress and offering value-focused product bundles. On the other hand, </w:t>
      </w:r>
      <w:r w:rsidRPr="008974FF">
        <w:rPr>
          <w:color w:val="000000" w:themeColor="text1"/>
        </w:rPr>
        <w:lastRenderedPageBreak/>
        <w:t xml:space="preserve">the study of Gielens et al. (2021) focuses more on retail-specific solutions and identified that the private label (PL) strategy is a core of value marketing, which increases consumer engagement with the brand and purchasing intention. </w:t>
      </w:r>
    </w:p>
    <w:p w14:paraId="6156FBDB" w14:textId="77777777" w:rsidR="009F7614" w:rsidRPr="008974FF" w:rsidRDefault="00320726">
      <w:pPr>
        <w:rPr>
          <w:color w:val="000000" w:themeColor="text1"/>
        </w:rPr>
      </w:pPr>
      <w:r w:rsidRPr="008974FF">
        <w:rPr>
          <w:color w:val="000000" w:themeColor="text1"/>
        </w:rPr>
        <w:t xml:space="preserve">These findings is important for Sainsbury's to adopt the private label approach as core value-proposition marketing to drive customer engagement and sales growth during the crisis situation. The study of Ishrat et al. (2023) suggests that consumers are seeking brands that can offer economic relief and emotional security. This finding is a strength of the study, which can be used by supermarkets like Sainsbury’s to focus on simplifying product pricing and focusing on sales growth and strengthening trust-building messages. On the other hand, Furey (2022) suggested focusing on design promotions that focus on retaining affordability to promote better solutions to attract more customers during the crisis situation. However, this study is relevant to using the pricing strategy, but it is limited to retail profitability while maintaining customer engagement., Thus, this study focuses on addressing limitations and finding significant solutions that can help supermarkets like Sainsbury’s maintain a good balance between business profitability and promoting value propositions. </w:t>
      </w:r>
    </w:p>
    <w:p w14:paraId="6108FAB1" w14:textId="77777777" w:rsidR="009F7614" w:rsidRPr="008974FF" w:rsidRDefault="00320726">
      <w:pPr>
        <w:pStyle w:val="Heading2"/>
        <w:rPr>
          <w:color w:val="000000" w:themeColor="text1"/>
        </w:rPr>
      </w:pPr>
      <w:bookmarkStart w:id="66" w:name="_Toc220769652"/>
      <w:bookmarkStart w:id="67" w:name="_Toc220769810"/>
      <w:r w:rsidRPr="008974FF">
        <w:rPr>
          <w:color w:val="000000" w:themeColor="text1"/>
        </w:rPr>
        <w:t>2.4 Literature gap</w:t>
      </w:r>
      <w:bookmarkEnd w:id="66"/>
      <w:bookmarkEnd w:id="67"/>
    </w:p>
    <w:p w14:paraId="308634FD" w14:textId="77777777" w:rsidR="009F7614" w:rsidRPr="008974FF" w:rsidRDefault="00320726">
      <w:pPr>
        <w:rPr>
          <w:color w:val="000000" w:themeColor="text1"/>
        </w:rPr>
      </w:pPr>
      <w:r w:rsidRPr="008974FF">
        <w:rPr>
          <w:color w:val="000000" w:themeColor="text1"/>
        </w:rPr>
        <w:t xml:space="preserve">The literature findings have critically analysed the cost-of-living crisis situation in the UK due to increasing economic and political pressure. Additionally, the findings demonstrate the changing consumer purchasing behaviour for the retail grocery items and assess the effectiveness of value-chain marketing purchase of Sainsbury’s to address these crises' impact on business growth. However, there are gaps present in the existing literature. For example, Etro (2024) and Sheth (2021) discussed the shift of value perception, but it failed to fully implement this approach within the business organisation. Future studies should address this gap by identifying strategic ways to implement it within Sainsbury’s. Additionally, Khan et al. (2022) and  Basev (2018) identified the crisis reasons like pandemic, Brexit, but the study only focuses on the short-term implications of these situations. Future studies need to analyse the long-term impact of these aspects on customers’ purchasing decisions and Sainsbury’s business profitability and growth. On the other hand, this chapter only focuses on two theories, such as consumer behaviour theory and consumption value theory. There are many theories related to this research topic that could be included in this literature review section, which has created the gap. Future studies should identify more reliable theatres </w:t>
      </w:r>
      <w:r w:rsidRPr="008974FF">
        <w:rPr>
          <w:color w:val="000000" w:themeColor="text1"/>
        </w:rPr>
        <w:lastRenderedPageBreak/>
        <w:t xml:space="preserve">and demonstrate strong knowledge about creating new marketing approaches and strategies to attract customers and boost business growth during economic crisis situations. </w:t>
      </w:r>
    </w:p>
    <w:p w14:paraId="27AB9BD6" w14:textId="77777777" w:rsidR="009F7614" w:rsidRPr="008974FF" w:rsidRDefault="00320726">
      <w:pPr>
        <w:pStyle w:val="Heading2"/>
        <w:rPr>
          <w:color w:val="000000" w:themeColor="text1"/>
        </w:rPr>
      </w:pPr>
      <w:bookmarkStart w:id="68" w:name="_Toc220769653"/>
      <w:bookmarkStart w:id="69" w:name="_Toc220769811"/>
      <w:r w:rsidRPr="008974FF">
        <w:rPr>
          <w:color w:val="000000" w:themeColor="text1"/>
        </w:rPr>
        <w:t>2.5 Conceptual Framework</w:t>
      </w:r>
      <w:bookmarkEnd w:id="68"/>
      <w:bookmarkEnd w:id="69"/>
    </w:p>
    <w:p w14:paraId="7D8636FB" w14:textId="77777777" w:rsidR="009F7614" w:rsidRPr="008974FF" w:rsidRDefault="00320726">
      <w:pPr>
        <w:jc w:val="center"/>
        <w:rPr>
          <w:color w:val="000000" w:themeColor="text1"/>
        </w:rPr>
      </w:pPr>
      <w:r w:rsidRPr="008974FF">
        <w:rPr>
          <w:noProof/>
          <w:color w:val="000000" w:themeColor="text1"/>
          <w:lang w:val="en-US" w:eastAsia="en-US" w:bidi="ar-SA"/>
        </w:rPr>
        <w:drawing>
          <wp:inline distT="114300" distB="114300" distL="114300" distR="114300" wp14:anchorId="6F120175" wp14:editId="20CED899">
            <wp:extent cx="5943600" cy="4381500"/>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4381500"/>
                    </a:xfrm>
                    <a:prstGeom prst="rect">
                      <a:avLst/>
                    </a:prstGeom>
                    <a:ln/>
                  </pic:spPr>
                </pic:pic>
              </a:graphicData>
            </a:graphic>
          </wp:inline>
        </w:drawing>
      </w:r>
    </w:p>
    <w:p w14:paraId="20F83E03" w14:textId="77777777" w:rsidR="009F7614" w:rsidRPr="008974FF" w:rsidRDefault="00320726" w:rsidP="00D44911">
      <w:pPr>
        <w:pStyle w:val="Heading4"/>
      </w:pPr>
      <w:bookmarkStart w:id="70" w:name="_Toc219389080"/>
      <w:bookmarkStart w:id="71" w:name="_Toc219397647"/>
      <w:bookmarkStart w:id="72" w:name="_Toc220769654"/>
      <w:r w:rsidRPr="008974FF">
        <w:t>Figure 2.5: Conceptual Framework</w:t>
      </w:r>
      <w:bookmarkEnd w:id="70"/>
      <w:bookmarkEnd w:id="71"/>
      <w:bookmarkEnd w:id="72"/>
    </w:p>
    <w:p w14:paraId="6E6FB242" w14:textId="77777777" w:rsidR="009F7614" w:rsidRPr="008974FF" w:rsidRDefault="00320726">
      <w:pPr>
        <w:jc w:val="center"/>
        <w:rPr>
          <w:color w:val="000000" w:themeColor="text1"/>
        </w:rPr>
      </w:pPr>
      <w:r w:rsidRPr="008974FF">
        <w:rPr>
          <w:color w:val="000000" w:themeColor="text1"/>
        </w:rPr>
        <w:t>(Source: Self-Created)</w:t>
      </w:r>
    </w:p>
    <w:p w14:paraId="4E167E85" w14:textId="118BDB23" w:rsidR="009F7614" w:rsidRPr="008974FF" w:rsidRDefault="00320726">
      <w:pPr>
        <w:rPr>
          <w:color w:val="000000" w:themeColor="text1"/>
        </w:rPr>
      </w:pPr>
      <w:r w:rsidRPr="008974FF">
        <w:rPr>
          <w:color w:val="000000" w:themeColor="text1"/>
        </w:rPr>
        <w:t xml:space="preserve">Figure 2.5 shows the conceptual framework, which identified the relationships between the economic and political pressure influencing consumer purchasing behavior. and the use of  consumer behaviour theory, institutional theory and VBM theory to promote value proposition to address the market challenges and boost Sainsbury's growth and profitability during the crisis. </w:t>
      </w:r>
      <w:r w:rsidR="00F345DC" w:rsidRPr="008974FF">
        <w:rPr>
          <w:color w:val="000000" w:themeColor="text1"/>
        </w:rPr>
        <w:t xml:space="preserve">The conceptual framework takes into consideration economic and political pressures as independent variables that affect the behaviour and engagement of consumers to the value propositions of Sainsbury. Consumer Behaviour and Consumption Value theories explain changes in demand side </w:t>
      </w:r>
      <w:r w:rsidR="00F345DC" w:rsidRPr="008974FF">
        <w:rPr>
          <w:color w:val="000000" w:themeColor="text1"/>
        </w:rPr>
        <w:lastRenderedPageBreak/>
        <w:t>behaviour, while Institutional and Value based marketing theories explain organisational responses to regulatory and cost pressures. This framework explains the role of value-led strategies as mediating mechanisms which are then used to relate macro-economic conditions to consumer engagement outcomes and ultimately to the performance of Sainsbury's within the crisis of the cost of living.</w:t>
      </w:r>
    </w:p>
    <w:p w14:paraId="50008790" w14:textId="77777777" w:rsidR="009F7614" w:rsidRPr="008974FF" w:rsidRDefault="00320726">
      <w:pPr>
        <w:pStyle w:val="Heading2"/>
        <w:rPr>
          <w:color w:val="000000" w:themeColor="text1"/>
        </w:rPr>
      </w:pPr>
      <w:bookmarkStart w:id="73" w:name="_Toc220769655"/>
      <w:bookmarkStart w:id="74" w:name="_Toc220769812"/>
      <w:r w:rsidRPr="008974FF">
        <w:rPr>
          <w:color w:val="000000" w:themeColor="text1"/>
        </w:rPr>
        <w:t>2.6 Chapter Summary</w:t>
      </w:r>
      <w:bookmarkEnd w:id="73"/>
      <w:bookmarkEnd w:id="74"/>
    </w:p>
    <w:p w14:paraId="3F5D7196" w14:textId="77777777" w:rsidR="009F7614" w:rsidRPr="008974FF" w:rsidRDefault="00320726">
      <w:pPr>
        <w:rPr>
          <w:color w:val="000000" w:themeColor="text1"/>
        </w:rPr>
      </w:pPr>
      <w:r w:rsidRPr="008974FF">
        <w:rPr>
          <w:color w:val="000000" w:themeColor="text1"/>
        </w:rPr>
        <w:t xml:space="preserve">The literature review chapter reviewed the reliable literature, also aligning the literature with the research topic to boost academic integrity and reliability. Using theories like consumer behaviour theory and consumption value theory, Sainsbury’s can identify the root cause of consumer purchase behaviour during the economic crisis situation. Additionally, it helps to make informed decisions to promote a better value-driven marketing approach that will enhance customer satisfaction, engagement, and promote organisational growth. The next chapter focuses on research methodology to collect relevant data and identify data analysis techniques by maintaining ethics to find valuable results that address the research objectives and provide solutions for the research questions. </w:t>
      </w:r>
      <w:r w:rsidRPr="008974FF">
        <w:rPr>
          <w:color w:val="000000" w:themeColor="text1"/>
        </w:rPr>
        <w:br w:type="page"/>
      </w:r>
    </w:p>
    <w:p w14:paraId="7EDB4BE6" w14:textId="77777777" w:rsidR="009F7614" w:rsidRPr="008974FF" w:rsidRDefault="00320726">
      <w:pPr>
        <w:pStyle w:val="Heading1"/>
        <w:rPr>
          <w:color w:val="000000" w:themeColor="text1"/>
        </w:rPr>
      </w:pPr>
      <w:bookmarkStart w:id="75" w:name="_Toc220769656"/>
      <w:bookmarkStart w:id="76" w:name="_Toc220769813"/>
      <w:r w:rsidRPr="008974FF">
        <w:rPr>
          <w:color w:val="000000" w:themeColor="text1"/>
        </w:rPr>
        <w:lastRenderedPageBreak/>
        <w:t>Chapter 3: Methodology</w:t>
      </w:r>
      <w:bookmarkEnd w:id="75"/>
      <w:bookmarkEnd w:id="76"/>
    </w:p>
    <w:p w14:paraId="3DFBB08A" w14:textId="77777777" w:rsidR="009F7614" w:rsidRPr="008974FF" w:rsidRDefault="00320726">
      <w:pPr>
        <w:pStyle w:val="Heading2"/>
        <w:rPr>
          <w:color w:val="000000" w:themeColor="text1"/>
        </w:rPr>
      </w:pPr>
      <w:bookmarkStart w:id="77" w:name="_Toc220769657"/>
      <w:bookmarkStart w:id="78" w:name="_Toc220769814"/>
      <w:r w:rsidRPr="008974FF">
        <w:rPr>
          <w:color w:val="000000" w:themeColor="text1"/>
        </w:rPr>
        <w:t>3.1 Chapter Introduction</w:t>
      </w:r>
      <w:bookmarkEnd w:id="77"/>
      <w:bookmarkEnd w:id="78"/>
    </w:p>
    <w:p w14:paraId="7BB06CE1" w14:textId="77777777" w:rsidR="009F7614" w:rsidRPr="008974FF" w:rsidRDefault="00320726">
      <w:pPr>
        <w:spacing w:before="200" w:after="200"/>
        <w:rPr>
          <w:color w:val="000000" w:themeColor="text1"/>
        </w:rPr>
      </w:pPr>
      <w:r w:rsidRPr="008974FF">
        <w:rPr>
          <w:color w:val="000000" w:themeColor="text1"/>
        </w:rPr>
        <w:t xml:space="preserve">The methodology chapter outlines all the methodological frameworks that have been implemented in this research to explore how UK economic and political factors are associated with the cost-of-living crisis and influence consumer engagement and behaviour with value marketing propositions of Sainsbury. Methodology has been structured to ensure consistency along with research objectives, aim, and questions. It has also explained and justified the philosophical stance, approach, design, strategy, data collection methods, data analysis, and ethics. Each of the choices has been justified here properly, along with a demonstration of why not to select other tools has been provided here. This will ensure the academic rigour, coherence, and validity of the research. </w:t>
      </w:r>
    </w:p>
    <w:p w14:paraId="3A4DF045" w14:textId="77777777" w:rsidR="009F7614" w:rsidRPr="008974FF" w:rsidRDefault="00320726">
      <w:pPr>
        <w:pStyle w:val="Heading2"/>
        <w:rPr>
          <w:color w:val="000000" w:themeColor="text1"/>
        </w:rPr>
      </w:pPr>
      <w:bookmarkStart w:id="79" w:name="_Toc220769658"/>
      <w:bookmarkStart w:id="80" w:name="_Toc220769815"/>
      <w:r w:rsidRPr="008974FF">
        <w:rPr>
          <w:color w:val="000000" w:themeColor="text1"/>
        </w:rPr>
        <w:t>3.2 Research Onion</w:t>
      </w:r>
      <w:bookmarkEnd w:id="79"/>
      <w:bookmarkEnd w:id="80"/>
    </w:p>
    <w:p w14:paraId="5B075CB5" w14:textId="77777777" w:rsidR="009F7614" w:rsidRPr="008974FF" w:rsidRDefault="00320726">
      <w:pPr>
        <w:spacing w:before="200" w:after="200"/>
        <w:jc w:val="center"/>
        <w:rPr>
          <w:color w:val="000000" w:themeColor="text1"/>
        </w:rPr>
      </w:pPr>
      <w:r w:rsidRPr="008974FF">
        <w:rPr>
          <w:noProof/>
          <w:color w:val="000000" w:themeColor="text1"/>
          <w:lang w:val="en-US" w:eastAsia="en-US" w:bidi="ar-SA"/>
        </w:rPr>
        <w:drawing>
          <wp:inline distT="114300" distB="114300" distL="114300" distR="114300" wp14:anchorId="3A58190F" wp14:editId="60C6261F">
            <wp:extent cx="4462463" cy="2860553"/>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7"/>
                    <a:srcRect/>
                    <a:stretch>
                      <a:fillRect/>
                    </a:stretch>
                  </pic:blipFill>
                  <pic:spPr>
                    <a:xfrm>
                      <a:off x="0" y="0"/>
                      <a:ext cx="4462463" cy="2860553"/>
                    </a:xfrm>
                    <a:prstGeom prst="rect">
                      <a:avLst/>
                    </a:prstGeom>
                    <a:ln/>
                  </pic:spPr>
                </pic:pic>
              </a:graphicData>
            </a:graphic>
          </wp:inline>
        </w:drawing>
      </w:r>
    </w:p>
    <w:p w14:paraId="447C7D32" w14:textId="77777777" w:rsidR="009F7614" w:rsidRPr="008974FF" w:rsidRDefault="00320726" w:rsidP="00D44911">
      <w:pPr>
        <w:pStyle w:val="Heading4"/>
      </w:pPr>
      <w:bookmarkStart w:id="81" w:name="_Toc219389081"/>
      <w:bookmarkStart w:id="82" w:name="_Toc219397652"/>
      <w:bookmarkStart w:id="83" w:name="_Toc220769659"/>
      <w:r w:rsidRPr="008974FF">
        <w:t>Figure 3.1: Research Onion</w:t>
      </w:r>
      <w:bookmarkEnd w:id="81"/>
      <w:bookmarkEnd w:id="82"/>
      <w:bookmarkEnd w:id="83"/>
    </w:p>
    <w:p w14:paraId="76DBC126" w14:textId="77777777" w:rsidR="009F7614" w:rsidRPr="008974FF" w:rsidRDefault="00320726">
      <w:pPr>
        <w:spacing w:before="200" w:after="200"/>
        <w:jc w:val="center"/>
        <w:rPr>
          <w:color w:val="000000" w:themeColor="text1"/>
        </w:rPr>
      </w:pPr>
      <w:r w:rsidRPr="008974FF">
        <w:rPr>
          <w:color w:val="000000" w:themeColor="text1"/>
        </w:rPr>
        <w:t>(Source: Saunders, Lewis, and Thornhill, 2019)</w:t>
      </w:r>
    </w:p>
    <w:p w14:paraId="678DD4C6" w14:textId="77777777" w:rsidR="009F7614" w:rsidRPr="008974FF" w:rsidRDefault="00320726">
      <w:pPr>
        <w:spacing w:before="200" w:after="200"/>
        <w:rPr>
          <w:color w:val="000000" w:themeColor="text1"/>
        </w:rPr>
      </w:pPr>
      <w:r w:rsidRPr="008974FF">
        <w:rPr>
          <w:color w:val="000000" w:themeColor="text1"/>
        </w:rPr>
        <w:t xml:space="preserve">The afore-attached image is a research onion framework proposed by Saunders. This is a systematic framework that helps to structure research methodology from assumptions of philosophy to particular data collection techniques. A research onion consists of several layers that </w:t>
      </w:r>
      <w:r w:rsidRPr="008974FF">
        <w:rPr>
          <w:color w:val="000000" w:themeColor="text1"/>
        </w:rPr>
        <w:lastRenderedPageBreak/>
        <w:t xml:space="preserve">involve philosophy, approach, design, methodological choice, strategy, time horizon, and data collection methods (Gamage, 2025). Each of the layers helps to guide the development of a coherent research that can properly align with methodological decisions. </w:t>
      </w:r>
    </w:p>
    <w:p w14:paraId="4728A771" w14:textId="77777777" w:rsidR="009F7614" w:rsidRPr="008974FF" w:rsidRDefault="00320726">
      <w:pPr>
        <w:spacing w:before="200" w:after="200"/>
        <w:rPr>
          <w:color w:val="000000" w:themeColor="text1"/>
        </w:rPr>
      </w:pPr>
      <w:r w:rsidRPr="008974FF">
        <w:rPr>
          <w:color w:val="000000" w:themeColor="text1"/>
        </w:rPr>
        <w:t xml:space="preserve">In this research, the research onion sets a clear linkage between theoretical assumptions and practical methods. In the outermost layer, a positivism philosophy has been selected so that the objective measurement of consumer behaviour can be understood properly. In the next layer, a deductive approach has been implemented so that relationships derived from existing literature can be acknowledged. Furthermore, the methodological choice was mono-quantitative and supported by descriptive design and survey strategy. After this, in the next layer, a cross-sectional time horizon has been selected to capture perceptions of consumers at a particular point in time during the cost-of-living crisis. Finally, in the core of the research onion, a primary data collection method has been selected along with a statistical analysis technique. </w:t>
      </w:r>
    </w:p>
    <w:p w14:paraId="7DAC6906" w14:textId="77777777" w:rsidR="009F7614" w:rsidRPr="008974FF" w:rsidRDefault="00320726">
      <w:pPr>
        <w:pStyle w:val="Heading2"/>
        <w:rPr>
          <w:color w:val="000000" w:themeColor="text1"/>
        </w:rPr>
      </w:pPr>
      <w:bookmarkStart w:id="84" w:name="_Toc220769660"/>
      <w:bookmarkStart w:id="85" w:name="_Toc220769816"/>
      <w:r w:rsidRPr="008974FF">
        <w:rPr>
          <w:color w:val="000000" w:themeColor="text1"/>
        </w:rPr>
        <w:t>3.3 Research Philosophy</w:t>
      </w:r>
      <w:bookmarkEnd w:id="84"/>
      <w:bookmarkEnd w:id="85"/>
    </w:p>
    <w:p w14:paraId="5A45F640" w14:textId="77777777" w:rsidR="009F7614" w:rsidRPr="008974FF" w:rsidRDefault="00320726">
      <w:pPr>
        <w:spacing w:before="200" w:after="200"/>
        <w:rPr>
          <w:color w:val="000000" w:themeColor="text1"/>
        </w:rPr>
      </w:pPr>
      <w:r w:rsidRPr="008974FF">
        <w:rPr>
          <w:color w:val="000000" w:themeColor="text1"/>
        </w:rPr>
        <w:t>Research philosophy can be described as the suppositions regarding the way of knowledge generation and the valid knowledge (Turyahikayo, 2021). The well-known research philosophies are positivism, interpretivism, and pragmatism. Positivism considers that reality is objective and can be measured and independent of the researcher, and hence it can be examined quantitatively.</w:t>
      </w:r>
    </w:p>
    <w:p w14:paraId="4904E4D1" w14:textId="77777777" w:rsidR="009F7614" w:rsidRPr="008974FF" w:rsidRDefault="00320726">
      <w:pPr>
        <w:spacing w:before="200" w:after="200"/>
        <w:rPr>
          <w:color w:val="000000" w:themeColor="text1"/>
        </w:rPr>
      </w:pPr>
      <w:r w:rsidRPr="008974FF">
        <w:rPr>
          <w:color w:val="000000" w:themeColor="text1"/>
        </w:rPr>
        <w:t>This research method employed positivist philosophy since it aims at measuring the relationships between the economic and political factors and consumer behaviour objectives using mathematical figures. The therapeutic approach to positivism favours the process of hypothesis testing, statistical analysis, and generalisation of results (Chirkov, 2024). This is mostly critical in testing consumer reception of the value marketing propositions of Sainsbury's in the cost-of-living crisis. Positivism is capable of gathering extensive data, and in this study, close to 100 respondents' answers have been taken. It is an easy task to maintain control over the research process (Hagan, Curran, and Spillane, 2023).</w:t>
      </w:r>
    </w:p>
    <w:p w14:paraId="5BCB1185" w14:textId="77777777" w:rsidR="009F7614" w:rsidRPr="008974FF" w:rsidRDefault="00320726">
      <w:pPr>
        <w:spacing w:before="200" w:after="200"/>
        <w:rPr>
          <w:color w:val="000000" w:themeColor="text1"/>
        </w:rPr>
      </w:pPr>
      <w:r w:rsidRPr="008974FF">
        <w:rPr>
          <w:color w:val="000000" w:themeColor="text1"/>
        </w:rPr>
        <w:t xml:space="preserve">The rationale behind the choice of interpretivism is that it deals with subjective meanings and qualitative information, which would restrict the possibility of statistical testing of relationships on a larger population. Although it is flexible, pragmatism can result in mixed methods that are beyond the scope and word limitation of this dissertation. Positivism is hence the most suitable </w:t>
      </w:r>
      <w:r w:rsidRPr="008974FF">
        <w:rPr>
          <w:color w:val="000000" w:themeColor="text1"/>
        </w:rPr>
        <w:lastRenderedPageBreak/>
        <w:t>philosophy because it correlates with the aims of the research, assists in collecting data quantitatively, and increases the reliability, objectivity, and precision of analysis.</w:t>
      </w:r>
    </w:p>
    <w:p w14:paraId="186C153A" w14:textId="77777777" w:rsidR="009F7614" w:rsidRPr="008974FF" w:rsidRDefault="00320726">
      <w:pPr>
        <w:pStyle w:val="Heading2"/>
        <w:rPr>
          <w:color w:val="000000" w:themeColor="text1"/>
        </w:rPr>
      </w:pPr>
      <w:bookmarkStart w:id="86" w:name="_Toc220769661"/>
      <w:bookmarkStart w:id="87" w:name="_Toc220769817"/>
      <w:r w:rsidRPr="008974FF">
        <w:rPr>
          <w:color w:val="000000" w:themeColor="text1"/>
        </w:rPr>
        <w:t>3.4 Research Approach</w:t>
      </w:r>
      <w:bookmarkEnd w:id="86"/>
      <w:bookmarkEnd w:id="87"/>
    </w:p>
    <w:p w14:paraId="057719DB" w14:textId="77777777" w:rsidR="009F7614" w:rsidRPr="008974FF" w:rsidRDefault="00320726">
      <w:pPr>
        <w:spacing w:before="200" w:after="200"/>
        <w:rPr>
          <w:color w:val="000000" w:themeColor="text1"/>
        </w:rPr>
      </w:pPr>
      <w:r w:rsidRPr="008974FF">
        <w:rPr>
          <w:color w:val="000000" w:themeColor="text1"/>
        </w:rPr>
        <w:t>The research approach describes the application of a theory in research (Pearse, 2021). The primary approaches include deductive, inductive, and abductive approaches. The deductive approach commences with available theories and literature, based on which the hypotheses or expectations are formulated and validated using empirical data (Fife and Gossner, 2024).</w:t>
      </w:r>
    </w:p>
    <w:p w14:paraId="45279A7C" w14:textId="77777777" w:rsidR="009F7614" w:rsidRPr="008974FF" w:rsidRDefault="00320726">
      <w:pPr>
        <w:spacing w:before="200" w:after="200"/>
        <w:rPr>
          <w:color w:val="000000" w:themeColor="text1"/>
        </w:rPr>
      </w:pPr>
      <w:r w:rsidRPr="008974FF">
        <w:rPr>
          <w:color w:val="000000" w:themeColor="text1"/>
        </w:rPr>
        <w:t>The research has implemented a deductive approach as it is based on existing theories like the consumer behaviour theory and the political economy of retailing. These theories enlighten on a projection of the impact of inflation, wages, and political decisions on consumer purchase decisions. The deductive method allows the systematic gathering of data using questionnaires and statistical testing of the association among variables (Hall, Hall, and Shaw, 2022).</w:t>
      </w:r>
    </w:p>
    <w:p w14:paraId="1B5E5C2B" w14:textId="77777777" w:rsidR="009F7614" w:rsidRPr="008974FF" w:rsidRDefault="00320726">
      <w:pPr>
        <w:spacing w:before="200" w:after="200"/>
        <w:rPr>
          <w:color w:val="000000" w:themeColor="text1"/>
        </w:rPr>
      </w:pPr>
      <w:r w:rsidRPr="008974FF">
        <w:rPr>
          <w:color w:val="000000" w:themeColor="text1"/>
        </w:rPr>
        <w:t>The rationale for non-selection of inductive reasoning is based on its emphasis on theory generation through qualitative data, which is not congruent with the aim of the study, which was to test prevailing theoretical equations. Although abductive approaches are appropriate to exploratory situations, they add interpretive complexity to the situation, which can cause less analytical clarity (Hulst and Visser, 2024). Hence, the deductive approach is most appropriate because it guarantees theoretical consistency, efficiency in data analysis, and clear correspondence to the quantitative, positivist character of this study.</w:t>
      </w:r>
    </w:p>
    <w:p w14:paraId="0E029E4A" w14:textId="77777777" w:rsidR="009F7614" w:rsidRPr="008974FF" w:rsidRDefault="00320726">
      <w:pPr>
        <w:pStyle w:val="Heading2"/>
        <w:rPr>
          <w:color w:val="000000" w:themeColor="text1"/>
        </w:rPr>
      </w:pPr>
      <w:bookmarkStart w:id="88" w:name="_Toc220769662"/>
      <w:bookmarkStart w:id="89" w:name="_Toc220769818"/>
      <w:r w:rsidRPr="008974FF">
        <w:rPr>
          <w:color w:val="000000" w:themeColor="text1"/>
        </w:rPr>
        <w:t>3.5 Research Design</w:t>
      </w:r>
      <w:bookmarkEnd w:id="88"/>
      <w:bookmarkEnd w:id="89"/>
    </w:p>
    <w:p w14:paraId="157F26FF" w14:textId="77777777" w:rsidR="009F7614" w:rsidRPr="008974FF" w:rsidRDefault="00320726">
      <w:pPr>
        <w:spacing w:before="200" w:after="200"/>
        <w:rPr>
          <w:color w:val="000000" w:themeColor="text1"/>
        </w:rPr>
      </w:pPr>
      <w:r w:rsidRPr="008974FF">
        <w:rPr>
          <w:color w:val="000000" w:themeColor="text1"/>
        </w:rPr>
        <w:t>The research design is defined as the general plan by which the data is collected and analysed (Khoa, Hung, and Brahmi, 2023). Some of the common designs are exploratory, explanatory, and descriptive research designs. Descriptive design aims at characterizing characteristics, behaviours, or relationships in a population (Duckett, 2021).</w:t>
      </w:r>
    </w:p>
    <w:p w14:paraId="4A07BB42" w14:textId="77777777" w:rsidR="009F7614" w:rsidRPr="008974FF" w:rsidRDefault="00320726">
      <w:pPr>
        <w:spacing w:before="200" w:after="200"/>
        <w:rPr>
          <w:color w:val="000000" w:themeColor="text1"/>
        </w:rPr>
      </w:pPr>
      <w:r w:rsidRPr="008974FF">
        <w:rPr>
          <w:color w:val="000000" w:themeColor="text1"/>
        </w:rPr>
        <w:t xml:space="preserve">In this paper, the research design was a descriptive research design to investigate consumer perceptions, behaviours, and the level of engagement with Sainsbury's value marketing propositions in the cost-of-living crisis. The descriptive design suits well because the study does not focus on creating cause-and-effect relationships but only on defining patterns and relationships. </w:t>
      </w:r>
      <w:r w:rsidRPr="008974FF">
        <w:rPr>
          <w:color w:val="000000" w:themeColor="text1"/>
        </w:rPr>
        <w:lastRenderedPageBreak/>
        <w:t>Descriptive design is concerned with quantitative, numerical data and has been utilized in this study to get to know the consumer perceptions concerning the value marketing of Sainsbury.</w:t>
      </w:r>
    </w:p>
    <w:p w14:paraId="25A7BCC7" w14:textId="77777777" w:rsidR="009F7614" w:rsidRPr="008974FF" w:rsidRDefault="00320726">
      <w:pPr>
        <w:spacing w:before="200" w:after="200"/>
        <w:rPr>
          <w:color w:val="000000" w:themeColor="text1"/>
        </w:rPr>
      </w:pPr>
      <w:r w:rsidRPr="008974FF">
        <w:rPr>
          <w:color w:val="000000" w:themeColor="text1"/>
        </w:rPr>
        <w:t>An exploratory design was not chosen due to the fact that it is an appropriate design when research has been developed through revealing new phenomena through qualitative research. Explanatory design, which is based on causal relationships, would demand experimental or longitudinal data that is out of the scope of this dissertation. The rationale behind the descriptive design is that the design will be effective in data collection, suitable for quantitative research through surveys, and give a thorough insight into consumer behaviour patterns that may be adopted by the strategic decision-making aspect of Sainsbury.</w:t>
      </w:r>
    </w:p>
    <w:p w14:paraId="2F01E40D" w14:textId="77777777" w:rsidR="009F7614" w:rsidRPr="008974FF" w:rsidRDefault="00320726">
      <w:pPr>
        <w:pStyle w:val="Heading2"/>
        <w:rPr>
          <w:color w:val="000000" w:themeColor="text1"/>
        </w:rPr>
      </w:pPr>
      <w:bookmarkStart w:id="90" w:name="_Toc220769663"/>
      <w:bookmarkStart w:id="91" w:name="_Toc220769819"/>
      <w:r w:rsidRPr="008974FF">
        <w:rPr>
          <w:color w:val="000000" w:themeColor="text1"/>
        </w:rPr>
        <w:t>3.6 Research Choice</w:t>
      </w:r>
      <w:bookmarkEnd w:id="90"/>
      <w:bookmarkEnd w:id="91"/>
    </w:p>
    <w:p w14:paraId="7333ADFF" w14:textId="72F4425A" w:rsidR="009F7614" w:rsidRPr="008974FF" w:rsidRDefault="00320726">
      <w:pPr>
        <w:spacing w:before="200" w:after="200"/>
        <w:rPr>
          <w:color w:val="000000" w:themeColor="text1"/>
        </w:rPr>
      </w:pPr>
      <w:r w:rsidRPr="008974FF">
        <w:rPr>
          <w:color w:val="000000" w:themeColor="text1"/>
        </w:rPr>
        <w:t>Research choice entails the use of quantitative methods, qualitative methods, or both methods (Sardana et al., 2023). Quantitative research is based on numbers and statistical analysis. This paper used a mono-quantitative research option.</w:t>
      </w:r>
      <w:r w:rsidR="008A158A" w:rsidRPr="008974FF">
        <w:rPr>
          <w:color w:val="000000" w:themeColor="text1"/>
        </w:rPr>
        <w:t xml:space="preserve"> </w:t>
      </w:r>
      <w:r w:rsidRPr="008974FF">
        <w:rPr>
          <w:color w:val="000000" w:themeColor="text1"/>
        </w:rPr>
        <w:t>The rationale behind choosing the mono-quantitative method is that it offers the objective measurement of consumer behaviour and offers the testing of hypotheses based on statistical methods. It guarantees adherence to the positivist philosophy and deductive methodology that was used in the research.</w:t>
      </w:r>
      <w:r w:rsidR="008A158A" w:rsidRPr="008974FF">
        <w:rPr>
          <w:color w:val="000000" w:themeColor="text1"/>
        </w:rPr>
        <w:t xml:space="preserve"> </w:t>
      </w:r>
      <w:r w:rsidRPr="008974FF">
        <w:rPr>
          <w:color w:val="000000" w:themeColor="text1"/>
        </w:rPr>
        <w:t>The reason why qualitative and mixed-method methods were not chosen was that they bring subjectivity, complexity, and require plenty of data integration. The mono-quantitative option was the most suitable methodology in this research due to the purpose and time available, since it offers clarity, reliability, and accuracy in analysis.</w:t>
      </w:r>
    </w:p>
    <w:p w14:paraId="20A6F970" w14:textId="77777777" w:rsidR="009F7614" w:rsidRPr="008974FF" w:rsidRDefault="00320726">
      <w:pPr>
        <w:pStyle w:val="Heading2"/>
        <w:rPr>
          <w:color w:val="000000" w:themeColor="text1"/>
        </w:rPr>
      </w:pPr>
      <w:bookmarkStart w:id="92" w:name="_Toc220769664"/>
      <w:bookmarkStart w:id="93" w:name="_Toc220769820"/>
      <w:r w:rsidRPr="008974FF">
        <w:rPr>
          <w:color w:val="000000" w:themeColor="text1"/>
        </w:rPr>
        <w:t>3.7 Research Strategy</w:t>
      </w:r>
      <w:bookmarkEnd w:id="92"/>
      <w:bookmarkEnd w:id="93"/>
    </w:p>
    <w:p w14:paraId="40BC0372" w14:textId="77777777" w:rsidR="009F7614" w:rsidRPr="008974FF" w:rsidRDefault="00320726">
      <w:pPr>
        <w:spacing w:before="200" w:after="200"/>
        <w:rPr>
          <w:color w:val="000000" w:themeColor="text1"/>
        </w:rPr>
      </w:pPr>
      <w:r w:rsidRPr="008974FF">
        <w:rPr>
          <w:color w:val="000000" w:themeColor="text1"/>
        </w:rPr>
        <w:t>Research strategy can be described as the particular technique of the research (Johannesson and Perjons, 2021). Some of the strategies used are surveys, case studies, experiments, and interviews. The quantitative research largely relied on surveys, which are used to gather standardised data on a large sample (Rashid et al., 2021).</w:t>
      </w:r>
    </w:p>
    <w:p w14:paraId="07DD0A61" w14:textId="77777777" w:rsidR="009F7614" w:rsidRPr="008974FF" w:rsidRDefault="00320726">
      <w:pPr>
        <w:spacing w:before="200" w:after="200"/>
        <w:rPr>
          <w:color w:val="000000" w:themeColor="text1"/>
        </w:rPr>
      </w:pPr>
      <w:r w:rsidRPr="008974FF">
        <w:rPr>
          <w:color w:val="000000" w:themeColor="text1"/>
        </w:rPr>
        <w:t>The study utilised a survey method of acquiring primary quantitative data from customers of Sainsbury's. The surveys make it possible to gather structured answers in terms of economic strains, political causes, and buying behaviour to make statistical analysis and generalization.</w:t>
      </w:r>
    </w:p>
    <w:p w14:paraId="45E3D62C" w14:textId="77777777" w:rsidR="009F7614" w:rsidRPr="008974FF" w:rsidRDefault="00320726">
      <w:pPr>
        <w:spacing w:before="200" w:after="200"/>
        <w:rPr>
          <w:color w:val="000000" w:themeColor="text1"/>
        </w:rPr>
      </w:pPr>
      <w:r w:rsidRPr="008974FF">
        <w:rPr>
          <w:color w:val="000000" w:themeColor="text1"/>
        </w:rPr>
        <w:lastRenderedPageBreak/>
        <w:t>Interviews and case studies were not chosen as other strategies since they mainly produce qualitative data, which restricts the extent of numerical analysis and generalisation. Ethical and practical limitations were also against the use of experimental strategies. Survey strategy is thus right because it is efficient, scalable, and fits well in the positivist and deductive paradigm, and as such, it is the best choice on which to answer the research questions effectively.</w:t>
      </w:r>
    </w:p>
    <w:p w14:paraId="509C32E5" w14:textId="77777777" w:rsidR="009F7614" w:rsidRPr="008974FF" w:rsidRDefault="00320726">
      <w:pPr>
        <w:pStyle w:val="Heading2"/>
        <w:rPr>
          <w:color w:val="000000" w:themeColor="text1"/>
        </w:rPr>
      </w:pPr>
      <w:bookmarkStart w:id="94" w:name="_Toc220769665"/>
      <w:bookmarkStart w:id="95" w:name="_Toc220769821"/>
      <w:r w:rsidRPr="008974FF">
        <w:rPr>
          <w:color w:val="000000" w:themeColor="text1"/>
        </w:rPr>
        <w:t>3.8 Time Horizon</w:t>
      </w:r>
      <w:bookmarkEnd w:id="94"/>
      <w:bookmarkEnd w:id="95"/>
    </w:p>
    <w:p w14:paraId="13595E06" w14:textId="77777777" w:rsidR="009F7614" w:rsidRPr="008974FF" w:rsidRDefault="00320726">
      <w:pPr>
        <w:spacing w:before="200" w:after="200"/>
        <w:rPr>
          <w:color w:val="000000" w:themeColor="text1"/>
        </w:rPr>
      </w:pPr>
      <w:r w:rsidRPr="008974FF">
        <w:rPr>
          <w:color w:val="000000" w:themeColor="text1"/>
        </w:rPr>
        <w:t>The time horizon is the duration of time during which data is gathered (O’Mahony, 2021). These are the cross-sectional and longitudinal types. A cross-sectional study involves gathering data at one time point (Hunziker and Blankenagel, 2024). This study has used a cross-sectional time horizon in capturing consumer perceptions in the prevailing cost-of-living crisis. This design is appropriate because it can enable data collection and analysis of the existing consumer behaviour in due time. There was no option of a longitudinal approach since it involves a long period of time and recurrence of data collection, which is not feasible in this dissertation. The cross-sectional design is thus suitable because it follows the objectives of the research, time limit, and availability of the subjects, and yet it offers relevant information.</w:t>
      </w:r>
    </w:p>
    <w:p w14:paraId="6678D60F" w14:textId="77777777" w:rsidR="009F7614" w:rsidRPr="008974FF" w:rsidRDefault="00320726">
      <w:pPr>
        <w:pStyle w:val="Heading2"/>
        <w:rPr>
          <w:color w:val="000000" w:themeColor="text1"/>
        </w:rPr>
      </w:pPr>
      <w:bookmarkStart w:id="96" w:name="_Toc220769666"/>
      <w:bookmarkStart w:id="97" w:name="_Toc220769822"/>
      <w:r w:rsidRPr="008974FF">
        <w:rPr>
          <w:color w:val="000000" w:themeColor="text1"/>
        </w:rPr>
        <w:t>3.9 Data Collection Method</w:t>
      </w:r>
      <w:bookmarkEnd w:id="96"/>
      <w:bookmarkEnd w:id="97"/>
    </w:p>
    <w:p w14:paraId="44B8DB09" w14:textId="05797D1E" w:rsidR="009F7614" w:rsidRPr="008974FF" w:rsidRDefault="00320726" w:rsidP="00883E8C">
      <w:pPr>
        <w:spacing w:before="240"/>
        <w:rPr>
          <w:color w:val="000000" w:themeColor="text1"/>
        </w:rPr>
      </w:pPr>
      <w:r w:rsidRPr="008974FF">
        <w:rPr>
          <w:color w:val="000000" w:themeColor="text1"/>
        </w:rPr>
        <w:t xml:space="preserve">In research data collection, primary, secondary and mixed methods are used to collect the relevant and reliable data that aligns with the research topic. This research has collected data based on the primary data collection method. Taherdoost (2021) stated that the primary data collection method helps to collect quantitative data, which is easy to collect and interpret. Primary data collection involves gathering reliable data from a selected group of participants by conducting a survey of an interview. However, this study has selected the survey method to collect the quantitative data from the </w:t>
      </w:r>
      <w:r w:rsidR="00ED2053" w:rsidRPr="008974FF">
        <w:rPr>
          <w:color w:val="000000" w:themeColor="text1"/>
        </w:rPr>
        <w:t xml:space="preserve">100 </w:t>
      </w:r>
      <w:r w:rsidRPr="008974FF">
        <w:rPr>
          <w:color w:val="000000" w:themeColor="text1"/>
        </w:rPr>
        <w:t xml:space="preserve">Sainsbury’s customers in the UK. </w:t>
      </w:r>
      <w:r w:rsidR="000E5AE9" w:rsidRPr="008974FF">
        <w:rPr>
          <w:color w:val="000000" w:themeColor="text1"/>
        </w:rPr>
        <w:t xml:space="preserve">All the respondents has been recruited via online platform like LinkedIn, Facebook. </w:t>
      </w:r>
      <w:r w:rsidRPr="008974FF">
        <w:rPr>
          <w:color w:val="000000" w:themeColor="text1"/>
        </w:rPr>
        <w:t>Additionally, the primary data collection supported by the survey method is more reliable as it saves more time, cost and effort. Primary sources gather data to promote a better understanding of any fact, trend, as it relies on feedback or information provided by people about real-life scenarios. It reduced the effort to find sufficient data evidence to identify the solutions for the research problem.</w:t>
      </w:r>
    </w:p>
    <w:p w14:paraId="02B7BD18" w14:textId="77777777" w:rsidR="009F7614" w:rsidRPr="008974FF" w:rsidRDefault="00320726" w:rsidP="00883E8C">
      <w:pPr>
        <w:spacing w:before="240"/>
        <w:rPr>
          <w:color w:val="000000" w:themeColor="text1"/>
        </w:rPr>
      </w:pPr>
      <w:r w:rsidRPr="008974FF">
        <w:rPr>
          <w:color w:val="000000" w:themeColor="text1"/>
        </w:rPr>
        <w:lastRenderedPageBreak/>
        <w:t xml:space="preserve">In contrast, the secondary data collection method promotes qualitative data collection from secondary sources like articles, journals, books, and industry reports (Mazhar et al., 2021). Secondary data collection is also a reliable, time-saving and cost-saving approach, but it does not collect any kind of real-life evidence directly from the people or a selected group of participants, which is a limitation of the secondary data collection method. As the research required to understand how the political and economic factors like government policies, inflation, and pandemic situation influence customers’ food retail products put attention, the selection of the primary data collection method was justified. </w:t>
      </w:r>
    </w:p>
    <w:p w14:paraId="5DDDE682" w14:textId="711ED716" w:rsidR="009F7614" w:rsidRPr="008974FF" w:rsidRDefault="00320726" w:rsidP="00883E8C">
      <w:pPr>
        <w:spacing w:before="240"/>
        <w:rPr>
          <w:color w:val="000000" w:themeColor="text1"/>
        </w:rPr>
      </w:pPr>
      <w:r w:rsidRPr="008974FF">
        <w:rPr>
          <w:color w:val="000000" w:themeColor="text1"/>
        </w:rPr>
        <w:t xml:space="preserve">Heap and Waters (2019) argued that mixed data collection is more time-consuming, takes more effort to collect data and analyse the data. However, this research used the primary method, instead of a mixed data collection method as it simply meant to collect the survey data from the selected group of participants. The collected data helped to understand the current preferences, needs of the customers in the UK market. As this is the main intention of the study to understand the current consumer references and based on this to find effective decisions to adopt new value propositions marketing to fulfil the desires of the customers, the primary method is justified. Additionally, with the help of this primary quantitative data collection method supported by the survey method promoted better results and increased sales growth and business positioning of Sainsbury’s in the UK market were achieved despite significant market complexities and challenges. </w:t>
      </w:r>
    </w:p>
    <w:p w14:paraId="24E0EA30" w14:textId="77777777" w:rsidR="009F7614" w:rsidRPr="008974FF" w:rsidRDefault="00320726">
      <w:pPr>
        <w:pStyle w:val="Heading2"/>
        <w:rPr>
          <w:rFonts w:ascii="Arial" w:eastAsia="Arial" w:hAnsi="Arial" w:cs="Arial"/>
          <w:color w:val="000000" w:themeColor="text1"/>
          <w:sz w:val="20"/>
          <w:szCs w:val="20"/>
          <w:highlight w:val="white"/>
        </w:rPr>
      </w:pPr>
      <w:bookmarkStart w:id="98" w:name="_Toc220769667"/>
      <w:bookmarkStart w:id="99" w:name="_Toc220769823"/>
      <w:r w:rsidRPr="008974FF">
        <w:rPr>
          <w:color w:val="000000" w:themeColor="text1"/>
        </w:rPr>
        <w:t>3.10 Inclusion and Exclusion Criteria</w:t>
      </w:r>
      <w:bookmarkEnd w:id="98"/>
      <w:bookmarkEnd w:id="99"/>
    </w:p>
    <w:tbl>
      <w:tblPr>
        <w:tblStyle w:val="a0"/>
        <w:tblW w:w="8985" w:type="dxa"/>
        <w:tblBorders>
          <w:top w:val="nil"/>
          <w:left w:val="nil"/>
          <w:bottom w:val="nil"/>
          <w:right w:val="nil"/>
          <w:insideH w:val="nil"/>
          <w:insideV w:val="nil"/>
        </w:tblBorders>
        <w:tblLayout w:type="fixed"/>
        <w:tblLook w:val="0600" w:firstRow="0" w:lastRow="0" w:firstColumn="0" w:lastColumn="0" w:noHBand="1" w:noVBand="1"/>
      </w:tblPr>
      <w:tblGrid>
        <w:gridCol w:w="1635"/>
        <w:gridCol w:w="3660"/>
        <w:gridCol w:w="3690"/>
      </w:tblGrid>
      <w:tr w:rsidR="009F7614" w:rsidRPr="008974FF" w14:paraId="241DA0E2" w14:textId="77777777">
        <w:trPr>
          <w:trHeight w:val="500"/>
        </w:trPr>
        <w:tc>
          <w:tcPr>
            <w:tcW w:w="1635" w:type="dxa"/>
            <w:tcBorders>
              <w:top w:val="single" w:sz="8" w:space="0" w:color="000000"/>
              <w:left w:val="single" w:sz="8" w:space="0" w:color="000000"/>
              <w:bottom w:val="single" w:sz="8" w:space="0" w:color="000000"/>
              <w:right w:val="single" w:sz="8" w:space="0" w:color="000000"/>
            </w:tcBorders>
            <w:shd w:val="clear" w:color="auto" w:fill="FFD966"/>
            <w:tcMar>
              <w:top w:w="100" w:type="dxa"/>
              <w:left w:w="100" w:type="dxa"/>
              <w:bottom w:w="100" w:type="dxa"/>
              <w:right w:w="100" w:type="dxa"/>
            </w:tcMar>
          </w:tcPr>
          <w:p w14:paraId="6384FF90" w14:textId="77777777" w:rsidR="009F7614" w:rsidRPr="008974FF" w:rsidRDefault="00320726">
            <w:pPr>
              <w:spacing w:line="240" w:lineRule="auto"/>
              <w:jc w:val="center"/>
              <w:rPr>
                <w:b/>
                <w:bCs/>
                <w:color w:val="000000" w:themeColor="text1"/>
              </w:rPr>
            </w:pPr>
            <w:r w:rsidRPr="008974FF">
              <w:rPr>
                <w:b/>
                <w:bCs/>
                <w:color w:val="000000" w:themeColor="text1"/>
              </w:rPr>
              <w:t>Criterion</w:t>
            </w:r>
          </w:p>
        </w:tc>
        <w:tc>
          <w:tcPr>
            <w:tcW w:w="3660" w:type="dxa"/>
            <w:tcBorders>
              <w:top w:val="single" w:sz="8" w:space="0" w:color="000000"/>
              <w:left w:val="single" w:sz="8" w:space="0" w:color="000000"/>
              <w:bottom w:val="single" w:sz="8" w:space="0" w:color="000000"/>
              <w:right w:val="single" w:sz="8" w:space="0" w:color="000000"/>
            </w:tcBorders>
            <w:shd w:val="clear" w:color="auto" w:fill="93C47D"/>
            <w:tcMar>
              <w:top w:w="100" w:type="dxa"/>
              <w:left w:w="100" w:type="dxa"/>
              <w:bottom w:w="100" w:type="dxa"/>
              <w:right w:w="100" w:type="dxa"/>
            </w:tcMar>
          </w:tcPr>
          <w:p w14:paraId="004D2623" w14:textId="77777777" w:rsidR="009F7614" w:rsidRPr="008974FF" w:rsidRDefault="00320726">
            <w:pPr>
              <w:spacing w:line="240" w:lineRule="auto"/>
              <w:jc w:val="center"/>
              <w:rPr>
                <w:b/>
                <w:bCs/>
                <w:color w:val="000000" w:themeColor="text1"/>
              </w:rPr>
            </w:pPr>
            <w:r w:rsidRPr="008974FF">
              <w:rPr>
                <w:b/>
                <w:bCs/>
                <w:color w:val="000000" w:themeColor="text1"/>
              </w:rPr>
              <w:t>Inclusion</w:t>
            </w:r>
          </w:p>
        </w:tc>
        <w:tc>
          <w:tcPr>
            <w:tcW w:w="3690" w:type="dxa"/>
            <w:tcBorders>
              <w:top w:val="single" w:sz="8" w:space="0" w:color="000000"/>
              <w:left w:val="single" w:sz="8" w:space="0" w:color="000000"/>
              <w:bottom w:val="single" w:sz="8" w:space="0" w:color="000000"/>
              <w:right w:val="single" w:sz="8" w:space="0" w:color="000000"/>
            </w:tcBorders>
            <w:shd w:val="clear" w:color="auto" w:fill="EA9999"/>
            <w:tcMar>
              <w:top w:w="100" w:type="dxa"/>
              <w:left w:w="100" w:type="dxa"/>
              <w:bottom w:w="100" w:type="dxa"/>
              <w:right w:w="100" w:type="dxa"/>
            </w:tcMar>
          </w:tcPr>
          <w:p w14:paraId="2ABCB2A1" w14:textId="77777777" w:rsidR="009F7614" w:rsidRPr="008974FF" w:rsidRDefault="00320726">
            <w:pPr>
              <w:spacing w:line="240" w:lineRule="auto"/>
              <w:jc w:val="center"/>
              <w:rPr>
                <w:b/>
                <w:bCs/>
                <w:color w:val="000000" w:themeColor="text1"/>
              </w:rPr>
            </w:pPr>
            <w:r w:rsidRPr="008974FF">
              <w:rPr>
                <w:b/>
                <w:bCs/>
                <w:color w:val="000000" w:themeColor="text1"/>
              </w:rPr>
              <w:t>Exclusion</w:t>
            </w:r>
          </w:p>
        </w:tc>
      </w:tr>
      <w:tr w:rsidR="009F7614" w:rsidRPr="008974FF" w14:paraId="667AB73B" w14:textId="77777777">
        <w:trPr>
          <w:trHeight w:val="405"/>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1D086" w14:textId="77777777" w:rsidR="009F7614" w:rsidRPr="008974FF" w:rsidRDefault="00320726">
            <w:pPr>
              <w:spacing w:line="240" w:lineRule="auto"/>
              <w:rPr>
                <w:color w:val="000000" w:themeColor="text1"/>
              </w:rPr>
            </w:pPr>
            <w:r w:rsidRPr="008974FF">
              <w:rPr>
                <w:color w:val="000000" w:themeColor="text1"/>
              </w:rPr>
              <w:t>Geography</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97708" w14:textId="77777777" w:rsidR="009F7614" w:rsidRPr="008974FF" w:rsidRDefault="00320726">
            <w:pPr>
              <w:spacing w:line="240" w:lineRule="auto"/>
              <w:rPr>
                <w:color w:val="000000" w:themeColor="text1"/>
              </w:rPr>
            </w:pPr>
            <w:r w:rsidRPr="008974FF">
              <w:rPr>
                <w:color w:val="000000" w:themeColor="text1"/>
              </w:rPr>
              <w:t>Residents of the United Kingdom</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7812EC" w14:textId="77777777" w:rsidR="009F7614" w:rsidRPr="008974FF" w:rsidRDefault="00320726">
            <w:pPr>
              <w:spacing w:line="240" w:lineRule="auto"/>
              <w:rPr>
                <w:color w:val="000000" w:themeColor="text1"/>
              </w:rPr>
            </w:pPr>
            <w:r w:rsidRPr="008974FF">
              <w:rPr>
                <w:color w:val="000000" w:themeColor="text1"/>
              </w:rPr>
              <w:t>Non-UK residents or temporary visitors</w:t>
            </w:r>
          </w:p>
        </w:tc>
      </w:tr>
      <w:tr w:rsidR="009F7614" w:rsidRPr="008974FF" w14:paraId="5F9A63C9" w14:textId="77777777">
        <w:trPr>
          <w:trHeight w:val="21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447ED" w14:textId="77777777" w:rsidR="009F7614" w:rsidRPr="008974FF" w:rsidRDefault="00320726">
            <w:pPr>
              <w:spacing w:line="240" w:lineRule="auto"/>
              <w:rPr>
                <w:color w:val="000000" w:themeColor="text1"/>
              </w:rPr>
            </w:pPr>
            <w:r w:rsidRPr="008974FF">
              <w:rPr>
                <w:color w:val="000000" w:themeColor="text1"/>
              </w:rPr>
              <w:t>Age</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D7FB61" w14:textId="77777777" w:rsidR="009F7614" w:rsidRPr="008974FF" w:rsidRDefault="00320726">
            <w:pPr>
              <w:spacing w:line="240" w:lineRule="auto"/>
              <w:rPr>
                <w:color w:val="000000" w:themeColor="text1"/>
              </w:rPr>
            </w:pPr>
            <w:r w:rsidRPr="008974FF">
              <w:rPr>
                <w:color w:val="000000" w:themeColor="text1"/>
              </w:rPr>
              <w:t>Aged 18 years or older</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D39F7D" w14:textId="77777777" w:rsidR="009F7614" w:rsidRPr="008974FF" w:rsidRDefault="00320726">
            <w:pPr>
              <w:spacing w:line="240" w:lineRule="auto"/>
              <w:rPr>
                <w:color w:val="000000" w:themeColor="text1"/>
              </w:rPr>
            </w:pPr>
            <w:r w:rsidRPr="008974FF">
              <w:rPr>
                <w:color w:val="000000" w:themeColor="text1"/>
              </w:rPr>
              <w:t>Under 18</w:t>
            </w:r>
          </w:p>
        </w:tc>
      </w:tr>
      <w:tr w:rsidR="009F7614" w:rsidRPr="008974FF" w14:paraId="6B99A9C5" w14:textId="77777777">
        <w:trPr>
          <w:trHeight w:val="585"/>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F30D02" w14:textId="77777777" w:rsidR="009F7614" w:rsidRPr="008974FF" w:rsidRDefault="00320726">
            <w:pPr>
              <w:spacing w:line="240" w:lineRule="auto"/>
              <w:rPr>
                <w:color w:val="000000" w:themeColor="text1"/>
              </w:rPr>
            </w:pPr>
            <w:r w:rsidRPr="008974FF">
              <w:rPr>
                <w:color w:val="000000" w:themeColor="text1"/>
              </w:rPr>
              <w:t>Residency duration</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6CA49" w14:textId="77777777" w:rsidR="009F7614" w:rsidRPr="008974FF" w:rsidRDefault="00320726">
            <w:pPr>
              <w:spacing w:line="240" w:lineRule="auto"/>
              <w:rPr>
                <w:color w:val="000000" w:themeColor="text1"/>
              </w:rPr>
            </w:pPr>
            <w:r w:rsidRPr="008974FF">
              <w:rPr>
                <w:color w:val="000000" w:themeColor="text1"/>
              </w:rPr>
              <w:t>Lived in the UK for more than 12 months</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B3415" w14:textId="77777777" w:rsidR="009F7614" w:rsidRPr="008974FF" w:rsidRDefault="00320726">
            <w:pPr>
              <w:spacing w:line="240" w:lineRule="auto"/>
              <w:rPr>
                <w:color w:val="000000" w:themeColor="text1"/>
              </w:rPr>
            </w:pPr>
            <w:r w:rsidRPr="008974FF">
              <w:rPr>
                <w:color w:val="000000" w:themeColor="text1"/>
              </w:rPr>
              <w:t>Lived in the UK for less than 12 months</w:t>
            </w:r>
          </w:p>
        </w:tc>
      </w:tr>
      <w:tr w:rsidR="009F7614" w:rsidRPr="008974FF" w14:paraId="0B6BF355" w14:textId="77777777">
        <w:trPr>
          <w:trHeight w:val="87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12E7DA" w14:textId="77777777" w:rsidR="009F7614" w:rsidRPr="008974FF" w:rsidRDefault="00320726">
            <w:pPr>
              <w:spacing w:line="240" w:lineRule="auto"/>
              <w:rPr>
                <w:color w:val="000000" w:themeColor="text1"/>
              </w:rPr>
            </w:pPr>
            <w:r w:rsidRPr="008974FF">
              <w:rPr>
                <w:color w:val="000000" w:themeColor="text1"/>
              </w:rPr>
              <w:t>Primary grocery shopper status</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55555C" w14:textId="77777777" w:rsidR="009F7614" w:rsidRPr="008974FF" w:rsidRDefault="00320726">
            <w:pPr>
              <w:spacing w:line="240" w:lineRule="auto"/>
              <w:rPr>
                <w:color w:val="000000" w:themeColor="text1"/>
              </w:rPr>
            </w:pPr>
            <w:r w:rsidRPr="008974FF">
              <w:rPr>
                <w:color w:val="000000" w:themeColor="text1"/>
              </w:rPr>
              <w:t>Primary or joint household grocery buyer (shops once or more than once per month)</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B888FB" w14:textId="77777777" w:rsidR="009F7614" w:rsidRPr="008974FF" w:rsidRDefault="00320726">
            <w:pPr>
              <w:spacing w:line="240" w:lineRule="auto"/>
              <w:rPr>
                <w:color w:val="000000" w:themeColor="text1"/>
              </w:rPr>
            </w:pPr>
            <w:r w:rsidRPr="008974FF">
              <w:rPr>
                <w:color w:val="000000" w:themeColor="text1"/>
              </w:rPr>
              <w:t>Never/rarely involved in grocery shopping</w:t>
            </w:r>
          </w:p>
        </w:tc>
      </w:tr>
      <w:tr w:rsidR="009F7614" w:rsidRPr="008974FF" w14:paraId="5224C998" w14:textId="77777777">
        <w:trPr>
          <w:trHeight w:val="585"/>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2B7CE" w14:textId="77777777" w:rsidR="009F7614" w:rsidRPr="008974FF" w:rsidRDefault="00320726">
            <w:pPr>
              <w:spacing w:line="240" w:lineRule="auto"/>
              <w:rPr>
                <w:color w:val="000000" w:themeColor="text1"/>
              </w:rPr>
            </w:pPr>
            <w:r w:rsidRPr="008974FF">
              <w:rPr>
                <w:color w:val="000000" w:themeColor="text1"/>
              </w:rPr>
              <w:lastRenderedPageBreak/>
              <w:t>Shopping frequency</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322EF5" w14:textId="77777777" w:rsidR="009F7614" w:rsidRPr="008974FF" w:rsidRDefault="00320726">
            <w:pPr>
              <w:spacing w:line="240" w:lineRule="auto"/>
              <w:rPr>
                <w:color w:val="000000" w:themeColor="text1"/>
              </w:rPr>
            </w:pPr>
            <w:r w:rsidRPr="008974FF">
              <w:rPr>
                <w:color w:val="000000" w:themeColor="text1"/>
              </w:rPr>
              <w:t>Shop for groceries at least once a month</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402DAA" w14:textId="77777777" w:rsidR="009F7614" w:rsidRPr="008974FF" w:rsidRDefault="00320726">
            <w:pPr>
              <w:spacing w:line="240" w:lineRule="auto"/>
              <w:rPr>
                <w:color w:val="000000" w:themeColor="text1"/>
              </w:rPr>
            </w:pPr>
            <w:r w:rsidRPr="008974FF">
              <w:rPr>
                <w:color w:val="000000" w:themeColor="text1"/>
              </w:rPr>
              <w:t>Shop less than once a month</w:t>
            </w:r>
          </w:p>
        </w:tc>
      </w:tr>
      <w:tr w:rsidR="009F7614" w:rsidRPr="008974FF" w14:paraId="3514FAD1" w14:textId="77777777">
        <w:trPr>
          <w:trHeight w:val="165"/>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56A95A" w14:textId="77777777" w:rsidR="009F7614" w:rsidRPr="008974FF" w:rsidRDefault="00320726">
            <w:pPr>
              <w:spacing w:line="240" w:lineRule="auto"/>
              <w:rPr>
                <w:color w:val="000000" w:themeColor="text1"/>
              </w:rPr>
            </w:pPr>
            <w:r w:rsidRPr="008974FF">
              <w:rPr>
                <w:color w:val="000000" w:themeColor="text1"/>
              </w:rPr>
              <w:t>Sainsbury’s experience</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ABD96E" w14:textId="77777777" w:rsidR="009F7614" w:rsidRPr="008974FF" w:rsidRDefault="00320726">
            <w:pPr>
              <w:spacing w:line="240" w:lineRule="auto"/>
              <w:rPr>
                <w:color w:val="000000" w:themeColor="text1"/>
              </w:rPr>
            </w:pPr>
            <w:r w:rsidRPr="008974FF">
              <w:rPr>
                <w:color w:val="000000" w:themeColor="text1"/>
              </w:rPr>
              <w:t>Has shopped at Sainsbury’s at least once in past 12 months</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134D7" w14:textId="77777777" w:rsidR="009F7614" w:rsidRPr="008974FF" w:rsidRDefault="00320726">
            <w:pPr>
              <w:spacing w:line="240" w:lineRule="auto"/>
              <w:rPr>
                <w:color w:val="000000" w:themeColor="text1"/>
              </w:rPr>
            </w:pPr>
            <w:r w:rsidRPr="008974FF">
              <w:rPr>
                <w:color w:val="000000" w:themeColor="text1"/>
              </w:rPr>
              <w:t>Never shopped at Sainsbury’s</w:t>
            </w:r>
          </w:p>
        </w:tc>
      </w:tr>
      <w:tr w:rsidR="009F7614" w:rsidRPr="008974FF" w14:paraId="7B7C31B7" w14:textId="77777777">
        <w:trPr>
          <w:trHeight w:val="104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E6EE2F" w14:textId="77777777" w:rsidR="009F7614" w:rsidRPr="008974FF" w:rsidRDefault="00320726">
            <w:pPr>
              <w:spacing w:line="240" w:lineRule="auto"/>
              <w:rPr>
                <w:color w:val="000000" w:themeColor="text1"/>
              </w:rPr>
            </w:pPr>
            <w:r w:rsidRPr="008974FF">
              <w:rPr>
                <w:color w:val="000000" w:themeColor="text1"/>
              </w:rPr>
              <w:t>Language proficiency</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4C34C7" w14:textId="77777777" w:rsidR="009F7614" w:rsidRPr="008974FF" w:rsidRDefault="00320726">
            <w:pPr>
              <w:spacing w:line="240" w:lineRule="auto"/>
              <w:rPr>
                <w:color w:val="000000" w:themeColor="text1"/>
              </w:rPr>
            </w:pPr>
            <w:r w:rsidRPr="008974FF">
              <w:rPr>
                <w:color w:val="000000" w:themeColor="text1"/>
              </w:rPr>
              <w:t>Able to read/write English to complete the survey unaided</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17682" w14:textId="77777777" w:rsidR="009F7614" w:rsidRPr="008974FF" w:rsidRDefault="00320726">
            <w:pPr>
              <w:spacing w:line="240" w:lineRule="auto"/>
              <w:rPr>
                <w:color w:val="000000" w:themeColor="text1"/>
              </w:rPr>
            </w:pPr>
            <w:r w:rsidRPr="008974FF">
              <w:rPr>
                <w:color w:val="000000" w:themeColor="text1"/>
              </w:rPr>
              <w:t>Insufficient English to understand/answer the survey</w:t>
            </w:r>
          </w:p>
        </w:tc>
      </w:tr>
      <w:tr w:rsidR="009F7614" w:rsidRPr="008974FF" w14:paraId="7496B1EF" w14:textId="77777777">
        <w:trPr>
          <w:trHeight w:val="540"/>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8C272C" w14:textId="77777777" w:rsidR="009F7614" w:rsidRPr="008974FF" w:rsidRDefault="00320726">
            <w:pPr>
              <w:spacing w:line="240" w:lineRule="auto"/>
              <w:rPr>
                <w:color w:val="000000" w:themeColor="text1"/>
              </w:rPr>
            </w:pPr>
            <w:r w:rsidRPr="008974FF">
              <w:rPr>
                <w:color w:val="000000" w:themeColor="text1"/>
              </w:rPr>
              <w:t>Capacity and consent</w:t>
            </w:r>
          </w:p>
        </w:tc>
        <w:tc>
          <w:tcPr>
            <w:tcW w:w="3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C7C031" w14:textId="77777777" w:rsidR="009F7614" w:rsidRPr="008974FF" w:rsidRDefault="00320726">
            <w:pPr>
              <w:spacing w:line="240" w:lineRule="auto"/>
              <w:rPr>
                <w:color w:val="000000" w:themeColor="text1"/>
              </w:rPr>
            </w:pPr>
            <w:r w:rsidRPr="008974FF">
              <w:rPr>
                <w:color w:val="000000" w:themeColor="text1"/>
              </w:rPr>
              <w:t>Able and willing to provide informed consent</w:t>
            </w:r>
          </w:p>
        </w:tc>
        <w:tc>
          <w:tcPr>
            <w:tcW w:w="369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24DF48" w14:textId="77777777" w:rsidR="009F7614" w:rsidRPr="008974FF" w:rsidRDefault="00320726">
            <w:pPr>
              <w:spacing w:line="240" w:lineRule="auto"/>
              <w:rPr>
                <w:color w:val="000000" w:themeColor="text1"/>
              </w:rPr>
            </w:pPr>
            <w:r w:rsidRPr="008974FF">
              <w:rPr>
                <w:color w:val="000000" w:themeColor="text1"/>
              </w:rPr>
              <w:t xml:space="preserve">Unable/unwilling to consent </w:t>
            </w:r>
          </w:p>
        </w:tc>
      </w:tr>
    </w:tbl>
    <w:p w14:paraId="54350380" w14:textId="77777777" w:rsidR="009F7614" w:rsidRPr="008974FF" w:rsidRDefault="00320726" w:rsidP="00D44911">
      <w:pPr>
        <w:pStyle w:val="Heading5"/>
      </w:pPr>
      <w:bookmarkStart w:id="100" w:name="_Toc219389094"/>
      <w:bookmarkStart w:id="101" w:name="_Toc219397661"/>
      <w:bookmarkStart w:id="102" w:name="_Toc220769668"/>
      <w:r w:rsidRPr="008974FF">
        <w:t>Table 3.1: Inclusion-Exclusion Criteria</w:t>
      </w:r>
      <w:bookmarkEnd w:id="100"/>
      <w:bookmarkEnd w:id="101"/>
      <w:bookmarkEnd w:id="102"/>
    </w:p>
    <w:p w14:paraId="10D43213" w14:textId="77777777" w:rsidR="009F7614" w:rsidRPr="008974FF" w:rsidRDefault="00320726">
      <w:pPr>
        <w:jc w:val="center"/>
        <w:rPr>
          <w:color w:val="000000" w:themeColor="text1"/>
        </w:rPr>
      </w:pPr>
      <w:r w:rsidRPr="008974FF">
        <w:rPr>
          <w:color w:val="000000" w:themeColor="text1"/>
        </w:rPr>
        <w:t>(Source: self-created)</w:t>
      </w:r>
    </w:p>
    <w:p w14:paraId="3791BDF2" w14:textId="77777777" w:rsidR="009F7614" w:rsidRPr="008974FF" w:rsidRDefault="00320726" w:rsidP="00883E8C">
      <w:pPr>
        <w:spacing w:before="240" w:after="240"/>
        <w:rPr>
          <w:color w:val="000000" w:themeColor="text1"/>
        </w:rPr>
      </w:pPr>
      <w:r w:rsidRPr="008974FF">
        <w:rPr>
          <w:color w:val="000000" w:themeColor="text1"/>
        </w:rPr>
        <w:t xml:space="preserve">Table 3.1 shows that for the survey, the participants should be UK residents. Participants from other countries will not be allowed to take the survey. Further, the participants need to be at least 18 years old or above to participate in the survey data collection and be willing to provide a response voluntarily. Participants who don't have sufficient English understanding were excluded from the survey. Additionally, only the Sainsbury’s customers who have purchased products from Sainsbury regularly have been selected to take part in the survey. </w:t>
      </w:r>
    </w:p>
    <w:p w14:paraId="6D30CBD9" w14:textId="77777777" w:rsidR="009F7614" w:rsidRPr="008974FF" w:rsidRDefault="00320726" w:rsidP="00883E8C">
      <w:pPr>
        <w:pStyle w:val="Heading2"/>
        <w:spacing w:before="240" w:after="240"/>
        <w:rPr>
          <w:color w:val="000000" w:themeColor="text1"/>
        </w:rPr>
      </w:pPr>
      <w:bookmarkStart w:id="103" w:name="_Toc220769669"/>
      <w:bookmarkStart w:id="104" w:name="_Toc220769824"/>
      <w:r w:rsidRPr="008974FF">
        <w:rPr>
          <w:color w:val="000000" w:themeColor="text1"/>
        </w:rPr>
        <w:t>3.11 Sampling Strategy</w:t>
      </w:r>
      <w:bookmarkEnd w:id="103"/>
      <w:bookmarkEnd w:id="104"/>
    </w:p>
    <w:p w14:paraId="040922FF" w14:textId="5D8CD5A9" w:rsidR="009F7614" w:rsidRPr="008974FF" w:rsidRDefault="00320726" w:rsidP="00883E8C">
      <w:pPr>
        <w:spacing w:before="240" w:after="240"/>
        <w:rPr>
          <w:color w:val="000000" w:themeColor="text1"/>
        </w:rPr>
      </w:pPr>
      <w:r w:rsidRPr="008974FF">
        <w:rPr>
          <w:color w:val="000000" w:themeColor="text1"/>
        </w:rPr>
        <w:t xml:space="preserve">Sampling in research data collection is important as it promotes feasibility, better data collection and improves the accuracy of the collected data by selecting the right group of participants. There are different types of sampling strategies available, such as snowball strategy, simple random sampling, and convenience sampling (Noor, Tajik and Golzar, 2022). Based on the required data collection intent, the sampling methods are selected. </w:t>
      </w:r>
      <w:r w:rsidR="00B648E6" w:rsidRPr="008974FF">
        <w:rPr>
          <w:color w:val="000000" w:themeColor="text1"/>
        </w:rPr>
        <w:t>The</w:t>
      </w:r>
      <w:r w:rsidRPr="008974FF">
        <w:rPr>
          <w:color w:val="000000" w:themeColor="text1"/>
        </w:rPr>
        <w:t xml:space="preserve"> simple random method has been selected in this study as the study conducted a survey by selecting 100 Sainsbury’s customers from the UK. </w:t>
      </w:r>
      <w:r w:rsidR="00B648E6" w:rsidRPr="008974FF">
        <w:rPr>
          <w:color w:val="000000" w:themeColor="text1"/>
        </w:rPr>
        <w:t>Total 1</w:t>
      </w:r>
      <w:r w:rsidR="001D46AA" w:rsidRPr="008974FF">
        <w:rPr>
          <w:color w:val="000000" w:themeColor="text1"/>
        </w:rPr>
        <w:t>7</w:t>
      </w:r>
      <w:r w:rsidR="00B648E6" w:rsidRPr="008974FF">
        <w:rPr>
          <w:color w:val="000000" w:themeColor="text1"/>
        </w:rPr>
        <w:t xml:space="preserve"> questions has been asked after taking consent from participants. </w:t>
      </w:r>
      <w:r w:rsidRPr="008974FF">
        <w:rPr>
          <w:color w:val="000000" w:themeColor="text1"/>
        </w:rPr>
        <w:t xml:space="preserve">The random customers have been selected as it reduces the risk of bias and improves efficiency and data collection. Simple random sampling comes under the probability sampling method, which selects participants randomly without any kind of discriminatory terms of race, colour, or gender. Thus, the selection </w:t>
      </w:r>
      <w:r w:rsidRPr="008974FF">
        <w:rPr>
          <w:color w:val="000000" w:themeColor="text1"/>
        </w:rPr>
        <w:lastRenderedPageBreak/>
        <w:t xml:space="preserve">of simple random sampling for the survey responses was suitable and justifiable. </w:t>
      </w:r>
      <w:r w:rsidR="00EA633A" w:rsidRPr="008974FF">
        <w:rPr>
          <w:color w:val="000000" w:themeColor="text1"/>
        </w:rPr>
        <w:t>[Refer to Appendix 1]</w:t>
      </w:r>
    </w:p>
    <w:p w14:paraId="6D90381F" w14:textId="77777777" w:rsidR="009F7614" w:rsidRPr="008974FF" w:rsidRDefault="00320726" w:rsidP="00883E8C">
      <w:pPr>
        <w:pStyle w:val="Heading2"/>
        <w:spacing w:before="240" w:after="240"/>
        <w:rPr>
          <w:color w:val="000000" w:themeColor="text1"/>
        </w:rPr>
      </w:pPr>
      <w:bookmarkStart w:id="105" w:name="_Toc220769670"/>
      <w:bookmarkStart w:id="106" w:name="_Toc220769825"/>
      <w:r w:rsidRPr="008974FF">
        <w:rPr>
          <w:color w:val="000000" w:themeColor="text1"/>
        </w:rPr>
        <w:t>3.12 Data Analysis Technique</w:t>
      </w:r>
      <w:bookmarkEnd w:id="105"/>
      <w:bookmarkEnd w:id="106"/>
      <w:r w:rsidRPr="008974FF">
        <w:rPr>
          <w:color w:val="000000" w:themeColor="text1"/>
        </w:rPr>
        <w:t xml:space="preserve"> </w:t>
      </w:r>
    </w:p>
    <w:p w14:paraId="50C5F2E6" w14:textId="77777777" w:rsidR="00E76111" w:rsidRPr="008974FF" w:rsidRDefault="00320726" w:rsidP="00883E8C">
      <w:pPr>
        <w:spacing w:before="240" w:after="240"/>
        <w:rPr>
          <w:color w:val="000000" w:themeColor="text1"/>
        </w:rPr>
      </w:pPr>
      <w:r w:rsidRPr="008974FF">
        <w:rPr>
          <w:color w:val="000000" w:themeColor="text1"/>
        </w:rPr>
        <w:t xml:space="preserve">Data analysis is an important part for research, it analyses the collected data, finds solutions and addresses the research problems. Thematic, graphical and SPSS data collection techniques were primarily used to analyse data (Abu-Bader, 2021).  Thematic data analysis helps to analyse qualitative data, while </w:t>
      </w:r>
      <w:r w:rsidR="00F91D4F" w:rsidRPr="008974FF">
        <w:rPr>
          <w:color w:val="000000" w:themeColor="text1"/>
        </w:rPr>
        <w:t>graphical</w:t>
      </w:r>
      <w:r w:rsidRPr="008974FF">
        <w:rPr>
          <w:color w:val="000000" w:themeColor="text1"/>
        </w:rPr>
        <w:t xml:space="preserve"> and SPSS helps to analyse the primary quantitative data. The analysis of the survey data has been done through the SPSS software after the data is collected, as this was sufficient to </w:t>
      </w:r>
      <w:r w:rsidR="00F91D4F" w:rsidRPr="008974FF">
        <w:rPr>
          <w:color w:val="000000" w:themeColor="text1"/>
        </w:rPr>
        <w:t>analyse</w:t>
      </w:r>
      <w:r w:rsidRPr="008974FF">
        <w:rPr>
          <w:color w:val="000000" w:themeColor="text1"/>
        </w:rPr>
        <w:t xml:space="preserve"> the primary data. </w:t>
      </w:r>
    </w:p>
    <w:p w14:paraId="55044249" w14:textId="77777777" w:rsidR="009F7614" w:rsidRPr="008974FF" w:rsidRDefault="00320726" w:rsidP="00883E8C">
      <w:pPr>
        <w:spacing w:before="240" w:after="240"/>
        <w:rPr>
          <w:color w:val="000000" w:themeColor="text1"/>
        </w:rPr>
      </w:pPr>
      <w:r w:rsidRPr="008974FF">
        <w:rPr>
          <w:color w:val="000000" w:themeColor="text1"/>
        </w:rPr>
        <w:t>To comprehend the relationship between the economic and political pressure and the purchasing decision of the UK customers towards the product, the code  was created after the data had been shuffled, and descriptive statistics, correlation analysis, regression analysis and ANOVA analysis were conducted. The descriptive statistics assist in determining the mean, median and standard deviations of the demographic data of the participants of the survey. Correlations used to perceive the relationship between the dependent and independent variables and advance a superior understanding of the linkage between the political and economic factors on consumers' buying decisions of the food products.</w:t>
      </w:r>
    </w:p>
    <w:p w14:paraId="1F6FD778" w14:textId="77777777" w:rsidR="009F7614" w:rsidRPr="008974FF" w:rsidRDefault="00320726">
      <w:pPr>
        <w:pStyle w:val="Heading2"/>
        <w:rPr>
          <w:color w:val="000000" w:themeColor="text1"/>
        </w:rPr>
      </w:pPr>
      <w:bookmarkStart w:id="107" w:name="_Toc220769671"/>
      <w:bookmarkStart w:id="108" w:name="_Toc220769826"/>
      <w:r w:rsidRPr="008974FF">
        <w:rPr>
          <w:color w:val="000000" w:themeColor="text1"/>
        </w:rPr>
        <w:t>3.13 Ethical Considerations</w:t>
      </w:r>
      <w:bookmarkEnd w:id="107"/>
      <w:bookmarkEnd w:id="108"/>
    </w:p>
    <w:p w14:paraId="20A9CE1E" w14:textId="77777777" w:rsidR="009F7614" w:rsidRPr="008974FF" w:rsidRDefault="00320726">
      <w:pPr>
        <w:spacing w:before="200" w:after="200"/>
        <w:rPr>
          <w:color w:val="000000" w:themeColor="text1"/>
        </w:rPr>
      </w:pPr>
      <w:r w:rsidRPr="008974FF">
        <w:rPr>
          <w:color w:val="000000" w:themeColor="text1"/>
        </w:rPr>
        <w:t>Ethical issues are underlying in research integrity, protection, and credibility of findings (Zhaksylyk et al., 2023). In this work, ethical standards of the hosting university were adhered to, and fully satisfied by the UK Data Protection Act 2018 and the General Data Protection Regulation (UK GDPR) (UK Government, 2025). Such legislation guarantees that individual information is handled in a legal, just, and open manner.</w:t>
      </w:r>
    </w:p>
    <w:p w14:paraId="2D551F3B" w14:textId="77777777" w:rsidR="009F7614" w:rsidRPr="008974FF" w:rsidRDefault="00320726">
      <w:pPr>
        <w:spacing w:before="200" w:after="200"/>
        <w:rPr>
          <w:color w:val="000000" w:themeColor="text1"/>
        </w:rPr>
      </w:pPr>
      <w:r w:rsidRPr="008974FF">
        <w:rPr>
          <w:color w:val="000000" w:themeColor="text1"/>
        </w:rPr>
        <w:t xml:space="preserve">Before the participation, the respondents were all given a participant information sheet explaining why the research was conducted, what the respondent would do in the research, and what they would do with the data collected. A consent form was provided, and the participants were expected to make informed consent before gaining access to the survey. The participation was made completely optional, and no incentives or coercive practices were applied during the stimulation </w:t>
      </w:r>
      <w:r w:rsidRPr="008974FF">
        <w:rPr>
          <w:color w:val="000000" w:themeColor="text1"/>
        </w:rPr>
        <w:lastRenderedPageBreak/>
        <w:t>of responses. The participants were well-informed on the fact that they had the right to withdraw from the study at any point in the study without any justification, and any withdrawn responses would not be included in the analysis.</w:t>
      </w:r>
    </w:p>
    <w:p w14:paraId="359BD51A" w14:textId="77777777" w:rsidR="009F7614" w:rsidRPr="008974FF" w:rsidRDefault="00320726">
      <w:pPr>
        <w:spacing w:before="200" w:after="200"/>
        <w:rPr>
          <w:color w:val="000000" w:themeColor="text1"/>
        </w:rPr>
      </w:pPr>
      <w:r w:rsidRPr="008974FF">
        <w:rPr>
          <w:color w:val="000000" w:themeColor="text1"/>
        </w:rPr>
        <w:t>In order to reduce bias and safeguard the welfare of the participants, the survey did not involve leading, sensitive, or personal questions such as questions about the level of income, political affiliations, or health conditions. To minimise the bias in the researcher and the respondent, the questionnaire was written in neutral and objective words. Anonymity was also preserved by having no personally identifiable information, like names, contact information, or IP addresses.</w:t>
      </w:r>
    </w:p>
    <w:p w14:paraId="364B28E7" w14:textId="77777777" w:rsidR="009F7614" w:rsidRPr="008974FF" w:rsidRDefault="00320726">
      <w:pPr>
        <w:spacing w:before="200" w:after="200"/>
        <w:rPr>
          <w:color w:val="000000" w:themeColor="text1"/>
        </w:rPr>
      </w:pPr>
      <w:r w:rsidRPr="008974FF">
        <w:rPr>
          <w:color w:val="000000" w:themeColor="text1"/>
        </w:rPr>
        <w:t>The data obtained were utilized in an academic way and kept in a safe place only. The datasets that were made final were uploaded to the university's password-protected digital portal, which would be accessed only by authorised academic supervisors. When handling, storing, and analyzing data, institutional guidelines were observed so that access and misuse could be avoided. The compliance with such ethical principles guaranteed the protection of the participants as well as data integrity, adherence to rules, and legal and academic standards.</w:t>
      </w:r>
    </w:p>
    <w:p w14:paraId="7C6CF351" w14:textId="77777777" w:rsidR="009F7614" w:rsidRPr="008974FF" w:rsidRDefault="00320726">
      <w:pPr>
        <w:pStyle w:val="Heading2"/>
        <w:rPr>
          <w:color w:val="000000" w:themeColor="text1"/>
        </w:rPr>
      </w:pPr>
      <w:bookmarkStart w:id="109" w:name="_Toc220769672"/>
      <w:bookmarkStart w:id="110" w:name="_Toc220769827"/>
      <w:r w:rsidRPr="008974FF">
        <w:rPr>
          <w:color w:val="000000" w:themeColor="text1"/>
        </w:rPr>
        <w:t>3.14 Limitations</w:t>
      </w:r>
      <w:bookmarkEnd w:id="109"/>
      <w:bookmarkEnd w:id="110"/>
    </w:p>
    <w:p w14:paraId="7ABF5C9D" w14:textId="77777777" w:rsidR="009F7614" w:rsidRPr="008974FF" w:rsidRDefault="00320726">
      <w:pPr>
        <w:spacing w:before="200" w:after="200"/>
        <w:rPr>
          <w:color w:val="000000" w:themeColor="text1"/>
        </w:rPr>
      </w:pPr>
      <w:r w:rsidRPr="008974FF">
        <w:rPr>
          <w:color w:val="000000" w:themeColor="text1"/>
        </w:rPr>
        <w:t>This research is limited by a number of limitations, even though the methodological design is appropriate. To begin with, the study is based on self-reported survey data, which is subject to response bias because respondents may over- or understate their financial strains and buying behaviour. Second, a cross-sectional research design limits the possibility of tracking the changes in consumer behaviour with time, especially since the cost-of-living crisis is dynamic and shaped by the political and economic processes that are continuously underway. Third, the sample is restricted to the customers of Sainsbury 's, which could diminish the ability to generalise the results to the entire market of UK grocery retail. Moreover, mono-quantitative methodology does not provide insight into the emotional and psychological reactions of consumers, as it could have been provided with the help of qualitative research. These were the limits that had to be made because of time, resource, and scope constraints, but they do offer direction for future studies by using longitudinal and mixed-method designs.</w:t>
      </w:r>
    </w:p>
    <w:p w14:paraId="1A50EC59" w14:textId="77777777" w:rsidR="009F7614" w:rsidRPr="008974FF" w:rsidRDefault="00320726">
      <w:pPr>
        <w:pStyle w:val="Heading2"/>
        <w:rPr>
          <w:color w:val="000000" w:themeColor="text1"/>
        </w:rPr>
      </w:pPr>
      <w:bookmarkStart w:id="111" w:name="_Toc220769673"/>
      <w:bookmarkStart w:id="112" w:name="_Toc220769828"/>
      <w:r w:rsidRPr="008974FF">
        <w:rPr>
          <w:color w:val="000000" w:themeColor="text1"/>
        </w:rPr>
        <w:lastRenderedPageBreak/>
        <w:t>3.15 Chapter Summary</w:t>
      </w:r>
      <w:bookmarkEnd w:id="111"/>
      <w:bookmarkEnd w:id="112"/>
    </w:p>
    <w:p w14:paraId="36822801" w14:textId="77777777" w:rsidR="004A3F06" w:rsidRPr="008974FF" w:rsidRDefault="00320726">
      <w:pPr>
        <w:rPr>
          <w:color w:val="000000" w:themeColor="text1"/>
        </w:rPr>
      </w:pPr>
      <w:r w:rsidRPr="008974FF">
        <w:rPr>
          <w:color w:val="000000" w:themeColor="text1"/>
        </w:rPr>
        <w:t>This chapter outlined and defended the methodological framework to be used in this study. On the basis of the research onion, positivist philosophy and deductive approach were chosen as an indication of objective, theory-directed research. The mono-quantitative, cross-sectional approach was used as the survey strategy, and the research design was a descriptive research design. SPSS was used to perform a statistical analysis, and the online survey was used to collect primary data by means of random sampling. Ethical elements were strictly followed in accordance with GDPR provisions. Even though there are some methodological constraints, the selected methodology gives a solid and trustworthy ground to the analysis of the impact of economic and political variables on consumer behaviour in the UK cost-of-living crisis.</w:t>
      </w:r>
    </w:p>
    <w:p w14:paraId="166D7CC0" w14:textId="77777777" w:rsidR="004A3F06" w:rsidRPr="008974FF" w:rsidRDefault="004A3F06">
      <w:pPr>
        <w:rPr>
          <w:color w:val="000000" w:themeColor="text1"/>
        </w:rPr>
      </w:pPr>
      <w:r w:rsidRPr="008974FF">
        <w:rPr>
          <w:color w:val="000000" w:themeColor="text1"/>
        </w:rPr>
        <w:br w:type="page"/>
      </w:r>
    </w:p>
    <w:p w14:paraId="01578827" w14:textId="77777777" w:rsidR="004A3F06" w:rsidRPr="008974FF" w:rsidRDefault="004A3F06" w:rsidP="004A3F06">
      <w:pPr>
        <w:pStyle w:val="Heading1"/>
        <w:rPr>
          <w:color w:val="000000" w:themeColor="text1"/>
          <w:lang w:val="en-IN"/>
        </w:rPr>
      </w:pPr>
      <w:bookmarkStart w:id="113" w:name="_Toc219246813"/>
      <w:bookmarkStart w:id="114" w:name="_Toc220769674"/>
      <w:bookmarkStart w:id="115" w:name="_Toc220769829"/>
      <w:r w:rsidRPr="008974FF">
        <w:rPr>
          <w:color w:val="000000" w:themeColor="text1"/>
          <w:lang w:val="en-IN"/>
        </w:rPr>
        <w:lastRenderedPageBreak/>
        <w:t>Chapter 4: Findings and Analysis</w:t>
      </w:r>
      <w:bookmarkEnd w:id="113"/>
      <w:bookmarkEnd w:id="114"/>
      <w:bookmarkEnd w:id="115"/>
    </w:p>
    <w:p w14:paraId="160EEEB4" w14:textId="77777777" w:rsidR="004A3F06" w:rsidRPr="008974FF" w:rsidRDefault="004A3F06" w:rsidP="004A3F06">
      <w:pPr>
        <w:pStyle w:val="Heading2"/>
        <w:rPr>
          <w:color w:val="000000" w:themeColor="text1"/>
          <w:lang w:val="en-IN"/>
        </w:rPr>
      </w:pPr>
      <w:bookmarkStart w:id="116" w:name="_Toc219246814"/>
      <w:bookmarkStart w:id="117" w:name="_Toc220769675"/>
      <w:bookmarkStart w:id="118" w:name="_Toc220769830"/>
      <w:r w:rsidRPr="008974FF">
        <w:rPr>
          <w:color w:val="000000" w:themeColor="text1"/>
          <w:lang w:val="en-IN"/>
        </w:rPr>
        <w:t>4.1 Introduction</w:t>
      </w:r>
      <w:bookmarkEnd w:id="116"/>
      <w:bookmarkEnd w:id="117"/>
      <w:bookmarkEnd w:id="118"/>
      <w:r w:rsidRPr="008974FF">
        <w:rPr>
          <w:color w:val="000000" w:themeColor="text1"/>
          <w:lang w:val="en-IN"/>
        </w:rPr>
        <w:t> </w:t>
      </w:r>
    </w:p>
    <w:p w14:paraId="55E81B26" w14:textId="42C3CC58" w:rsidR="004A3F06" w:rsidRPr="008974FF" w:rsidRDefault="00D612D8" w:rsidP="004A3F06">
      <w:pPr>
        <w:rPr>
          <w:color w:val="000000" w:themeColor="text1"/>
          <w:lang w:val="en-IN"/>
        </w:rPr>
      </w:pPr>
      <w:r w:rsidRPr="008974FF">
        <w:rPr>
          <w:color w:val="000000" w:themeColor="text1"/>
          <w:lang w:val="en-IN"/>
        </w:rPr>
        <w:t>This chapter introduces and discusses the main data results to assess the effect of the UK economic and political factors related to the cost-of-living crisis on consumer behaviour and the interest towards the value marketing propositions offered by Sainsbury. Statistical methods are used to analyse behavioural patterns, relationship and model strength.</w:t>
      </w:r>
      <w:r w:rsidR="00252458" w:rsidRPr="008974FF">
        <w:rPr>
          <w:color w:val="000000" w:themeColor="text1"/>
          <w:lang w:val="en-IN"/>
        </w:rPr>
        <w:t xml:space="preserve"> The survey questionnaire was distributed to approximately 130 potential participants using online platforms such as LinkedIn and Facebook, targeting UK residents who regularly shop at Sainsbury’s. Out of these, 100 valid responses were received and included in the final analysis. Participation was entirely voluntary, and informed consent was obtained at the start of the survey through a mandatory consent statement before respondents could proceed with the questionnaire.</w:t>
      </w:r>
    </w:p>
    <w:p w14:paraId="44666924" w14:textId="77777777" w:rsidR="004A3F06" w:rsidRPr="008974FF" w:rsidRDefault="004A3F06" w:rsidP="004A3F06">
      <w:pPr>
        <w:pStyle w:val="Heading2"/>
        <w:rPr>
          <w:color w:val="000000" w:themeColor="text1"/>
          <w:lang w:val="en-IN"/>
        </w:rPr>
      </w:pPr>
      <w:bookmarkStart w:id="119" w:name="_Toc219246815"/>
      <w:bookmarkStart w:id="120" w:name="_Toc220769676"/>
      <w:bookmarkStart w:id="121" w:name="_Toc220769831"/>
      <w:r w:rsidRPr="008974FF">
        <w:rPr>
          <w:color w:val="000000" w:themeColor="text1"/>
          <w:lang w:val="en-IN"/>
        </w:rPr>
        <w:t>4.2 Primary Findings</w:t>
      </w:r>
      <w:bookmarkEnd w:id="119"/>
      <w:bookmarkEnd w:id="120"/>
      <w:bookmarkEnd w:id="121"/>
    </w:p>
    <w:p w14:paraId="27DC74A1" w14:textId="77777777" w:rsidR="004A3F06" w:rsidRPr="008974FF" w:rsidRDefault="004A3F06" w:rsidP="004A3F06">
      <w:pPr>
        <w:pStyle w:val="Heading3"/>
        <w:rPr>
          <w:color w:val="000000" w:themeColor="text1"/>
        </w:rPr>
      </w:pPr>
      <w:bookmarkStart w:id="122" w:name="_Toc219246816"/>
      <w:bookmarkStart w:id="123" w:name="_Toc220769677"/>
      <w:bookmarkStart w:id="124" w:name="_Toc220769832"/>
      <w:r w:rsidRPr="008974FF">
        <w:rPr>
          <w:color w:val="000000" w:themeColor="text1"/>
        </w:rPr>
        <w:t>4.2.1 Frequency Analysis</w:t>
      </w:r>
      <w:bookmarkEnd w:id="122"/>
      <w:bookmarkEnd w:id="123"/>
      <w:bookmarkEnd w:id="124"/>
    </w:p>
    <w:p w14:paraId="7EDFE391" w14:textId="4E546E32" w:rsidR="004A3F06" w:rsidRPr="008974FF" w:rsidRDefault="004A3F06" w:rsidP="004A3F06">
      <w:pPr>
        <w:rPr>
          <w:color w:val="000000" w:themeColor="text1"/>
        </w:rPr>
      </w:pPr>
      <w:r w:rsidRPr="008974FF">
        <w:rPr>
          <w:noProof/>
          <w:color w:val="000000" w:themeColor="text1"/>
          <w:lang w:val="en-US" w:eastAsia="en-US" w:bidi="ar-SA"/>
        </w:rPr>
        <w:drawing>
          <wp:inline distT="0" distB="0" distL="0" distR="0" wp14:anchorId="1814453D" wp14:editId="406253E1">
            <wp:extent cx="5943600" cy="1338580"/>
            <wp:effectExtent l="0" t="0" r="0" b="0"/>
            <wp:docPr id="1861706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706015" name=""/>
                    <pic:cNvPicPr/>
                  </pic:nvPicPr>
                  <pic:blipFill>
                    <a:blip r:embed="rId18"/>
                    <a:stretch>
                      <a:fillRect/>
                    </a:stretch>
                  </pic:blipFill>
                  <pic:spPr>
                    <a:xfrm>
                      <a:off x="0" y="0"/>
                      <a:ext cx="5943600" cy="1338580"/>
                    </a:xfrm>
                    <a:prstGeom prst="rect">
                      <a:avLst/>
                    </a:prstGeom>
                  </pic:spPr>
                </pic:pic>
              </a:graphicData>
            </a:graphic>
          </wp:inline>
        </w:drawing>
      </w:r>
    </w:p>
    <w:p w14:paraId="7788D4FF" w14:textId="454FB2DC" w:rsidR="004A3F06" w:rsidRPr="008974FF" w:rsidRDefault="004A3F06" w:rsidP="00D44911">
      <w:pPr>
        <w:pStyle w:val="Heading4"/>
        <w:rPr>
          <w:lang w:val="en-IN"/>
        </w:rPr>
      </w:pPr>
      <w:bookmarkStart w:id="125" w:name="_Toc219389082"/>
      <w:bookmarkStart w:id="126" w:name="_Toc219397671"/>
      <w:bookmarkStart w:id="127" w:name="_Toc220769678"/>
      <w:r w:rsidRPr="008974FF">
        <w:rPr>
          <w:lang w:val="en-IN"/>
        </w:rPr>
        <w:t xml:space="preserve">Figure 4.1: </w:t>
      </w:r>
      <w:r w:rsidR="00CC1D81" w:rsidRPr="008974FF">
        <w:rPr>
          <w:lang w:val="en-IN"/>
        </w:rPr>
        <w:t>Purchase from Sainsbury’s</w:t>
      </w:r>
      <w:bookmarkEnd w:id="125"/>
      <w:bookmarkEnd w:id="126"/>
      <w:bookmarkEnd w:id="127"/>
    </w:p>
    <w:p w14:paraId="576021BD"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74BAA6B2" w14:textId="5467B494" w:rsidR="004A3F06" w:rsidRPr="008974FF" w:rsidRDefault="00D00762" w:rsidP="004A3F06">
      <w:pPr>
        <w:rPr>
          <w:color w:val="000000" w:themeColor="text1"/>
        </w:rPr>
      </w:pPr>
      <w:r w:rsidRPr="008974FF">
        <w:rPr>
          <w:color w:val="000000" w:themeColor="text1"/>
        </w:rPr>
        <w:t>The high brand penetration and dependence due to a 100% of the total number of those consulting Sainsbury has bought its products before</w:t>
      </w:r>
      <w:r w:rsidR="00CC1D81" w:rsidRPr="008974FF">
        <w:rPr>
          <w:color w:val="000000" w:themeColor="text1"/>
        </w:rPr>
        <w:t xml:space="preserve"> (Refer to Appendix 2)</w:t>
      </w:r>
      <w:r w:rsidRPr="008974FF">
        <w:rPr>
          <w:color w:val="000000" w:themeColor="text1"/>
        </w:rPr>
        <w:t>. In the case of the UK cost-of-living crisis, it implies that consumers would switch to other un-trusted retailers only after they have lost confidence in the current stores that they believe provide consistent pricing, vital supply, and value propositions.</w:t>
      </w:r>
    </w:p>
    <w:p w14:paraId="4F730334" w14:textId="660CE054" w:rsidR="004A3F06" w:rsidRPr="008974FF" w:rsidRDefault="004A3F06" w:rsidP="004A3F06">
      <w:pPr>
        <w:jc w:val="center"/>
        <w:rPr>
          <w:color w:val="000000" w:themeColor="text1"/>
          <w:lang w:val="en-IN"/>
        </w:rPr>
      </w:pPr>
      <w:r w:rsidRPr="008974FF">
        <w:rPr>
          <w:noProof/>
          <w:color w:val="000000" w:themeColor="text1"/>
          <w:lang w:val="en-US" w:eastAsia="en-US" w:bidi="ar-SA"/>
        </w:rPr>
        <w:lastRenderedPageBreak/>
        <w:drawing>
          <wp:inline distT="0" distB="0" distL="0" distR="0" wp14:anchorId="1706F30D" wp14:editId="5B33EB14">
            <wp:extent cx="5943600" cy="2249805"/>
            <wp:effectExtent l="0" t="0" r="0" b="0"/>
            <wp:docPr id="723140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140542" name=""/>
                    <pic:cNvPicPr/>
                  </pic:nvPicPr>
                  <pic:blipFill>
                    <a:blip r:embed="rId19"/>
                    <a:stretch>
                      <a:fillRect/>
                    </a:stretch>
                  </pic:blipFill>
                  <pic:spPr>
                    <a:xfrm>
                      <a:off x="0" y="0"/>
                      <a:ext cx="5943600" cy="2249805"/>
                    </a:xfrm>
                    <a:prstGeom prst="rect">
                      <a:avLst/>
                    </a:prstGeom>
                  </pic:spPr>
                </pic:pic>
              </a:graphicData>
            </a:graphic>
          </wp:inline>
        </w:drawing>
      </w:r>
    </w:p>
    <w:p w14:paraId="0A4EBD02" w14:textId="274B7EA4" w:rsidR="004A3F06" w:rsidRPr="008974FF" w:rsidRDefault="004A3F06" w:rsidP="00D44911">
      <w:pPr>
        <w:pStyle w:val="Heading4"/>
        <w:rPr>
          <w:lang w:val="en-IN"/>
        </w:rPr>
      </w:pPr>
      <w:bookmarkStart w:id="128" w:name="_Toc219389083"/>
      <w:bookmarkStart w:id="129" w:name="_Toc219397672"/>
      <w:bookmarkStart w:id="130" w:name="_Toc220769679"/>
      <w:r w:rsidRPr="008974FF">
        <w:rPr>
          <w:lang w:val="en-IN"/>
        </w:rPr>
        <w:t>Figure 4.2: Age Distribution of Respondents</w:t>
      </w:r>
      <w:bookmarkEnd w:id="128"/>
      <w:bookmarkEnd w:id="129"/>
      <w:bookmarkEnd w:id="130"/>
    </w:p>
    <w:p w14:paraId="09B5A469"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187109D8" w14:textId="07217E73" w:rsidR="004A3F06" w:rsidRPr="008974FF" w:rsidRDefault="00D00762" w:rsidP="004A3F06">
      <w:pPr>
        <w:rPr>
          <w:color w:val="000000" w:themeColor="text1"/>
          <w:lang w:val="en-IN"/>
        </w:rPr>
      </w:pPr>
      <w:r w:rsidRPr="008974FF">
        <w:rPr>
          <w:color w:val="000000" w:themeColor="text1"/>
          <w:lang w:val="en-IN"/>
        </w:rPr>
        <w:t>The highest of them lie within the brackets of 25-44 years old as it represents economically active households that are the most susceptible to the effects of inflation, mortgage pressures and childcare expenses</w:t>
      </w:r>
      <w:r w:rsidR="00CC1D81" w:rsidRPr="008974FF">
        <w:rPr>
          <w:color w:val="000000" w:themeColor="text1"/>
          <w:lang w:val="en-IN"/>
        </w:rPr>
        <w:t xml:space="preserve"> (</w:t>
      </w:r>
      <w:r w:rsidR="00CC1D81" w:rsidRPr="008974FF">
        <w:rPr>
          <w:color w:val="000000" w:themeColor="text1"/>
        </w:rPr>
        <w:t>Refer to Appendix 3)</w:t>
      </w:r>
      <w:r w:rsidRPr="008974FF">
        <w:rPr>
          <w:color w:val="000000" w:themeColor="text1"/>
          <w:lang w:val="en-IN"/>
        </w:rPr>
        <w:t>. Their superiority presupposes value marketing can be very close to economically responsible consumers who want to control their expenses, get multiple purchases, and use their own-</w:t>
      </w:r>
      <w:r w:rsidR="00D44911" w:rsidRPr="008974FF">
        <w:rPr>
          <w:color w:val="000000" w:themeColor="text1"/>
          <w:lang w:val="en-IN"/>
        </w:rPr>
        <w:t>labelled</w:t>
      </w:r>
      <w:r w:rsidRPr="008974FF">
        <w:rPr>
          <w:color w:val="000000" w:themeColor="text1"/>
          <w:lang w:val="en-IN"/>
        </w:rPr>
        <w:t xml:space="preserve"> products in the times of extended economic uncertainty</w:t>
      </w:r>
      <w:r w:rsidR="004A3F06" w:rsidRPr="008974FF">
        <w:rPr>
          <w:color w:val="000000" w:themeColor="text1"/>
          <w:lang w:val="en-IN"/>
        </w:rPr>
        <w:t>.</w:t>
      </w:r>
    </w:p>
    <w:p w14:paraId="13E8A055" w14:textId="77777777" w:rsidR="004A3F06" w:rsidRPr="008974FF" w:rsidRDefault="004A3F06" w:rsidP="004A3F06">
      <w:pPr>
        <w:jc w:val="center"/>
        <w:rPr>
          <w:noProof/>
          <w:color w:val="000000" w:themeColor="text1"/>
          <w:lang w:val="en-IN"/>
        </w:rPr>
      </w:pPr>
    </w:p>
    <w:p w14:paraId="439351B3" w14:textId="71489249" w:rsidR="004A3F06" w:rsidRPr="008974FF" w:rsidRDefault="004A3F06" w:rsidP="004A3F06">
      <w:pPr>
        <w:jc w:val="center"/>
        <w:rPr>
          <w:color w:val="000000" w:themeColor="text1"/>
          <w:lang w:val="en-IN"/>
        </w:rPr>
      </w:pPr>
      <w:r w:rsidRPr="008974FF">
        <w:rPr>
          <w:noProof/>
          <w:color w:val="000000" w:themeColor="text1"/>
          <w:lang w:val="en-US" w:eastAsia="en-US" w:bidi="ar-SA"/>
        </w:rPr>
        <w:drawing>
          <wp:inline distT="0" distB="0" distL="0" distR="0" wp14:anchorId="0820E00D" wp14:editId="33BA8EE2">
            <wp:extent cx="5943600" cy="1939290"/>
            <wp:effectExtent l="0" t="0" r="0" b="3810"/>
            <wp:docPr id="1927701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701528" name=""/>
                    <pic:cNvPicPr/>
                  </pic:nvPicPr>
                  <pic:blipFill>
                    <a:blip r:embed="rId20"/>
                    <a:stretch>
                      <a:fillRect/>
                    </a:stretch>
                  </pic:blipFill>
                  <pic:spPr>
                    <a:xfrm>
                      <a:off x="0" y="0"/>
                      <a:ext cx="5943600" cy="1939290"/>
                    </a:xfrm>
                    <a:prstGeom prst="rect">
                      <a:avLst/>
                    </a:prstGeom>
                  </pic:spPr>
                </pic:pic>
              </a:graphicData>
            </a:graphic>
          </wp:inline>
        </w:drawing>
      </w:r>
    </w:p>
    <w:p w14:paraId="05B21CA5" w14:textId="6377F31B" w:rsidR="004A3F06" w:rsidRPr="008974FF" w:rsidRDefault="004A3F06" w:rsidP="00D44911">
      <w:pPr>
        <w:pStyle w:val="Heading4"/>
        <w:rPr>
          <w:lang w:val="en-IN"/>
        </w:rPr>
      </w:pPr>
      <w:bookmarkStart w:id="131" w:name="_Toc219389084"/>
      <w:bookmarkStart w:id="132" w:name="_Toc219397673"/>
      <w:bookmarkStart w:id="133" w:name="_Toc220769680"/>
      <w:r w:rsidRPr="008974FF">
        <w:rPr>
          <w:lang w:val="en-IN"/>
        </w:rPr>
        <w:t>Figure 4.</w:t>
      </w:r>
      <w:r w:rsidR="00D00762" w:rsidRPr="008974FF">
        <w:rPr>
          <w:lang w:val="en-IN"/>
        </w:rPr>
        <w:t>3</w:t>
      </w:r>
      <w:r w:rsidRPr="008974FF">
        <w:rPr>
          <w:lang w:val="en-IN"/>
        </w:rPr>
        <w:t>: Gender Distribution of Respondents</w:t>
      </w:r>
      <w:bookmarkEnd w:id="131"/>
      <w:bookmarkEnd w:id="132"/>
      <w:bookmarkEnd w:id="133"/>
    </w:p>
    <w:p w14:paraId="1D01868A"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5E931022" w14:textId="671EF373" w:rsidR="004A3F06" w:rsidRPr="008974FF" w:rsidRDefault="00D00762" w:rsidP="004A3F06">
      <w:pPr>
        <w:rPr>
          <w:color w:val="000000" w:themeColor="text1"/>
          <w:lang w:val="en-IN"/>
        </w:rPr>
      </w:pPr>
      <w:r w:rsidRPr="008974FF">
        <w:rPr>
          <w:color w:val="000000" w:themeColor="text1"/>
          <w:lang w:val="en-IN"/>
        </w:rPr>
        <w:t>The almost equal gender balance indicates that it is not a demographic decision-making but a household-wide decision-making according to the time-pushed-cost-of-living considerations of grocery buying</w:t>
      </w:r>
      <w:r w:rsidR="00CC1D81" w:rsidRPr="008974FF">
        <w:rPr>
          <w:color w:val="000000" w:themeColor="text1"/>
          <w:lang w:val="en-IN"/>
        </w:rPr>
        <w:t xml:space="preserve"> (</w:t>
      </w:r>
      <w:r w:rsidR="00CC1D81" w:rsidRPr="008974FF">
        <w:rPr>
          <w:color w:val="000000" w:themeColor="text1"/>
        </w:rPr>
        <w:t>Refer to Appendix 4)</w:t>
      </w:r>
      <w:r w:rsidRPr="008974FF">
        <w:rPr>
          <w:color w:val="000000" w:themeColor="text1"/>
          <w:lang w:val="en-IN"/>
        </w:rPr>
        <w:t xml:space="preserve">. This works in </w:t>
      </w:r>
      <w:r w:rsidR="00D44911" w:rsidRPr="008974FF">
        <w:rPr>
          <w:color w:val="000000" w:themeColor="text1"/>
          <w:lang w:val="en-IN"/>
        </w:rPr>
        <w:t>favour</w:t>
      </w:r>
      <w:r w:rsidRPr="008974FF">
        <w:rPr>
          <w:color w:val="000000" w:themeColor="text1"/>
          <w:lang w:val="en-IN"/>
        </w:rPr>
        <w:t xml:space="preserve"> of Sainsbury whose broad-based value </w:t>
      </w:r>
      <w:r w:rsidRPr="008974FF">
        <w:rPr>
          <w:color w:val="000000" w:themeColor="text1"/>
          <w:lang w:val="en-IN"/>
        </w:rPr>
        <w:lastRenderedPageBreak/>
        <w:t xml:space="preserve">message that is grounded in affordability, ethical pricing, and everyday essentials is a universal appeal that supports both inclusive </w:t>
      </w:r>
      <w:r w:rsidR="00CC1D81" w:rsidRPr="008974FF">
        <w:rPr>
          <w:color w:val="000000" w:themeColor="text1"/>
          <w:lang w:val="en-IN"/>
        </w:rPr>
        <w:t>engagements</w:t>
      </w:r>
      <w:r w:rsidRPr="008974FF">
        <w:rPr>
          <w:color w:val="000000" w:themeColor="text1"/>
          <w:lang w:val="en-IN"/>
        </w:rPr>
        <w:t xml:space="preserve"> instead of niching-based promotional activities</w:t>
      </w:r>
      <w:r w:rsidR="004A3F06" w:rsidRPr="008974FF">
        <w:rPr>
          <w:color w:val="000000" w:themeColor="text1"/>
          <w:lang w:val="en-IN"/>
        </w:rPr>
        <w:t>.</w:t>
      </w:r>
    </w:p>
    <w:p w14:paraId="4ADEC470" w14:textId="040ECF29" w:rsidR="004A3F06" w:rsidRPr="008974FF" w:rsidRDefault="004A3F06" w:rsidP="004A3F06">
      <w:pPr>
        <w:jc w:val="center"/>
        <w:rPr>
          <w:color w:val="000000" w:themeColor="text1"/>
          <w:lang w:val="en-IN"/>
        </w:rPr>
      </w:pPr>
      <w:r w:rsidRPr="008974FF">
        <w:rPr>
          <w:noProof/>
          <w:color w:val="000000" w:themeColor="text1"/>
          <w:lang w:val="en-US" w:eastAsia="en-US" w:bidi="ar-SA"/>
        </w:rPr>
        <w:drawing>
          <wp:inline distT="0" distB="0" distL="0" distR="0" wp14:anchorId="472E0394" wp14:editId="035D11B0">
            <wp:extent cx="5943600" cy="3490595"/>
            <wp:effectExtent l="0" t="0" r="0" b="0"/>
            <wp:docPr id="1046635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635961" name=""/>
                    <pic:cNvPicPr/>
                  </pic:nvPicPr>
                  <pic:blipFill>
                    <a:blip r:embed="rId21"/>
                    <a:stretch>
                      <a:fillRect/>
                    </a:stretch>
                  </pic:blipFill>
                  <pic:spPr>
                    <a:xfrm>
                      <a:off x="0" y="0"/>
                      <a:ext cx="5943600" cy="3490595"/>
                    </a:xfrm>
                    <a:prstGeom prst="rect">
                      <a:avLst/>
                    </a:prstGeom>
                  </pic:spPr>
                </pic:pic>
              </a:graphicData>
            </a:graphic>
          </wp:inline>
        </w:drawing>
      </w:r>
    </w:p>
    <w:p w14:paraId="5F22DF97" w14:textId="6B0EBD9B" w:rsidR="004A3F06" w:rsidRPr="008974FF" w:rsidRDefault="004A3F06" w:rsidP="00D44911">
      <w:pPr>
        <w:pStyle w:val="Heading4"/>
        <w:rPr>
          <w:lang w:val="en-IN"/>
        </w:rPr>
      </w:pPr>
      <w:bookmarkStart w:id="134" w:name="_Toc219389085"/>
      <w:bookmarkStart w:id="135" w:name="_Toc219397674"/>
      <w:bookmarkStart w:id="136" w:name="_Toc220769681"/>
      <w:r w:rsidRPr="008974FF">
        <w:rPr>
          <w:lang w:val="en-IN"/>
        </w:rPr>
        <w:t>Figure 4.</w:t>
      </w:r>
      <w:r w:rsidR="00D00762" w:rsidRPr="008974FF">
        <w:rPr>
          <w:lang w:val="en-IN"/>
        </w:rPr>
        <w:t>4</w:t>
      </w:r>
      <w:r w:rsidRPr="008974FF">
        <w:rPr>
          <w:lang w:val="en-IN"/>
        </w:rPr>
        <w:t>: Shopping Distribution of Respondents</w:t>
      </w:r>
      <w:bookmarkEnd w:id="134"/>
      <w:bookmarkEnd w:id="135"/>
      <w:bookmarkEnd w:id="136"/>
    </w:p>
    <w:p w14:paraId="57E89B11"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1191B4A5" w14:textId="1F814200" w:rsidR="004A3F06" w:rsidRPr="008974FF" w:rsidRDefault="00D00762" w:rsidP="004A3F06">
      <w:pPr>
        <w:rPr>
          <w:color w:val="000000" w:themeColor="text1"/>
          <w:lang w:val="en-IN"/>
        </w:rPr>
      </w:pPr>
      <w:r w:rsidRPr="008974FF">
        <w:rPr>
          <w:color w:val="000000" w:themeColor="text1"/>
          <w:lang w:val="en-IN"/>
        </w:rPr>
        <w:t>Cautious, needs-based buying behaviour is exhibited by high shopping frequencies in terms of both weekly and monthly shopping</w:t>
      </w:r>
      <w:r w:rsidR="00CC1D81" w:rsidRPr="008974FF">
        <w:rPr>
          <w:color w:val="000000" w:themeColor="text1"/>
          <w:lang w:val="en-IN"/>
        </w:rPr>
        <w:t xml:space="preserve"> (</w:t>
      </w:r>
      <w:r w:rsidR="00CC1D81" w:rsidRPr="008974FF">
        <w:rPr>
          <w:color w:val="000000" w:themeColor="text1"/>
        </w:rPr>
        <w:t>Refer to Appendix 5)</w:t>
      </w:r>
      <w:r w:rsidRPr="008974FF">
        <w:rPr>
          <w:color w:val="000000" w:themeColor="text1"/>
          <w:lang w:val="en-IN"/>
        </w:rPr>
        <w:t>. With increasing food prices, customers are seen to allocate their spending on smaller, manageable trips instead of buying in large quantities. This trend supports the interests in the Sainsbury loyalty programs, price-locks, and regular worth notifications</w:t>
      </w:r>
      <w:r w:rsidR="004A3F06" w:rsidRPr="008974FF">
        <w:rPr>
          <w:color w:val="000000" w:themeColor="text1"/>
          <w:lang w:val="en-IN"/>
        </w:rPr>
        <w:t>. </w:t>
      </w:r>
    </w:p>
    <w:p w14:paraId="4E5B2D32" w14:textId="1AE535F2" w:rsidR="004A3F06" w:rsidRPr="008974FF" w:rsidRDefault="004A3F06" w:rsidP="004A3F06">
      <w:pPr>
        <w:rPr>
          <w:color w:val="000000" w:themeColor="text1"/>
          <w:lang w:val="en-IN"/>
        </w:rPr>
      </w:pPr>
      <w:r w:rsidRPr="008974FF">
        <w:rPr>
          <w:noProof/>
          <w:color w:val="000000" w:themeColor="text1"/>
          <w:lang w:val="en-US" w:eastAsia="en-US" w:bidi="ar-SA"/>
        </w:rPr>
        <w:lastRenderedPageBreak/>
        <w:drawing>
          <wp:inline distT="0" distB="0" distL="0" distR="0" wp14:anchorId="66533DA2" wp14:editId="39BEE51C">
            <wp:extent cx="5943600" cy="2803525"/>
            <wp:effectExtent l="0" t="0" r="0" b="0"/>
            <wp:docPr id="317020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020866" name=""/>
                    <pic:cNvPicPr/>
                  </pic:nvPicPr>
                  <pic:blipFill>
                    <a:blip r:embed="rId22"/>
                    <a:stretch>
                      <a:fillRect/>
                    </a:stretch>
                  </pic:blipFill>
                  <pic:spPr>
                    <a:xfrm>
                      <a:off x="0" y="0"/>
                      <a:ext cx="5943600" cy="2803525"/>
                    </a:xfrm>
                    <a:prstGeom prst="rect">
                      <a:avLst/>
                    </a:prstGeom>
                  </pic:spPr>
                </pic:pic>
              </a:graphicData>
            </a:graphic>
          </wp:inline>
        </w:drawing>
      </w:r>
    </w:p>
    <w:p w14:paraId="3C22780B" w14:textId="4F29480B" w:rsidR="004A3F06" w:rsidRPr="008974FF" w:rsidRDefault="004A3F06" w:rsidP="00D44911">
      <w:pPr>
        <w:pStyle w:val="Heading4"/>
        <w:rPr>
          <w:lang w:val="en-IN"/>
        </w:rPr>
      </w:pPr>
      <w:bookmarkStart w:id="137" w:name="_Toc219389086"/>
      <w:bookmarkStart w:id="138" w:name="_Toc219397675"/>
      <w:bookmarkStart w:id="139" w:name="_Toc220769682"/>
      <w:r w:rsidRPr="008974FF">
        <w:rPr>
          <w:lang w:val="en-IN"/>
        </w:rPr>
        <w:t>Figure 4.</w:t>
      </w:r>
      <w:r w:rsidR="00D00762" w:rsidRPr="008974FF">
        <w:rPr>
          <w:lang w:val="en-IN"/>
        </w:rPr>
        <w:t>5</w:t>
      </w:r>
      <w:r w:rsidRPr="008974FF">
        <w:rPr>
          <w:lang w:val="en-IN"/>
        </w:rPr>
        <w:t xml:space="preserve">: </w:t>
      </w:r>
      <w:r w:rsidR="00CC1D81" w:rsidRPr="008974FF">
        <w:rPr>
          <w:lang w:val="en-IN"/>
        </w:rPr>
        <w:t>Range of income</w:t>
      </w:r>
      <w:bookmarkEnd w:id="137"/>
      <w:bookmarkEnd w:id="138"/>
      <w:bookmarkEnd w:id="139"/>
    </w:p>
    <w:p w14:paraId="11641717"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39635B14" w14:textId="7B0E7C49" w:rsidR="004A3F06" w:rsidRPr="008974FF" w:rsidRDefault="00D00762" w:rsidP="004A3F06">
      <w:pPr>
        <w:rPr>
          <w:color w:val="000000" w:themeColor="text1"/>
          <w:lang w:val="en-IN"/>
        </w:rPr>
      </w:pPr>
      <w:r w:rsidRPr="008974FF">
        <w:rPr>
          <w:color w:val="000000" w:themeColor="text1"/>
          <w:lang w:val="en-IN"/>
        </w:rPr>
        <w:t>The shrinkage in the lower-to-middle income brackets draws attention to the increased price sensibility due to wage stagnation and increase in the cost of living</w:t>
      </w:r>
      <w:r w:rsidR="00CC1D81" w:rsidRPr="008974FF">
        <w:rPr>
          <w:color w:val="000000" w:themeColor="text1"/>
          <w:lang w:val="en-IN"/>
        </w:rPr>
        <w:t xml:space="preserve"> (</w:t>
      </w:r>
      <w:r w:rsidR="00CC1D81" w:rsidRPr="008974FF">
        <w:rPr>
          <w:color w:val="000000" w:themeColor="text1"/>
        </w:rPr>
        <w:t>Refer to Appendix 6)</w:t>
      </w:r>
      <w:r w:rsidRPr="008974FF">
        <w:rPr>
          <w:color w:val="000000" w:themeColor="text1"/>
          <w:lang w:val="en-IN"/>
        </w:rPr>
        <w:t xml:space="preserve">. The utilisation of Sainsbury value ranges, own-label items, and discounted offers are adaptive consumer behaviour strategies </w:t>
      </w:r>
      <w:r w:rsidR="00CC1D81" w:rsidRPr="008974FF">
        <w:rPr>
          <w:color w:val="000000" w:themeColor="text1"/>
          <w:lang w:val="en-IN"/>
        </w:rPr>
        <w:t>to</w:t>
      </w:r>
      <w:r w:rsidRPr="008974FF">
        <w:rPr>
          <w:color w:val="000000" w:themeColor="text1"/>
          <w:lang w:val="en-IN"/>
        </w:rPr>
        <w:t xml:space="preserve"> ensure food quality whilst dealing with diminishing disposable income.</w:t>
      </w:r>
    </w:p>
    <w:p w14:paraId="1DCBCCC6" w14:textId="77777777" w:rsidR="004A3F06" w:rsidRPr="008974FF" w:rsidRDefault="004A3F06" w:rsidP="004A3F06">
      <w:pPr>
        <w:pStyle w:val="Heading3"/>
        <w:rPr>
          <w:color w:val="000000" w:themeColor="text1"/>
        </w:rPr>
      </w:pPr>
      <w:bookmarkStart w:id="140" w:name="_Toc219246817"/>
      <w:bookmarkStart w:id="141" w:name="_Toc220769683"/>
      <w:bookmarkStart w:id="142" w:name="_Toc220769833"/>
      <w:r w:rsidRPr="008974FF">
        <w:rPr>
          <w:color w:val="000000" w:themeColor="text1"/>
        </w:rPr>
        <w:lastRenderedPageBreak/>
        <w:t>4.2.2 Descriptive Analysis</w:t>
      </w:r>
      <w:bookmarkEnd w:id="140"/>
      <w:bookmarkEnd w:id="141"/>
      <w:bookmarkEnd w:id="142"/>
    </w:p>
    <w:p w14:paraId="2E7B8F90" w14:textId="61F51994" w:rsidR="004A3F06" w:rsidRPr="008974FF" w:rsidRDefault="004A3F06" w:rsidP="004A3F06">
      <w:pPr>
        <w:jc w:val="center"/>
        <w:rPr>
          <w:color w:val="000000" w:themeColor="text1"/>
          <w:lang w:val="en-IN"/>
        </w:rPr>
      </w:pPr>
      <w:r w:rsidRPr="008974FF">
        <w:rPr>
          <w:noProof/>
          <w:color w:val="000000" w:themeColor="text1"/>
          <w:lang w:val="en-US" w:eastAsia="en-US" w:bidi="ar-SA"/>
        </w:rPr>
        <w:drawing>
          <wp:inline distT="0" distB="0" distL="0" distR="0" wp14:anchorId="12E32DC4" wp14:editId="32731E14">
            <wp:extent cx="5943600" cy="4652010"/>
            <wp:effectExtent l="0" t="0" r="0" b="0"/>
            <wp:docPr id="900188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88137" name=""/>
                    <pic:cNvPicPr/>
                  </pic:nvPicPr>
                  <pic:blipFill>
                    <a:blip r:embed="rId23"/>
                    <a:stretch>
                      <a:fillRect/>
                    </a:stretch>
                  </pic:blipFill>
                  <pic:spPr>
                    <a:xfrm>
                      <a:off x="0" y="0"/>
                      <a:ext cx="5943600" cy="4652010"/>
                    </a:xfrm>
                    <a:prstGeom prst="rect">
                      <a:avLst/>
                    </a:prstGeom>
                  </pic:spPr>
                </pic:pic>
              </a:graphicData>
            </a:graphic>
          </wp:inline>
        </w:drawing>
      </w:r>
    </w:p>
    <w:p w14:paraId="553F53AA" w14:textId="304D5B96" w:rsidR="004A3F06" w:rsidRPr="008974FF" w:rsidRDefault="004A3F06" w:rsidP="00D44911">
      <w:pPr>
        <w:pStyle w:val="Heading4"/>
        <w:rPr>
          <w:lang w:val="en-IN"/>
        </w:rPr>
      </w:pPr>
      <w:bookmarkStart w:id="143" w:name="_Toc219389087"/>
      <w:bookmarkStart w:id="144" w:name="_Toc219397677"/>
      <w:bookmarkStart w:id="145" w:name="_Toc220769684"/>
      <w:r w:rsidRPr="008974FF">
        <w:rPr>
          <w:lang w:val="en-IN"/>
        </w:rPr>
        <w:t>Figure 4.</w:t>
      </w:r>
      <w:r w:rsidR="00D00762" w:rsidRPr="008974FF">
        <w:rPr>
          <w:lang w:val="en-IN"/>
        </w:rPr>
        <w:t>6</w:t>
      </w:r>
      <w:r w:rsidRPr="008974FF">
        <w:rPr>
          <w:lang w:val="en-IN"/>
        </w:rPr>
        <w:t>: Descriptive Results</w:t>
      </w:r>
      <w:bookmarkEnd w:id="143"/>
      <w:bookmarkEnd w:id="144"/>
      <w:bookmarkEnd w:id="145"/>
    </w:p>
    <w:p w14:paraId="79797E1E"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7D38C560" w14:textId="62E445D1" w:rsidR="00D00762" w:rsidRPr="008974FF" w:rsidRDefault="00D00762" w:rsidP="00D00762">
      <w:pPr>
        <w:rPr>
          <w:color w:val="000000" w:themeColor="text1"/>
          <w:lang w:val="en-IN"/>
        </w:rPr>
      </w:pPr>
      <w:r w:rsidRPr="008974FF">
        <w:rPr>
          <w:color w:val="000000" w:themeColor="text1"/>
          <w:lang w:val="en-IN"/>
        </w:rPr>
        <w:t xml:space="preserve">The descriptive statistics show that there are significant differences between demographic stability and behavioural adaptation between consumers who participate in the Sainsbury during the UK cost-of-living crisis. Although demographic variables, including age (Mean= 2.86) and gender (Mean = 1.48), have a relatively low dispersion and an almost normal distribution (the skewness values are near to zero), the behavioural variables, especially the shopping frequency (Mean= 2.94, SD= 1.213) and income range (Mean= 2.35, SD= 1.086), have a higher dispersion. This difference implies that there are economic pressures which affect the way consumers shop more than who they are. Comparatively, age and gender seem to be relatively stable, which suggests that the crisis concerning the cost of living has not changed the demographic structure of the customers of </w:t>
      </w:r>
      <w:r w:rsidRPr="008974FF">
        <w:rPr>
          <w:color w:val="000000" w:themeColor="text1"/>
          <w:lang w:val="en-IN"/>
        </w:rPr>
        <w:lastRenderedPageBreak/>
        <w:t xml:space="preserve">Sainsbury drastically. Conversely, shopping frequency has more dispersion, which indicates adaptive consumer behaviour including smaller size of baskets, higher price comparison and dependence on promotions. </w:t>
      </w:r>
      <w:r w:rsidR="00CC1D81" w:rsidRPr="008974FF">
        <w:rPr>
          <w:color w:val="000000" w:themeColor="text1"/>
          <w:lang w:val="en-IN"/>
        </w:rPr>
        <w:t>According to Epstein (2025), t</w:t>
      </w:r>
      <w:r w:rsidRPr="008974FF">
        <w:rPr>
          <w:color w:val="000000" w:themeColor="text1"/>
          <w:lang w:val="en-IN"/>
        </w:rPr>
        <w:t>his fits within the rational choice theory whereby consumer behaviour to the pressure of inflation is to respond maximally by maximising utility via frequent controlled purchases.</w:t>
      </w:r>
    </w:p>
    <w:p w14:paraId="7074C1FD" w14:textId="299B0DD3" w:rsidR="004A3F06" w:rsidRPr="008974FF" w:rsidRDefault="00D00762" w:rsidP="00D00762">
      <w:pPr>
        <w:rPr>
          <w:color w:val="000000" w:themeColor="text1"/>
          <w:lang w:val="en-IN"/>
        </w:rPr>
      </w:pPr>
      <w:r w:rsidRPr="008974FF">
        <w:rPr>
          <w:color w:val="000000" w:themeColor="text1"/>
          <w:lang w:val="en-IN"/>
        </w:rPr>
        <w:t xml:space="preserve">The negative kurtosis (-1.251) shows the existence of a flatter curve, which shows that the pressure on the income is concentrated across a range of people rather than concentrating in the hands of one income level. This supports the results of </w:t>
      </w:r>
      <w:r w:rsidR="00CC1D81" w:rsidRPr="008974FF">
        <w:rPr>
          <w:color w:val="000000" w:themeColor="text1"/>
        </w:rPr>
        <w:t xml:space="preserve">Khan (2025) </w:t>
      </w:r>
      <w:r w:rsidRPr="008974FF">
        <w:rPr>
          <w:color w:val="000000" w:themeColor="text1"/>
          <w:lang w:val="en-IN"/>
        </w:rPr>
        <w:t>which observe that middle-income families are getting hit by the pressures of cost of living, not just the low earners. As a result, the interaction with the value marketing by the Sainsbury including price locks, own label and loyalty discounting cuts across income lines</w:t>
      </w:r>
      <w:r w:rsidR="004A3F06" w:rsidRPr="008974FF">
        <w:rPr>
          <w:color w:val="000000" w:themeColor="text1"/>
          <w:lang w:val="en-IN"/>
        </w:rPr>
        <w:t>. </w:t>
      </w:r>
    </w:p>
    <w:p w14:paraId="4A42E8D7" w14:textId="77777777" w:rsidR="004A3F06" w:rsidRPr="008974FF" w:rsidRDefault="004A3F06" w:rsidP="004A3F06">
      <w:pPr>
        <w:pStyle w:val="Heading3"/>
        <w:rPr>
          <w:color w:val="000000" w:themeColor="text1"/>
        </w:rPr>
      </w:pPr>
      <w:bookmarkStart w:id="146" w:name="_Toc219246818"/>
      <w:bookmarkStart w:id="147" w:name="_Toc220769685"/>
      <w:bookmarkStart w:id="148" w:name="_Toc220769834"/>
      <w:r w:rsidRPr="008974FF">
        <w:rPr>
          <w:color w:val="000000" w:themeColor="text1"/>
        </w:rPr>
        <w:t>4.2.3 Correlation Analysis</w:t>
      </w:r>
      <w:bookmarkEnd w:id="146"/>
      <w:bookmarkEnd w:id="147"/>
      <w:bookmarkEnd w:id="148"/>
    </w:p>
    <w:p w14:paraId="03EB6989" w14:textId="27FFE382" w:rsidR="004A3F06" w:rsidRPr="008974FF" w:rsidRDefault="004A3F06" w:rsidP="004A3F06">
      <w:pPr>
        <w:jc w:val="center"/>
        <w:rPr>
          <w:color w:val="000000" w:themeColor="text1"/>
          <w:lang w:val="en-IN"/>
        </w:rPr>
      </w:pPr>
      <w:r w:rsidRPr="008974FF">
        <w:rPr>
          <w:noProof/>
          <w:color w:val="000000" w:themeColor="text1"/>
          <w:lang w:val="en-US" w:eastAsia="en-US" w:bidi="ar-SA"/>
        </w:rPr>
        <w:drawing>
          <wp:inline distT="0" distB="0" distL="0" distR="0" wp14:anchorId="566E1993" wp14:editId="546B0085">
            <wp:extent cx="5913120" cy="2339340"/>
            <wp:effectExtent l="0" t="0" r="0" b="3810"/>
            <wp:docPr id="3875736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13120" cy="2339340"/>
                    </a:xfrm>
                    <a:prstGeom prst="rect">
                      <a:avLst/>
                    </a:prstGeom>
                    <a:noFill/>
                    <a:ln>
                      <a:noFill/>
                    </a:ln>
                  </pic:spPr>
                </pic:pic>
              </a:graphicData>
            </a:graphic>
          </wp:inline>
        </w:drawing>
      </w:r>
    </w:p>
    <w:p w14:paraId="793C4FAF" w14:textId="203089A3" w:rsidR="004A3F06" w:rsidRPr="008974FF" w:rsidRDefault="004A3F06" w:rsidP="00D44911">
      <w:pPr>
        <w:pStyle w:val="Heading4"/>
        <w:rPr>
          <w:lang w:val="en-IN"/>
        </w:rPr>
      </w:pPr>
      <w:bookmarkStart w:id="149" w:name="_Toc219389088"/>
      <w:bookmarkStart w:id="150" w:name="_Toc219397679"/>
      <w:bookmarkStart w:id="151" w:name="_Toc220769686"/>
      <w:r w:rsidRPr="008974FF">
        <w:rPr>
          <w:lang w:val="en-IN"/>
        </w:rPr>
        <w:t>Figure 4.</w:t>
      </w:r>
      <w:r w:rsidR="00D00762" w:rsidRPr="008974FF">
        <w:rPr>
          <w:lang w:val="en-IN"/>
        </w:rPr>
        <w:t>7</w:t>
      </w:r>
      <w:r w:rsidRPr="008974FF">
        <w:rPr>
          <w:lang w:val="en-IN"/>
        </w:rPr>
        <w:t>: Correlation Results</w:t>
      </w:r>
      <w:bookmarkEnd w:id="149"/>
      <w:bookmarkEnd w:id="150"/>
      <w:bookmarkEnd w:id="151"/>
    </w:p>
    <w:p w14:paraId="19C9DF24"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1C666334" w14:textId="5839DD73" w:rsidR="008F684B" w:rsidRPr="008974FF" w:rsidRDefault="008F684B" w:rsidP="008F684B">
      <w:pPr>
        <w:rPr>
          <w:color w:val="000000" w:themeColor="text1"/>
          <w:lang w:val="en-IN"/>
        </w:rPr>
      </w:pPr>
      <w:r w:rsidRPr="008974FF">
        <w:rPr>
          <w:color w:val="000000" w:themeColor="text1"/>
          <w:lang w:val="en-IN"/>
        </w:rPr>
        <w:t xml:space="preserve">There is a distinct opposition between peripheral assessive items and core value-engagement inquiries in the correlation matrix, which shows the way in which economic and political pressures change consumer priorities in the UK cost-of-living crisis. Questions that are asked quite early in the series (Q2-Q6) demonstrate low or unstable relationships with subsequent behavioural outcomes, meaning that overall economic perceptions or situational beliefs do not necessarily evolve into interaction with Sainsbury value propositions. Contrary to this, a high-density grouping </w:t>
      </w:r>
      <w:r w:rsidRPr="008974FF">
        <w:rPr>
          <w:color w:val="000000" w:themeColor="text1"/>
          <w:lang w:val="en-IN"/>
        </w:rPr>
        <w:lastRenderedPageBreak/>
        <w:t>of the strong positive correlations begins at Q7 and continues especially between Q8 and Q16, with coefficients often exceeding r = 0.65 (p &lt; 0.01). These questions seem to be a set of related constructs like perceived price fairness, perceived trust in promotions, responsiveness to value ranges, and repeat engagement. This inter-correlation implies that when consumers have positively rated one element based on value, the other interrelated behaviours support each other and do not work in isolation.</w:t>
      </w:r>
    </w:p>
    <w:p w14:paraId="4F27F536" w14:textId="3C6E2DD2" w:rsidR="004A3F06" w:rsidRPr="008974FF" w:rsidRDefault="008F684B" w:rsidP="008F684B">
      <w:pPr>
        <w:rPr>
          <w:color w:val="000000" w:themeColor="text1"/>
          <w:lang w:val="en-IN"/>
        </w:rPr>
      </w:pPr>
      <w:r w:rsidRPr="008974FF">
        <w:rPr>
          <w:color w:val="000000" w:themeColor="text1"/>
          <w:lang w:val="en-IN"/>
        </w:rPr>
        <w:t xml:space="preserve">The most notable cases are that there are stronger relationships between the questions in the middle of a sequence and the later ones (e.g., Q9 15, 10 16), which suggests that the development of value recognition is followed by a regular commitment to behaviour. This is very different compared to the weaker ties and the Q2-Q4 that are not pretty attached to the core cluster of engagement. This has been spurred by the fact that, in cases where consumers are economically stressed, abstract attitudes give way to risk-reducing decision patterns. Theoretically, this trend is consistent with adaptive consumption behaviour in which households act under the macro-economic pressure by developing internally consistent value-seeking routines instead of ad hoc responses </w:t>
      </w:r>
      <w:r w:rsidR="00982CFD" w:rsidRPr="008974FF">
        <w:rPr>
          <w:color w:val="000000" w:themeColor="text1"/>
          <w:lang w:val="en-IN"/>
        </w:rPr>
        <w:t>(Sheaff, 2025)</w:t>
      </w:r>
      <w:r w:rsidRPr="008974FF">
        <w:rPr>
          <w:color w:val="000000" w:themeColor="text1"/>
          <w:lang w:val="en-IN"/>
        </w:rPr>
        <w:t xml:space="preserve">. </w:t>
      </w:r>
    </w:p>
    <w:p w14:paraId="2A24B87A" w14:textId="77777777" w:rsidR="004A3F06" w:rsidRPr="008974FF" w:rsidRDefault="004A3F06" w:rsidP="004A3F06">
      <w:pPr>
        <w:pStyle w:val="Heading3"/>
        <w:rPr>
          <w:color w:val="000000" w:themeColor="text1"/>
        </w:rPr>
      </w:pPr>
      <w:bookmarkStart w:id="152" w:name="_Toc219246819"/>
      <w:bookmarkStart w:id="153" w:name="_Toc220769687"/>
      <w:bookmarkStart w:id="154" w:name="_Toc220769835"/>
      <w:r w:rsidRPr="008974FF">
        <w:rPr>
          <w:color w:val="000000" w:themeColor="text1"/>
        </w:rPr>
        <w:t>4.2.4 Regression Analysis</w:t>
      </w:r>
      <w:bookmarkEnd w:id="152"/>
      <w:bookmarkEnd w:id="153"/>
      <w:bookmarkEnd w:id="154"/>
    </w:p>
    <w:p w14:paraId="5DC5E135" w14:textId="77777777" w:rsidR="004A3F06" w:rsidRPr="008974FF" w:rsidRDefault="004A3F06" w:rsidP="004A3F06">
      <w:pPr>
        <w:rPr>
          <w:color w:val="000000" w:themeColor="text1"/>
          <w:lang w:val="en-IN"/>
        </w:rPr>
      </w:pPr>
      <w:r w:rsidRPr="008974FF">
        <w:rPr>
          <w:b/>
          <w:bCs/>
          <w:color w:val="000000" w:themeColor="text1"/>
          <w:lang w:val="en-IN"/>
        </w:rPr>
        <w:t>Model Summary</w:t>
      </w:r>
    </w:p>
    <w:p w14:paraId="0B5D93A3" w14:textId="6BC4FC49" w:rsidR="004A3F06" w:rsidRPr="008974FF" w:rsidRDefault="004A3F06" w:rsidP="004A3F06">
      <w:pPr>
        <w:jc w:val="center"/>
        <w:rPr>
          <w:color w:val="000000" w:themeColor="text1"/>
          <w:lang w:val="en-IN"/>
        </w:rPr>
      </w:pPr>
      <w:r w:rsidRPr="008974FF">
        <w:rPr>
          <w:noProof/>
          <w:color w:val="000000" w:themeColor="text1"/>
          <w:lang w:val="en-US" w:eastAsia="en-US" w:bidi="ar-SA"/>
        </w:rPr>
        <w:drawing>
          <wp:inline distT="0" distB="0" distL="0" distR="0" wp14:anchorId="7F0F7E11" wp14:editId="3E26242A">
            <wp:extent cx="5943600" cy="2941320"/>
            <wp:effectExtent l="0" t="0" r="0" b="0"/>
            <wp:docPr id="184629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94412" name=""/>
                    <pic:cNvPicPr/>
                  </pic:nvPicPr>
                  <pic:blipFill>
                    <a:blip r:embed="rId25"/>
                    <a:stretch>
                      <a:fillRect/>
                    </a:stretch>
                  </pic:blipFill>
                  <pic:spPr>
                    <a:xfrm>
                      <a:off x="0" y="0"/>
                      <a:ext cx="5943600" cy="2941320"/>
                    </a:xfrm>
                    <a:prstGeom prst="rect">
                      <a:avLst/>
                    </a:prstGeom>
                  </pic:spPr>
                </pic:pic>
              </a:graphicData>
            </a:graphic>
          </wp:inline>
        </w:drawing>
      </w:r>
    </w:p>
    <w:p w14:paraId="1FF57E7A" w14:textId="46D07743" w:rsidR="004A3F06" w:rsidRPr="008974FF" w:rsidRDefault="004A3F06" w:rsidP="00D44911">
      <w:pPr>
        <w:pStyle w:val="Heading4"/>
        <w:rPr>
          <w:lang w:val="en-IN"/>
        </w:rPr>
      </w:pPr>
      <w:bookmarkStart w:id="155" w:name="_Toc219389089"/>
      <w:bookmarkStart w:id="156" w:name="_Toc219397681"/>
      <w:bookmarkStart w:id="157" w:name="_Toc220769688"/>
      <w:r w:rsidRPr="008974FF">
        <w:rPr>
          <w:lang w:val="en-IN"/>
        </w:rPr>
        <w:t>Figure 4.</w:t>
      </w:r>
      <w:r w:rsidR="00D00762" w:rsidRPr="008974FF">
        <w:rPr>
          <w:lang w:val="en-IN"/>
        </w:rPr>
        <w:t>8</w:t>
      </w:r>
      <w:r w:rsidRPr="008974FF">
        <w:rPr>
          <w:lang w:val="en-IN"/>
        </w:rPr>
        <w:t>: Model Summary</w:t>
      </w:r>
      <w:bookmarkEnd w:id="155"/>
      <w:bookmarkEnd w:id="156"/>
      <w:bookmarkEnd w:id="157"/>
    </w:p>
    <w:p w14:paraId="2801D2E2"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32CE09BE" w14:textId="691315CF" w:rsidR="008F684B" w:rsidRPr="008974FF" w:rsidRDefault="008F684B" w:rsidP="008F684B">
      <w:pPr>
        <w:rPr>
          <w:color w:val="000000" w:themeColor="text1"/>
          <w:lang w:val="en-IN"/>
        </w:rPr>
      </w:pPr>
      <w:r w:rsidRPr="008974FF">
        <w:rPr>
          <w:color w:val="000000" w:themeColor="text1"/>
          <w:lang w:val="en-IN"/>
        </w:rPr>
        <w:lastRenderedPageBreak/>
        <w:t xml:space="preserve">The regression equation shows that the collective impact of both economic and political variables on consumer interest in Sainsbury value initiatives is significant due to the large value (R = 0.730) of the correlation coefficient and the large value (R2 = 0.533) of the explanatory variable. This implies that more than half the sensitivity of consumer responsiveness to consumer value propositions including the Nectar Prices and price-matching schemes is attributable to cost-of-living related pressures. In a comparative sense, it seems as though economic drivers, such as inflation driven food prices, spending cut on branded products, and increased economic uncertainty have a more direct and close behavioural influence. These variables represent the objective limitations over household budgets, where consumers are motivated to find low-cost substitutes more willing and activates the participation in value systems managed by retailers. This is consistent with </w:t>
      </w:r>
      <w:r w:rsidR="00982CFD" w:rsidRPr="008974FF">
        <w:rPr>
          <w:color w:val="000000" w:themeColor="text1"/>
          <w:lang w:val="en-IN"/>
        </w:rPr>
        <w:t xml:space="preserve">Cavallo and Kryvtsov (2024)’s finding </w:t>
      </w:r>
      <w:r w:rsidRPr="008974FF">
        <w:rPr>
          <w:color w:val="000000" w:themeColor="text1"/>
          <w:lang w:val="en-IN"/>
        </w:rPr>
        <w:t>that inflation increases the price sensitivity and hastens the substitution to personal labels and discounts plans.</w:t>
      </w:r>
    </w:p>
    <w:p w14:paraId="6903E34B" w14:textId="3B9B92C9" w:rsidR="004A3F06" w:rsidRPr="008974FF" w:rsidRDefault="008F684B" w:rsidP="008F684B">
      <w:pPr>
        <w:rPr>
          <w:color w:val="000000" w:themeColor="text1"/>
          <w:lang w:val="en-IN"/>
        </w:rPr>
      </w:pPr>
      <w:r w:rsidRPr="008974FF">
        <w:rPr>
          <w:color w:val="000000" w:themeColor="text1"/>
          <w:lang w:val="en-IN"/>
        </w:rPr>
        <w:t>Political reasons, including perceived effects of Brexit on food affordability, by contrast, are more indirect, as they influence a general consumer mood, and not every</w:t>
      </w:r>
      <w:r w:rsidR="00982CFD" w:rsidRPr="008974FF">
        <w:rPr>
          <w:color w:val="000000" w:themeColor="text1"/>
          <w:lang w:val="en-IN"/>
        </w:rPr>
        <w:t xml:space="preserve"> </w:t>
      </w:r>
      <w:r w:rsidRPr="008974FF">
        <w:rPr>
          <w:color w:val="000000" w:themeColor="text1"/>
          <w:lang w:val="en-IN"/>
        </w:rPr>
        <w:t xml:space="preserve">day buying behavior. Although political uncertainty is a contributor to long-term insecurity, its impact is moderated by the economic performance such as supply chain disruption and cost pass-through. </w:t>
      </w:r>
      <w:r w:rsidR="00982CFD" w:rsidRPr="008974FF">
        <w:rPr>
          <w:color w:val="000000" w:themeColor="text1"/>
          <w:lang w:val="en-IN"/>
        </w:rPr>
        <w:t>Kuzenbayev and Pelizzo (2023) argues that t</w:t>
      </w:r>
      <w:r w:rsidRPr="008974FF">
        <w:rPr>
          <w:color w:val="000000" w:themeColor="text1"/>
          <w:lang w:val="en-IN"/>
        </w:rPr>
        <w:t>his difference favours macro-consumption studies that imply political instability influences expectations and confidence, however, economic variables lead to behaviour observability. This value of adjusted R2 (0.514) also proves that the model remains strong when many predictors are considered, meaning that there is a strong relation, but not a statistical inflation. On balance, the disparity of short-term economic limitation and situational political pressure explains why value-oriented marketing approaches turn out to be especially efficient in the context of extended economic strain, as they both meet the affordability requirements of the customer and present the sense of pricing justice</w:t>
      </w:r>
      <w:r w:rsidR="004A3F06" w:rsidRPr="008974FF">
        <w:rPr>
          <w:color w:val="000000" w:themeColor="text1"/>
          <w:lang w:val="en-IN"/>
        </w:rPr>
        <w:t>. </w:t>
      </w:r>
    </w:p>
    <w:p w14:paraId="5533A11E" w14:textId="77777777" w:rsidR="004A3F06" w:rsidRPr="008974FF" w:rsidRDefault="004A3F06" w:rsidP="004A3F06">
      <w:pPr>
        <w:rPr>
          <w:color w:val="000000" w:themeColor="text1"/>
          <w:lang w:val="en-IN"/>
        </w:rPr>
      </w:pPr>
      <w:r w:rsidRPr="008974FF">
        <w:rPr>
          <w:b/>
          <w:bCs/>
          <w:color w:val="000000" w:themeColor="text1"/>
          <w:lang w:val="en-IN"/>
        </w:rPr>
        <w:t>ANOVA</w:t>
      </w:r>
    </w:p>
    <w:p w14:paraId="38B8D2D1" w14:textId="6B692DDE" w:rsidR="004A3F06" w:rsidRPr="008974FF" w:rsidRDefault="004A3F06" w:rsidP="004A3F06">
      <w:pPr>
        <w:jc w:val="center"/>
        <w:rPr>
          <w:color w:val="000000" w:themeColor="text1"/>
          <w:lang w:val="en-IN"/>
        </w:rPr>
      </w:pPr>
      <w:r w:rsidRPr="008974FF">
        <w:rPr>
          <w:noProof/>
          <w:color w:val="000000" w:themeColor="text1"/>
          <w:lang w:val="en-US" w:eastAsia="en-US" w:bidi="ar-SA"/>
        </w:rPr>
        <w:lastRenderedPageBreak/>
        <w:drawing>
          <wp:inline distT="0" distB="0" distL="0" distR="0" wp14:anchorId="3D119F0D" wp14:editId="07C835B3">
            <wp:extent cx="5943600" cy="2595880"/>
            <wp:effectExtent l="0" t="0" r="0" b="0"/>
            <wp:docPr id="823675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675161" name=""/>
                    <pic:cNvPicPr/>
                  </pic:nvPicPr>
                  <pic:blipFill>
                    <a:blip r:embed="rId26"/>
                    <a:stretch>
                      <a:fillRect/>
                    </a:stretch>
                  </pic:blipFill>
                  <pic:spPr>
                    <a:xfrm>
                      <a:off x="0" y="0"/>
                      <a:ext cx="5943600" cy="2595880"/>
                    </a:xfrm>
                    <a:prstGeom prst="rect">
                      <a:avLst/>
                    </a:prstGeom>
                  </pic:spPr>
                </pic:pic>
              </a:graphicData>
            </a:graphic>
          </wp:inline>
        </w:drawing>
      </w:r>
    </w:p>
    <w:p w14:paraId="257C6A61" w14:textId="24CA621B" w:rsidR="004A3F06" w:rsidRPr="008974FF" w:rsidRDefault="004A3F06" w:rsidP="00D44911">
      <w:pPr>
        <w:pStyle w:val="Heading4"/>
        <w:rPr>
          <w:lang w:val="en-IN"/>
        </w:rPr>
      </w:pPr>
      <w:bookmarkStart w:id="158" w:name="_Toc219389090"/>
      <w:bookmarkStart w:id="159" w:name="_Toc219397682"/>
      <w:bookmarkStart w:id="160" w:name="_Toc220769689"/>
      <w:r w:rsidRPr="008974FF">
        <w:rPr>
          <w:lang w:val="en-IN"/>
        </w:rPr>
        <w:t>Figure 4.</w:t>
      </w:r>
      <w:r w:rsidR="00D00762" w:rsidRPr="008974FF">
        <w:rPr>
          <w:lang w:val="en-IN"/>
        </w:rPr>
        <w:t>9</w:t>
      </w:r>
      <w:r w:rsidRPr="008974FF">
        <w:rPr>
          <w:lang w:val="en-IN"/>
        </w:rPr>
        <w:t>: ANOVA</w:t>
      </w:r>
      <w:bookmarkEnd w:id="158"/>
      <w:bookmarkEnd w:id="159"/>
      <w:bookmarkEnd w:id="160"/>
    </w:p>
    <w:p w14:paraId="3109C589"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02F23CC9" w14:textId="07AB55FC" w:rsidR="008F684B" w:rsidRPr="008974FF" w:rsidRDefault="008F684B" w:rsidP="008F684B">
      <w:pPr>
        <w:rPr>
          <w:color w:val="000000" w:themeColor="text1"/>
          <w:lang w:val="en-IN"/>
        </w:rPr>
      </w:pPr>
      <w:r w:rsidRPr="008974FF">
        <w:rPr>
          <w:color w:val="000000" w:themeColor="text1"/>
          <w:lang w:val="en-IN"/>
        </w:rPr>
        <w:t xml:space="preserve">The outcomes of ANOVA prove that the regression model that analyses the engagement with Sainsbury value initiatives is statistically significant (F= 27.130, p&lt; 0.001), which means that combined economic and political predictors have a significant impact on consumer buying decisions. The discovery here is the obvious difference between continuum, model-wide impact and chance, which cost-of-living exerts are not accidental but engraved in consumer behaviour. In comparative terms, the regression sum of squares (107.794) is higher than the residual sum of squares (94.366) indicating that external economic and political factors are all important contributors to the change in behaviour. The proximal factors that drive the shift in shopping behavior are economic variables; inflation-driven food prices, less spending on branded goods and increased economic uncertainty, which directly influence shopping strategies and support shopping behavior with value-based interventions like price matching and loyalty offers. This is in line with </w:t>
      </w:r>
      <w:r w:rsidR="00982CFD" w:rsidRPr="008974FF">
        <w:rPr>
          <w:color w:val="000000" w:themeColor="text1"/>
        </w:rPr>
        <w:t>Simon and Echter (2023)’</w:t>
      </w:r>
      <w:r w:rsidR="00982CFD" w:rsidRPr="008974FF">
        <w:rPr>
          <w:color w:val="000000" w:themeColor="text1"/>
          <w:lang w:val="en-IN"/>
        </w:rPr>
        <w:t xml:space="preserve">s finding </w:t>
      </w:r>
      <w:r w:rsidRPr="008974FF">
        <w:rPr>
          <w:color w:val="000000" w:themeColor="text1"/>
          <w:lang w:val="en-IN"/>
        </w:rPr>
        <w:t>that inflationary situations would heighten the sense of price and retailer shift to value-based propositions.</w:t>
      </w:r>
    </w:p>
    <w:p w14:paraId="18D9099C" w14:textId="50E2F88F" w:rsidR="004A3F06" w:rsidRPr="008974FF" w:rsidRDefault="008F684B" w:rsidP="008F684B">
      <w:pPr>
        <w:rPr>
          <w:color w:val="000000" w:themeColor="text1"/>
          <w:lang w:val="en-IN"/>
        </w:rPr>
      </w:pPr>
      <w:r w:rsidRPr="008974FF">
        <w:rPr>
          <w:color w:val="000000" w:themeColor="text1"/>
          <w:lang w:val="en-IN"/>
        </w:rPr>
        <w:t xml:space="preserve">On the other hand, political reasons, such as the perception related to Brexit and affordability of food, have more of a contextual and indirect effect. Although their influence is less visible on the day-to-day buying behavior, they form the expectations, trust and trustworthiness in the stability of food prices in the long run. This difference helps to justify macro-consumption studies, which revealed that political ambiguity impacts sentiment and perceived risk, but economic constraints </w:t>
      </w:r>
      <w:r w:rsidRPr="008974FF">
        <w:rPr>
          <w:color w:val="000000" w:themeColor="text1"/>
          <w:lang w:val="en-IN"/>
        </w:rPr>
        <w:lastRenderedPageBreak/>
        <w:t>lead to the observable behavioural response (</w:t>
      </w:r>
      <w:r w:rsidR="00982CFD" w:rsidRPr="008974FF">
        <w:rPr>
          <w:color w:val="000000" w:themeColor="text1"/>
        </w:rPr>
        <w:t>Ghazi et al., 2025</w:t>
      </w:r>
      <w:r w:rsidRPr="008974FF">
        <w:rPr>
          <w:color w:val="000000" w:themeColor="text1"/>
          <w:lang w:val="en-IN"/>
        </w:rPr>
        <w:t>). Such a large F-statistic thus indicates not only statistical sufficiency but a stratified system of influence, with economic strains seriously taking the lead over short-term interaction and political circumstances over longer term perceptions of values. Comprehensively, the ANOVA justifies the strategic applicability of Sainsbury value marketing as a logical consumer reaction towards the combined economic and political forces at the time of cost-of-living crisis in the UK</w:t>
      </w:r>
      <w:r w:rsidR="004A3F06" w:rsidRPr="008974FF">
        <w:rPr>
          <w:color w:val="000000" w:themeColor="text1"/>
          <w:lang w:val="en-IN"/>
        </w:rPr>
        <w:t> </w:t>
      </w:r>
    </w:p>
    <w:p w14:paraId="59526FA0" w14:textId="77777777" w:rsidR="004A3F06" w:rsidRPr="008974FF" w:rsidRDefault="004A3F06" w:rsidP="004A3F06">
      <w:pPr>
        <w:rPr>
          <w:color w:val="000000" w:themeColor="text1"/>
          <w:lang w:val="en-IN"/>
        </w:rPr>
      </w:pPr>
      <w:r w:rsidRPr="008974FF">
        <w:rPr>
          <w:b/>
          <w:bCs/>
          <w:color w:val="000000" w:themeColor="text1"/>
          <w:lang w:val="en-IN"/>
        </w:rPr>
        <w:t>Histogram</w:t>
      </w:r>
    </w:p>
    <w:p w14:paraId="4A9131AE" w14:textId="67029F94" w:rsidR="004A3F06" w:rsidRPr="008974FF" w:rsidRDefault="00D00762" w:rsidP="004A3F06">
      <w:pPr>
        <w:jc w:val="center"/>
        <w:rPr>
          <w:color w:val="000000" w:themeColor="text1"/>
          <w:lang w:val="en-IN"/>
        </w:rPr>
      </w:pPr>
      <w:r w:rsidRPr="008974FF">
        <w:rPr>
          <w:noProof/>
          <w:color w:val="000000" w:themeColor="text1"/>
          <w:sz w:val="20"/>
          <w:szCs w:val="20"/>
          <w:lang w:val="en-US" w:eastAsia="en-US" w:bidi="ar-SA"/>
        </w:rPr>
        <w:drawing>
          <wp:inline distT="0" distB="0" distL="0" distR="0" wp14:anchorId="0F002359" wp14:editId="2F1F8373">
            <wp:extent cx="4693920" cy="2651760"/>
            <wp:effectExtent l="0" t="0" r="0" b="0"/>
            <wp:docPr id="5990999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693920" cy="2651760"/>
                    </a:xfrm>
                    <a:prstGeom prst="rect">
                      <a:avLst/>
                    </a:prstGeom>
                    <a:noFill/>
                    <a:ln>
                      <a:noFill/>
                    </a:ln>
                  </pic:spPr>
                </pic:pic>
              </a:graphicData>
            </a:graphic>
          </wp:inline>
        </w:drawing>
      </w:r>
    </w:p>
    <w:p w14:paraId="3F2BB0E9" w14:textId="120CB3AD" w:rsidR="004A3F06" w:rsidRPr="008974FF" w:rsidRDefault="004A3F06" w:rsidP="00D44911">
      <w:pPr>
        <w:pStyle w:val="Heading4"/>
        <w:rPr>
          <w:lang w:val="en-IN"/>
        </w:rPr>
      </w:pPr>
      <w:bookmarkStart w:id="161" w:name="_Toc219389091"/>
      <w:bookmarkStart w:id="162" w:name="_Toc219397683"/>
      <w:bookmarkStart w:id="163" w:name="_Toc220769690"/>
      <w:r w:rsidRPr="008974FF">
        <w:rPr>
          <w:lang w:val="en-IN"/>
        </w:rPr>
        <w:t>Figure 4.</w:t>
      </w:r>
      <w:r w:rsidR="00D00762" w:rsidRPr="008974FF">
        <w:rPr>
          <w:lang w:val="en-IN"/>
        </w:rPr>
        <w:t>10</w:t>
      </w:r>
      <w:r w:rsidRPr="008974FF">
        <w:rPr>
          <w:lang w:val="en-IN"/>
        </w:rPr>
        <w:t>: Histogram</w:t>
      </w:r>
      <w:bookmarkEnd w:id="161"/>
      <w:bookmarkEnd w:id="162"/>
      <w:bookmarkEnd w:id="163"/>
    </w:p>
    <w:p w14:paraId="0A2EA62D"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176507D5" w14:textId="38F291A3" w:rsidR="008F684B" w:rsidRPr="008974FF" w:rsidRDefault="008F684B" w:rsidP="008F684B">
      <w:pPr>
        <w:rPr>
          <w:color w:val="000000" w:themeColor="text1"/>
          <w:lang w:val="en-IN"/>
        </w:rPr>
      </w:pPr>
      <w:r w:rsidRPr="008974FF">
        <w:rPr>
          <w:color w:val="000000" w:themeColor="text1"/>
          <w:lang w:val="en-IN"/>
        </w:rPr>
        <w:t xml:space="preserve">The histogram of standardised residuals offers some significant diagnostic information concerning the extent to which economic and political factors are effective in explaining the consumer participation in Sainsbury value propositions in the UK cost-of-living crisis. The values of the residuals are normally distributed around a mean that is nearly equal to zero (Mean 0; SD 0.98 ), which implies that the regression model meets the normality assumption. This is an indication that all the identified predictors are systematic indicators of consumer behaviour instead of generating biased or distorted estimates. Compared to the delineation of extreme outliers, the central concentration of the residuals is contrasted with a minor amount of the outliers. This means that value marketing propositions are relatively responsive to </w:t>
      </w:r>
      <w:r w:rsidR="00982CFD" w:rsidRPr="008974FF">
        <w:rPr>
          <w:color w:val="000000" w:themeColor="text1"/>
          <w:lang w:val="en-IN"/>
        </w:rPr>
        <w:t>most</w:t>
      </w:r>
      <w:r w:rsidRPr="008974FF">
        <w:rPr>
          <w:color w:val="000000" w:themeColor="text1"/>
          <w:lang w:val="en-IN"/>
        </w:rPr>
        <w:t xml:space="preserve"> consumers when they are faced with economic pressure. </w:t>
      </w:r>
      <w:r w:rsidR="008F2B2D" w:rsidRPr="008974FF">
        <w:rPr>
          <w:color w:val="000000" w:themeColor="text1"/>
        </w:rPr>
        <w:t>Georgarakos et al. (2024) argue that i</w:t>
      </w:r>
      <w:r w:rsidRPr="008974FF">
        <w:rPr>
          <w:color w:val="000000" w:themeColor="text1"/>
          <w:lang w:val="en-IN"/>
        </w:rPr>
        <w:t xml:space="preserve">ncreasing inflation, declining real wages and household uncertainty seem to influence predictable behavioural reactions, including </w:t>
      </w:r>
      <w:r w:rsidRPr="008974FF">
        <w:rPr>
          <w:color w:val="000000" w:themeColor="text1"/>
          <w:lang w:val="en-IN"/>
        </w:rPr>
        <w:lastRenderedPageBreak/>
        <w:t>increased price matching and loyalty break. This is consistent with the classical theory of consumer behaviour that argues that when financial stress increases, people tend to become more rational and utility maximising.</w:t>
      </w:r>
    </w:p>
    <w:p w14:paraId="1DBACD1E" w14:textId="17C81FA0" w:rsidR="004A3F06" w:rsidRPr="008974FF" w:rsidRDefault="008F684B" w:rsidP="008F684B">
      <w:pPr>
        <w:rPr>
          <w:color w:val="000000" w:themeColor="text1"/>
          <w:lang w:val="en-IN"/>
        </w:rPr>
      </w:pPr>
      <w:r w:rsidRPr="008974FF">
        <w:rPr>
          <w:color w:val="000000" w:themeColor="text1"/>
          <w:lang w:val="en-IN"/>
        </w:rPr>
        <w:t xml:space="preserve">Conversely, the small dispersion in the tails of the distribution indicates the heterogeneity of the internalisation of political and economic uncertainty among the consumers. Although it is the case that these individuals respond intensely to the pressure of cost of living by basing a lot of their behaviour on value programmes, there are those who are less responsive to change in behaviour, which is arguably because they are more income resilient or perceive less political risk. This difference confirms the results of </w:t>
      </w:r>
      <w:r w:rsidR="008F2B2D" w:rsidRPr="008974FF">
        <w:rPr>
          <w:color w:val="000000" w:themeColor="text1"/>
        </w:rPr>
        <w:t>Arnal Sarasa et al. (2020</w:t>
      </w:r>
      <w:r w:rsidRPr="008974FF">
        <w:rPr>
          <w:color w:val="000000" w:themeColor="text1"/>
          <w:lang w:val="en-IN"/>
        </w:rPr>
        <w:t>), who introduce the thesis that economic crises do not create consistent effects but rather cause adaptive patterns of consumption in groups. Moreover, the residual values are almost symmetrical, which indicates that political factors, e.g., the perceptions about the affordability of food due to Brexit, do not bring systematic bias to the model</w:t>
      </w:r>
      <w:r w:rsidR="008F2B2D" w:rsidRPr="008974FF">
        <w:rPr>
          <w:color w:val="000000" w:themeColor="text1"/>
          <w:lang w:val="en-IN"/>
        </w:rPr>
        <w:t xml:space="preserve"> (Lingham et al., 2025)</w:t>
      </w:r>
      <w:r w:rsidRPr="008974FF">
        <w:rPr>
          <w:color w:val="000000" w:themeColor="text1"/>
          <w:lang w:val="en-IN"/>
        </w:rPr>
        <w:t>. Rather, the impacts on them are picked up by more macroeconomic processes, including inflation and cost pass-through in the supply chain. The current distribution is stable and robust compared to those with skewed residual at a time of speculative consumption or emotional consumption, which supports the consistency of the regression results. On the whole, the histogram compares the model adequacy and behavioural consistency with the variability at the individual level and proves that the value-led marketing engagement in the context of the cost-of-living crisis is highly structured, predictable and based on the economical rationality instead of random reactions and responses of consumers</w:t>
      </w:r>
      <w:r w:rsidR="004A3F06" w:rsidRPr="008974FF">
        <w:rPr>
          <w:color w:val="000000" w:themeColor="text1"/>
          <w:lang w:val="en-IN"/>
        </w:rPr>
        <w:t>. </w:t>
      </w:r>
    </w:p>
    <w:p w14:paraId="225BCB4C" w14:textId="77777777" w:rsidR="004A3F06" w:rsidRPr="008974FF" w:rsidRDefault="004A3F06" w:rsidP="004A3F06">
      <w:pPr>
        <w:rPr>
          <w:color w:val="000000" w:themeColor="text1"/>
          <w:lang w:val="en-IN"/>
        </w:rPr>
      </w:pPr>
      <w:r w:rsidRPr="008974FF">
        <w:rPr>
          <w:b/>
          <w:bCs/>
          <w:color w:val="000000" w:themeColor="text1"/>
          <w:lang w:val="en-IN"/>
        </w:rPr>
        <w:t>Normal P-P Plot </w:t>
      </w:r>
    </w:p>
    <w:p w14:paraId="3692DC74" w14:textId="392F0736" w:rsidR="004A3F06" w:rsidRPr="008974FF" w:rsidRDefault="00D00762" w:rsidP="004A3F06">
      <w:pPr>
        <w:jc w:val="center"/>
        <w:rPr>
          <w:color w:val="000000" w:themeColor="text1"/>
          <w:lang w:val="en-IN"/>
        </w:rPr>
      </w:pPr>
      <w:r w:rsidRPr="008974FF">
        <w:rPr>
          <w:noProof/>
          <w:color w:val="000000" w:themeColor="text1"/>
          <w:sz w:val="20"/>
          <w:szCs w:val="20"/>
          <w:lang w:val="en-US" w:eastAsia="en-US" w:bidi="ar-SA"/>
        </w:rPr>
        <w:drawing>
          <wp:inline distT="0" distB="0" distL="0" distR="0" wp14:anchorId="15F64B92" wp14:editId="7B850573">
            <wp:extent cx="4038600" cy="2407920"/>
            <wp:effectExtent l="0" t="0" r="0" b="0"/>
            <wp:docPr id="89491752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038600" cy="2407920"/>
                    </a:xfrm>
                    <a:prstGeom prst="rect">
                      <a:avLst/>
                    </a:prstGeom>
                    <a:noFill/>
                    <a:ln>
                      <a:noFill/>
                    </a:ln>
                  </pic:spPr>
                </pic:pic>
              </a:graphicData>
            </a:graphic>
          </wp:inline>
        </w:drawing>
      </w:r>
    </w:p>
    <w:p w14:paraId="3B2030AC" w14:textId="6A3480C5" w:rsidR="004A3F06" w:rsidRPr="008974FF" w:rsidRDefault="004A3F06" w:rsidP="00D44911">
      <w:pPr>
        <w:pStyle w:val="Heading4"/>
        <w:rPr>
          <w:lang w:val="en-IN"/>
        </w:rPr>
      </w:pPr>
      <w:bookmarkStart w:id="164" w:name="_Toc219389092"/>
      <w:bookmarkStart w:id="165" w:name="_Toc219397684"/>
      <w:bookmarkStart w:id="166" w:name="_Toc220769691"/>
      <w:r w:rsidRPr="008974FF">
        <w:rPr>
          <w:lang w:val="en-IN"/>
        </w:rPr>
        <w:lastRenderedPageBreak/>
        <w:t>Figure 4.</w:t>
      </w:r>
      <w:r w:rsidR="00D00762" w:rsidRPr="008974FF">
        <w:rPr>
          <w:lang w:val="en-IN"/>
        </w:rPr>
        <w:t>11</w:t>
      </w:r>
      <w:r w:rsidRPr="008974FF">
        <w:rPr>
          <w:lang w:val="en-IN"/>
        </w:rPr>
        <w:t>: Normal P-P Plot Test</w:t>
      </w:r>
      <w:bookmarkEnd w:id="164"/>
      <w:bookmarkEnd w:id="165"/>
      <w:bookmarkEnd w:id="166"/>
    </w:p>
    <w:p w14:paraId="5CF80ADA" w14:textId="77777777" w:rsidR="004A3F06" w:rsidRPr="008974FF" w:rsidRDefault="004A3F06" w:rsidP="004A3F06">
      <w:pPr>
        <w:jc w:val="center"/>
        <w:rPr>
          <w:color w:val="000000" w:themeColor="text1"/>
          <w:lang w:val="en-IN"/>
        </w:rPr>
      </w:pPr>
      <w:r w:rsidRPr="008974FF">
        <w:rPr>
          <w:color w:val="000000" w:themeColor="text1"/>
          <w:lang w:val="en-IN"/>
        </w:rPr>
        <w:t>(Source: SPSS)</w:t>
      </w:r>
    </w:p>
    <w:p w14:paraId="22348F24" w14:textId="6EED6904" w:rsidR="00CC1D81" w:rsidRPr="008974FF" w:rsidRDefault="00CC1D81" w:rsidP="00CC1D81">
      <w:pPr>
        <w:rPr>
          <w:color w:val="000000" w:themeColor="text1"/>
          <w:lang w:val="en-IN"/>
        </w:rPr>
      </w:pPr>
      <w:r w:rsidRPr="008974FF">
        <w:rPr>
          <w:color w:val="000000" w:themeColor="text1"/>
          <w:lang w:val="en-IN"/>
        </w:rPr>
        <w:t xml:space="preserve">The Normal P–P Plot shows that the observed and the expected cumulative probabilities have a very close fit, which concludes that the regression residuals have a strong normal distribution. This is unlike the case of models that are influenced by structural bias or omitted-variable effects where a systematic deviation off the line would be visible. On a comparative perspective, the core part of the plot exhibits exceptionally high conformity with normality which means that in overall consumers, the association between the cost-of-living compulsions and eagerness to value propositions is constant and predictable. This is an indication of the fact that inflation, wage stagnation, and energy-price shocks always direct households to price-matching schemes, loyalty rewards, and own-label alternatives. This consistency is similar to the neoclassical theory of consumption based on the rational adaptation to budgets </w:t>
      </w:r>
      <w:r w:rsidR="003F1ED3" w:rsidRPr="008974FF">
        <w:rPr>
          <w:color w:val="000000" w:themeColor="text1"/>
          <w:lang w:val="en-IN"/>
        </w:rPr>
        <w:t>(Dubois, 2022)</w:t>
      </w:r>
      <w:r w:rsidRPr="008974FF">
        <w:rPr>
          <w:color w:val="000000" w:themeColor="text1"/>
          <w:lang w:val="en-IN"/>
        </w:rPr>
        <w:t>.</w:t>
      </w:r>
    </w:p>
    <w:p w14:paraId="1AB59D7A" w14:textId="5348C42E" w:rsidR="00CC1D81" w:rsidRPr="008974FF" w:rsidRDefault="00CC1D81" w:rsidP="00CC1D81">
      <w:pPr>
        <w:rPr>
          <w:color w:val="000000" w:themeColor="text1"/>
          <w:lang w:val="en-IN"/>
        </w:rPr>
      </w:pPr>
      <w:r w:rsidRPr="008974FF">
        <w:rPr>
          <w:color w:val="000000" w:themeColor="text1"/>
          <w:lang w:val="en-IN"/>
        </w:rPr>
        <w:t xml:space="preserve">Contrarily, there are slight deviations in the lower and upper tails of the plot which indicate low heterogeneity in behavioural response. It is possible that these deviations are a sign of income resilience differences or political sensitivity- there are consumers to whom the affordability issues associated with Brexit or inflation stories are more and others less responsive. This is opposed to the overall direction and substantiates the perception that political aspects are contextual amplifiers than behavioural initiators. According to </w:t>
      </w:r>
      <w:r w:rsidR="003F1ED3" w:rsidRPr="008974FF">
        <w:rPr>
          <w:color w:val="000000" w:themeColor="text1"/>
          <w:lang w:val="en-IN"/>
        </w:rPr>
        <w:t>Winters (2024)</w:t>
      </w:r>
      <w:r w:rsidRPr="008974FF">
        <w:rPr>
          <w:color w:val="000000" w:themeColor="text1"/>
          <w:lang w:val="en-IN"/>
        </w:rPr>
        <w:t xml:space="preserve">, recessionary conditions lead to adaptive yet disproportionate shopping behavior among consumer segments. Notably, the lack of strong curvature or systematic deviation in the PP plot is in contrast to the results found in the literature of the era of speculative consuming or emotion-driven consumption that tended to corrupt models of behaviour when there was political uncertainty. </w:t>
      </w:r>
    </w:p>
    <w:p w14:paraId="73597D2A" w14:textId="77777777" w:rsidR="004A3F06" w:rsidRPr="008974FF" w:rsidRDefault="004A3F06" w:rsidP="004A3F06">
      <w:pPr>
        <w:pStyle w:val="Heading2"/>
        <w:rPr>
          <w:color w:val="000000" w:themeColor="text1"/>
          <w:lang w:val="en-IN"/>
        </w:rPr>
      </w:pPr>
      <w:bookmarkStart w:id="167" w:name="_Toc219246825"/>
      <w:bookmarkStart w:id="168" w:name="_Toc220769692"/>
      <w:bookmarkStart w:id="169" w:name="_Toc220769836"/>
      <w:r w:rsidRPr="008974FF">
        <w:rPr>
          <w:color w:val="000000" w:themeColor="text1"/>
          <w:lang w:val="en-IN"/>
        </w:rPr>
        <w:t>4.4 Analysis</w:t>
      </w:r>
      <w:bookmarkEnd w:id="167"/>
      <w:bookmarkEnd w:id="168"/>
      <w:bookmarkEnd w:id="169"/>
      <w:r w:rsidRPr="008974FF">
        <w:rPr>
          <w:color w:val="000000" w:themeColor="text1"/>
          <w:lang w:val="en-IN"/>
        </w:rPr>
        <w:t> </w:t>
      </w:r>
    </w:p>
    <w:p w14:paraId="4B2397FD" w14:textId="3BBD9EA8" w:rsidR="004A3F06" w:rsidRPr="008974FF" w:rsidRDefault="00617D92" w:rsidP="00617D92">
      <w:pPr>
        <w:rPr>
          <w:color w:val="000000" w:themeColor="text1"/>
          <w:lang w:val="en-IN"/>
        </w:rPr>
      </w:pPr>
      <w:r w:rsidRPr="008974FF">
        <w:rPr>
          <w:color w:val="000000" w:themeColor="text1"/>
          <w:lang w:val="en-IN"/>
        </w:rPr>
        <w:t xml:space="preserve">The results all show that there is a definite difference in the structural consumer stability and behavioural adaptability in reaction to the UK cost-of-living crisis. The demographic (age, gender) trends are relatively constant, and the tendency does not reveal any changes in economic pressure that may have influenced the shopper who visits Sainsbury, but behavioural specifics (shopping frequency, income sensitivity, and value engagement) vary greatly. This comparison points to the fact that the crisis does not change the consumers, but it changes consumer behavior, which supports the importance of value-based decision-making. As a comparison, economic forces, </w:t>
      </w:r>
      <w:r w:rsidRPr="008974FF">
        <w:rPr>
          <w:color w:val="000000" w:themeColor="text1"/>
          <w:lang w:val="en-IN"/>
        </w:rPr>
        <w:lastRenderedPageBreak/>
        <w:t>including inflation, dwindled real income and limited household budgets, become the most imminent and potent forces behind involvement in Sainsbury-based value programs. The findings of regression and ANOVA support the fact that these factors directly affect purchasing behaviour and are statistically significant, which is in line with the information that inflation increases price sensitivity and promotes substitution to own-label and discount plans (Cavallo and Kryvtsov, 2024; Simon and Echter, 2023). Conversely, political considerations, such as Brexit-related affordability beliefs, have a more indirect and situational impact on the influencing of expectations and trust instead of everyday purchasing behavior (Kuzenbayev and Pelizzo, 2023; Ghazi et al., 2025). Diagnostic tests (histogram and P-P plot) go further to compare model robustness with small individual heterogeneity and demonstrate that though the majority of consumers are predictable and respond rationally to economic strain, a small percentage of the population is deviant because of income resilience or political sensitivity. All in all, it can be concluded that the value marketing adopted by Sainsbury is effective in that it appeals to the economic constraints in the short term but strengthens the long-term view of the fairness and reliability of the pricing policy.</w:t>
      </w:r>
    </w:p>
    <w:p w14:paraId="2F8A95C2" w14:textId="77777777" w:rsidR="004A3F06" w:rsidRPr="008974FF" w:rsidRDefault="004A3F06" w:rsidP="004A3F06">
      <w:pPr>
        <w:pStyle w:val="Heading2"/>
        <w:rPr>
          <w:color w:val="000000" w:themeColor="text1"/>
          <w:lang w:val="en-IN"/>
        </w:rPr>
      </w:pPr>
      <w:bookmarkStart w:id="170" w:name="_Toc219246826"/>
      <w:bookmarkStart w:id="171" w:name="_Toc220769693"/>
      <w:bookmarkStart w:id="172" w:name="_Toc220769837"/>
      <w:r w:rsidRPr="008974FF">
        <w:rPr>
          <w:color w:val="000000" w:themeColor="text1"/>
          <w:lang w:val="en-IN"/>
        </w:rPr>
        <w:t>4.5 Chapter Summary</w:t>
      </w:r>
      <w:bookmarkEnd w:id="170"/>
      <w:bookmarkEnd w:id="171"/>
      <w:bookmarkEnd w:id="172"/>
      <w:r w:rsidRPr="008974FF">
        <w:rPr>
          <w:color w:val="000000" w:themeColor="text1"/>
          <w:lang w:val="en-IN"/>
        </w:rPr>
        <w:t> </w:t>
      </w:r>
    </w:p>
    <w:p w14:paraId="2C94D4D5" w14:textId="77777777" w:rsidR="00E9504F" w:rsidRPr="008974FF" w:rsidRDefault="00D612D8">
      <w:pPr>
        <w:rPr>
          <w:color w:val="000000" w:themeColor="text1"/>
        </w:rPr>
      </w:pPr>
      <w:r w:rsidRPr="008974FF">
        <w:rPr>
          <w:color w:val="000000" w:themeColor="text1"/>
        </w:rPr>
        <w:t>Generally, the results reveal that economic pressures have a greater and simpler impact on consumer participation in the value programmes of Sainsbury as compared to political forces. On the one hand, the demographics may be considered steady, whereas on the other hand, the behavioural changes can be seen, which proves that value-based approaches are more than effective to meet demands related to the affordability and support the consumer trust in the times of extended economic instability.</w:t>
      </w:r>
    </w:p>
    <w:p w14:paraId="2C430309" w14:textId="77777777" w:rsidR="00E9504F" w:rsidRPr="008974FF" w:rsidRDefault="00E9504F">
      <w:pPr>
        <w:rPr>
          <w:color w:val="000000" w:themeColor="text1"/>
        </w:rPr>
      </w:pPr>
      <w:r w:rsidRPr="008974FF">
        <w:rPr>
          <w:color w:val="000000" w:themeColor="text1"/>
        </w:rPr>
        <w:br w:type="page"/>
      </w:r>
    </w:p>
    <w:p w14:paraId="21D83CA0" w14:textId="77777777" w:rsidR="00E9504F" w:rsidRPr="008974FF" w:rsidRDefault="00E9504F" w:rsidP="00E9504F">
      <w:pPr>
        <w:pStyle w:val="Heading1"/>
        <w:rPr>
          <w:b w:val="0"/>
          <w:bCs w:val="0"/>
          <w:color w:val="000000" w:themeColor="text1"/>
        </w:rPr>
      </w:pPr>
      <w:bookmarkStart w:id="173" w:name="_4m4ukr5vjlav" w:colFirst="0" w:colLast="0"/>
      <w:bookmarkStart w:id="174" w:name="_Toc220769694"/>
      <w:bookmarkStart w:id="175" w:name="_Toc220769838"/>
      <w:bookmarkEnd w:id="173"/>
      <w:r w:rsidRPr="008974FF">
        <w:rPr>
          <w:color w:val="000000" w:themeColor="text1"/>
        </w:rPr>
        <w:lastRenderedPageBreak/>
        <w:t>Chapter 5: Discussion</w:t>
      </w:r>
      <w:bookmarkEnd w:id="174"/>
      <w:bookmarkEnd w:id="175"/>
    </w:p>
    <w:p w14:paraId="7F9A7D1E" w14:textId="77777777" w:rsidR="00E9504F" w:rsidRPr="008974FF" w:rsidRDefault="00E9504F" w:rsidP="004039EB">
      <w:pPr>
        <w:pStyle w:val="Heading2"/>
        <w:rPr>
          <w:b w:val="0"/>
          <w:bCs w:val="0"/>
          <w:color w:val="000000" w:themeColor="text1"/>
        </w:rPr>
      </w:pPr>
      <w:bookmarkStart w:id="176" w:name="_2gmuvfxgv8sa" w:colFirst="0" w:colLast="0"/>
      <w:bookmarkStart w:id="177" w:name="_Toc220769695"/>
      <w:bookmarkStart w:id="178" w:name="_Toc220769839"/>
      <w:bookmarkEnd w:id="176"/>
      <w:r w:rsidRPr="008974FF">
        <w:rPr>
          <w:color w:val="000000" w:themeColor="text1"/>
        </w:rPr>
        <w:t>5.1 Chapter Introduction</w:t>
      </w:r>
      <w:bookmarkEnd w:id="177"/>
      <w:bookmarkEnd w:id="178"/>
    </w:p>
    <w:p w14:paraId="64BEF489" w14:textId="77777777" w:rsidR="00E9504F" w:rsidRPr="008974FF" w:rsidRDefault="00E9504F" w:rsidP="00E9504F">
      <w:pPr>
        <w:rPr>
          <w:color w:val="000000" w:themeColor="text1"/>
        </w:rPr>
      </w:pPr>
      <w:r w:rsidRPr="008974FF">
        <w:rPr>
          <w:color w:val="000000" w:themeColor="text1"/>
        </w:rPr>
        <w:t>This chapter gives a detailed discussion of the empirical evidence offered in Chapter 4, the objective being to explain its meaning in reference to the research objectives and the overall context of the UK cost-of-living crisis. Whereas the preceding chapter was occupied with the presentation of the statistical output, the chapter goes past the numerical output to provide the how and why of how consumer behaviour and interest in the Sainsbury value marketing propositions have been influenced by the economic and political pressures. The discussion has been organized on the basis of the research objectives in order to make the study coherent in terms of objectives, findings and conclusions. Special attention is given to finding the prevailing economic factors, considering behavioural changes in the UK grocery industry, analysing consumer reactions to value propositions, and creating a basis of strategic advice. This chapter acts as a form of an intermediary between strategic decision-making and empirical analysis.</w:t>
      </w:r>
    </w:p>
    <w:p w14:paraId="0CB829BA" w14:textId="77777777" w:rsidR="00E9504F" w:rsidRPr="008974FF" w:rsidRDefault="00E9504F" w:rsidP="004039EB">
      <w:pPr>
        <w:pStyle w:val="Heading2"/>
        <w:rPr>
          <w:b w:val="0"/>
          <w:bCs w:val="0"/>
          <w:color w:val="000000" w:themeColor="text1"/>
        </w:rPr>
      </w:pPr>
      <w:bookmarkStart w:id="179" w:name="_jzjiv5m38ewd" w:colFirst="0" w:colLast="0"/>
      <w:bookmarkStart w:id="180" w:name="_Toc220769696"/>
      <w:bookmarkStart w:id="181" w:name="_Toc220769840"/>
      <w:bookmarkEnd w:id="179"/>
      <w:r w:rsidRPr="008974FF">
        <w:rPr>
          <w:color w:val="000000" w:themeColor="text1"/>
        </w:rPr>
        <w:t>5.2 Summary of Key Findings</w:t>
      </w:r>
      <w:bookmarkEnd w:id="180"/>
      <w:bookmarkEnd w:id="181"/>
    </w:p>
    <w:p w14:paraId="10258503" w14:textId="77777777" w:rsidR="00E9504F" w:rsidRPr="008974FF" w:rsidRDefault="00E9504F" w:rsidP="00E9504F">
      <w:pPr>
        <w:rPr>
          <w:color w:val="000000" w:themeColor="text1"/>
        </w:rPr>
      </w:pPr>
      <w:r w:rsidRPr="008974FF">
        <w:rPr>
          <w:color w:val="000000" w:themeColor="text1"/>
        </w:rPr>
        <w:t>The results show that the crisis of the cost-of-living in the UK has significantly and statistically affected consumer behaviour, and the participation in the value marketing programs of Sainsbury. A high percentage of all the respondents (100%) indicated that they have been shopping at Sainsbury and this implies that they have a high brand dependency despite the pressure on their finances. The most prevalent age group of the respondent was 25-44 years, which is the most economically active household that is the most susceptible to inflationary pressures of increased food price, increased energy costs, and increased housing costs (Epstein, 2025). Gender was almost equal, implying that the buying behaviour of grocery under economic strain is not gender based but that household purchase behaviour is common.</w:t>
      </w:r>
    </w:p>
    <w:p w14:paraId="0A6C7FA9" w14:textId="77777777" w:rsidR="00E9504F" w:rsidRPr="008974FF" w:rsidRDefault="00E9504F" w:rsidP="00E9504F">
      <w:pPr>
        <w:rPr>
          <w:color w:val="000000" w:themeColor="text1"/>
        </w:rPr>
      </w:pPr>
      <w:r w:rsidRPr="008974FF">
        <w:rPr>
          <w:color w:val="000000" w:themeColor="text1"/>
        </w:rPr>
        <w:t>The distribution of income was observed to have significant dispersion with a concentration in the lower-middle and lower income groups with the negative value of kurtosis of -1.251. This shows that financial strain is not a limited phenomenon to the consumers with low income only. There was also very high variability in the frequency of shopping (Mean = 2.94, SD = 1.213), which is an adaptive behaviour that yields smaller basket sizes, more frequent visits to the store, and price sensitivity.</w:t>
      </w:r>
    </w:p>
    <w:p w14:paraId="7F6A3960" w14:textId="117AD9DC" w:rsidR="00E9504F" w:rsidRPr="008974FF" w:rsidRDefault="00E9504F" w:rsidP="00E9504F">
      <w:pPr>
        <w:rPr>
          <w:color w:val="000000" w:themeColor="text1"/>
        </w:rPr>
      </w:pPr>
      <w:r w:rsidRPr="008974FF">
        <w:rPr>
          <w:color w:val="000000" w:themeColor="text1"/>
        </w:rPr>
        <w:lastRenderedPageBreak/>
        <w:t xml:space="preserve">The weak correlations between general economic perceptions and early behavioural variables were determined through correlation analysis. Some of the correlations surpassed r = 0.65 at the 0.01 level of significance proving a strongly intertwined value-seeking behavioural pattern. </w:t>
      </w:r>
      <w:r w:rsidR="00252458" w:rsidRPr="008974FF">
        <w:rPr>
          <w:color w:val="000000" w:themeColor="text1"/>
        </w:rPr>
        <w:t>This impact is statistically supported by the regression analysis, where economic and political factors explain 53.3% of the variation in consumer engagement with Sainsbury’s value marketing propositions (R² = 0.533; Adjusted R² = 0.514). The model is highly significant (F = 27.130, p &lt; 0.001), confirming that cost-of-living pressures meaningfully influence purchasing behaviour. Additionally, strong positive correlations (r &gt; 0.65, p &lt; 0.01) indicate that perceived price fairness, trust in promotions, and loyalty schemes reinforce repeat engagement.</w:t>
      </w:r>
    </w:p>
    <w:p w14:paraId="292826EA" w14:textId="77777777" w:rsidR="00E9504F" w:rsidRPr="008974FF" w:rsidRDefault="00E9504F" w:rsidP="004039EB">
      <w:pPr>
        <w:pStyle w:val="Heading2"/>
        <w:rPr>
          <w:b w:val="0"/>
          <w:bCs w:val="0"/>
          <w:color w:val="000000" w:themeColor="text1"/>
        </w:rPr>
      </w:pPr>
      <w:bookmarkStart w:id="182" w:name="_t3dh9rf31w1j" w:colFirst="0" w:colLast="0"/>
      <w:bookmarkStart w:id="183" w:name="_Toc220769697"/>
      <w:bookmarkStart w:id="184" w:name="_Toc220769841"/>
      <w:bookmarkEnd w:id="182"/>
      <w:r w:rsidRPr="008974FF">
        <w:rPr>
          <w:color w:val="000000" w:themeColor="text1"/>
        </w:rPr>
        <w:t>5.3 Discussion in Relation to Research Objectives</w:t>
      </w:r>
      <w:bookmarkEnd w:id="183"/>
      <w:bookmarkEnd w:id="184"/>
    </w:p>
    <w:p w14:paraId="0469AF69" w14:textId="77777777" w:rsidR="00E9504F" w:rsidRPr="008974FF" w:rsidRDefault="00E9504F" w:rsidP="00E9504F">
      <w:pPr>
        <w:rPr>
          <w:b/>
          <w:bCs/>
          <w:color w:val="000000" w:themeColor="text1"/>
        </w:rPr>
      </w:pPr>
      <w:r w:rsidRPr="008974FF">
        <w:rPr>
          <w:b/>
          <w:bCs/>
          <w:color w:val="000000" w:themeColor="text1"/>
        </w:rPr>
        <w:t>To examine the overall economic and political pressures affecting UK consumers during the cost-of-living crisis.</w:t>
      </w:r>
    </w:p>
    <w:p w14:paraId="657AFECC" w14:textId="77777777" w:rsidR="00E9504F" w:rsidRPr="008974FF" w:rsidRDefault="00E9504F" w:rsidP="00E9504F">
      <w:pPr>
        <w:rPr>
          <w:color w:val="000000" w:themeColor="text1"/>
        </w:rPr>
      </w:pPr>
      <w:r w:rsidRPr="008974FF">
        <w:rPr>
          <w:color w:val="000000" w:themeColor="text1"/>
        </w:rPr>
        <w:t>The results illustrate that among the UK consumers the economic pressures are the main pressure exerting influence during the cost-of-living crisis. The escalating prices of food, the declining real income caused by inflation and the increased spending on necessities have imposed long term financial pressure on income categories (Stiglitz and Regmi, 2023). This spread of the data on incomes leads to the conclusion that the middle-income families also face a high level of affordability pressure and this does not allow assuming that only those consumers with lower incomes are the ones who experience the crisis. Overall, these findings indicate that the cost-of-living crisis represents a widespread and structural financial strain, affecting consumer behaviour across income groups rather than being confined solely to traditionally vulnerable households.</w:t>
      </w:r>
    </w:p>
    <w:p w14:paraId="3A8DC608" w14:textId="77777777" w:rsidR="00E9504F" w:rsidRPr="008974FF" w:rsidRDefault="00E9504F" w:rsidP="00E9504F">
      <w:pPr>
        <w:rPr>
          <w:b/>
          <w:bCs/>
          <w:color w:val="000000" w:themeColor="text1"/>
        </w:rPr>
      </w:pPr>
      <w:r w:rsidRPr="008974FF">
        <w:rPr>
          <w:b/>
          <w:bCs/>
          <w:color w:val="000000" w:themeColor="text1"/>
        </w:rPr>
        <w:t>To analyse how these economic and political pressures influence consumer behaviour and purchasing decisions within the UK grocery sector.</w:t>
      </w:r>
    </w:p>
    <w:p w14:paraId="6BF2E64A" w14:textId="77777777" w:rsidR="00E9504F" w:rsidRPr="008974FF" w:rsidRDefault="00E9504F" w:rsidP="00E9504F">
      <w:pPr>
        <w:rPr>
          <w:color w:val="000000" w:themeColor="text1"/>
        </w:rPr>
      </w:pPr>
      <w:r w:rsidRPr="008974FF">
        <w:rPr>
          <w:color w:val="000000" w:themeColor="text1"/>
        </w:rPr>
        <w:t xml:space="preserve">The findings suggest that pressure of cost-of-living affects consumer behaviour based on behavioural adjustment and not necessarily on demographic change. The age and gender distributions are stable, and they indicate that consumers still shop in the traditional supermarkets, but the purchase making changes. Growth in the variance of shopping frequency is indicative of shopping in smaller amounts, shopping the necessities, and promotion hunting (Georgarakos et al., 2024). The high value-related variables correlations suggest that consumers use systematic value-seeking habits instead of selective ones. When the consumers believe that there is fairness of prices </w:t>
      </w:r>
      <w:r w:rsidRPr="008974FF">
        <w:rPr>
          <w:color w:val="000000" w:themeColor="text1"/>
        </w:rPr>
        <w:lastRenderedPageBreak/>
        <w:t>or they trust promotional mechanisms, they tend to greatly purchase in a repeat way, own-label substitution (Vanhuele, 2021). It shows rational consumption behaviour under constraint and utility maximisation turns out to be the focus of decision-making.</w:t>
      </w:r>
    </w:p>
    <w:p w14:paraId="6079865D" w14:textId="77777777" w:rsidR="00E9504F" w:rsidRPr="008974FF" w:rsidRDefault="00E9504F" w:rsidP="00E9504F">
      <w:pPr>
        <w:rPr>
          <w:b/>
          <w:bCs/>
          <w:color w:val="000000" w:themeColor="text1"/>
        </w:rPr>
      </w:pPr>
      <w:r w:rsidRPr="008974FF">
        <w:rPr>
          <w:b/>
          <w:bCs/>
          <w:color w:val="000000" w:themeColor="text1"/>
        </w:rPr>
        <w:t>To evaluate the impact of economic and political pressures on consumer engagement with Sainsbury’s value marketing propositions.</w:t>
      </w:r>
    </w:p>
    <w:p w14:paraId="312483C4" w14:textId="77777777" w:rsidR="00E9504F" w:rsidRPr="008974FF" w:rsidRDefault="00E9504F" w:rsidP="00E9504F">
      <w:pPr>
        <w:rPr>
          <w:color w:val="000000" w:themeColor="text1"/>
        </w:rPr>
      </w:pPr>
      <w:r w:rsidRPr="008974FF">
        <w:rPr>
          <w:color w:val="000000" w:themeColor="text1"/>
        </w:rPr>
        <w:t>The regression and correlation results highly support this objective. The evidence that value marketing propositions are at the heart of consumer decision-making in economic hardship is confirmed because over 50% of the engagement variance can be explained by cost-of-living pressures. The economic reasons that directly affect the engagement in Nectar Prices, price matching, and own-label ranges are economic factors that include inflation and lower disposable income (Benfratello and Ganci, 2023). Political pressures affect the engagement in an indirect manner by developing the perception of trust and reasonableness instead of direct buying behaviour (Wood and McCarthy, 2023). Diagnostic tests also appeared to establish the fact that engagement patterns are predictable and regular, meaning that consumers react in a systemic manner instead of being influenced by emotions or impulsive decisions.</w:t>
      </w:r>
    </w:p>
    <w:p w14:paraId="60DFB1D8" w14:textId="77777777" w:rsidR="00E9504F" w:rsidRPr="008974FF" w:rsidRDefault="00E9504F" w:rsidP="00E9504F">
      <w:pPr>
        <w:rPr>
          <w:b/>
          <w:bCs/>
          <w:color w:val="000000" w:themeColor="text1"/>
        </w:rPr>
      </w:pPr>
      <w:r w:rsidRPr="008974FF">
        <w:rPr>
          <w:b/>
          <w:bCs/>
          <w:color w:val="000000" w:themeColor="text1"/>
        </w:rPr>
        <w:t>To propose strategic recommendations for Sainsbury’s to enhance its value marketing and better support consumers during periods of economic pressure.</w:t>
      </w:r>
    </w:p>
    <w:p w14:paraId="00B69BCA" w14:textId="77777777" w:rsidR="00E9504F" w:rsidRPr="008974FF" w:rsidRDefault="00E9504F" w:rsidP="00E9504F">
      <w:pPr>
        <w:rPr>
          <w:color w:val="000000" w:themeColor="text1"/>
        </w:rPr>
      </w:pPr>
      <w:r w:rsidRPr="008974FF">
        <w:rPr>
          <w:color w:val="000000" w:themeColor="text1"/>
        </w:rPr>
        <w:t>Although this goal is discussed in Chapter 6 in more detail, the results in this chapter have provided a strict empirical basis of the strategic action. The correlation between economic pressure and value engagement is very high, which proves that consumers are actively searching for the retailers that can provide the opportunity of being affordable, stable, and transparent (Pangarkar, Shukla and Taylor, 2021). Such success of the current value propositions means that some additional enhancement and strategic emphasis of value-based efforts can help enhance the consumer loyalty and remain viable through long periods of economic uncertainty.</w:t>
      </w:r>
    </w:p>
    <w:p w14:paraId="78835292" w14:textId="77777777" w:rsidR="00E9504F" w:rsidRPr="008974FF" w:rsidRDefault="00E9504F" w:rsidP="004039EB">
      <w:pPr>
        <w:pStyle w:val="Heading2"/>
        <w:rPr>
          <w:b w:val="0"/>
          <w:bCs w:val="0"/>
          <w:color w:val="000000" w:themeColor="text1"/>
        </w:rPr>
      </w:pPr>
      <w:bookmarkStart w:id="185" w:name="_56qrk74eh6m9" w:colFirst="0" w:colLast="0"/>
      <w:bookmarkStart w:id="186" w:name="_Toc220769698"/>
      <w:bookmarkStart w:id="187" w:name="_Toc220769842"/>
      <w:bookmarkEnd w:id="185"/>
      <w:r w:rsidRPr="008974FF">
        <w:rPr>
          <w:color w:val="000000" w:themeColor="text1"/>
        </w:rPr>
        <w:t>5.4 Discussion in Relation to Existing Literature</w:t>
      </w:r>
      <w:bookmarkEnd w:id="186"/>
      <w:bookmarkEnd w:id="187"/>
    </w:p>
    <w:p w14:paraId="6103A219" w14:textId="77777777" w:rsidR="00E9504F" w:rsidRPr="008974FF" w:rsidRDefault="00E9504F" w:rsidP="00E9504F">
      <w:pPr>
        <w:rPr>
          <w:color w:val="000000" w:themeColor="text1"/>
        </w:rPr>
      </w:pPr>
      <w:r w:rsidRPr="008974FF">
        <w:rPr>
          <w:color w:val="000000" w:themeColor="text1"/>
        </w:rPr>
        <w:t xml:space="preserve">The results in this research confirm and expand previous literature in this area of consumer behaviour in times of economic crisis especially in the UK grocery industry. The close relation between the high impact of inflation, and income pressure, and the rise in food prices on the purchasing behaviour coincides with studies that found that in the event of economic disruption, the UK households recorded significant decreases in discretionary spending and an increase in </w:t>
      </w:r>
      <w:r w:rsidRPr="008974FF">
        <w:rPr>
          <w:color w:val="000000" w:themeColor="text1"/>
        </w:rPr>
        <w:lastRenderedPageBreak/>
        <w:t>price sensitivity. Equally, the income pressure prevalent in this research indicates the research by Benker (2024), that the cost-of-living crisis has no longer impacted only the traditionally low-income households but also middle-income households.</w:t>
      </w:r>
    </w:p>
    <w:p w14:paraId="636E9696" w14:textId="77777777" w:rsidR="00E9504F" w:rsidRPr="008974FF" w:rsidRDefault="00E9504F" w:rsidP="00E9504F">
      <w:pPr>
        <w:rPr>
          <w:color w:val="000000" w:themeColor="text1"/>
        </w:rPr>
      </w:pPr>
      <w:r w:rsidRPr="008974FF">
        <w:rPr>
          <w:color w:val="000000" w:themeColor="text1"/>
        </w:rPr>
        <w:t xml:space="preserve">The change in behaviour in accordance with the findings regarding the shift towards affordability, value, and product promotion corresponds to modulations in the writings of English and Tobi (2023), where the researchers highlighted that inflation of food prices compels customers to decrease product assortment, value and commitment, as well as retailers or product category change. </w:t>
      </w:r>
    </w:p>
    <w:p w14:paraId="2493DBD9" w14:textId="77777777" w:rsidR="00E9504F" w:rsidRPr="008974FF" w:rsidRDefault="00E9504F" w:rsidP="00E9504F">
      <w:pPr>
        <w:rPr>
          <w:color w:val="000000" w:themeColor="text1"/>
        </w:rPr>
      </w:pPr>
      <w:r w:rsidRPr="008974FF">
        <w:rPr>
          <w:color w:val="000000" w:themeColor="text1"/>
        </w:rPr>
        <w:t>Relative to political influences, the results agree with those provided by Freund and Springmann (2021), who found Brexit-related supply chain shocks and policy rearrangements as the cause of increased food prices. Nevertheless, the current study supports the stance towards the fact that political factors have a more indirect impact on consumer behaviour. Political uncertainty does not seem to directly influence the purchasing decisions; instead, it seems to influence consumer anticipations regarding price stability, supply, and equity, which in turn is affected by economic constraints. The success of Sainsbury value marketing propositions witnessed in this study is highly consistent with the value based literature of marketing. Khan, Alroomi and Nikolopoulos (2022), underlined that consumers prefer retailers that offer clear value signalling, price transparency, and reliability especially in the time of crisis.</w:t>
      </w:r>
    </w:p>
    <w:p w14:paraId="5765E820" w14:textId="77777777" w:rsidR="00E9504F" w:rsidRPr="008974FF" w:rsidRDefault="00E9504F" w:rsidP="00E9504F">
      <w:pPr>
        <w:rPr>
          <w:color w:val="000000" w:themeColor="text1"/>
        </w:rPr>
      </w:pPr>
      <w:r w:rsidRPr="008974FF">
        <w:rPr>
          <w:color w:val="000000" w:themeColor="text1"/>
        </w:rPr>
        <w:t>Other than the available literature, the results also indicate that value engagement is not just reactive, but routine with time. The consumers do not react to isolated promotions but rather they build up organised value-seeking behaviour incorporating more than one value mechanism at a given time. This behavioural incorporation is not explicitly discussed in previous researches and is a significant provision of existing knowledge regarding consumption prompted by crisis.</w:t>
      </w:r>
    </w:p>
    <w:p w14:paraId="7B86FAB9" w14:textId="77777777" w:rsidR="00E9504F" w:rsidRPr="008974FF" w:rsidRDefault="00E9504F" w:rsidP="004039EB">
      <w:pPr>
        <w:pStyle w:val="Heading2"/>
        <w:rPr>
          <w:b w:val="0"/>
          <w:bCs w:val="0"/>
          <w:color w:val="000000" w:themeColor="text1"/>
        </w:rPr>
      </w:pPr>
      <w:bookmarkStart w:id="188" w:name="_87l05xmt1pu5" w:colFirst="0" w:colLast="0"/>
      <w:bookmarkStart w:id="189" w:name="_Toc220769699"/>
      <w:bookmarkStart w:id="190" w:name="_Toc220769843"/>
      <w:bookmarkEnd w:id="188"/>
      <w:r w:rsidRPr="008974FF">
        <w:rPr>
          <w:color w:val="000000" w:themeColor="text1"/>
        </w:rPr>
        <w:t>5.5 Theoretical Implications</w:t>
      </w:r>
      <w:bookmarkEnd w:id="189"/>
      <w:bookmarkEnd w:id="190"/>
    </w:p>
    <w:p w14:paraId="044D8904" w14:textId="77777777" w:rsidR="00E9504F" w:rsidRPr="008974FF" w:rsidRDefault="00E9504F" w:rsidP="00E9504F">
      <w:pPr>
        <w:rPr>
          <w:color w:val="000000" w:themeColor="text1"/>
        </w:rPr>
      </w:pPr>
      <w:r w:rsidRPr="008974FF">
        <w:rPr>
          <w:color w:val="000000" w:themeColor="text1"/>
        </w:rPr>
        <w:t xml:space="preserve">The results of the research are very much empirical in that they show that consumers are reacting to economic pressure through utility maximizing behavior which is rational. The change towards price-sensitive buying, own-label replacement, and greater use of promotions indicates income-limited decision-making, which Manuere et al. (2022), confirm. </w:t>
      </w:r>
    </w:p>
    <w:p w14:paraId="2D8E1108" w14:textId="77777777" w:rsidR="00E9504F" w:rsidRPr="008974FF" w:rsidRDefault="00E9504F" w:rsidP="00E9504F">
      <w:pPr>
        <w:rPr>
          <w:color w:val="000000" w:themeColor="text1"/>
        </w:rPr>
      </w:pPr>
      <w:r w:rsidRPr="008974FF">
        <w:rPr>
          <w:color w:val="000000" w:themeColor="text1"/>
        </w:rPr>
        <w:t xml:space="preserve">It also supports the Consumption Value Theory, especially the over-rule of the functional and the conditional value in the face of economic pressure. The functional elements of value, including </w:t>
      </w:r>
      <w:r w:rsidRPr="008974FF">
        <w:rPr>
          <w:color w:val="000000" w:themeColor="text1"/>
        </w:rPr>
        <w:lastRenderedPageBreak/>
        <w:t xml:space="preserve">cost, quality, and dependability, are put in the center, as suggested by Jagsheth (2024), when consumers cannot afford large costs. The effect of inflation, political uncertainty, and the pressure on cost of living as a way of re-allocating buying priorities are examples of conditional value. </w:t>
      </w:r>
    </w:p>
    <w:p w14:paraId="3E302AAF" w14:textId="77777777" w:rsidR="00E9504F" w:rsidRPr="008974FF" w:rsidRDefault="00E9504F" w:rsidP="00E9504F">
      <w:pPr>
        <w:rPr>
          <w:color w:val="000000" w:themeColor="text1"/>
        </w:rPr>
      </w:pPr>
      <w:r w:rsidRPr="008974FF">
        <w:rPr>
          <w:color w:val="000000" w:themeColor="text1"/>
        </w:rPr>
        <w:t xml:space="preserve">The findings are highly in favor of the use of Value-Based Marketing (VBM) theory. The key explanatory role of economic and political forces to engage in value propositions of Sainsbury indicates that value creation and communication are essential in keeping consumers loyal to the company in the crisis situations. </w:t>
      </w:r>
    </w:p>
    <w:p w14:paraId="58E2600D" w14:textId="77777777" w:rsidR="00E9504F" w:rsidRPr="008974FF" w:rsidRDefault="00E9504F" w:rsidP="00E9504F">
      <w:pPr>
        <w:rPr>
          <w:color w:val="000000" w:themeColor="text1"/>
        </w:rPr>
      </w:pPr>
      <w:r w:rsidRPr="008974FF">
        <w:rPr>
          <w:color w:val="000000" w:themeColor="text1"/>
        </w:rPr>
        <w:t>The Institutional Theory is somewhat supported especially on the explanation of the indirectness of the political pressures. According to Balzano, Marzi and Turzo (2024), the organisational behaviour is predetermined by institutional and regulatory environments and affects the consumer outcomes.</w:t>
      </w:r>
    </w:p>
    <w:p w14:paraId="7F8BC2D0" w14:textId="77777777" w:rsidR="00E9504F" w:rsidRPr="008974FF" w:rsidRDefault="00E9504F" w:rsidP="004039EB">
      <w:pPr>
        <w:pStyle w:val="Heading2"/>
        <w:rPr>
          <w:b w:val="0"/>
          <w:bCs w:val="0"/>
          <w:color w:val="000000" w:themeColor="text1"/>
        </w:rPr>
      </w:pPr>
      <w:bookmarkStart w:id="191" w:name="_7t1hawht0v9d" w:colFirst="0" w:colLast="0"/>
      <w:bookmarkStart w:id="192" w:name="_Toc220769700"/>
      <w:bookmarkStart w:id="193" w:name="_Toc220769844"/>
      <w:bookmarkEnd w:id="191"/>
      <w:r w:rsidRPr="008974FF">
        <w:rPr>
          <w:color w:val="000000" w:themeColor="text1"/>
        </w:rPr>
        <w:t>5.6 Chapter Summary</w:t>
      </w:r>
      <w:bookmarkEnd w:id="192"/>
      <w:bookmarkEnd w:id="193"/>
    </w:p>
    <w:p w14:paraId="2FBD9B93" w14:textId="77777777" w:rsidR="00E9504F" w:rsidRPr="008974FF" w:rsidRDefault="00E9504F" w:rsidP="00E9504F">
      <w:pPr>
        <w:rPr>
          <w:color w:val="000000" w:themeColor="text1"/>
        </w:rPr>
      </w:pPr>
      <w:r w:rsidRPr="008974FF">
        <w:rPr>
          <w:color w:val="000000" w:themeColor="text1"/>
        </w:rPr>
        <w:t>This chapter has been critical in discussing the empirical findings with respect to the research objectives, existing literature, and major theoretical frameworks. The discussion has shown that the major forces influencing consumer behaviour in the UK grocery market during the cost-of-living crisis are the economic pressures and in this case the inflation and the declining disposable income. Political pressures play an indirect part by strengthening the feeling of suspicion and affecting the expectation regarding affordability and pricing stability. The results are in a remarkable agreement with other existing studies on consumption caused by crisis as well as contributing to the literature by showing how various value mechanisms interact in a coordinated manner to influence organised and predictable consumer behaviour. The Consumer Behaviour Theory, Consumption Value Theory, Value-Based Marketing theory, and the Institutional Theory turned out to provide a valuable explanatory power, albeit where there was a varying focus on the economic versus the political factors.</w:t>
      </w:r>
    </w:p>
    <w:p w14:paraId="6675CF74" w14:textId="77777777" w:rsidR="00415D58" w:rsidRPr="008974FF" w:rsidRDefault="00415D58">
      <w:pPr>
        <w:rPr>
          <w:b/>
          <w:bCs/>
          <w:color w:val="000000" w:themeColor="text1"/>
          <w:sz w:val="28"/>
          <w:szCs w:val="28"/>
        </w:rPr>
      </w:pPr>
      <w:bookmarkStart w:id="194" w:name="_ucwk86sydnys" w:colFirst="0" w:colLast="0"/>
      <w:bookmarkEnd w:id="194"/>
      <w:r w:rsidRPr="008974FF">
        <w:rPr>
          <w:color w:val="000000" w:themeColor="text1"/>
        </w:rPr>
        <w:br w:type="page"/>
      </w:r>
    </w:p>
    <w:p w14:paraId="1806338A" w14:textId="3329D24E" w:rsidR="00E9504F" w:rsidRPr="008974FF" w:rsidRDefault="00E9504F" w:rsidP="00E9504F">
      <w:pPr>
        <w:pStyle w:val="Heading1"/>
        <w:rPr>
          <w:b w:val="0"/>
          <w:bCs w:val="0"/>
          <w:color w:val="000000" w:themeColor="text1"/>
          <w:sz w:val="24"/>
          <w:szCs w:val="24"/>
        </w:rPr>
      </w:pPr>
      <w:bookmarkStart w:id="195" w:name="_Toc220769701"/>
      <w:bookmarkStart w:id="196" w:name="_Toc220769845"/>
      <w:r w:rsidRPr="008974FF">
        <w:rPr>
          <w:color w:val="000000" w:themeColor="text1"/>
        </w:rPr>
        <w:lastRenderedPageBreak/>
        <w:t>Chapter 6: Conclusion and Recommendations</w:t>
      </w:r>
      <w:bookmarkEnd w:id="195"/>
      <w:bookmarkEnd w:id="196"/>
    </w:p>
    <w:p w14:paraId="40F40681" w14:textId="77777777" w:rsidR="00E9504F" w:rsidRPr="008974FF" w:rsidRDefault="00E9504F" w:rsidP="004039EB">
      <w:pPr>
        <w:pStyle w:val="Heading2"/>
        <w:rPr>
          <w:b w:val="0"/>
          <w:bCs w:val="0"/>
          <w:color w:val="000000" w:themeColor="text1"/>
        </w:rPr>
      </w:pPr>
      <w:bookmarkStart w:id="197" w:name="_syehxspish1z" w:colFirst="0" w:colLast="0"/>
      <w:bookmarkStart w:id="198" w:name="_Toc220769702"/>
      <w:bookmarkStart w:id="199" w:name="_Toc220769846"/>
      <w:bookmarkEnd w:id="197"/>
      <w:r w:rsidRPr="008974FF">
        <w:rPr>
          <w:color w:val="000000" w:themeColor="text1"/>
        </w:rPr>
        <w:t>6.1 Conclusion of the Study</w:t>
      </w:r>
      <w:bookmarkEnd w:id="198"/>
      <w:bookmarkEnd w:id="199"/>
    </w:p>
    <w:p w14:paraId="6CAA66BE" w14:textId="77777777" w:rsidR="00E9504F" w:rsidRPr="008974FF" w:rsidRDefault="00E9504F" w:rsidP="00E9504F">
      <w:pPr>
        <w:spacing w:before="240" w:after="240"/>
        <w:rPr>
          <w:color w:val="000000" w:themeColor="text1"/>
        </w:rPr>
      </w:pPr>
      <w:r w:rsidRPr="008974FF">
        <w:rPr>
          <w:color w:val="000000" w:themeColor="text1"/>
        </w:rPr>
        <w:t>This paper aimed to examine the relationship between the economic and political conditions in the UK that relate to the cost-of-living crisis and consumer behaviour and response to Sainsbury value marketing propositions. Based on primary quantitative research and statistical inferences, the study reveals that the long-term economic stress especially inflation and declining disposable income has contributed to altering the grocery buying behaviour of UK consumers substantially. Mainstream supermarkets have not been rejected by consumers, rather they have embarked on repositioning their buying behaviours by focusing on affordability, price stability, and perceived value (Stone et al., 2025).</w:t>
      </w:r>
    </w:p>
    <w:p w14:paraId="603465BB" w14:textId="77777777" w:rsidR="00E9504F" w:rsidRPr="008974FF" w:rsidRDefault="00E9504F" w:rsidP="00E9504F">
      <w:pPr>
        <w:rPr>
          <w:color w:val="000000" w:themeColor="text1"/>
        </w:rPr>
      </w:pPr>
      <w:r w:rsidRPr="008974FF">
        <w:rPr>
          <w:color w:val="000000" w:themeColor="text1"/>
        </w:rPr>
        <w:t>The results indicate that the effect of economic factors on the behaviour of consumers is more immediate and measurable compared to that of political factors. Political factors like uncertainty around Brexit are influencing perceptions of instability at large, but it is food prices and income restriction through inflation that will have a direct impact on the frequency of shopping, the goods purchased, and the value programs (Lingham et al., 2025). Noteworthy, the study confirms that value marketing propositions are not auxiliary at the times of crisis but are the focus of consumer decision-making. The use of mechanisms like own-label range, price matching, and loyalty-based pricing involves rational, systematic adaptation of behaviour in response to possible changes and not an immediate or emotional reaction (Tomczyk et al., 2022). On the whole, the research establishes that the Sainsbury value-based strategies are in line with consumer requirements during the cost-of-living crisis, yet their success will be determined by consistency, transparency, and strategic orientation and not the level of promotional intensity in the short-term.</w:t>
      </w:r>
    </w:p>
    <w:p w14:paraId="552FA78D" w14:textId="77777777" w:rsidR="00E9504F" w:rsidRPr="008974FF" w:rsidRDefault="00E9504F" w:rsidP="004039EB">
      <w:pPr>
        <w:pStyle w:val="Heading2"/>
        <w:rPr>
          <w:b w:val="0"/>
          <w:bCs w:val="0"/>
          <w:color w:val="000000" w:themeColor="text1"/>
        </w:rPr>
      </w:pPr>
      <w:bookmarkStart w:id="200" w:name="_cyoe5d4kduo9" w:colFirst="0" w:colLast="0"/>
      <w:bookmarkStart w:id="201" w:name="_Toc220769703"/>
      <w:bookmarkStart w:id="202" w:name="_Toc220769847"/>
      <w:bookmarkEnd w:id="200"/>
      <w:r w:rsidRPr="008974FF">
        <w:rPr>
          <w:color w:val="000000" w:themeColor="text1"/>
        </w:rPr>
        <w:t>6.2 Achievement of Research Aim and Objectives</w:t>
      </w:r>
      <w:bookmarkEnd w:id="201"/>
      <w:bookmarkEnd w:id="202"/>
    </w:p>
    <w:p w14:paraId="203BA64A" w14:textId="77777777" w:rsidR="00E9504F" w:rsidRPr="008974FF" w:rsidRDefault="00E9504F" w:rsidP="00E9504F">
      <w:pPr>
        <w:spacing w:before="240" w:after="240"/>
        <w:rPr>
          <w:color w:val="000000" w:themeColor="text1"/>
        </w:rPr>
      </w:pPr>
      <w:r w:rsidRPr="008974FF">
        <w:rPr>
          <w:color w:val="000000" w:themeColor="text1"/>
        </w:rPr>
        <w:t xml:space="preserve">The research objective is to assess the political and economic conditions related to the cost-of-living crisis that affect the UK consumer food purchasing behaviour in order to propose enhanced value marketing propositions to Sainsbury, has been well accomplished. Descriptive and inferential analysis was used because it helps achieve the first objective that involved exploring the overall economic and political pressures that impacted the UK consumers (Cooksey, 2020). </w:t>
      </w:r>
      <w:r w:rsidRPr="008974FF">
        <w:rPr>
          <w:color w:val="000000" w:themeColor="text1"/>
        </w:rPr>
        <w:lastRenderedPageBreak/>
        <w:t>The results explicitly reveal that the economic constraints influencing consumer behaviour are economic pressures like inflation, increasing food prices and declining real income, as opposed to political pressures being the contextual enhancers as opposed to behavioural influencers.</w:t>
      </w:r>
    </w:p>
    <w:p w14:paraId="2B672519" w14:textId="77777777" w:rsidR="00E9504F" w:rsidRPr="008974FF" w:rsidRDefault="00E9504F" w:rsidP="00E9504F">
      <w:pPr>
        <w:spacing w:before="240" w:after="240"/>
        <w:rPr>
          <w:color w:val="000000" w:themeColor="text1"/>
        </w:rPr>
      </w:pPr>
      <w:r w:rsidRPr="008974FF">
        <w:rPr>
          <w:color w:val="000000" w:themeColor="text1"/>
        </w:rPr>
        <w:t>The second objective, which is the examination of the effect of the said pressures on consumer behaviour and purchasing choices in the UK grocery industry was met by determining the effect to be behavioural adjustment instead of demographic shift. The age and gender ratios also consisted of stable values but the shopping frequency and income sensitivity showed a lot of variation meaning that consumers changed the way in which they shop but not where they shop.</w:t>
      </w:r>
    </w:p>
    <w:p w14:paraId="2F06FD1C" w14:textId="77777777" w:rsidR="00E9504F" w:rsidRPr="008974FF" w:rsidRDefault="00E9504F" w:rsidP="00E9504F">
      <w:pPr>
        <w:rPr>
          <w:color w:val="000000" w:themeColor="text1"/>
        </w:rPr>
      </w:pPr>
      <w:r w:rsidRPr="008974FF">
        <w:rPr>
          <w:color w:val="000000" w:themeColor="text1"/>
        </w:rPr>
        <w:t>Regression and correlation results supported the third objective which was to evaluate the effect of these pressures on consumer engagement of Sainsbury value marketing propositions in a strong way. Cost-of-living pressures accounted for more than half of the difference in engagement, pitching the value-led initiatives as being strategically relevant (Ucl, 2026).</w:t>
      </w:r>
    </w:p>
    <w:p w14:paraId="3A28EA86" w14:textId="77777777" w:rsidR="00E9504F" w:rsidRPr="008974FF" w:rsidRDefault="00E9504F" w:rsidP="004039EB">
      <w:pPr>
        <w:pStyle w:val="Heading2"/>
        <w:rPr>
          <w:b w:val="0"/>
          <w:bCs w:val="0"/>
          <w:color w:val="000000" w:themeColor="text1"/>
        </w:rPr>
      </w:pPr>
      <w:bookmarkStart w:id="203" w:name="_y8ff7bbacy76" w:colFirst="0" w:colLast="0"/>
      <w:bookmarkStart w:id="204" w:name="_Toc220769704"/>
      <w:bookmarkStart w:id="205" w:name="_Toc220769848"/>
      <w:bookmarkEnd w:id="203"/>
      <w:r w:rsidRPr="008974FF">
        <w:rPr>
          <w:color w:val="000000" w:themeColor="text1"/>
        </w:rPr>
        <w:t>6.3 Limitations of the Study</w:t>
      </w:r>
      <w:bookmarkEnd w:id="204"/>
      <w:bookmarkEnd w:id="205"/>
    </w:p>
    <w:p w14:paraId="4EB9D7DE" w14:textId="77777777" w:rsidR="00E9504F" w:rsidRPr="008974FF" w:rsidRDefault="00E9504F" w:rsidP="00E9504F">
      <w:pPr>
        <w:rPr>
          <w:color w:val="000000" w:themeColor="text1"/>
        </w:rPr>
      </w:pPr>
      <w:r w:rsidRPr="008974FF">
        <w:rPr>
          <w:color w:val="000000" w:themeColor="text1"/>
        </w:rPr>
        <w:t xml:space="preserve">There are a number of limitations that have to be mentioned in this study notwithstanding its contributions. To begin with, the study followed a mono-quantitative and cross-sectional design, which will capture consumer perceptions at one time. Considering that the cost-of-living crisis is dynamic, consumer behaviour can keep on changing with the future economic or political developments (Droubi et al., 2023). The longitudinal approach would give more information of behavioural change with time. Second, the research has used self-reported survey data and this gives the chance of response bias. The respondents can either be under-rewarding financial pressure or overstating participation in value initiatives because of social desirability or recall bias. Although internal consistency was attested by statistical testing, self-reported measures are not able to represent subconscious or emotional motivation of behaviour (Corneille and Gawronski, 2024). Third, the sample was restricted to such consumers who had already shopped in Sainsbury. Although it was required to assess the interaction with the value propositions at Sainsbury, it restricts the generalisation of the findings to the broader UK grocery industry. The behaviour of consumers that mostly shop in discount retail outlets or other supermarkets can be different (Tan et al., 2021). Lastly, the analysis was conducted mainly in terms of the economic and political factors, and there were no psychological or emotional aspects like stress and anxiety or financial </w:t>
      </w:r>
      <w:r w:rsidRPr="008974FF">
        <w:rPr>
          <w:color w:val="000000" w:themeColor="text1"/>
        </w:rPr>
        <w:lastRenderedPageBreak/>
        <w:t>insecurity. These are areas that can be taken into consideration in the interaction with economic constraints and affect consumer behaviour further, and this is an opportunity to conduct a deeper investigation in the future.</w:t>
      </w:r>
    </w:p>
    <w:p w14:paraId="2658F7DF" w14:textId="1B4DC4C9" w:rsidR="000F249F" w:rsidRPr="008974FF" w:rsidRDefault="000F249F" w:rsidP="000F249F">
      <w:pPr>
        <w:pStyle w:val="Heading2"/>
        <w:rPr>
          <w:color w:val="000000" w:themeColor="text1"/>
        </w:rPr>
      </w:pPr>
      <w:bookmarkStart w:id="206" w:name="_Toc220769705"/>
      <w:bookmarkStart w:id="207" w:name="_Toc220769849"/>
      <w:r w:rsidRPr="008974FF">
        <w:rPr>
          <w:color w:val="000000" w:themeColor="text1"/>
        </w:rPr>
        <w:t>6.4 Theoretical and Practical Contribution</w:t>
      </w:r>
      <w:bookmarkEnd w:id="206"/>
      <w:bookmarkEnd w:id="207"/>
    </w:p>
    <w:p w14:paraId="3D7CCEB3" w14:textId="7E08DFC8" w:rsidR="000F249F" w:rsidRPr="008974FF" w:rsidRDefault="000F249F" w:rsidP="000F249F">
      <w:pPr>
        <w:rPr>
          <w:color w:val="000000" w:themeColor="text1"/>
        </w:rPr>
      </w:pPr>
      <w:r w:rsidRPr="008974FF">
        <w:rPr>
          <w:b/>
          <w:bCs/>
          <w:color w:val="000000" w:themeColor="text1"/>
        </w:rPr>
        <w:t>Theoretical:</w:t>
      </w:r>
      <w:r w:rsidRPr="008974FF">
        <w:rPr>
          <w:color w:val="000000" w:themeColor="text1"/>
        </w:rPr>
        <w:t xml:space="preserve"> The research contributes to the body of knowledge on consumer behaviour and value-based marketing by offering empirical data that the pressure of the economy has a stronger direct effect on the process of purchasing behaviour than the effect of political factors in the case of a cost-of-living crisis. It integrates the Consumer Behaviour Theory, Consumption Value Theory and Value Based Marketing to explain adaptive value-seeking behaviour when dealing with an enduring economic stress.</w:t>
      </w:r>
    </w:p>
    <w:p w14:paraId="3A9F11C3" w14:textId="7C9C48E6" w:rsidR="000F249F" w:rsidRPr="008974FF" w:rsidRDefault="000F249F" w:rsidP="000F249F">
      <w:pPr>
        <w:rPr>
          <w:color w:val="000000" w:themeColor="text1"/>
        </w:rPr>
      </w:pPr>
      <w:r w:rsidRPr="008974FF">
        <w:rPr>
          <w:b/>
          <w:bCs/>
          <w:color w:val="000000" w:themeColor="text1"/>
        </w:rPr>
        <w:t>Practical</w:t>
      </w:r>
      <w:r w:rsidR="00BA5C46" w:rsidRPr="008974FF">
        <w:rPr>
          <w:b/>
          <w:bCs/>
          <w:color w:val="000000" w:themeColor="text1"/>
        </w:rPr>
        <w:t>:</w:t>
      </w:r>
      <w:r w:rsidR="00BA5C46" w:rsidRPr="008974FF">
        <w:rPr>
          <w:color w:val="000000" w:themeColor="text1"/>
        </w:rPr>
        <w:t xml:space="preserve"> In practical terms, the findings provide operational information to Sainsbury after establishing the effectiveness of value-based strategies, including price matching, proprietary assortment, and loyalty programmes, in retaining customers during economic hardship. The paper explains the strategic significance of the affordability, pricing transparency, and trust-building programmes to sustain consumer activity and profitability.</w:t>
      </w:r>
    </w:p>
    <w:p w14:paraId="4A9B3A89" w14:textId="748D42A3" w:rsidR="00E9504F" w:rsidRPr="008974FF" w:rsidRDefault="00E9504F" w:rsidP="004039EB">
      <w:pPr>
        <w:pStyle w:val="Heading2"/>
        <w:rPr>
          <w:b w:val="0"/>
          <w:bCs w:val="0"/>
          <w:color w:val="000000" w:themeColor="text1"/>
        </w:rPr>
      </w:pPr>
      <w:bookmarkStart w:id="208" w:name="_by5pek3jvesu" w:colFirst="0" w:colLast="0"/>
      <w:bookmarkStart w:id="209" w:name="_Toc220769706"/>
      <w:bookmarkStart w:id="210" w:name="_Toc220769850"/>
      <w:bookmarkEnd w:id="208"/>
      <w:r w:rsidRPr="008974FF">
        <w:rPr>
          <w:color w:val="000000" w:themeColor="text1"/>
        </w:rPr>
        <w:t>6.</w:t>
      </w:r>
      <w:r w:rsidR="00BA5C46" w:rsidRPr="008974FF">
        <w:rPr>
          <w:color w:val="000000" w:themeColor="text1"/>
        </w:rPr>
        <w:t>5</w:t>
      </w:r>
      <w:r w:rsidRPr="008974FF">
        <w:rPr>
          <w:color w:val="000000" w:themeColor="text1"/>
        </w:rPr>
        <w:t xml:space="preserve"> Strategic Recommendations for Sainsbury’s</w:t>
      </w:r>
      <w:bookmarkEnd w:id="209"/>
      <w:bookmarkEnd w:id="210"/>
    </w:p>
    <w:p w14:paraId="40218046" w14:textId="77777777" w:rsidR="00E9504F" w:rsidRPr="008974FF" w:rsidRDefault="00E9504F" w:rsidP="00E9504F">
      <w:pPr>
        <w:rPr>
          <w:b/>
          <w:bCs/>
          <w:color w:val="000000" w:themeColor="text1"/>
        </w:rPr>
      </w:pPr>
      <w:r w:rsidRPr="008974FF">
        <w:rPr>
          <w:b/>
          <w:bCs/>
          <w:color w:val="000000" w:themeColor="text1"/>
        </w:rPr>
        <w:t>Recommendation 1: Strengthening Own-Label Value Ranges and Price Stability on Essentials</w:t>
      </w:r>
    </w:p>
    <w:p w14:paraId="6042C37C" w14:textId="77777777" w:rsidR="00E9504F" w:rsidRPr="008974FF" w:rsidRDefault="00E9504F" w:rsidP="00E9504F">
      <w:pPr>
        <w:rPr>
          <w:color w:val="000000" w:themeColor="text1"/>
        </w:rPr>
      </w:pPr>
      <w:r w:rsidRPr="008974FF">
        <w:rPr>
          <w:color w:val="000000" w:themeColor="text1"/>
        </w:rPr>
        <w:t xml:space="preserve">This recommendation is directly based on the study finding that consumers react the most to functional value whenever the economy is under pressure. The correlation between perceived price fairness, use of own-label and repeat purchase are strong indications that the consumer is actively engaged in substituting branded products with alternatives that they trust and are able to afford when their incomes are limited (Eniola and Ok, 2025). Sainsbury’s needs to build-up on its own-label value and essentials ranges by increasing its coverage over staple items like bread, milk, fresh produce and household requirements and at the same time, reinforce the long-term price stability of these products (Gielens et al., 2021). This approach would decrease consumer uncertainty, reinforce budgeting behaviour and establish Sainsbury as a stable provider of everyday low prices instead of a promotion-based retailer. As a method of overcoming consumer anxiety related to uncertain price volatility, Sainsbury can offer stable prices other than regular short-term offers </w:t>
      </w:r>
      <w:r w:rsidRPr="008974FF">
        <w:rPr>
          <w:color w:val="000000" w:themeColor="text1"/>
        </w:rPr>
        <w:lastRenderedPageBreak/>
        <w:t>(McKinsey &amp; Company, 2021). This method also helps to keep the margin under control since easier pricing and supply chain can be achieved through own-label products than branded products. As the results have shown, consumers are likely to respond more to value programs that are persistent and believable as opposed to short lived.</w:t>
      </w:r>
    </w:p>
    <w:p w14:paraId="7C5265E0" w14:textId="77777777" w:rsidR="00E9504F" w:rsidRPr="008974FF" w:rsidRDefault="00E9504F" w:rsidP="00E9504F">
      <w:pPr>
        <w:rPr>
          <w:b/>
          <w:bCs/>
          <w:color w:val="000000" w:themeColor="text1"/>
        </w:rPr>
      </w:pPr>
      <w:r w:rsidRPr="008974FF">
        <w:rPr>
          <w:b/>
          <w:bCs/>
          <w:color w:val="000000" w:themeColor="text1"/>
        </w:rPr>
        <w:t>Recommendation 2: Deepening Value Engagement and Personalised Savings</w:t>
      </w:r>
    </w:p>
    <w:p w14:paraId="001B4FEB" w14:textId="77777777" w:rsidR="00E9504F" w:rsidRPr="008974FF" w:rsidRDefault="00E9504F" w:rsidP="00E9504F">
      <w:pPr>
        <w:rPr>
          <w:color w:val="000000" w:themeColor="text1"/>
        </w:rPr>
      </w:pPr>
      <w:r w:rsidRPr="008974FF">
        <w:rPr>
          <w:color w:val="000000" w:themeColor="text1"/>
        </w:rPr>
        <w:t>The second suggestion is directed at improving the interaction with the current loyalty systems at Sainsbury, especially Nectar-based pricing. The research found that consumers who believe in a single value mechanism had a propensity of much more likelihood to utilise others which proved that value involvement works out as a system. To enhance personalised value engagement, Sainsbury’s needs to go beyond the offers to customers by utilising loyalty data to create personalised offers that are price sensitive and guided by items that are essential and frequently bought, but not discretionary goods (Fu, 2024). It would mean that loyalty pricing would be responding to actual financial pressure instead of operating as a generic reward system. Individualised savings also improve the feeling of fairness by matching the offers to the needs of an individual household, which boosts repeat buying and loyalty (Mazlan, 2024). The strategy also enables Sainsbury to invest the promotional funds more effectively in the form of blanket discounting without compromising the high perceived value by price-sensitive shoppers. Combined, these two recommendations speak directly into the identified behavioural trends in the findings and present a narrow, evidence-based plan of supporting consumers and maintaining competitive edge in times of long-lasting economic strains.</w:t>
      </w:r>
    </w:p>
    <w:p w14:paraId="32D5A27E" w14:textId="1032E972" w:rsidR="00E9504F" w:rsidRPr="008974FF" w:rsidRDefault="00E9504F" w:rsidP="004039EB">
      <w:pPr>
        <w:pStyle w:val="Heading2"/>
        <w:rPr>
          <w:b w:val="0"/>
          <w:bCs w:val="0"/>
          <w:color w:val="000000" w:themeColor="text1"/>
        </w:rPr>
      </w:pPr>
      <w:bookmarkStart w:id="211" w:name="_mv1a5v264wpr" w:colFirst="0" w:colLast="0"/>
      <w:bookmarkStart w:id="212" w:name="_Toc220769707"/>
      <w:bookmarkStart w:id="213" w:name="_Toc220769851"/>
      <w:bookmarkEnd w:id="211"/>
      <w:r w:rsidRPr="008974FF">
        <w:rPr>
          <w:color w:val="000000" w:themeColor="text1"/>
        </w:rPr>
        <w:t>6.</w:t>
      </w:r>
      <w:r w:rsidR="00BA5C46" w:rsidRPr="008974FF">
        <w:rPr>
          <w:color w:val="000000" w:themeColor="text1"/>
        </w:rPr>
        <w:t>6</w:t>
      </w:r>
      <w:r w:rsidRPr="008974FF">
        <w:rPr>
          <w:color w:val="000000" w:themeColor="text1"/>
        </w:rPr>
        <w:t xml:space="preserve"> Directions for Future Research</w:t>
      </w:r>
      <w:bookmarkEnd w:id="212"/>
      <w:bookmarkEnd w:id="213"/>
    </w:p>
    <w:p w14:paraId="48C7977D" w14:textId="77777777" w:rsidR="00E9504F" w:rsidRPr="008974FF" w:rsidRDefault="00E9504F" w:rsidP="00E9504F">
      <w:pPr>
        <w:spacing w:before="240" w:after="240"/>
        <w:rPr>
          <w:color w:val="000000" w:themeColor="text1"/>
        </w:rPr>
      </w:pPr>
      <w:r w:rsidRPr="008974FF">
        <w:rPr>
          <w:color w:val="000000" w:themeColor="text1"/>
        </w:rPr>
        <w:t>Although the research offers empirical evidence on how economic and political demands affect consumer behaviour and involvement with Sainsbury value marketing propositions, it is important to note that there are a number of research opportunities that can be undertaken in the future. To begin with, researchers in the future must use longitudinal research design to observe the way the consumer behaviour changes with time as the cost-of-living crisis persists or abates. Here, the behaviour was only captured at one point but inflation, wage adjustment and interventions of the policies are still changing. Longitudinal analysis would enable the researchers to determine whether the value seeking behaviour is a permanent or a reduced behaviour with improved economic conditions (Cooper and Stewart, 2020).</w:t>
      </w:r>
    </w:p>
    <w:p w14:paraId="2C0B64DD" w14:textId="77777777" w:rsidR="00E9504F" w:rsidRPr="008974FF" w:rsidRDefault="00E9504F" w:rsidP="00E9504F">
      <w:pPr>
        <w:spacing w:before="240" w:after="240"/>
        <w:rPr>
          <w:color w:val="000000" w:themeColor="text1"/>
        </w:rPr>
      </w:pPr>
      <w:r w:rsidRPr="008974FF">
        <w:rPr>
          <w:color w:val="000000" w:themeColor="text1"/>
        </w:rPr>
        <w:lastRenderedPageBreak/>
        <w:t>Second, the subsequent study ought to include the qualitative portion of the study, that is, the in-depth interviews, or the focus groups to investigate the psychological and emotional aspects of consumer decision-making under the pressure of a constant economy. Although this research detected rational and value driven behaviour, it failed to capture emotional reactions like anxiety, stress and loss of trust among others that can play a vital role in the long term brand relationships (Tarka, Kukar-Kinney and Harnish, 2022). The qualitative perspective may enhance the knowledge of the perception of the consumers in regard to fairness, transparency and ethical pricing in times of crisis.</w:t>
      </w:r>
    </w:p>
    <w:p w14:paraId="4C292C94" w14:textId="77777777" w:rsidR="00E9504F" w:rsidRPr="008974FF" w:rsidRDefault="00E9504F" w:rsidP="00E9504F">
      <w:pPr>
        <w:spacing w:before="240" w:after="240"/>
        <w:rPr>
          <w:color w:val="000000" w:themeColor="text1"/>
        </w:rPr>
      </w:pPr>
      <w:r w:rsidRPr="008974FF">
        <w:rPr>
          <w:color w:val="000000" w:themeColor="text1"/>
        </w:rPr>
        <w:t>Third, generalisability would be improved by comparative research between the various UK grocery retailers, such as discount supermarkets and premium retailers (LUCY, 2024). This paper specifically concentrated on Sainsbury only and this restricts the generalization of the sector. The comparative analysis may determine whether value engagement processes are comparable among retailers which have different pricing models and brand positioning.</w:t>
      </w:r>
    </w:p>
    <w:p w14:paraId="2D87C8CE" w14:textId="64B5C492" w:rsidR="009F7614" w:rsidRDefault="00320726">
      <w:r>
        <w:br w:type="page"/>
      </w:r>
    </w:p>
    <w:p w14:paraId="7F44BC73" w14:textId="70DACC90" w:rsidR="00786DFF" w:rsidRPr="00786DFF" w:rsidRDefault="00320726" w:rsidP="00594AA4">
      <w:pPr>
        <w:pStyle w:val="Heading1"/>
      </w:pPr>
      <w:bookmarkStart w:id="214" w:name="_Toc220769708"/>
      <w:bookmarkStart w:id="215" w:name="_Toc220769852"/>
      <w:r>
        <w:lastRenderedPageBreak/>
        <w:t>References</w:t>
      </w:r>
      <w:bookmarkEnd w:id="214"/>
      <w:bookmarkEnd w:id="215"/>
    </w:p>
    <w:p w14:paraId="2D59FC90" w14:textId="77777777" w:rsidR="0083481A" w:rsidRPr="0083481A" w:rsidRDefault="0083481A" w:rsidP="0083481A">
      <w:pPr>
        <w:spacing w:before="240" w:after="240"/>
      </w:pPr>
      <w:r w:rsidRPr="0083481A">
        <w:rPr>
          <w:color w:val="222222"/>
          <w:highlight w:val="white"/>
        </w:rPr>
        <w:t xml:space="preserve">Abu-Bader, S.H., (2021). </w:t>
      </w:r>
      <w:r w:rsidRPr="0083481A">
        <w:rPr>
          <w:i/>
          <w:iCs/>
          <w:color w:val="222222"/>
          <w:highlight w:val="white"/>
        </w:rPr>
        <w:t>Using statistical methods in social science research: With a complete SPSS guide</w:t>
      </w:r>
      <w:r w:rsidRPr="0083481A">
        <w:rPr>
          <w:color w:val="222222"/>
          <w:highlight w:val="white"/>
        </w:rPr>
        <w:t>. Oxford University Press.</w:t>
      </w:r>
      <w:hyperlink r:id="rId29">
        <w:r w:rsidRPr="0083481A">
          <w:rPr>
            <w:color w:val="1155CC"/>
            <w:highlight w:val="white"/>
            <w:u w:val="single"/>
          </w:rPr>
          <w:t>https://books.google.com/books?hl=en&amp;lr=&amp;id=TvYTEAAAQBAJ&amp;oi=fnd&amp;pg=PP1&amp;dq=SPSS+data+collection+technique&amp;ots=dZDOiJ0Am6&amp;sig=lZu1t_KbXlU-FsXHMpCOZj9uHig</w:t>
        </w:r>
      </w:hyperlink>
    </w:p>
    <w:p w14:paraId="703AE8C4"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Ahmed, S. K. (2024). The pillars of trustworthiness in qualitative research. </w:t>
      </w:r>
      <w:r w:rsidRPr="0083481A">
        <w:rPr>
          <w:rFonts w:eastAsia="Arial"/>
          <w:i/>
          <w:iCs/>
          <w:color w:val="222222"/>
          <w:highlight w:val="white"/>
        </w:rPr>
        <w:t>Journal of Medicine, Surgery, and Public Health</w:t>
      </w:r>
      <w:r w:rsidRPr="0083481A">
        <w:rPr>
          <w:rFonts w:eastAsia="Arial"/>
          <w:color w:val="222222"/>
          <w:highlight w:val="white"/>
        </w:rPr>
        <w:t xml:space="preserve">, </w:t>
      </w:r>
      <w:r w:rsidRPr="0083481A">
        <w:rPr>
          <w:rFonts w:eastAsia="Arial"/>
          <w:i/>
          <w:iCs/>
          <w:color w:val="222222"/>
          <w:highlight w:val="white"/>
        </w:rPr>
        <w:t>2</w:t>
      </w:r>
      <w:r w:rsidRPr="0083481A">
        <w:rPr>
          <w:rFonts w:eastAsia="Arial"/>
          <w:color w:val="222222"/>
          <w:highlight w:val="white"/>
        </w:rPr>
        <w:t xml:space="preserve">, 100051.. </w:t>
      </w:r>
      <w:hyperlink r:id="rId30">
        <w:r w:rsidRPr="0083481A">
          <w:rPr>
            <w:rFonts w:eastAsia="Arial"/>
            <w:color w:val="1155CC"/>
            <w:highlight w:val="white"/>
            <w:u w:val="single"/>
          </w:rPr>
          <w:t>https://www.sciencedirect.com/science/article/pii/S2949916X24000045</w:t>
        </w:r>
      </w:hyperlink>
    </w:p>
    <w:p w14:paraId="1F0099D9" w14:textId="77777777" w:rsidR="0083481A" w:rsidRPr="0083481A" w:rsidRDefault="0083481A" w:rsidP="0083481A">
      <w:pPr>
        <w:spacing w:before="240" w:after="240"/>
        <w:rPr>
          <w:lang w:val="en-IN"/>
        </w:rPr>
      </w:pPr>
      <w:r w:rsidRPr="0083481A">
        <w:rPr>
          <w:lang w:val="en-IN"/>
        </w:rPr>
        <w:t xml:space="preserve">Arnal Sarasa, M., de Castro Pericacho, C. and Martín Martín, M.P., (2020). Consumption as a social integration strategy in times of crisis: The case of vulnerable households. </w:t>
      </w:r>
      <w:r w:rsidRPr="0083481A">
        <w:rPr>
          <w:i/>
          <w:iCs/>
          <w:lang w:val="en-IN"/>
        </w:rPr>
        <w:t>International Journal of Consumer Studies</w:t>
      </w:r>
      <w:r w:rsidRPr="0083481A">
        <w:rPr>
          <w:lang w:val="en-IN"/>
        </w:rPr>
        <w:t xml:space="preserve">, </w:t>
      </w:r>
      <w:r w:rsidRPr="0083481A">
        <w:rPr>
          <w:i/>
          <w:iCs/>
          <w:lang w:val="en-IN"/>
        </w:rPr>
        <w:t>44</w:t>
      </w:r>
      <w:r w:rsidRPr="0083481A">
        <w:rPr>
          <w:lang w:val="en-IN"/>
        </w:rPr>
        <w:t xml:space="preserve">(2), pp.111-121. </w:t>
      </w:r>
      <w:hyperlink r:id="rId31" w:history="1">
        <w:r w:rsidRPr="0083481A">
          <w:rPr>
            <w:rStyle w:val="Hyperlink"/>
            <w:lang w:val="en-IN"/>
          </w:rPr>
          <w:t>https://onlinelibrary.wiley.com/doi/abs/10.1111/ijcs.12550</w:t>
        </w:r>
      </w:hyperlink>
    </w:p>
    <w:p w14:paraId="751ACA02"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Atkinson-Toal, A., (2023). Reassuringly British: consumer engagement with domestic products and brands. </w:t>
      </w:r>
      <w:r w:rsidRPr="0083481A">
        <w:rPr>
          <w:rFonts w:eastAsia="Arial"/>
          <w:i/>
          <w:iCs/>
          <w:color w:val="222222"/>
          <w:highlight w:val="white"/>
        </w:rPr>
        <w:t>International Journal of Retail &amp; Distribution Management</w:t>
      </w:r>
      <w:r w:rsidRPr="0083481A">
        <w:rPr>
          <w:rFonts w:eastAsia="Arial"/>
          <w:color w:val="222222"/>
          <w:highlight w:val="white"/>
        </w:rPr>
        <w:t xml:space="preserve">, </w:t>
      </w:r>
      <w:r w:rsidRPr="0083481A">
        <w:rPr>
          <w:rFonts w:eastAsia="Arial"/>
          <w:i/>
          <w:iCs/>
          <w:color w:val="222222"/>
          <w:highlight w:val="white"/>
        </w:rPr>
        <w:t>51</w:t>
      </w:r>
      <w:r w:rsidRPr="0083481A">
        <w:rPr>
          <w:rFonts w:eastAsia="Arial"/>
          <w:color w:val="222222"/>
          <w:highlight w:val="white"/>
        </w:rPr>
        <w:t>(7), pp.845-861.</w:t>
      </w:r>
      <w:hyperlink r:id="rId32">
        <w:r w:rsidRPr="0083481A">
          <w:rPr>
            <w:rFonts w:eastAsia="Arial"/>
            <w:color w:val="1155CC"/>
            <w:highlight w:val="white"/>
            <w:u w:val="single"/>
          </w:rPr>
          <w:t>https://www.emerald.com/insight/content/doi/10.1108/IJRDM-01-2022-0003/full/html</w:t>
        </w:r>
      </w:hyperlink>
    </w:p>
    <w:p w14:paraId="1FC4A710" w14:textId="77777777" w:rsidR="0083481A" w:rsidRPr="0083481A" w:rsidRDefault="0083481A" w:rsidP="0083481A">
      <w:pPr>
        <w:spacing w:before="240" w:after="240"/>
        <w:rPr>
          <w:rFonts w:eastAsia="Arial"/>
          <w:color w:val="222222"/>
          <w:highlight w:val="white"/>
          <w:lang w:val="fr-FR"/>
        </w:rPr>
      </w:pPr>
      <w:r w:rsidRPr="0083481A">
        <w:rPr>
          <w:rFonts w:eastAsia="Arial"/>
          <w:color w:val="222222"/>
          <w:highlight w:val="white"/>
        </w:rPr>
        <w:t xml:space="preserve">Balzano, M., Marzi, G. and Turzo, T., (2024). SMEs and institutional theory: major inroads and opportunities ahead. </w:t>
      </w:r>
      <w:r w:rsidRPr="0083481A">
        <w:rPr>
          <w:rFonts w:eastAsia="Arial"/>
          <w:i/>
          <w:iCs/>
          <w:color w:val="222222"/>
          <w:highlight w:val="white"/>
          <w:lang w:val="fr-FR"/>
        </w:rPr>
        <w:t>Management Decision</w:t>
      </w:r>
      <w:r w:rsidRPr="0083481A">
        <w:rPr>
          <w:rFonts w:eastAsia="Arial"/>
          <w:color w:val="222222"/>
          <w:highlight w:val="white"/>
          <w:lang w:val="fr-FR"/>
        </w:rPr>
        <w:t xml:space="preserve">, </w:t>
      </w:r>
      <w:r w:rsidRPr="0083481A">
        <w:rPr>
          <w:rFonts w:eastAsia="Arial"/>
          <w:i/>
          <w:iCs/>
          <w:color w:val="222222"/>
          <w:highlight w:val="white"/>
          <w:lang w:val="fr-FR"/>
        </w:rPr>
        <w:t>63</w:t>
      </w:r>
      <w:r w:rsidRPr="0083481A">
        <w:rPr>
          <w:rFonts w:eastAsia="Arial"/>
          <w:color w:val="222222"/>
          <w:highlight w:val="white"/>
          <w:lang w:val="fr-FR"/>
        </w:rPr>
        <w:t>(13), pp.1-27.</w:t>
      </w:r>
      <w:hyperlink r:id="rId33">
        <w:r w:rsidRPr="0083481A">
          <w:rPr>
            <w:rFonts w:eastAsia="Arial"/>
            <w:color w:val="1155CC"/>
            <w:highlight w:val="white"/>
            <w:u w:val="single"/>
            <w:lang w:val="fr-FR"/>
          </w:rPr>
          <w:t>https://www.emerald.com/insight/content/doi/10.1108/MD-05-2023-0734/full/pdf</w:t>
        </w:r>
      </w:hyperlink>
    </w:p>
    <w:p w14:paraId="5649DFDC"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Baran, T., (2022). COVID effect on retailing: a study on consumers’ retailer preferences during economic recession periods: evidence from Turkey as a predominantly Muslim society. </w:t>
      </w:r>
      <w:r w:rsidRPr="0083481A">
        <w:rPr>
          <w:rFonts w:eastAsia="Arial"/>
          <w:i/>
          <w:iCs/>
          <w:color w:val="222222"/>
          <w:highlight w:val="white"/>
        </w:rPr>
        <w:t>Journal of Islamic Marketing</w:t>
      </w:r>
      <w:r w:rsidRPr="0083481A">
        <w:rPr>
          <w:rFonts w:eastAsia="Arial"/>
          <w:color w:val="222222"/>
          <w:highlight w:val="white"/>
        </w:rPr>
        <w:t xml:space="preserve">, </w:t>
      </w:r>
      <w:r w:rsidRPr="0083481A">
        <w:rPr>
          <w:rFonts w:eastAsia="Arial"/>
          <w:i/>
          <w:iCs/>
          <w:color w:val="222222"/>
          <w:highlight w:val="white"/>
        </w:rPr>
        <w:t>13</w:t>
      </w:r>
      <w:r w:rsidRPr="0083481A">
        <w:rPr>
          <w:rFonts w:eastAsia="Arial"/>
          <w:color w:val="222222"/>
          <w:highlight w:val="white"/>
        </w:rPr>
        <w:t>(10), pp.2193-2207.</w:t>
      </w:r>
      <w:hyperlink r:id="rId34">
        <w:r w:rsidRPr="0083481A">
          <w:rPr>
            <w:rFonts w:eastAsia="Arial"/>
            <w:color w:val="1155CC"/>
            <w:highlight w:val="white"/>
            <w:u w:val="single"/>
          </w:rPr>
          <w:t>https://www.researchgate.net/profile/Tamer-Baran/publication/352411644_COVID_effect_on_retailing_a_study_on_consumers'_retailer_preferences_during_economic_recession_periods_evidence_from_Turkey_as_a_predominantly_Muslim_society/links/60e840c4b8c0d5588ce3cba0/COVID-effect-on-retailing-a-study-on-consumers-retailer-preferences-during-economic-recession-periods-evidence-from-Turkey-as-a-</w:t>
        </w:r>
        <w:r w:rsidRPr="0083481A">
          <w:rPr>
            <w:rFonts w:eastAsia="Arial"/>
            <w:color w:val="1155CC"/>
            <w:highlight w:val="white"/>
            <w:u w:val="single"/>
          </w:rPr>
          <w:lastRenderedPageBreak/>
          <w:t>predominantly-Muslim-society.pdf?_sg%5B0%5D=started_experiment_milestone&amp;origin=journalDetail</w:t>
        </w:r>
      </w:hyperlink>
    </w:p>
    <w:p w14:paraId="6B1DECF6" w14:textId="77777777" w:rsidR="0083481A" w:rsidRPr="0083481A" w:rsidRDefault="0083481A" w:rsidP="0083481A">
      <w:pPr>
        <w:spacing w:before="240" w:after="240"/>
        <w:rPr>
          <w:color w:val="222222"/>
          <w:highlight w:val="white"/>
        </w:rPr>
      </w:pPr>
      <w:r w:rsidRPr="0083481A">
        <w:rPr>
          <w:color w:val="222222"/>
          <w:highlight w:val="white"/>
        </w:rPr>
        <w:t xml:space="preserve">Basev, S.E., (2018). Effect of economic crisis on food consumption behavior of British Consumers. </w:t>
      </w:r>
      <w:r w:rsidRPr="0083481A">
        <w:rPr>
          <w:i/>
          <w:iCs/>
          <w:color w:val="222222"/>
          <w:highlight w:val="white"/>
        </w:rPr>
        <w:t>International Journal of Education and Research</w:t>
      </w:r>
      <w:r w:rsidRPr="0083481A">
        <w:rPr>
          <w:color w:val="222222"/>
          <w:highlight w:val="white"/>
        </w:rPr>
        <w:t xml:space="preserve">, </w:t>
      </w:r>
      <w:r w:rsidRPr="0083481A">
        <w:rPr>
          <w:i/>
          <w:iCs/>
          <w:color w:val="222222"/>
          <w:highlight w:val="white"/>
        </w:rPr>
        <w:t>2</w:t>
      </w:r>
      <w:r w:rsidRPr="0083481A">
        <w:rPr>
          <w:color w:val="222222"/>
          <w:highlight w:val="white"/>
        </w:rPr>
        <w:t>(10), pp.289-316.</w:t>
      </w:r>
      <w:hyperlink r:id="rId35">
        <w:r w:rsidRPr="0083481A">
          <w:rPr>
            <w:color w:val="1155CC"/>
            <w:highlight w:val="white"/>
            <w:u w:val="single"/>
          </w:rPr>
          <w:t>http://www.ijern.com/journal/2014/October-2014/24.pdf</w:t>
        </w:r>
      </w:hyperlink>
    </w:p>
    <w:p w14:paraId="761884BD" w14:textId="77777777" w:rsidR="0083481A" w:rsidRPr="0083481A" w:rsidRDefault="0083481A" w:rsidP="0083481A">
      <w:pPr>
        <w:spacing w:before="240" w:after="240"/>
        <w:rPr>
          <w:color w:val="222222"/>
          <w:highlight w:val="white"/>
        </w:rPr>
      </w:pPr>
      <w:r w:rsidRPr="0083481A">
        <w:rPr>
          <w:color w:val="222222"/>
          <w:highlight w:val="white"/>
        </w:rPr>
        <w:t xml:space="preserve">BBC (2021). </w:t>
      </w:r>
      <w:r w:rsidRPr="0083481A">
        <w:rPr>
          <w:i/>
          <w:iCs/>
          <w:color w:val="222222"/>
          <w:highlight w:val="white"/>
        </w:rPr>
        <w:t>Sainsbury’s: Cost of Covid has been high.</w:t>
      </w:r>
      <w:r w:rsidRPr="0083481A">
        <w:rPr>
          <w:color w:val="222222"/>
          <w:highlight w:val="white"/>
        </w:rPr>
        <w:t xml:space="preserve"> </w:t>
      </w:r>
      <w:r w:rsidRPr="0083481A">
        <w:rPr>
          <w:i/>
          <w:iCs/>
          <w:color w:val="222222"/>
          <w:highlight w:val="white"/>
        </w:rPr>
        <w:t>BBC News</w:t>
      </w:r>
      <w:r w:rsidRPr="0083481A">
        <w:rPr>
          <w:color w:val="222222"/>
          <w:highlight w:val="white"/>
        </w:rPr>
        <w:t xml:space="preserve">. [online] 28 Apr. Available at: </w:t>
      </w:r>
      <w:hyperlink r:id="rId36">
        <w:r w:rsidRPr="0083481A">
          <w:rPr>
            <w:color w:val="0000FF"/>
            <w:highlight w:val="white"/>
            <w:u w:val="single"/>
          </w:rPr>
          <w:t>https://www.bbc.com/news/business-56912064</w:t>
        </w:r>
      </w:hyperlink>
      <w:r w:rsidRPr="0083481A">
        <w:rPr>
          <w:color w:val="222222"/>
          <w:highlight w:val="white"/>
        </w:rPr>
        <w:t xml:space="preserve"> [Accessed on 23 Nov 2025]</w:t>
      </w:r>
    </w:p>
    <w:p w14:paraId="25A92BBE" w14:textId="77777777" w:rsidR="0083481A" w:rsidRPr="0083481A" w:rsidRDefault="0083481A" w:rsidP="0083481A">
      <w:pPr>
        <w:spacing w:before="240" w:after="240"/>
        <w:rPr>
          <w:color w:val="222222"/>
          <w:highlight w:val="white"/>
        </w:rPr>
      </w:pPr>
      <w:r w:rsidRPr="0083481A">
        <w:rPr>
          <w:color w:val="222222"/>
          <w:highlight w:val="white"/>
        </w:rPr>
        <w:t xml:space="preserve">BBC. (2022). </w:t>
      </w:r>
      <w:r w:rsidRPr="0083481A">
        <w:rPr>
          <w:i/>
          <w:iCs/>
          <w:color w:val="222222"/>
          <w:highlight w:val="white"/>
        </w:rPr>
        <w:t xml:space="preserve">Brexit adding to cost-of-living crisis, Mark Carney says.. </w:t>
      </w:r>
      <w:r w:rsidRPr="0083481A">
        <w:rPr>
          <w:color w:val="222222"/>
          <w:highlight w:val="white"/>
        </w:rPr>
        <w:t xml:space="preserve">[Online]. </w:t>
      </w:r>
      <w:r w:rsidRPr="0083481A">
        <w:rPr>
          <w:i/>
          <w:iCs/>
          <w:color w:val="222222"/>
          <w:highlight w:val="white"/>
        </w:rPr>
        <w:t xml:space="preserve">Bbc. </w:t>
      </w:r>
      <w:r w:rsidRPr="0083481A">
        <w:rPr>
          <w:color w:val="222222"/>
          <w:highlight w:val="white"/>
        </w:rPr>
        <w:t>Available at:</w:t>
      </w:r>
      <w:hyperlink r:id="rId37">
        <w:r w:rsidRPr="0083481A">
          <w:rPr>
            <w:color w:val="1155CC"/>
            <w:highlight w:val="white"/>
            <w:u w:val="single"/>
          </w:rPr>
          <w:t>https://www.bbc.com/news/uk-politics-63515486</w:t>
        </w:r>
      </w:hyperlink>
      <w:r w:rsidRPr="0083481A">
        <w:rPr>
          <w:color w:val="222222"/>
          <w:highlight w:val="white"/>
        </w:rPr>
        <w:t xml:space="preserve"> [Accessed on 21 Nov 2025]</w:t>
      </w:r>
    </w:p>
    <w:p w14:paraId="65FFCCD9" w14:textId="77777777" w:rsidR="0083481A" w:rsidRPr="0083481A" w:rsidRDefault="0083481A" w:rsidP="0083481A">
      <w:pPr>
        <w:pStyle w:val="NormalWeb"/>
        <w:spacing w:before="0" w:beforeAutospacing="0" w:after="240" w:afterAutospacing="0" w:line="360" w:lineRule="auto"/>
        <w:jc w:val="both"/>
      </w:pPr>
      <w:r w:rsidRPr="00096647">
        <w:rPr>
          <w:lang w:val="it-IT"/>
        </w:rPr>
        <w:t xml:space="preserve">Benfratello, L. and Ganci, A. (2023). </w:t>
      </w:r>
      <w:r w:rsidRPr="0083481A">
        <w:rPr>
          <w:i/>
          <w:iCs/>
        </w:rPr>
        <w:t>Politecnico di Torino The Italian Beer Market and Determinants of Italian Craft Beer Prices: An Empirical Analysis Using a Hedonic Regression Model Supervisor Candidate</w:t>
      </w:r>
      <w:r w:rsidRPr="0083481A">
        <w:t>. [online] Available at: https://webthesis.biblio.polito.it/secure/35708/1/tesi.pdf [Accessed 15 Jan. 2026].</w:t>
      </w:r>
    </w:p>
    <w:p w14:paraId="21627CD9" w14:textId="77777777" w:rsidR="0083481A" w:rsidRPr="0083481A" w:rsidRDefault="0083481A" w:rsidP="0083481A">
      <w:pPr>
        <w:spacing w:before="240" w:after="240"/>
        <w:rPr>
          <w:color w:val="222222"/>
          <w:highlight w:val="white"/>
        </w:rPr>
      </w:pPr>
      <w:r w:rsidRPr="0083481A">
        <w:rPr>
          <w:color w:val="222222"/>
          <w:highlight w:val="white"/>
        </w:rPr>
        <w:t xml:space="preserve">Benker, B., (2024). Updating ‘stockpiling as resilience’in the context of the cost-of-living crisis: tracking changes in resilience strategies in the UK. </w:t>
      </w:r>
      <w:r w:rsidRPr="0083481A">
        <w:rPr>
          <w:i/>
          <w:iCs/>
          <w:color w:val="222222"/>
          <w:highlight w:val="white"/>
        </w:rPr>
        <w:t>Food, Culture &amp; Society</w:t>
      </w:r>
      <w:r w:rsidRPr="0083481A">
        <w:rPr>
          <w:color w:val="222222"/>
          <w:highlight w:val="white"/>
        </w:rPr>
        <w:t xml:space="preserve">, </w:t>
      </w:r>
      <w:r w:rsidRPr="0083481A">
        <w:rPr>
          <w:i/>
          <w:iCs/>
          <w:color w:val="222222"/>
          <w:highlight w:val="white"/>
        </w:rPr>
        <w:t>27</w:t>
      </w:r>
      <w:r w:rsidRPr="0083481A">
        <w:rPr>
          <w:color w:val="222222"/>
          <w:highlight w:val="white"/>
        </w:rPr>
        <w:t>(4), pp.1234-1256.</w:t>
      </w:r>
      <w:hyperlink r:id="rId38">
        <w:r w:rsidRPr="0083481A">
          <w:rPr>
            <w:color w:val="1155CC"/>
            <w:highlight w:val="white"/>
            <w:u w:val="single"/>
          </w:rPr>
          <w:t>https://www.tandfonline.com/doi/pdf/10.1080/15528014.2024.2329441</w:t>
        </w:r>
      </w:hyperlink>
    </w:p>
    <w:p w14:paraId="5A5C4668"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Benker, B., (2024). Updating ‘stockpiling as resilience’in the context of the cost-of-living crisis: tracking changes in resilience strategies in the UK. </w:t>
      </w:r>
      <w:r w:rsidRPr="0083481A">
        <w:rPr>
          <w:rFonts w:eastAsia="Arial"/>
          <w:i/>
          <w:iCs/>
          <w:color w:val="222222"/>
          <w:highlight w:val="white"/>
        </w:rPr>
        <w:t>Food, Culture &amp; Society</w:t>
      </w:r>
      <w:r w:rsidRPr="0083481A">
        <w:rPr>
          <w:rFonts w:eastAsia="Arial"/>
          <w:color w:val="222222"/>
          <w:highlight w:val="white"/>
        </w:rPr>
        <w:t xml:space="preserve">, </w:t>
      </w:r>
      <w:r w:rsidRPr="0083481A">
        <w:rPr>
          <w:rFonts w:eastAsia="Arial"/>
          <w:i/>
          <w:iCs/>
          <w:color w:val="222222"/>
          <w:highlight w:val="white"/>
        </w:rPr>
        <w:t>27</w:t>
      </w:r>
      <w:r w:rsidRPr="0083481A">
        <w:rPr>
          <w:rFonts w:eastAsia="Arial"/>
          <w:color w:val="222222"/>
          <w:highlight w:val="white"/>
        </w:rPr>
        <w:t>(4), pp.1234-1256.</w:t>
      </w:r>
      <w:hyperlink r:id="rId39">
        <w:r w:rsidRPr="0083481A">
          <w:rPr>
            <w:rFonts w:eastAsia="Arial"/>
            <w:color w:val="1155CC"/>
            <w:highlight w:val="white"/>
            <w:u w:val="single"/>
          </w:rPr>
          <w:t>https://www.tandfonline.com/doi/pdf/10.1080/15528014.2024.2329441</w:t>
        </w:r>
      </w:hyperlink>
    </w:p>
    <w:p w14:paraId="2105D8C1" w14:textId="77777777" w:rsidR="0083481A" w:rsidRPr="0083481A" w:rsidRDefault="0083481A" w:rsidP="0083481A">
      <w:pPr>
        <w:spacing w:before="240" w:after="240"/>
        <w:rPr>
          <w:color w:val="222222"/>
          <w:highlight w:val="white"/>
        </w:rPr>
      </w:pPr>
      <w:r w:rsidRPr="0083481A">
        <w:rPr>
          <w:color w:val="222222"/>
          <w:highlight w:val="white"/>
        </w:rPr>
        <w:t>Breinlich, H., Leromain, E., Novy, D. and Sampson, T., (2022). The Brexit vote, inflation and UK living standards. International Economic Review, 63(1), pp.63-93.</w:t>
      </w:r>
      <w:hyperlink r:id="rId40">
        <w:r w:rsidRPr="0083481A">
          <w:rPr>
            <w:color w:val="1155CC"/>
            <w:highlight w:val="white"/>
            <w:u w:val="single"/>
          </w:rPr>
          <w:t>https://onlinelibrary.wiley.com/doi/pdf/10.1111%2Fiere.12541</w:t>
        </w:r>
      </w:hyperlink>
      <w:r w:rsidRPr="0083481A">
        <w:rPr>
          <w:color w:val="222222"/>
          <w:highlight w:val="white"/>
        </w:rPr>
        <w:t xml:space="preserve"> </w:t>
      </w:r>
    </w:p>
    <w:p w14:paraId="785916D6"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Brüggemann, P., Martinez, L.F. and Pauwels, K., (2025). Theoretical perspectives and conceptual framework for online grocery shopping: Adapting to environmental circumstances and influencing internal factors. </w:t>
      </w:r>
      <w:r w:rsidRPr="0083481A">
        <w:rPr>
          <w:rFonts w:eastAsia="Arial"/>
          <w:i/>
          <w:iCs/>
          <w:color w:val="222222"/>
          <w:highlight w:val="white"/>
        </w:rPr>
        <w:t>Electronic Commerce Research</w:t>
      </w:r>
      <w:r w:rsidRPr="0083481A">
        <w:rPr>
          <w:rFonts w:eastAsia="Arial"/>
          <w:color w:val="222222"/>
          <w:highlight w:val="white"/>
        </w:rPr>
        <w:t>, pp.1-37.</w:t>
      </w:r>
      <w:hyperlink r:id="rId41">
        <w:r w:rsidRPr="0083481A">
          <w:rPr>
            <w:rFonts w:eastAsia="Arial"/>
            <w:color w:val="1155CC"/>
            <w:highlight w:val="white"/>
            <w:u w:val="single"/>
          </w:rPr>
          <w:t>https://link.springer.com/content/pdf/10.1007/s10660-025-09960-8.pdf</w:t>
        </w:r>
      </w:hyperlink>
    </w:p>
    <w:p w14:paraId="0CCE0ED3"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lang w:val="it-IT"/>
        </w:rPr>
        <w:lastRenderedPageBreak/>
        <w:t xml:space="preserve">Cavallo, A. and Kryvtsov, O. (2024). </w:t>
      </w:r>
      <w:r w:rsidRPr="0083481A">
        <w:rPr>
          <w:rFonts w:eastAsia="Arial"/>
          <w:color w:val="222222"/>
          <w:highlight w:val="white"/>
        </w:rPr>
        <w:t xml:space="preserve">Price discounts and cheap inflation during the post-pandemic inflation surge. </w:t>
      </w:r>
      <w:r w:rsidRPr="0083481A">
        <w:rPr>
          <w:rFonts w:eastAsia="Arial"/>
          <w:i/>
          <w:iCs/>
          <w:color w:val="222222"/>
          <w:highlight w:val="white"/>
        </w:rPr>
        <w:t>Journal of Monetary Economics</w:t>
      </w:r>
      <w:r w:rsidRPr="0083481A">
        <w:rPr>
          <w:rFonts w:eastAsia="Arial"/>
          <w:color w:val="222222"/>
          <w:highlight w:val="white"/>
        </w:rPr>
        <w:t xml:space="preserve">, p.103644. doi: </w:t>
      </w:r>
      <w:hyperlink r:id="rId42" w:history="1">
        <w:r w:rsidRPr="0083481A">
          <w:rPr>
            <w:rStyle w:val="Hyperlink"/>
            <w:rFonts w:eastAsia="Arial"/>
            <w:highlight w:val="white"/>
          </w:rPr>
          <w:t>https://doi.org/10.1016/j.jmoneco.2024.103644</w:t>
        </w:r>
      </w:hyperlink>
      <w:r w:rsidRPr="0083481A">
        <w:rPr>
          <w:rFonts w:eastAsia="Arial"/>
          <w:color w:val="222222"/>
          <w:highlight w:val="white"/>
        </w:rPr>
        <w:t xml:space="preserve">. </w:t>
      </w:r>
    </w:p>
    <w:p w14:paraId="581B6A86" w14:textId="77777777" w:rsidR="0083481A" w:rsidRPr="0083481A" w:rsidRDefault="0083481A" w:rsidP="0083481A">
      <w:pPr>
        <w:spacing w:before="240" w:after="240"/>
        <w:rPr>
          <w:lang w:val="en-IN"/>
        </w:rPr>
      </w:pPr>
      <w:r w:rsidRPr="00096647">
        <w:rPr>
          <w:lang w:val="it-IT"/>
        </w:rPr>
        <w:t xml:space="preserve">Cavallo, A. and Kryvtsov, O. (2024). </w:t>
      </w:r>
      <w:r w:rsidRPr="0083481A">
        <w:rPr>
          <w:lang w:val="en-IN"/>
        </w:rPr>
        <w:t xml:space="preserve">Price discounts and cheapflation during the post-pandemic inflation surge. </w:t>
      </w:r>
      <w:r w:rsidRPr="0083481A">
        <w:rPr>
          <w:i/>
          <w:iCs/>
          <w:lang w:val="en-IN"/>
        </w:rPr>
        <w:t>Journal of Monetary Economics</w:t>
      </w:r>
      <w:r w:rsidRPr="0083481A">
        <w:rPr>
          <w:lang w:val="en-IN"/>
        </w:rPr>
        <w:t>, p.103644. doi:https://doi.org/10.1016/j.jmoneco.2024.103644.</w:t>
      </w:r>
    </w:p>
    <w:p w14:paraId="2ED28786" w14:textId="77777777" w:rsidR="0083481A" w:rsidRPr="0083481A" w:rsidRDefault="0083481A" w:rsidP="0083481A">
      <w:pPr>
        <w:spacing w:before="240" w:after="240"/>
        <w:rPr>
          <w:highlight w:val="white"/>
        </w:rPr>
      </w:pPr>
      <w:r w:rsidRPr="0083481A">
        <w:rPr>
          <w:highlight w:val="white"/>
        </w:rPr>
        <w:t xml:space="preserve">Chirkov, V. (2024). Statistical positivism, psychoanalysis, and the theory of sociocultural models: A review of three approaches to acculturation. </w:t>
      </w:r>
      <w:r w:rsidRPr="0083481A">
        <w:rPr>
          <w:i/>
          <w:iCs/>
          <w:highlight w:val="white"/>
        </w:rPr>
        <w:t>International journal of intercultural relations</w:t>
      </w:r>
      <w:r w:rsidRPr="0083481A">
        <w:rPr>
          <w:highlight w:val="white"/>
        </w:rPr>
        <w:t xml:space="preserve">, 101, pp.102009–102009. doi: </w:t>
      </w:r>
      <w:hyperlink r:id="rId43" w:history="1">
        <w:r w:rsidRPr="0083481A">
          <w:rPr>
            <w:rStyle w:val="Hyperlink"/>
            <w:highlight w:val="white"/>
          </w:rPr>
          <w:t>https://doi.org/10.1016/j.ijintrel.2024.102009</w:t>
        </w:r>
      </w:hyperlink>
      <w:r w:rsidRPr="0083481A">
        <w:rPr>
          <w:highlight w:val="white"/>
        </w:rPr>
        <w:t xml:space="preserve">. </w:t>
      </w:r>
    </w:p>
    <w:p w14:paraId="5DA5E849" w14:textId="77777777" w:rsidR="0083481A" w:rsidRPr="0083481A" w:rsidRDefault="0083481A" w:rsidP="0083481A">
      <w:pPr>
        <w:spacing w:before="240" w:after="240"/>
        <w:rPr>
          <w:color w:val="222222"/>
          <w:highlight w:val="white"/>
        </w:rPr>
      </w:pPr>
      <w:r w:rsidRPr="0083481A">
        <w:rPr>
          <w:color w:val="222222"/>
          <w:highlight w:val="white"/>
        </w:rPr>
        <w:t xml:space="preserve">Chronopoulos, D.K., Lukas, M. and Wilson, J.O., (2020). Consumer spending responses to the COVID-19 pandemic: An assessment of Great Britain. </w:t>
      </w:r>
      <w:r w:rsidRPr="0083481A">
        <w:rPr>
          <w:i/>
          <w:iCs/>
          <w:color w:val="222222"/>
          <w:highlight w:val="white"/>
        </w:rPr>
        <w:t>Available at SSRN 3586723</w:t>
      </w:r>
      <w:r w:rsidRPr="0083481A">
        <w:rPr>
          <w:color w:val="222222"/>
          <w:highlight w:val="white"/>
        </w:rPr>
        <w:t>.</w:t>
      </w:r>
      <w:hyperlink r:id="rId44">
        <w:r w:rsidRPr="0083481A">
          <w:rPr>
            <w:color w:val="1155CC"/>
            <w:highlight w:val="white"/>
            <w:u w:val="single"/>
          </w:rPr>
          <w:t>https://papers.ssrn.com/sol3/Delivery.cfm?abstractid=3586723</w:t>
        </w:r>
      </w:hyperlink>
    </w:p>
    <w:p w14:paraId="40CD12BC"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lang w:val="it-IT"/>
        </w:rPr>
        <w:t xml:space="preserve">Colamatteo, A., Sansone, M. and Iorio, G., (2024). </w:t>
      </w:r>
      <w:r w:rsidRPr="0083481A">
        <w:rPr>
          <w:rFonts w:eastAsia="Arial"/>
          <w:color w:val="222222"/>
          <w:highlight w:val="white"/>
        </w:rPr>
        <w:t xml:space="preserve">Did disruptive events affect the purchase of private label food products?. </w:t>
      </w:r>
      <w:r w:rsidRPr="0083481A">
        <w:rPr>
          <w:rFonts w:eastAsia="Arial"/>
          <w:i/>
          <w:iCs/>
          <w:color w:val="222222"/>
          <w:highlight w:val="white"/>
        </w:rPr>
        <w:t>British Food Journal</w:t>
      </w:r>
      <w:r w:rsidRPr="0083481A">
        <w:rPr>
          <w:rFonts w:eastAsia="Arial"/>
          <w:color w:val="222222"/>
          <w:highlight w:val="white"/>
        </w:rPr>
        <w:t xml:space="preserve">, </w:t>
      </w:r>
      <w:r w:rsidRPr="0083481A">
        <w:rPr>
          <w:rFonts w:eastAsia="Arial"/>
          <w:i/>
          <w:iCs/>
          <w:color w:val="222222"/>
          <w:highlight w:val="white"/>
        </w:rPr>
        <w:t>126</w:t>
      </w:r>
      <w:r w:rsidRPr="0083481A">
        <w:rPr>
          <w:rFonts w:eastAsia="Arial"/>
          <w:color w:val="222222"/>
          <w:highlight w:val="white"/>
        </w:rPr>
        <w:t>(6), pp.2522-2538.</w:t>
      </w:r>
      <w:hyperlink r:id="rId45">
        <w:r w:rsidRPr="0083481A">
          <w:rPr>
            <w:rFonts w:eastAsia="Arial"/>
            <w:color w:val="1155CC"/>
            <w:highlight w:val="white"/>
            <w:u w:val="single"/>
          </w:rPr>
          <w:t>https://www.emerald.com/insight/content/doi/10.1108/bfj-07-2023-0577/full/html</w:t>
        </w:r>
      </w:hyperlink>
    </w:p>
    <w:p w14:paraId="16548473"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Coleman, P. (2022). Validity and reliability within qualitative research for the caring sciences. </w:t>
      </w:r>
      <w:r w:rsidRPr="0083481A">
        <w:rPr>
          <w:rFonts w:eastAsia="Arial"/>
          <w:i/>
          <w:iCs/>
          <w:color w:val="222222"/>
          <w:highlight w:val="white"/>
        </w:rPr>
        <w:t>International Journal of Caring Sciences</w:t>
      </w:r>
      <w:r w:rsidRPr="0083481A">
        <w:rPr>
          <w:rFonts w:eastAsia="Arial"/>
          <w:color w:val="222222"/>
          <w:highlight w:val="white"/>
        </w:rPr>
        <w:t xml:space="preserve">, </w:t>
      </w:r>
      <w:r w:rsidRPr="0083481A">
        <w:rPr>
          <w:rFonts w:eastAsia="Arial"/>
          <w:i/>
          <w:iCs/>
          <w:color w:val="222222"/>
          <w:highlight w:val="white"/>
        </w:rPr>
        <w:t>14</w:t>
      </w:r>
      <w:r w:rsidRPr="0083481A">
        <w:rPr>
          <w:rFonts w:eastAsia="Arial"/>
          <w:color w:val="222222"/>
          <w:highlight w:val="white"/>
        </w:rPr>
        <w:t>(3), 2041-2045.</w:t>
      </w:r>
      <w:hyperlink r:id="rId46">
        <w:r w:rsidRPr="0083481A">
          <w:rPr>
            <w:rFonts w:eastAsia="Arial"/>
            <w:color w:val="1155CC"/>
            <w:highlight w:val="white"/>
            <w:u w:val="single"/>
          </w:rPr>
          <w:t>https://oro.open.ac.uk/81588/1/Coleman%20Validity%20and%20Reliability.pdf</w:t>
        </w:r>
      </w:hyperlink>
    </w:p>
    <w:p w14:paraId="4369F490" w14:textId="77777777" w:rsidR="0083481A" w:rsidRPr="0083481A" w:rsidRDefault="0083481A" w:rsidP="0083481A">
      <w:pPr>
        <w:pStyle w:val="NormalWeb"/>
        <w:spacing w:before="0" w:beforeAutospacing="0" w:after="240" w:afterAutospacing="0" w:line="360" w:lineRule="auto"/>
        <w:jc w:val="both"/>
      </w:pPr>
      <w:r w:rsidRPr="0083481A">
        <w:t xml:space="preserve">Cooksey, R.W. (2020). Descriptive Statistics for Summarising Data. </w:t>
      </w:r>
      <w:r w:rsidRPr="0083481A">
        <w:rPr>
          <w:i/>
          <w:iCs/>
        </w:rPr>
        <w:t>Illustrating Statistical Procedures: Finding Meaning in Quantitative Data</w:t>
      </w:r>
      <w:r w:rsidRPr="0083481A">
        <w:t>, 1(1), pp.61–139. doi:https://doi.org/10.1007/978-981-15-2537-7_5.</w:t>
      </w:r>
    </w:p>
    <w:p w14:paraId="52D80869" w14:textId="77777777" w:rsidR="0083481A" w:rsidRPr="0083481A" w:rsidRDefault="0083481A" w:rsidP="0083481A">
      <w:pPr>
        <w:pStyle w:val="NormalWeb"/>
        <w:spacing w:before="0" w:beforeAutospacing="0" w:after="240" w:afterAutospacing="0" w:line="360" w:lineRule="auto"/>
        <w:jc w:val="both"/>
      </w:pPr>
      <w:r w:rsidRPr="0083481A">
        <w:t xml:space="preserve">Cooper, K. and Stewart, K. (2020). Does Household Income Affect Children’s Outcomes? a Systematic Review of the Evidence. </w:t>
      </w:r>
      <w:r w:rsidRPr="0083481A">
        <w:rPr>
          <w:i/>
          <w:iCs/>
        </w:rPr>
        <w:t>Child Indicators Research</w:t>
      </w:r>
      <w:r w:rsidRPr="0083481A">
        <w:t>, [online] 14(14), pp.981–1005. doi:https://doi.org/10.1007/s12187-020-09782-0.</w:t>
      </w:r>
    </w:p>
    <w:p w14:paraId="44C784A7" w14:textId="77777777" w:rsidR="0083481A" w:rsidRPr="0083481A" w:rsidRDefault="0083481A" w:rsidP="0083481A">
      <w:pPr>
        <w:pStyle w:val="NormalWeb"/>
        <w:spacing w:before="0" w:beforeAutospacing="0" w:after="240" w:afterAutospacing="0" w:line="360" w:lineRule="auto"/>
        <w:jc w:val="both"/>
      </w:pPr>
      <w:r w:rsidRPr="0083481A">
        <w:t xml:space="preserve">Corneille, O. and Gawronski, B. (2024). Self-reports are better measurement instruments than implicit measures. </w:t>
      </w:r>
      <w:r w:rsidRPr="0083481A">
        <w:rPr>
          <w:i/>
          <w:iCs/>
        </w:rPr>
        <w:t>Nature Reviews Psychology</w:t>
      </w:r>
      <w:r w:rsidRPr="0083481A">
        <w:t>, [online] 3. doi:https://doi.org/10.1038/s44159-024-00376-z.</w:t>
      </w:r>
    </w:p>
    <w:p w14:paraId="3538D2B6"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lastRenderedPageBreak/>
        <w:t xml:space="preserve">Das, D., Sarkar, A. and Debroy, A. (2022). Impact of COVID‐19 on Changing Consumer Behaviour: Lessons from an Emerging Economy. </w:t>
      </w:r>
      <w:r w:rsidRPr="0083481A">
        <w:rPr>
          <w:rFonts w:eastAsia="Arial"/>
          <w:i/>
          <w:iCs/>
          <w:color w:val="222222"/>
          <w:highlight w:val="white"/>
        </w:rPr>
        <w:t>International Journal of Consumer Studies</w:t>
      </w:r>
      <w:r w:rsidRPr="0083481A">
        <w:rPr>
          <w:rFonts w:eastAsia="Arial"/>
          <w:color w:val="222222"/>
          <w:highlight w:val="white"/>
        </w:rPr>
        <w:t xml:space="preserve">, [online] 46(3), pp.692–715. doi: </w:t>
      </w:r>
      <w:hyperlink r:id="rId47" w:history="1">
        <w:r w:rsidRPr="0083481A">
          <w:rPr>
            <w:rStyle w:val="Hyperlink"/>
            <w:rFonts w:eastAsia="Arial"/>
            <w:highlight w:val="white"/>
          </w:rPr>
          <w:t>https://doi.org/10.1111/ijcs.12786</w:t>
        </w:r>
      </w:hyperlink>
      <w:r w:rsidRPr="0083481A">
        <w:rPr>
          <w:rFonts w:eastAsia="Arial"/>
          <w:color w:val="222222"/>
          <w:highlight w:val="white"/>
        </w:rPr>
        <w:t xml:space="preserve">. </w:t>
      </w:r>
    </w:p>
    <w:p w14:paraId="5FF85400"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Devine, B.F., Harari, D., Keep, M., Bolton, P., Barton, C., Harker, R. and Cromarty, H. (2024). Rising cost of living in the UK. </w:t>
      </w:r>
      <w:r w:rsidRPr="0083481A">
        <w:rPr>
          <w:rFonts w:eastAsia="Arial"/>
          <w:i/>
          <w:iCs/>
          <w:color w:val="222222"/>
          <w:highlight w:val="white"/>
        </w:rPr>
        <w:t>House of Commons Library</w:t>
      </w:r>
      <w:r w:rsidRPr="0083481A">
        <w:rPr>
          <w:rFonts w:eastAsia="Arial"/>
          <w:color w:val="222222"/>
          <w:highlight w:val="white"/>
        </w:rPr>
        <w:t xml:space="preserve">. [online] Available at: </w:t>
      </w:r>
      <w:hyperlink r:id="rId48" w:history="1">
        <w:r w:rsidRPr="0083481A">
          <w:rPr>
            <w:rStyle w:val="Hyperlink"/>
            <w:rFonts w:eastAsia="Arial"/>
            <w:highlight w:val="white"/>
          </w:rPr>
          <w:t>https://commonslibrary.parliament.uk/research-briefings/cbp-9428/</w:t>
        </w:r>
      </w:hyperlink>
      <w:r w:rsidRPr="0083481A">
        <w:rPr>
          <w:rFonts w:eastAsia="Arial"/>
          <w:color w:val="222222"/>
          <w:highlight w:val="white"/>
        </w:rPr>
        <w:t xml:space="preserve"> [Accessed 6 Dec. 2025].</w:t>
      </w:r>
    </w:p>
    <w:p w14:paraId="54BB7391" w14:textId="77777777" w:rsidR="0083481A" w:rsidRPr="0083481A" w:rsidRDefault="0083481A" w:rsidP="0083481A">
      <w:pPr>
        <w:spacing w:before="240" w:after="240"/>
        <w:rPr>
          <w:color w:val="222222"/>
          <w:highlight w:val="white"/>
        </w:rPr>
      </w:pPr>
      <w:r w:rsidRPr="0083481A">
        <w:rPr>
          <w:color w:val="222222"/>
          <w:highlight w:val="white"/>
          <w:lang w:val="it-IT"/>
        </w:rPr>
        <w:t xml:space="preserve">Di Pace, F. and Masolo, R., (2025). </w:t>
      </w:r>
      <w:r w:rsidRPr="0083481A">
        <w:rPr>
          <w:i/>
          <w:iCs/>
          <w:color w:val="222222"/>
          <w:highlight w:val="white"/>
        </w:rPr>
        <w:t>Brexit and the cost of living: a tale of two phases</w:t>
      </w:r>
      <w:r w:rsidRPr="0083481A">
        <w:rPr>
          <w:color w:val="222222"/>
          <w:highlight w:val="white"/>
        </w:rPr>
        <w:t xml:space="preserve"> (No. 2503). BCAM Working Paper.</w:t>
      </w:r>
      <w:hyperlink r:id="rId49">
        <w:r w:rsidRPr="0083481A">
          <w:rPr>
            <w:color w:val="1155CC"/>
            <w:highlight w:val="white"/>
            <w:u w:val="single"/>
          </w:rPr>
          <w:t>https://www.econstor.eu/bitstream/10419/318188/1/bcam-wp2503.pdf</w:t>
        </w:r>
      </w:hyperlink>
    </w:p>
    <w:p w14:paraId="364D6D46" w14:textId="77777777" w:rsidR="0083481A" w:rsidRPr="0083481A" w:rsidRDefault="0083481A" w:rsidP="0083481A">
      <w:pPr>
        <w:pStyle w:val="NormalWeb"/>
        <w:spacing w:before="0" w:beforeAutospacing="0" w:after="240" w:afterAutospacing="0" w:line="360" w:lineRule="auto"/>
        <w:jc w:val="both"/>
      </w:pPr>
      <w:r w:rsidRPr="0083481A">
        <w:t xml:space="preserve">Droubi, S., Fernandes, F.L., Birch, R., Herath Mudiyanselage, K., Lelei, R.C. and Nogueira de Souza, N.C. (2023). </w:t>
      </w:r>
      <w:r w:rsidRPr="0083481A">
        <w:rPr>
          <w:i/>
          <w:iCs/>
        </w:rPr>
        <w:t>Sustainable citizen decision-making: Impact of the cost-of-living crisis on the energy and circular economy transitions in urban Scotland</w:t>
      </w:r>
      <w:r w:rsidRPr="0083481A">
        <w:t xml:space="preserve">. [online] </w:t>
      </w:r>
      <w:r w:rsidRPr="0083481A">
        <w:rPr>
          <w:i/>
          <w:iCs/>
        </w:rPr>
        <w:t>Discovery - the University of Dundee Research Portal</w:t>
      </w:r>
      <w:r w:rsidRPr="0083481A">
        <w:t>. University of Dundee: Just Transition Hub. Available at: https://discovery.dundee.ac.uk/en/publications/sustainable-citizen-decision-making-impact-of-the-cost-of-living-.</w:t>
      </w:r>
    </w:p>
    <w:p w14:paraId="5365E9F9" w14:textId="77777777" w:rsidR="0083481A" w:rsidRPr="0083481A" w:rsidRDefault="0083481A" w:rsidP="0083481A">
      <w:pPr>
        <w:spacing w:before="240" w:after="240"/>
        <w:rPr>
          <w:lang w:val="en-IN"/>
        </w:rPr>
      </w:pPr>
      <w:r w:rsidRPr="0083481A">
        <w:rPr>
          <w:lang w:val="en-IN"/>
        </w:rPr>
        <w:t xml:space="preserve">Dubois, N. (2022). Assumptions, Applications and Implications of Modern Economic Analysis in Comprehending Neo-Classical Economics. </w:t>
      </w:r>
      <w:r w:rsidRPr="0083481A">
        <w:rPr>
          <w:i/>
          <w:iCs/>
          <w:lang w:val="en-IN"/>
        </w:rPr>
        <w:t>Social Science Chronicle</w:t>
      </w:r>
      <w:r w:rsidRPr="0083481A">
        <w:rPr>
          <w:lang w:val="en-IN"/>
        </w:rPr>
        <w:t>, 2(1). doi:https://doi.org/10.56106/ssc.2022.010.</w:t>
      </w:r>
    </w:p>
    <w:p w14:paraId="07CDE39B" w14:textId="77777777" w:rsidR="0083481A" w:rsidRPr="0083481A" w:rsidRDefault="0083481A" w:rsidP="0083481A">
      <w:pPr>
        <w:spacing w:before="240" w:after="240"/>
        <w:rPr>
          <w:highlight w:val="white"/>
        </w:rPr>
      </w:pPr>
      <w:r w:rsidRPr="0083481A">
        <w:rPr>
          <w:highlight w:val="white"/>
        </w:rPr>
        <w:t xml:space="preserve">Duckett, L.J. (2021). Quantitative Research Excellence: Study Design and Reliable and Valid Measurement of Variables. </w:t>
      </w:r>
      <w:r w:rsidRPr="0083481A">
        <w:rPr>
          <w:i/>
          <w:iCs/>
          <w:highlight w:val="white"/>
        </w:rPr>
        <w:t>Journal of Human Lactation</w:t>
      </w:r>
      <w:r w:rsidRPr="0083481A">
        <w:rPr>
          <w:highlight w:val="white"/>
        </w:rPr>
        <w:t xml:space="preserve">, 37(3), pp.456–463. doi: </w:t>
      </w:r>
      <w:hyperlink r:id="rId50" w:history="1">
        <w:r w:rsidRPr="0083481A">
          <w:rPr>
            <w:rStyle w:val="Hyperlink"/>
            <w:highlight w:val="white"/>
          </w:rPr>
          <w:t>https://doi.org/10.1177/08903344211019285</w:t>
        </w:r>
      </w:hyperlink>
      <w:r w:rsidRPr="0083481A">
        <w:rPr>
          <w:highlight w:val="white"/>
        </w:rPr>
        <w:t xml:space="preserve">. </w:t>
      </w:r>
    </w:p>
    <w:p w14:paraId="00A1653D" w14:textId="77777777" w:rsidR="0083481A" w:rsidRPr="0083481A" w:rsidRDefault="0083481A" w:rsidP="0083481A">
      <w:pPr>
        <w:spacing w:before="240" w:after="240"/>
        <w:rPr>
          <w:color w:val="222222"/>
          <w:highlight w:val="white"/>
        </w:rPr>
      </w:pPr>
      <w:r w:rsidRPr="0083481A">
        <w:rPr>
          <w:color w:val="222222"/>
          <w:highlight w:val="white"/>
        </w:rPr>
        <w:t xml:space="preserve">English, A.L.I.C.E. and Tobi, R.E.B.E.C.C.A., (2023). Food Prices and Profits During the Cost of Living Crisis. </w:t>
      </w:r>
      <w:r w:rsidRPr="0083481A">
        <w:rPr>
          <w:i/>
          <w:iCs/>
          <w:color w:val="222222"/>
          <w:highlight w:val="white"/>
        </w:rPr>
        <w:t>The Food Foundation Report</w:t>
      </w:r>
      <w:r w:rsidRPr="0083481A">
        <w:rPr>
          <w:color w:val="222222"/>
          <w:highlight w:val="white"/>
        </w:rPr>
        <w:t>.</w:t>
      </w:r>
      <w:hyperlink r:id="rId51">
        <w:r w:rsidRPr="0083481A">
          <w:rPr>
            <w:color w:val="1155CC"/>
            <w:highlight w:val="white"/>
            <w:u w:val="single"/>
          </w:rPr>
          <w:t>https://foodfoundation.org.uk/sites/default/files/2023-09/TFF_PROFIT%20BRIEFING_Final.pdf</w:t>
        </w:r>
      </w:hyperlink>
    </w:p>
    <w:p w14:paraId="4AB583EA" w14:textId="77777777" w:rsidR="0083481A" w:rsidRPr="0083481A" w:rsidRDefault="0083481A" w:rsidP="0083481A">
      <w:pPr>
        <w:pStyle w:val="NormalWeb"/>
        <w:spacing w:before="0" w:beforeAutospacing="0" w:after="240" w:afterAutospacing="0" w:line="360" w:lineRule="auto"/>
        <w:jc w:val="both"/>
      </w:pPr>
      <w:r w:rsidRPr="0083481A">
        <w:t xml:space="preserve">Eniola, J. and Ok, E. (2025). </w:t>
      </w:r>
      <w:r w:rsidRPr="0083481A">
        <w:rPr>
          <w:i/>
          <w:iCs/>
        </w:rPr>
        <w:t>Price Perception and Purchase Intent: A Study of Local Product Preferences</w:t>
      </w:r>
      <w:r w:rsidRPr="0083481A">
        <w:t>. [online] ResearchGate. Available at: https://www.researchgate.net/publication/387965059_Price_Perception_and_Purchase_Intent_A_Study_of_Local_Product_Preferences.</w:t>
      </w:r>
    </w:p>
    <w:p w14:paraId="30928F09" w14:textId="77777777" w:rsidR="0083481A" w:rsidRPr="0083481A" w:rsidRDefault="0083481A" w:rsidP="0083481A">
      <w:pPr>
        <w:spacing w:before="240" w:after="240"/>
        <w:rPr>
          <w:lang w:val="en-IN"/>
        </w:rPr>
      </w:pPr>
      <w:r w:rsidRPr="0083481A">
        <w:rPr>
          <w:lang w:val="en-IN"/>
        </w:rPr>
        <w:lastRenderedPageBreak/>
        <w:t xml:space="preserve">Epstein, R.A. (2025). Nudges, preferences and competences: a critique of both neoclassical and behavioral economics. </w:t>
      </w:r>
      <w:r w:rsidRPr="0083481A">
        <w:rPr>
          <w:i/>
          <w:iCs/>
          <w:lang w:val="en-IN"/>
        </w:rPr>
        <w:t>Behavioural Public Policy</w:t>
      </w:r>
      <w:r w:rsidRPr="0083481A">
        <w:rPr>
          <w:lang w:val="en-IN"/>
        </w:rPr>
        <w:t>, 9(3), pp.545–559. doi:https://doi.org/10.1017/bpp.2024.54.</w:t>
      </w:r>
    </w:p>
    <w:p w14:paraId="01862836"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Ercouncil (2023). </w:t>
      </w:r>
      <w:r w:rsidRPr="0083481A">
        <w:rPr>
          <w:rFonts w:eastAsia="Arial"/>
          <w:i/>
          <w:iCs/>
          <w:color w:val="222222"/>
          <w:highlight w:val="white"/>
        </w:rPr>
        <w:t>UK Supermarkets Market Share</w:t>
      </w:r>
      <w:r w:rsidRPr="0083481A">
        <w:rPr>
          <w:rFonts w:eastAsia="Arial"/>
          <w:color w:val="222222"/>
          <w:highlight w:val="white"/>
        </w:rPr>
        <w:t xml:space="preserve">. [online] Economic Research Council. Available at: </w:t>
      </w:r>
      <w:hyperlink r:id="rId52" w:history="1">
        <w:r w:rsidRPr="0083481A">
          <w:rPr>
            <w:rStyle w:val="Hyperlink"/>
            <w:rFonts w:eastAsia="Arial"/>
            <w:highlight w:val="white"/>
          </w:rPr>
          <w:t>https://ercouncil.org/2019/chart-of-the-week-week-12-2019/</w:t>
        </w:r>
      </w:hyperlink>
      <w:r w:rsidRPr="0083481A">
        <w:rPr>
          <w:rFonts w:eastAsia="Arial"/>
          <w:color w:val="222222"/>
          <w:highlight w:val="white"/>
        </w:rPr>
        <w:t xml:space="preserve">  [Accessed 7 Dec. 2025].</w:t>
      </w:r>
    </w:p>
    <w:p w14:paraId="12C14E3A" w14:textId="77777777" w:rsidR="0083481A" w:rsidRPr="0083481A" w:rsidRDefault="0083481A" w:rsidP="0083481A">
      <w:pPr>
        <w:spacing w:before="240" w:after="240"/>
        <w:rPr>
          <w:highlight w:val="white"/>
        </w:rPr>
      </w:pPr>
      <w:r w:rsidRPr="0083481A">
        <w:rPr>
          <w:highlight w:val="white"/>
        </w:rPr>
        <w:t xml:space="preserve">Fife, S.T. and Gossner, J.D. (2024). Deductive Qualitative Analysis: Evaluating, Expanding, and Refining Theory. </w:t>
      </w:r>
      <w:r w:rsidRPr="0083481A">
        <w:rPr>
          <w:i/>
          <w:iCs/>
          <w:highlight w:val="white"/>
        </w:rPr>
        <w:t>International Journal of Qualitative Methods</w:t>
      </w:r>
      <w:r w:rsidRPr="0083481A">
        <w:rPr>
          <w:highlight w:val="white"/>
        </w:rPr>
        <w:t xml:space="preserve">, 23(1), pp.1–12. doi: </w:t>
      </w:r>
      <w:hyperlink r:id="rId53" w:history="1">
        <w:r w:rsidRPr="0083481A">
          <w:rPr>
            <w:rStyle w:val="Hyperlink"/>
            <w:highlight w:val="white"/>
          </w:rPr>
          <w:t>https://doi.org/10.1177/16094069241244856</w:t>
        </w:r>
      </w:hyperlink>
      <w:r w:rsidRPr="0083481A">
        <w:rPr>
          <w:highlight w:val="white"/>
        </w:rPr>
        <w:t xml:space="preserve">. </w:t>
      </w:r>
    </w:p>
    <w:p w14:paraId="1CE2B9CD"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Freund, F. and Springmann, M., (2021). Policy analysis indicates health-sensitive trade and subsidy reforms are needed in the UK to avoid adverse dietary health impacts post-Brexit. </w:t>
      </w:r>
      <w:r w:rsidRPr="0083481A">
        <w:rPr>
          <w:rFonts w:eastAsia="Arial"/>
          <w:i/>
          <w:iCs/>
          <w:color w:val="222222"/>
          <w:highlight w:val="white"/>
        </w:rPr>
        <w:t>Nature Food</w:t>
      </w:r>
      <w:r w:rsidRPr="0083481A">
        <w:rPr>
          <w:rFonts w:eastAsia="Arial"/>
          <w:color w:val="222222"/>
          <w:highlight w:val="white"/>
        </w:rPr>
        <w:t xml:space="preserve">, </w:t>
      </w:r>
      <w:r w:rsidRPr="0083481A">
        <w:rPr>
          <w:rFonts w:eastAsia="Arial"/>
          <w:i/>
          <w:iCs/>
          <w:color w:val="222222"/>
          <w:highlight w:val="white"/>
        </w:rPr>
        <w:t>2</w:t>
      </w:r>
      <w:r w:rsidRPr="0083481A">
        <w:rPr>
          <w:rFonts w:eastAsia="Arial"/>
          <w:color w:val="222222"/>
          <w:highlight w:val="white"/>
        </w:rPr>
        <w:t>(7), pp.502-508.</w:t>
      </w:r>
      <w:hyperlink r:id="rId54">
        <w:r w:rsidRPr="0083481A">
          <w:rPr>
            <w:rFonts w:eastAsia="Arial"/>
            <w:color w:val="1155CC"/>
            <w:highlight w:val="white"/>
            <w:u w:val="single"/>
          </w:rPr>
          <w:t>https://www.nature.com/articles/s43016-021-00306-9.pdf</w:t>
        </w:r>
      </w:hyperlink>
    </w:p>
    <w:p w14:paraId="40FEAB54" w14:textId="77777777" w:rsidR="0083481A" w:rsidRPr="0083481A" w:rsidRDefault="0083481A" w:rsidP="0083481A">
      <w:pPr>
        <w:pStyle w:val="NormalWeb"/>
        <w:spacing w:before="0" w:beforeAutospacing="0" w:after="240" w:afterAutospacing="0" w:line="360" w:lineRule="auto"/>
        <w:jc w:val="both"/>
      </w:pPr>
      <w:r w:rsidRPr="0083481A">
        <w:t xml:space="preserve">Fu, R. (2024). Analysis of Business Operation Mode and Marketing Strategy of British Mainstream Supermarket: Case study of Tesco. </w:t>
      </w:r>
      <w:r w:rsidRPr="0083481A">
        <w:rPr>
          <w:i/>
          <w:iCs/>
        </w:rPr>
        <w:t>Journal of Education Humanities and Social Sciences</w:t>
      </w:r>
      <w:r w:rsidRPr="0083481A">
        <w:t>, 43(1), pp.279–285. doi:https://doi.org/10.54097/895tzt69.</w:t>
      </w:r>
    </w:p>
    <w:p w14:paraId="04FF7A0B"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Furey, S., (2022). Food promotions and the cost of a healthy diet. </w:t>
      </w:r>
      <w:r w:rsidRPr="0083481A">
        <w:rPr>
          <w:rFonts w:eastAsia="Arial"/>
          <w:i/>
          <w:iCs/>
          <w:color w:val="222222"/>
          <w:highlight w:val="white"/>
        </w:rPr>
        <w:t>Proceedings of the Nutrition Society</w:t>
      </w:r>
      <w:r w:rsidRPr="0083481A">
        <w:rPr>
          <w:rFonts w:eastAsia="Arial"/>
          <w:color w:val="222222"/>
          <w:highlight w:val="white"/>
        </w:rPr>
        <w:t xml:space="preserve">, </w:t>
      </w:r>
      <w:r w:rsidRPr="0083481A">
        <w:rPr>
          <w:rFonts w:eastAsia="Arial"/>
          <w:i/>
          <w:iCs/>
          <w:color w:val="222222"/>
          <w:highlight w:val="white"/>
        </w:rPr>
        <w:t>81</w:t>
      </w:r>
      <w:r w:rsidRPr="0083481A">
        <w:rPr>
          <w:rFonts w:eastAsia="Arial"/>
          <w:color w:val="222222"/>
          <w:highlight w:val="white"/>
        </w:rPr>
        <w:t>(2), pp.126-133.</w:t>
      </w:r>
      <w:hyperlink r:id="rId55">
        <w:r w:rsidRPr="0083481A">
          <w:rPr>
            <w:rFonts w:eastAsia="Arial"/>
            <w:color w:val="1155CC"/>
            <w:highlight w:val="white"/>
            <w:u w:val="single"/>
          </w:rPr>
          <w:t>https://www.cambridge.org/core/services/aop-cambridge-core/content/view/B10EAEDCC6B1E865E58DA9F977663616/S002966512100286Xa.pdf/food-promotions-and-the-cost-of-a-healthy-diet.pdf</w:t>
        </w:r>
      </w:hyperlink>
    </w:p>
    <w:p w14:paraId="57F99C8F"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Furey, S., (2022). Food promotions and the cost of a healthy diet. </w:t>
      </w:r>
      <w:r w:rsidRPr="0083481A">
        <w:rPr>
          <w:rFonts w:eastAsia="Arial"/>
          <w:i/>
          <w:iCs/>
          <w:color w:val="222222"/>
          <w:highlight w:val="white"/>
        </w:rPr>
        <w:t>Proceedings of the Nutrition Society</w:t>
      </w:r>
      <w:r w:rsidRPr="0083481A">
        <w:rPr>
          <w:rFonts w:eastAsia="Arial"/>
          <w:color w:val="222222"/>
          <w:highlight w:val="white"/>
        </w:rPr>
        <w:t xml:space="preserve">, </w:t>
      </w:r>
      <w:r w:rsidRPr="0083481A">
        <w:rPr>
          <w:rFonts w:eastAsia="Arial"/>
          <w:i/>
          <w:iCs/>
          <w:color w:val="222222"/>
          <w:highlight w:val="white"/>
        </w:rPr>
        <w:t>81</w:t>
      </w:r>
      <w:r w:rsidRPr="0083481A">
        <w:rPr>
          <w:rFonts w:eastAsia="Arial"/>
          <w:color w:val="222222"/>
          <w:highlight w:val="white"/>
        </w:rPr>
        <w:t>(2), pp.126-133.</w:t>
      </w:r>
      <w:hyperlink r:id="rId56">
        <w:r w:rsidRPr="0083481A">
          <w:rPr>
            <w:rFonts w:eastAsia="Arial"/>
            <w:color w:val="1155CC"/>
            <w:highlight w:val="white"/>
            <w:u w:val="single"/>
          </w:rPr>
          <w:t>https://www.cambridge.org/core/services/aop-cambridge-core/content/view/B10EAEDCC6B1E865E58DA9F977663616/S002966512100286Xa.pdf/food-promotions-and-the-cost-of-a-healthy-diet.pdf</w:t>
        </w:r>
      </w:hyperlink>
    </w:p>
    <w:p w14:paraId="1DF80C5E" w14:textId="77777777" w:rsidR="0083481A" w:rsidRPr="0083481A" w:rsidRDefault="0083481A" w:rsidP="0083481A">
      <w:pPr>
        <w:spacing w:before="240" w:after="240"/>
        <w:rPr>
          <w:highlight w:val="white"/>
        </w:rPr>
      </w:pPr>
      <w:r w:rsidRPr="0083481A">
        <w:rPr>
          <w:highlight w:val="white"/>
          <w:lang w:val="da-DK"/>
        </w:rPr>
        <w:t xml:space="preserve">Gamage, A.N.K.K. (2025). </w:t>
      </w:r>
      <w:r w:rsidRPr="0083481A">
        <w:rPr>
          <w:highlight w:val="white"/>
        </w:rPr>
        <w:t xml:space="preserve">Research design, philosophy, and quantitative approaches in scientific research methodology. </w:t>
      </w:r>
      <w:r w:rsidRPr="0083481A">
        <w:rPr>
          <w:i/>
          <w:iCs/>
          <w:highlight w:val="white"/>
        </w:rPr>
        <w:t>Scholars Journal of Engineering and Technology</w:t>
      </w:r>
      <w:r w:rsidRPr="0083481A">
        <w:rPr>
          <w:highlight w:val="white"/>
        </w:rPr>
        <w:t xml:space="preserve">, 13(02), pp.91–103. doi: </w:t>
      </w:r>
      <w:hyperlink r:id="rId57" w:history="1">
        <w:r w:rsidRPr="0083481A">
          <w:rPr>
            <w:rStyle w:val="Hyperlink"/>
            <w:highlight w:val="white"/>
          </w:rPr>
          <w:t>https://doi.org/10.36347/sjet.2025.v13i02.004</w:t>
        </w:r>
      </w:hyperlink>
      <w:r w:rsidRPr="0083481A">
        <w:rPr>
          <w:highlight w:val="white"/>
        </w:rPr>
        <w:t xml:space="preserve">. </w:t>
      </w:r>
    </w:p>
    <w:p w14:paraId="4FFF33A3" w14:textId="77777777" w:rsidR="0083481A" w:rsidRPr="0083481A" w:rsidRDefault="0083481A" w:rsidP="0083481A">
      <w:pPr>
        <w:spacing w:before="240" w:after="240"/>
        <w:rPr>
          <w:lang w:val="en-IN"/>
        </w:rPr>
      </w:pPr>
      <w:r w:rsidRPr="0083481A">
        <w:rPr>
          <w:lang w:val="en-IN"/>
        </w:rPr>
        <w:lastRenderedPageBreak/>
        <w:t xml:space="preserve">Georgarakos, D., Gorodnichenko, Y., Coibion, O. and Kenny, G., (2024). </w:t>
      </w:r>
      <w:r w:rsidRPr="0083481A">
        <w:rPr>
          <w:i/>
          <w:iCs/>
          <w:lang w:val="en-IN"/>
        </w:rPr>
        <w:t>The Causal Effects of Inflation Uncertainty on Households' Beliefs and Actions</w:t>
      </w:r>
      <w:r w:rsidRPr="0083481A">
        <w:rPr>
          <w:lang w:val="en-IN"/>
        </w:rPr>
        <w:t xml:space="preserve"> (No. w33014). National Bureau of Economic Research. https://www.nber.org/papers/w33014</w:t>
      </w:r>
    </w:p>
    <w:p w14:paraId="0C6CC49E" w14:textId="77777777" w:rsidR="0083481A" w:rsidRPr="0083481A" w:rsidRDefault="0083481A" w:rsidP="0083481A">
      <w:pPr>
        <w:spacing w:before="240" w:after="240"/>
        <w:rPr>
          <w:lang w:val="en-IN"/>
        </w:rPr>
      </w:pPr>
      <w:r w:rsidRPr="00096647">
        <w:rPr>
          <w:lang w:val="de-DE"/>
        </w:rPr>
        <w:t xml:space="preserve">Ghazi, S., Schneider, M. and Strauss, J. (2025). </w:t>
      </w:r>
      <w:r w:rsidRPr="0083481A">
        <w:rPr>
          <w:lang w:val="en-IN"/>
        </w:rPr>
        <w:t xml:space="preserve">Market Ambiguity Attitude Restores the Risk-Return Trade-Off. </w:t>
      </w:r>
      <w:r w:rsidRPr="0083481A">
        <w:rPr>
          <w:i/>
          <w:iCs/>
          <w:lang w:val="en-IN"/>
        </w:rPr>
        <w:t>Management Science</w:t>
      </w:r>
      <w:r w:rsidRPr="0083481A">
        <w:rPr>
          <w:lang w:val="en-IN"/>
        </w:rPr>
        <w:t>. doi:</w:t>
      </w:r>
      <w:hyperlink r:id="rId58" w:history="1">
        <w:r w:rsidRPr="0083481A">
          <w:rPr>
            <w:rStyle w:val="Hyperlink"/>
            <w:lang w:val="en-IN"/>
          </w:rPr>
          <w:t>https://doi.org/10.1287/mnsc.2023.03595</w:t>
        </w:r>
      </w:hyperlink>
      <w:r w:rsidRPr="0083481A">
        <w:rPr>
          <w:lang w:val="en-IN"/>
        </w:rPr>
        <w:t>.</w:t>
      </w:r>
    </w:p>
    <w:p w14:paraId="43BF910E" w14:textId="77777777" w:rsidR="0083481A" w:rsidRPr="0083481A" w:rsidRDefault="0083481A" w:rsidP="0083481A">
      <w:pPr>
        <w:spacing w:before="240" w:after="240"/>
        <w:rPr>
          <w:rFonts w:eastAsia="Arial"/>
          <w:color w:val="222222"/>
          <w:highlight w:val="white"/>
        </w:rPr>
      </w:pPr>
      <w:r w:rsidRPr="00096647">
        <w:rPr>
          <w:rFonts w:eastAsia="Arial"/>
          <w:color w:val="222222"/>
          <w:highlight w:val="white"/>
          <w:lang w:val="en-IN"/>
        </w:rPr>
        <w:t xml:space="preserve">Gielens, K., Ma, Y., Namin, A., Sethuraman, R., Smith, R.J., Bachtel, R.C. and Jervis, S., 2021. </w:t>
      </w:r>
      <w:r w:rsidRPr="0083481A">
        <w:rPr>
          <w:rFonts w:eastAsia="Arial"/>
          <w:color w:val="222222"/>
          <w:highlight w:val="white"/>
        </w:rPr>
        <w:t xml:space="preserve">The future of private labels: towards a smart private label strategy. </w:t>
      </w:r>
      <w:r w:rsidRPr="0083481A">
        <w:rPr>
          <w:rFonts w:eastAsia="Arial"/>
          <w:i/>
          <w:iCs/>
          <w:color w:val="222222"/>
          <w:highlight w:val="white"/>
        </w:rPr>
        <w:t>Journal of Retailing</w:t>
      </w:r>
      <w:r w:rsidRPr="0083481A">
        <w:rPr>
          <w:rFonts w:eastAsia="Arial"/>
          <w:color w:val="222222"/>
          <w:highlight w:val="white"/>
        </w:rPr>
        <w:t xml:space="preserve">, </w:t>
      </w:r>
      <w:r w:rsidRPr="0083481A">
        <w:rPr>
          <w:rFonts w:eastAsia="Arial"/>
          <w:i/>
          <w:iCs/>
          <w:color w:val="222222"/>
          <w:highlight w:val="white"/>
        </w:rPr>
        <w:t>97</w:t>
      </w:r>
      <w:r w:rsidRPr="0083481A">
        <w:rPr>
          <w:rFonts w:eastAsia="Arial"/>
          <w:color w:val="222222"/>
          <w:highlight w:val="white"/>
        </w:rPr>
        <w:t>(1), pp.99-115.</w:t>
      </w:r>
      <w:hyperlink r:id="rId59">
        <w:r w:rsidRPr="0083481A">
          <w:rPr>
            <w:rFonts w:eastAsia="Arial"/>
            <w:color w:val="1155CC"/>
            <w:highlight w:val="white"/>
            <w:u w:val="single"/>
          </w:rPr>
          <w:t>https://profrajsethuraman.net/Papers/Dr.%20Raj%20Sethuraman%20Publications/JR_4-The_Future_of_Private_Labels_Towards%20a_Smart_Private_Label_Strategy.pdf</w:t>
        </w:r>
      </w:hyperlink>
    </w:p>
    <w:p w14:paraId="272C8DA5" w14:textId="77777777" w:rsidR="0083481A" w:rsidRPr="0083481A" w:rsidRDefault="0083481A" w:rsidP="0083481A">
      <w:pPr>
        <w:pStyle w:val="NormalWeb"/>
        <w:spacing w:before="0" w:beforeAutospacing="0" w:after="240" w:afterAutospacing="0" w:line="360" w:lineRule="auto"/>
        <w:jc w:val="both"/>
      </w:pPr>
      <w:r w:rsidRPr="00096647">
        <w:rPr>
          <w:lang w:val="de-DE"/>
        </w:rPr>
        <w:t xml:space="preserve">Gielens, K., Ma, Y., Namin, A., Sethuraman, R., Smith, R.J., Bachtel, R.C. and Jervis, S. (2021). </w:t>
      </w:r>
      <w:r w:rsidRPr="0083481A">
        <w:t xml:space="preserve">The Future of Private Labels: Towards a Smart Private Label Strategy. </w:t>
      </w:r>
      <w:r w:rsidRPr="0083481A">
        <w:rPr>
          <w:i/>
          <w:iCs/>
        </w:rPr>
        <w:t>Journal of Retailing</w:t>
      </w:r>
      <w:r w:rsidRPr="0083481A">
        <w:t>, 97(1), pp.99–115. doi:https://doi.org/10.1016/j.jretai.2020.10.007.</w:t>
      </w:r>
    </w:p>
    <w:p w14:paraId="7342B852"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Gilbert, D.C. and Jackaria, N. (2022). The efficacy of sales promotions in UK supermarkets: a consumer view. </w:t>
      </w:r>
      <w:r w:rsidRPr="0083481A">
        <w:rPr>
          <w:rFonts w:eastAsia="Arial"/>
          <w:i/>
          <w:iCs/>
          <w:color w:val="222222"/>
          <w:highlight w:val="white"/>
        </w:rPr>
        <w:t>International Journal of Retail &amp; Distribution Management</w:t>
      </w:r>
      <w:r w:rsidRPr="0083481A">
        <w:rPr>
          <w:rFonts w:eastAsia="Arial"/>
          <w:color w:val="222222"/>
          <w:highlight w:val="white"/>
        </w:rPr>
        <w:t xml:space="preserve">, 30(6), pp.315–322. doi: </w:t>
      </w:r>
      <w:hyperlink r:id="rId60" w:history="1">
        <w:r w:rsidRPr="0083481A">
          <w:rPr>
            <w:rStyle w:val="Hyperlink"/>
            <w:rFonts w:eastAsia="Arial"/>
            <w:highlight w:val="white"/>
          </w:rPr>
          <w:t>https://doi.org/10.1108/09590550210429522</w:t>
        </w:r>
      </w:hyperlink>
      <w:r w:rsidRPr="0083481A">
        <w:rPr>
          <w:rFonts w:eastAsia="Arial"/>
          <w:color w:val="222222"/>
          <w:highlight w:val="white"/>
        </w:rPr>
        <w:t xml:space="preserve">. </w:t>
      </w:r>
    </w:p>
    <w:p w14:paraId="61A629A2" w14:textId="77777777" w:rsidR="0083481A" w:rsidRPr="0083481A" w:rsidRDefault="0083481A" w:rsidP="0083481A">
      <w:pPr>
        <w:spacing w:before="240" w:after="240"/>
        <w:rPr>
          <w:highlight w:val="white"/>
        </w:rPr>
      </w:pPr>
      <w:r w:rsidRPr="0083481A">
        <w:rPr>
          <w:highlight w:val="white"/>
        </w:rPr>
        <w:t xml:space="preserve">Hagan, D.C., Curran, M. and Spillane, J.P. (2023). Mixed Methods Research: A Methodology in Social Sciences Research for the Construction Manager. </w:t>
      </w:r>
      <w:r w:rsidRPr="0083481A">
        <w:rPr>
          <w:i/>
          <w:iCs/>
          <w:highlight w:val="white"/>
        </w:rPr>
        <w:t>RICS COBRA 2018</w:t>
      </w:r>
      <w:r w:rsidRPr="0083481A">
        <w:rPr>
          <w:highlight w:val="white"/>
        </w:rPr>
        <w:t xml:space="preserve">. [online] Available at: </w:t>
      </w:r>
      <w:hyperlink r:id="rId61" w:history="1">
        <w:r w:rsidRPr="0083481A">
          <w:rPr>
            <w:rStyle w:val="Hyperlink"/>
            <w:highlight w:val="white"/>
          </w:rPr>
          <w:t>https://www.researchgate.net/publication/369561050_Mixed_Methods_Research_A_Methodology_in_Social_Sciences_Research_for_the_Construction_Manager</w:t>
        </w:r>
      </w:hyperlink>
      <w:r w:rsidRPr="0083481A">
        <w:rPr>
          <w:highlight w:val="white"/>
        </w:rPr>
        <w:t xml:space="preserve">  [Accessed 9 Dec. 2025].</w:t>
      </w:r>
    </w:p>
    <w:p w14:paraId="3E9811D4" w14:textId="77777777" w:rsidR="0083481A" w:rsidRPr="0083481A" w:rsidRDefault="0083481A" w:rsidP="0083481A">
      <w:pPr>
        <w:spacing w:before="240" w:after="240"/>
        <w:rPr>
          <w:highlight w:val="white"/>
        </w:rPr>
      </w:pPr>
      <w:r w:rsidRPr="0083481A">
        <w:rPr>
          <w:highlight w:val="white"/>
        </w:rPr>
        <w:t xml:space="preserve">Hall, J.R., Hall, S.S. and Shaw, E.H. (2022). A Deductive Approach to a Systematic Review of Entrepreneurship Literature. </w:t>
      </w:r>
      <w:r w:rsidRPr="0083481A">
        <w:rPr>
          <w:i/>
          <w:iCs/>
          <w:highlight w:val="white"/>
        </w:rPr>
        <w:t>Management Review Quarterly</w:t>
      </w:r>
      <w:r w:rsidRPr="0083481A">
        <w:rPr>
          <w:highlight w:val="white"/>
        </w:rPr>
        <w:t xml:space="preserve">, 73(1), pp.1–30. doi: </w:t>
      </w:r>
      <w:hyperlink r:id="rId62" w:history="1">
        <w:r w:rsidRPr="0083481A">
          <w:rPr>
            <w:rStyle w:val="Hyperlink"/>
            <w:highlight w:val="white"/>
          </w:rPr>
          <w:t>https://doi.org/10.1007/s11301-022-00266-9</w:t>
        </w:r>
      </w:hyperlink>
      <w:r w:rsidRPr="0083481A">
        <w:rPr>
          <w:highlight w:val="white"/>
        </w:rPr>
        <w:t xml:space="preserve">. </w:t>
      </w:r>
    </w:p>
    <w:p w14:paraId="6AF0D405"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Heap, V. and Waters, J., (2019). Data collection methods. In </w:t>
      </w:r>
      <w:r w:rsidRPr="0083481A">
        <w:rPr>
          <w:rFonts w:eastAsia="Arial"/>
          <w:i/>
          <w:iCs/>
          <w:color w:val="222222"/>
          <w:highlight w:val="white"/>
        </w:rPr>
        <w:t>Mixed methods in criminology</w:t>
      </w:r>
      <w:r w:rsidRPr="0083481A">
        <w:rPr>
          <w:rFonts w:eastAsia="Arial"/>
          <w:color w:val="222222"/>
          <w:highlight w:val="white"/>
        </w:rPr>
        <w:t xml:space="preserve"> (pp. 141-176). Routledge.</w:t>
      </w:r>
      <w:hyperlink r:id="rId63">
        <w:r w:rsidRPr="0083481A">
          <w:rPr>
            <w:rFonts w:eastAsia="Arial"/>
            <w:color w:val="1155CC"/>
            <w:highlight w:val="white"/>
            <w:u w:val="single"/>
          </w:rPr>
          <w:t>https://www.taylorfrancis.com/chapters/edit/10.4324/9781315143354-8/data-collection-methods-vicky-heap-jaime-waters</w:t>
        </w:r>
      </w:hyperlink>
    </w:p>
    <w:p w14:paraId="3402B423" w14:textId="77777777" w:rsidR="0083481A" w:rsidRPr="0083481A" w:rsidRDefault="0083481A" w:rsidP="0083481A">
      <w:pPr>
        <w:spacing w:before="240" w:after="240"/>
        <w:rPr>
          <w:highlight w:val="white"/>
        </w:rPr>
      </w:pPr>
      <w:r w:rsidRPr="008974FF">
        <w:rPr>
          <w:highlight w:val="white"/>
          <w:lang w:val="sv-SE"/>
        </w:rPr>
        <w:lastRenderedPageBreak/>
        <w:t xml:space="preserve">Hulst, M. van and Visser, E.L. (2024). </w:t>
      </w:r>
      <w:r w:rsidRPr="0083481A">
        <w:rPr>
          <w:highlight w:val="white"/>
        </w:rPr>
        <w:t xml:space="preserve">Abductive analysis in qualitative public administration research. </w:t>
      </w:r>
      <w:r w:rsidRPr="0083481A">
        <w:rPr>
          <w:i/>
          <w:iCs/>
          <w:highlight w:val="white"/>
        </w:rPr>
        <w:t>PAR. Public administration review/Public administration review</w:t>
      </w:r>
      <w:r w:rsidRPr="0083481A">
        <w:rPr>
          <w:highlight w:val="white"/>
        </w:rPr>
        <w:t xml:space="preserve">, 85(2). doi: </w:t>
      </w:r>
      <w:hyperlink r:id="rId64" w:history="1">
        <w:r w:rsidRPr="0083481A">
          <w:rPr>
            <w:rStyle w:val="Hyperlink"/>
            <w:highlight w:val="white"/>
          </w:rPr>
          <w:t>https://doi.org/10.1111/puar.13856</w:t>
        </w:r>
      </w:hyperlink>
      <w:r w:rsidRPr="0083481A">
        <w:rPr>
          <w:highlight w:val="white"/>
        </w:rPr>
        <w:t xml:space="preserve">. </w:t>
      </w:r>
    </w:p>
    <w:p w14:paraId="66C560FA" w14:textId="77777777" w:rsidR="0083481A" w:rsidRPr="0083481A" w:rsidRDefault="0083481A" w:rsidP="0083481A">
      <w:pPr>
        <w:spacing w:before="240" w:after="240"/>
        <w:rPr>
          <w:highlight w:val="white"/>
        </w:rPr>
      </w:pPr>
      <w:r w:rsidRPr="008974FF">
        <w:rPr>
          <w:highlight w:val="white"/>
          <w:lang w:val="sv-SE"/>
        </w:rPr>
        <w:t xml:space="preserve">Hunziker, S. and Blankenagel, M. (2024). </w:t>
      </w:r>
      <w:r w:rsidRPr="0083481A">
        <w:rPr>
          <w:highlight w:val="white"/>
        </w:rPr>
        <w:t xml:space="preserve">Cross-Sectional Research Design. </w:t>
      </w:r>
      <w:r w:rsidRPr="0083481A">
        <w:rPr>
          <w:i/>
          <w:iCs/>
          <w:highlight w:val="white"/>
        </w:rPr>
        <w:t>Springer eBooks</w:t>
      </w:r>
      <w:r w:rsidRPr="0083481A">
        <w:rPr>
          <w:highlight w:val="white"/>
        </w:rPr>
        <w:t xml:space="preserve">, pp.187–199. doi: </w:t>
      </w:r>
      <w:hyperlink r:id="rId65" w:history="1">
        <w:r w:rsidRPr="0083481A">
          <w:rPr>
            <w:rStyle w:val="Hyperlink"/>
            <w:highlight w:val="white"/>
          </w:rPr>
          <w:t>https://doi.org/10.1007/978-3-658-42739-9_10</w:t>
        </w:r>
      </w:hyperlink>
      <w:r w:rsidRPr="0083481A">
        <w:rPr>
          <w:highlight w:val="white"/>
        </w:rPr>
        <w:t xml:space="preserve">. </w:t>
      </w:r>
    </w:p>
    <w:p w14:paraId="3D2654DA" w14:textId="77777777" w:rsidR="0083481A" w:rsidRPr="0083481A" w:rsidRDefault="0083481A" w:rsidP="0083481A">
      <w:pPr>
        <w:spacing w:before="240" w:after="240"/>
        <w:rPr>
          <w:color w:val="222222"/>
          <w:highlight w:val="white"/>
        </w:rPr>
      </w:pPr>
      <w:r w:rsidRPr="0083481A">
        <w:rPr>
          <w:color w:val="222222"/>
          <w:highlight w:val="white"/>
        </w:rPr>
        <w:t xml:space="preserve">Ishrat, I., Hasan, M., Farooq, A. and Khan, F.M., (2023). Modelling of consumer challenges and marketing strategies during crisis. </w:t>
      </w:r>
      <w:r w:rsidRPr="0083481A">
        <w:rPr>
          <w:i/>
          <w:iCs/>
          <w:color w:val="222222"/>
          <w:highlight w:val="white"/>
        </w:rPr>
        <w:t>Qualitative Market Research: An International Journal</w:t>
      </w:r>
      <w:r w:rsidRPr="0083481A">
        <w:rPr>
          <w:color w:val="222222"/>
          <w:highlight w:val="white"/>
        </w:rPr>
        <w:t xml:space="preserve">, </w:t>
      </w:r>
      <w:r w:rsidRPr="0083481A">
        <w:rPr>
          <w:i/>
          <w:iCs/>
          <w:color w:val="222222"/>
          <w:highlight w:val="white"/>
        </w:rPr>
        <w:t>26</w:t>
      </w:r>
      <w:r w:rsidRPr="0083481A">
        <w:rPr>
          <w:color w:val="222222"/>
          <w:highlight w:val="white"/>
        </w:rPr>
        <w:t>(4), pp.285-319.</w:t>
      </w:r>
      <w:hyperlink r:id="rId66">
        <w:r w:rsidRPr="0083481A">
          <w:rPr>
            <w:color w:val="1155CC"/>
            <w:highlight w:val="white"/>
            <w:u w:val="single"/>
          </w:rPr>
          <w:t>https://www.researchgate.net/profile/Mohammad-Hasan-69/publication/369387935_Modelling_of_consumer_challenges_and_marketing_strategies_during_crisis/links/64c278ba6f28555d86d7f2ca/Modelling-of-consumer-challenges-and-marketing-strategies-during-crisis.pdf</w:t>
        </w:r>
      </w:hyperlink>
    </w:p>
    <w:p w14:paraId="0291F69B"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Ishrat, I., Hasan, M., Farooq, A. and Khan, F.M., 2023. Modelling of consumer challenges and marketing strategies during crisis. </w:t>
      </w:r>
      <w:r w:rsidRPr="0083481A">
        <w:rPr>
          <w:rFonts w:eastAsia="Arial"/>
          <w:i/>
          <w:iCs/>
          <w:color w:val="222222"/>
          <w:highlight w:val="white"/>
        </w:rPr>
        <w:t>Qualitative Market Research: An International Journal</w:t>
      </w:r>
      <w:r w:rsidRPr="0083481A">
        <w:rPr>
          <w:rFonts w:eastAsia="Arial"/>
          <w:color w:val="222222"/>
          <w:highlight w:val="white"/>
        </w:rPr>
        <w:t xml:space="preserve">, </w:t>
      </w:r>
      <w:r w:rsidRPr="0083481A">
        <w:rPr>
          <w:rFonts w:eastAsia="Arial"/>
          <w:i/>
          <w:iCs/>
          <w:color w:val="222222"/>
          <w:highlight w:val="white"/>
        </w:rPr>
        <w:t>26</w:t>
      </w:r>
      <w:r w:rsidRPr="0083481A">
        <w:rPr>
          <w:rFonts w:eastAsia="Arial"/>
          <w:color w:val="222222"/>
          <w:highlight w:val="white"/>
        </w:rPr>
        <w:t>(4), pp.285-319.</w:t>
      </w:r>
      <w:hyperlink r:id="rId67">
        <w:r w:rsidRPr="0083481A">
          <w:rPr>
            <w:rFonts w:eastAsia="Arial"/>
            <w:color w:val="1155CC"/>
            <w:highlight w:val="white"/>
            <w:u w:val="single"/>
          </w:rPr>
          <w:t>https://www.researchgate.net/profile/Mohammad-Hasan-69/publication/369387935_Modelling_of_consumer_challenges_and_marketing_strategies_during_crisis/links/64c278ba6f28555d86d7f2ca/Modelling-of-consumer-challenges-and-marketing-strategies-during-crisis.pdf</w:t>
        </w:r>
      </w:hyperlink>
    </w:p>
    <w:p w14:paraId="34AE4FC2"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Jackson, S.E., Cox, S., Shahab, L. and Brown, J. (2023). Impact of the cost-of-living crisis on the nature of attempts to stop smoking and to reduce alcohol consumption in Great Britain: A representative population survey, 2021–2022. </w:t>
      </w:r>
      <w:r w:rsidRPr="0083481A">
        <w:rPr>
          <w:rFonts w:eastAsia="Arial"/>
          <w:i/>
          <w:iCs/>
          <w:color w:val="222222"/>
          <w:highlight w:val="white"/>
        </w:rPr>
        <w:t>Impact of the cost-of-living crisis on the nature of attempts to stop smoking and to reduce alcohol consumption in Great Britain: A representative population survey, 2021–2022</w:t>
      </w:r>
      <w:r w:rsidRPr="0083481A">
        <w:rPr>
          <w:rFonts w:eastAsia="Arial"/>
          <w:color w:val="222222"/>
          <w:highlight w:val="white"/>
        </w:rPr>
        <w:t xml:space="preserve">, 18(5), pp.e0286183–e0286183. doi: </w:t>
      </w:r>
      <w:hyperlink r:id="rId68" w:history="1">
        <w:r w:rsidRPr="0083481A">
          <w:rPr>
            <w:rStyle w:val="Hyperlink"/>
            <w:rFonts w:eastAsia="Arial"/>
            <w:highlight w:val="white"/>
          </w:rPr>
          <w:t>https://doi.org/10.1371/journal.pone.0286183</w:t>
        </w:r>
      </w:hyperlink>
      <w:r w:rsidRPr="0083481A">
        <w:rPr>
          <w:rFonts w:eastAsia="Arial"/>
          <w:color w:val="222222"/>
          <w:highlight w:val="white"/>
        </w:rPr>
        <w:t xml:space="preserve">. </w:t>
      </w:r>
    </w:p>
    <w:p w14:paraId="1E3688D8" w14:textId="77777777" w:rsidR="0083481A" w:rsidRPr="0083481A" w:rsidRDefault="0083481A" w:rsidP="0083481A">
      <w:pPr>
        <w:pBdr>
          <w:top w:val="nil"/>
          <w:left w:val="nil"/>
          <w:bottom w:val="nil"/>
          <w:right w:val="nil"/>
          <w:between w:val="nil"/>
        </w:pBdr>
        <w:spacing w:before="240" w:after="240"/>
        <w:rPr>
          <w:color w:val="000000"/>
        </w:rPr>
      </w:pPr>
      <w:r w:rsidRPr="0083481A">
        <w:rPr>
          <w:color w:val="222222"/>
          <w:highlight w:val="white"/>
        </w:rPr>
        <w:t xml:space="preserve">Jagsheth (2024)‌. </w:t>
      </w:r>
      <w:r w:rsidRPr="0083481A">
        <w:rPr>
          <w:i/>
          <w:iCs/>
          <w:color w:val="222222"/>
          <w:highlight w:val="white"/>
        </w:rPr>
        <w:t>Why We Buy What We Buy: A Theory of Consumption Values.</w:t>
      </w:r>
      <w:r w:rsidRPr="0083481A">
        <w:rPr>
          <w:color w:val="222222"/>
          <w:highlight w:val="white"/>
        </w:rPr>
        <w:t xml:space="preserve"> [online] jagsheth.com. Available at: </w:t>
      </w:r>
      <w:hyperlink r:id="rId69">
        <w:r w:rsidRPr="0083481A">
          <w:rPr>
            <w:color w:val="1155CC"/>
            <w:highlight w:val="white"/>
            <w:u w:val="single"/>
          </w:rPr>
          <w:t>https://www.jagsheth.com/consumer-behavior/why-we-buy-what-we-buy-a-theory-of-consumption-values/</w:t>
        </w:r>
      </w:hyperlink>
      <w:r w:rsidRPr="0083481A">
        <w:rPr>
          <w:color w:val="222222"/>
          <w:highlight w:val="white"/>
        </w:rPr>
        <w:t xml:space="preserve"> [Accessed on 24 Nov 2025]</w:t>
      </w:r>
    </w:p>
    <w:p w14:paraId="2D2C75E6" w14:textId="77777777" w:rsidR="0083481A" w:rsidRPr="0083481A" w:rsidRDefault="0083481A" w:rsidP="0083481A">
      <w:pPr>
        <w:spacing w:before="240" w:after="240"/>
        <w:rPr>
          <w:color w:val="222222"/>
          <w:highlight w:val="white"/>
        </w:rPr>
      </w:pPr>
      <w:r w:rsidRPr="0083481A">
        <w:rPr>
          <w:color w:val="222222"/>
          <w:highlight w:val="white"/>
        </w:rPr>
        <w:t xml:space="preserve">Jeong, H., Bhatt, S., Ye, H., Zhang, J. and Suri, R., (2022). When and whom should retailers offer price reductions in times of crisis?. </w:t>
      </w:r>
      <w:r w:rsidRPr="0083481A">
        <w:rPr>
          <w:i/>
          <w:iCs/>
          <w:color w:val="222222"/>
          <w:highlight w:val="white"/>
        </w:rPr>
        <w:t>International journal of retail &amp; distribution management</w:t>
      </w:r>
      <w:r w:rsidRPr="0083481A">
        <w:rPr>
          <w:color w:val="222222"/>
          <w:highlight w:val="white"/>
        </w:rPr>
        <w:t xml:space="preserve">, </w:t>
      </w:r>
      <w:r w:rsidRPr="0083481A">
        <w:rPr>
          <w:i/>
          <w:iCs/>
          <w:color w:val="222222"/>
          <w:highlight w:val="white"/>
        </w:rPr>
        <w:lastRenderedPageBreak/>
        <w:t>50</w:t>
      </w:r>
      <w:r w:rsidRPr="0083481A">
        <w:rPr>
          <w:color w:val="222222"/>
          <w:highlight w:val="white"/>
        </w:rPr>
        <w:t>(6), pp.744-759.</w:t>
      </w:r>
      <w:hyperlink r:id="rId70">
        <w:r w:rsidRPr="0083481A">
          <w:rPr>
            <w:color w:val="1155CC"/>
            <w:highlight w:val="white"/>
            <w:u w:val="single"/>
          </w:rPr>
          <w:t>https://www.emerald.com/insight/content/doi/10.1108/IJRDM-08-2020-0293/full/html</w:t>
        </w:r>
      </w:hyperlink>
    </w:p>
    <w:p w14:paraId="1DB3D192" w14:textId="77777777" w:rsidR="0083481A" w:rsidRPr="0083481A" w:rsidRDefault="0083481A" w:rsidP="0083481A">
      <w:pPr>
        <w:spacing w:before="240" w:after="240"/>
        <w:rPr>
          <w:highlight w:val="white"/>
        </w:rPr>
      </w:pPr>
      <w:r w:rsidRPr="0083481A">
        <w:rPr>
          <w:highlight w:val="white"/>
        </w:rPr>
        <w:t xml:space="preserve">Johannesson, P. and Perjons, E. (2021). Research Strategies and Methods. </w:t>
      </w:r>
      <w:r w:rsidRPr="0083481A">
        <w:rPr>
          <w:i/>
          <w:iCs/>
          <w:highlight w:val="white"/>
        </w:rPr>
        <w:t>An Introduction to Design Science</w:t>
      </w:r>
      <w:r w:rsidRPr="0083481A">
        <w:rPr>
          <w:highlight w:val="white"/>
        </w:rPr>
        <w:t xml:space="preserve">, 1(1), pp.41–75. doi: </w:t>
      </w:r>
      <w:hyperlink r:id="rId71" w:history="1">
        <w:r w:rsidRPr="0083481A">
          <w:rPr>
            <w:rStyle w:val="Hyperlink"/>
            <w:highlight w:val="white"/>
          </w:rPr>
          <w:t>https://doi.org/10.1007/978-3-030-78132-3_3</w:t>
        </w:r>
      </w:hyperlink>
      <w:r w:rsidRPr="0083481A">
        <w:rPr>
          <w:highlight w:val="white"/>
        </w:rPr>
        <w:t xml:space="preserve">. </w:t>
      </w:r>
    </w:p>
    <w:p w14:paraId="167B9FCA" w14:textId="77777777" w:rsidR="0083481A" w:rsidRPr="0083481A" w:rsidRDefault="0083481A" w:rsidP="0083481A">
      <w:pPr>
        <w:spacing w:before="240" w:after="240"/>
        <w:rPr>
          <w:color w:val="222222"/>
          <w:highlight w:val="white"/>
        </w:rPr>
      </w:pPr>
      <w:r w:rsidRPr="0083481A">
        <w:rPr>
          <w:color w:val="222222"/>
          <w:highlight w:val="white"/>
        </w:rPr>
        <w:t xml:space="preserve">Kanumuri, V.V., (2025). Crisis Marketing Strategies for Economic Downturns. </w:t>
      </w:r>
      <w:r w:rsidRPr="0083481A">
        <w:rPr>
          <w:i/>
          <w:iCs/>
          <w:color w:val="222222"/>
          <w:highlight w:val="white"/>
        </w:rPr>
        <w:t>International Journal of Multidisciplinary Science Research Review</w:t>
      </w:r>
      <w:r w:rsidRPr="0083481A">
        <w:rPr>
          <w:color w:val="222222"/>
          <w:highlight w:val="white"/>
        </w:rPr>
        <w:t xml:space="preserve">, </w:t>
      </w:r>
      <w:r w:rsidRPr="0083481A">
        <w:rPr>
          <w:i/>
          <w:iCs/>
          <w:color w:val="222222"/>
          <w:highlight w:val="white"/>
        </w:rPr>
        <w:t>3</w:t>
      </w:r>
      <w:r w:rsidRPr="0083481A">
        <w:rPr>
          <w:color w:val="222222"/>
          <w:highlight w:val="white"/>
        </w:rPr>
        <w:t>(1), pp.31-39.</w:t>
      </w:r>
      <w:hyperlink r:id="rId72">
        <w:r w:rsidRPr="0083481A">
          <w:rPr>
            <w:color w:val="1155CC"/>
            <w:highlight w:val="white"/>
            <w:u w:val="single"/>
          </w:rPr>
          <w:t>https://ijomdsrr.com/index.php/1/article/download/61/38</w:t>
        </w:r>
      </w:hyperlink>
    </w:p>
    <w:p w14:paraId="1FADC261" w14:textId="77777777" w:rsidR="0083481A" w:rsidRPr="0083481A" w:rsidRDefault="0083481A" w:rsidP="0083481A">
      <w:pPr>
        <w:spacing w:before="240" w:after="240"/>
        <w:rPr>
          <w:rFonts w:eastAsia="Arial"/>
          <w:color w:val="222222"/>
          <w:highlight w:val="white"/>
          <w:lang w:val="de-DE"/>
        </w:rPr>
      </w:pPr>
      <w:r w:rsidRPr="0083481A">
        <w:rPr>
          <w:rFonts w:eastAsia="Arial"/>
          <w:color w:val="222222"/>
          <w:highlight w:val="white"/>
        </w:rPr>
        <w:t xml:space="preserve">Kauppi, K., (2022). Institutional theory. In </w:t>
      </w:r>
      <w:r w:rsidRPr="0083481A">
        <w:rPr>
          <w:rFonts w:eastAsia="Arial"/>
          <w:i/>
          <w:iCs/>
          <w:color w:val="222222"/>
          <w:highlight w:val="white"/>
        </w:rPr>
        <w:t>Handbook of Theories for Purchasing, Supply Chain and Management Research</w:t>
      </w:r>
      <w:r w:rsidRPr="0083481A">
        <w:rPr>
          <w:rFonts w:eastAsia="Arial"/>
          <w:color w:val="222222"/>
          <w:highlight w:val="white"/>
        </w:rPr>
        <w:t xml:space="preserve"> (pp. 320-334). </w:t>
      </w:r>
      <w:r w:rsidRPr="0083481A">
        <w:rPr>
          <w:rFonts w:eastAsia="Arial"/>
          <w:color w:val="222222"/>
          <w:highlight w:val="white"/>
          <w:lang w:val="de-DE"/>
        </w:rPr>
        <w:t>Edward Elgar Publishing.</w:t>
      </w:r>
      <w:hyperlink r:id="rId73">
        <w:r w:rsidRPr="0083481A">
          <w:rPr>
            <w:rFonts w:eastAsia="Arial"/>
            <w:color w:val="1155CC"/>
            <w:highlight w:val="white"/>
            <w:u w:val="single"/>
            <w:lang w:val="de-DE"/>
          </w:rPr>
          <w:t>https://research.aalto.fi/files/145111887/BIZ_Kauppi_Institutional_theory_Edward_Elgar_Book_chapter_pdfa2b.pdf</w:t>
        </w:r>
      </w:hyperlink>
    </w:p>
    <w:p w14:paraId="6806CD57" w14:textId="77777777" w:rsidR="0083481A" w:rsidRPr="0083481A" w:rsidRDefault="0083481A" w:rsidP="0083481A">
      <w:pPr>
        <w:spacing w:before="240" w:after="240"/>
        <w:rPr>
          <w:lang w:val="en-IN"/>
        </w:rPr>
      </w:pPr>
      <w:r w:rsidRPr="0083481A">
        <w:rPr>
          <w:lang w:val="en-IN"/>
        </w:rPr>
        <w:t xml:space="preserve">Khan, F., (2025). The Rising Cost of Living and Its Impact on Middle-Class Families: A Personal Perspective. </w:t>
      </w:r>
      <w:r w:rsidRPr="0083481A">
        <w:rPr>
          <w:i/>
          <w:iCs/>
          <w:lang w:val="en-IN"/>
        </w:rPr>
        <w:t>Available at SSRN 5239967</w:t>
      </w:r>
      <w:r w:rsidRPr="0083481A">
        <w:rPr>
          <w:lang w:val="en-IN"/>
        </w:rPr>
        <w:t>. https://papers.ssrn.com/sol3/papers.cfm?abstract_id=5239967</w:t>
      </w:r>
    </w:p>
    <w:p w14:paraId="68007518" w14:textId="77777777" w:rsidR="0083481A" w:rsidRPr="0083481A" w:rsidRDefault="0083481A" w:rsidP="0083481A">
      <w:pPr>
        <w:spacing w:before="240" w:after="240"/>
        <w:rPr>
          <w:color w:val="222222"/>
          <w:highlight w:val="white"/>
        </w:rPr>
      </w:pPr>
      <w:r w:rsidRPr="0083481A">
        <w:rPr>
          <w:color w:val="222222"/>
          <w:highlight w:val="white"/>
        </w:rPr>
        <w:t xml:space="preserve">Khan, M., Alroomi, A. and Nikolopoulos, K., (2022). Supply chain disruptions and consumer behavior change from COVID-19: Empirical evidence and long-term implications for supermarkets in the UK. </w:t>
      </w:r>
      <w:r w:rsidRPr="0083481A">
        <w:rPr>
          <w:i/>
          <w:iCs/>
          <w:color w:val="222222"/>
          <w:highlight w:val="white"/>
        </w:rPr>
        <w:t>Journal of Humanities, Arts and Social Science</w:t>
      </w:r>
      <w:r w:rsidRPr="0083481A">
        <w:rPr>
          <w:color w:val="222222"/>
          <w:highlight w:val="white"/>
        </w:rPr>
        <w:t xml:space="preserve">, </w:t>
      </w:r>
      <w:r w:rsidRPr="0083481A">
        <w:rPr>
          <w:i/>
          <w:iCs/>
          <w:color w:val="222222"/>
          <w:highlight w:val="white"/>
        </w:rPr>
        <w:t>6</w:t>
      </w:r>
      <w:r w:rsidRPr="0083481A">
        <w:rPr>
          <w:color w:val="222222"/>
          <w:highlight w:val="white"/>
        </w:rPr>
        <w:t>(1).</w:t>
      </w:r>
      <w:hyperlink r:id="rId74">
        <w:r w:rsidRPr="0083481A">
          <w:rPr>
            <w:color w:val="1155CC"/>
            <w:highlight w:val="white"/>
            <w:u w:val="single"/>
          </w:rPr>
          <w:t>https://www.hillpublisher.com/UpFile/202201/20220119175627.pdf</w:t>
        </w:r>
      </w:hyperlink>
    </w:p>
    <w:p w14:paraId="74990889"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Khan, M., Alroomi, A. and Nikolopoulos, K., (2022). Supply chain disruptions and consumer behavior change from COVID-19: Empirical evidence and long-term implications for supermarkets in the UK. </w:t>
      </w:r>
      <w:r w:rsidRPr="0083481A">
        <w:rPr>
          <w:rFonts w:eastAsia="Arial"/>
          <w:i/>
          <w:iCs/>
          <w:color w:val="222222"/>
          <w:highlight w:val="white"/>
        </w:rPr>
        <w:t>Journal of Humanities, Arts and Social Science</w:t>
      </w:r>
      <w:r w:rsidRPr="0083481A">
        <w:rPr>
          <w:rFonts w:eastAsia="Arial"/>
          <w:color w:val="222222"/>
          <w:highlight w:val="white"/>
        </w:rPr>
        <w:t xml:space="preserve">, </w:t>
      </w:r>
      <w:r w:rsidRPr="0083481A">
        <w:rPr>
          <w:rFonts w:eastAsia="Arial"/>
          <w:i/>
          <w:iCs/>
          <w:color w:val="222222"/>
          <w:highlight w:val="white"/>
        </w:rPr>
        <w:t>6</w:t>
      </w:r>
      <w:r w:rsidRPr="0083481A">
        <w:rPr>
          <w:rFonts w:eastAsia="Arial"/>
          <w:color w:val="222222"/>
          <w:highlight w:val="white"/>
        </w:rPr>
        <w:t>(1).</w:t>
      </w:r>
      <w:hyperlink r:id="rId75">
        <w:r w:rsidRPr="0083481A">
          <w:rPr>
            <w:rFonts w:eastAsia="Arial"/>
            <w:color w:val="1155CC"/>
            <w:highlight w:val="white"/>
            <w:u w:val="single"/>
          </w:rPr>
          <w:t>https://www.hillpublisher.com/UpFile/202201/20220119175627.pdf</w:t>
        </w:r>
      </w:hyperlink>
    </w:p>
    <w:p w14:paraId="2DE96269" w14:textId="77777777" w:rsidR="0083481A" w:rsidRPr="0083481A" w:rsidRDefault="0083481A" w:rsidP="0083481A">
      <w:pPr>
        <w:spacing w:before="240" w:after="240"/>
        <w:rPr>
          <w:highlight w:val="white"/>
        </w:rPr>
      </w:pPr>
      <w:r w:rsidRPr="0083481A">
        <w:rPr>
          <w:highlight w:val="white"/>
        </w:rPr>
        <w:t xml:space="preserve">Khoa, B.T., Hung, B.P. and Brahmi, M.H. (2023). Qualitative Research in Social sciences: Data collection, Data Analysis and Report Writing. </w:t>
      </w:r>
      <w:r w:rsidRPr="0083481A">
        <w:rPr>
          <w:i/>
          <w:iCs/>
          <w:highlight w:val="white"/>
        </w:rPr>
        <w:t>International Journal of Public Sector Performance Management</w:t>
      </w:r>
      <w:r w:rsidRPr="0083481A">
        <w:rPr>
          <w:highlight w:val="white"/>
        </w:rPr>
        <w:t xml:space="preserve">, [online] 12(1/2), pp.187–209. doi: </w:t>
      </w:r>
      <w:hyperlink r:id="rId76" w:history="1">
        <w:r w:rsidRPr="0083481A">
          <w:rPr>
            <w:rStyle w:val="Hyperlink"/>
            <w:highlight w:val="white"/>
          </w:rPr>
          <w:t>https://doi.org/10.1504/ijpspm.2023.132247</w:t>
        </w:r>
      </w:hyperlink>
      <w:r w:rsidRPr="0083481A">
        <w:rPr>
          <w:highlight w:val="white"/>
        </w:rPr>
        <w:t xml:space="preserve">. </w:t>
      </w:r>
    </w:p>
    <w:p w14:paraId="6D712CAF" w14:textId="77777777" w:rsidR="0083481A" w:rsidRPr="0083481A" w:rsidRDefault="0083481A" w:rsidP="0083481A">
      <w:pPr>
        <w:spacing w:before="240" w:after="240"/>
        <w:rPr>
          <w:lang w:val="en-IN"/>
        </w:rPr>
      </w:pPr>
      <w:r w:rsidRPr="0083481A">
        <w:rPr>
          <w:lang w:val="en-IN"/>
        </w:rPr>
        <w:t xml:space="preserve">Kuzenbayev, N. and Pelizzo, R. (2023). Political Stability, Confidence in the Future, and Values. </w:t>
      </w:r>
      <w:r w:rsidRPr="0083481A">
        <w:rPr>
          <w:i/>
          <w:iCs/>
          <w:lang w:val="en-IN"/>
        </w:rPr>
        <w:t>Social Sciences</w:t>
      </w:r>
      <w:r w:rsidRPr="0083481A">
        <w:rPr>
          <w:lang w:val="en-IN"/>
        </w:rPr>
        <w:t>, 12(2), p.82. doi:https://doi.org/10.3390/socsci12020082.</w:t>
      </w:r>
    </w:p>
    <w:p w14:paraId="29CC2DE9" w14:textId="77777777" w:rsidR="0083481A" w:rsidRPr="00096647" w:rsidRDefault="0083481A" w:rsidP="0083481A">
      <w:pPr>
        <w:spacing w:before="240" w:after="240"/>
        <w:rPr>
          <w:lang w:val="pl-PL"/>
        </w:rPr>
      </w:pPr>
      <w:r w:rsidRPr="008974FF">
        <w:rPr>
          <w:lang w:val="sv-SE"/>
        </w:rPr>
        <w:lastRenderedPageBreak/>
        <w:t xml:space="preserve">Lingham, S., Kowalska, A., Kowalski, J., Maye, D. and Manning, L. (2025). </w:t>
      </w:r>
      <w:r w:rsidRPr="0083481A">
        <w:rPr>
          <w:lang w:val="en-IN"/>
        </w:rPr>
        <w:t xml:space="preserve">The Impact of Brexit on UK Food Standards and Food Security: Perspectives on the Repositioning of Neoliberal Food Policy. </w:t>
      </w:r>
      <w:r w:rsidRPr="00096647">
        <w:rPr>
          <w:i/>
          <w:iCs/>
          <w:lang w:val="pl-PL"/>
        </w:rPr>
        <w:t>Foods</w:t>
      </w:r>
      <w:r w:rsidRPr="00096647">
        <w:rPr>
          <w:lang w:val="pl-PL"/>
        </w:rPr>
        <w:t>, 14(9), p.1474. doi:</w:t>
      </w:r>
      <w:hyperlink r:id="rId77" w:history="1">
        <w:r w:rsidRPr="00096647">
          <w:rPr>
            <w:rStyle w:val="Hyperlink"/>
            <w:lang w:val="pl-PL"/>
          </w:rPr>
          <w:t>https://doi.org/10.3390/foods14091474</w:t>
        </w:r>
      </w:hyperlink>
      <w:r w:rsidRPr="00096647">
        <w:rPr>
          <w:lang w:val="pl-PL"/>
        </w:rPr>
        <w:t>.</w:t>
      </w:r>
    </w:p>
    <w:p w14:paraId="190A12B2" w14:textId="77777777" w:rsidR="0083481A" w:rsidRPr="00096647" w:rsidRDefault="0083481A" w:rsidP="0083481A">
      <w:pPr>
        <w:spacing w:before="240" w:after="240"/>
        <w:rPr>
          <w:rFonts w:eastAsia="Arial"/>
          <w:color w:val="222222"/>
          <w:highlight w:val="white"/>
          <w:lang w:val="pl-PL"/>
        </w:rPr>
      </w:pPr>
      <w:r w:rsidRPr="00096647">
        <w:rPr>
          <w:rFonts w:eastAsia="Arial"/>
          <w:color w:val="222222"/>
          <w:highlight w:val="white"/>
          <w:lang w:val="pl-PL"/>
        </w:rPr>
        <w:t xml:space="preserve">Lingham, S., Kowalska, A., Kowalski, J., Maye, D. and Manning, L., (2025). </w:t>
      </w:r>
      <w:r w:rsidRPr="0083481A">
        <w:rPr>
          <w:rFonts w:eastAsia="Arial"/>
          <w:color w:val="222222"/>
          <w:highlight w:val="white"/>
        </w:rPr>
        <w:t xml:space="preserve">The Impact of Brexit on UK Food Standards and Food Security: Perspectives on the Repositioning of Neoliberal Food Policy. </w:t>
      </w:r>
      <w:r w:rsidRPr="00096647">
        <w:rPr>
          <w:rFonts w:eastAsia="Arial"/>
          <w:i/>
          <w:iCs/>
          <w:color w:val="222222"/>
          <w:highlight w:val="white"/>
          <w:lang w:val="pl-PL"/>
        </w:rPr>
        <w:t>Foods</w:t>
      </w:r>
      <w:r w:rsidRPr="00096647">
        <w:rPr>
          <w:rFonts w:eastAsia="Arial"/>
          <w:color w:val="222222"/>
          <w:highlight w:val="white"/>
          <w:lang w:val="pl-PL"/>
        </w:rPr>
        <w:t xml:space="preserve">, </w:t>
      </w:r>
      <w:r w:rsidRPr="00096647">
        <w:rPr>
          <w:rFonts w:eastAsia="Arial"/>
          <w:i/>
          <w:iCs/>
          <w:color w:val="222222"/>
          <w:highlight w:val="white"/>
          <w:lang w:val="pl-PL"/>
        </w:rPr>
        <w:t>14</w:t>
      </w:r>
      <w:r w:rsidRPr="00096647">
        <w:rPr>
          <w:rFonts w:eastAsia="Arial"/>
          <w:color w:val="222222"/>
          <w:highlight w:val="white"/>
          <w:lang w:val="pl-PL"/>
        </w:rPr>
        <w:t>(9), p.1474.</w:t>
      </w:r>
      <w:hyperlink r:id="rId78">
        <w:r w:rsidRPr="00096647">
          <w:rPr>
            <w:rFonts w:eastAsia="Arial"/>
            <w:color w:val="1155CC"/>
            <w:highlight w:val="white"/>
            <w:u w:val="single"/>
            <w:lang w:val="pl-PL"/>
          </w:rPr>
          <w:t>https://www.mdpi.com/2304-8158/14/9/1474</w:t>
        </w:r>
      </w:hyperlink>
    </w:p>
    <w:p w14:paraId="327C0258" w14:textId="77777777" w:rsidR="0083481A" w:rsidRPr="0083481A" w:rsidRDefault="0083481A" w:rsidP="0083481A">
      <w:pPr>
        <w:pStyle w:val="NormalWeb"/>
        <w:spacing w:before="0" w:beforeAutospacing="0" w:after="240" w:afterAutospacing="0" w:line="360" w:lineRule="auto"/>
        <w:jc w:val="both"/>
      </w:pPr>
      <w:r w:rsidRPr="00096647">
        <w:rPr>
          <w:lang w:val="pl-PL"/>
        </w:rPr>
        <w:t xml:space="preserve">Lingham, S., Kowalska, A., Kowalski, J., Maye, D. and Manning, L. (2025). </w:t>
      </w:r>
      <w:r w:rsidRPr="0083481A">
        <w:t xml:space="preserve">The Impact of Brexit on UK Food Standards and Food Security: Perspectives on the Repositioning of Neoliberal Food Policy. </w:t>
      </w:r>
      <w:r w:rsidRPr="0083481A">
        <w:rPr>
          <w:i/>
          <w:iCs/>
        </w:rPr>
        <w:t>Foods</w:t>
      </w:r>
      <w:r w:rsidRPr="0083481A">
        <w:t>, 14(9), p.1474. doi:https://doi.org/10.3390/foods14091474.</w:t>
      </w:r>
    </w:p>
    <w:p w14:paraId="5A72AEFA" w14:textId="77777777" w:rsidR="0083481A" w:rsidRPr="0083481A" w:rsidRDefault="0083481A" w:rsidP="0083481A">
      <w:pPr>
        <w:spacing w:before="240" w:after="240"/>
        <w:rPr>
          <w:color w:val="222222"/>
          <w:highlight w:val="white"/>
          <w:lang w:val="it-IT"/>
        </w:rPr>
      </w:pPr>
      <w:r w:rsidRPr="0083481A">
        <w:rPr>
          <w:color w:val="222222"/>
          <w:highlight w:val="white"/>
        </w:rPr>
        <w:t xml:space="preserve">Lopez, S., (2020). </w:t>
      </w:r>
      <w:r w:rsidRPr="0083481A">
        <w:rPr>
          <w:i/>
          <w:iCs/>
          <w:color w:val="222222"/>
          <w:highlight w:val="white"/>
        </w:rPr>
        <w:t>Value-based marketing strategy: pricing and costs for relationship marketing</w:t>
      </w:r>
      <w:r w:rsidRPr="0083481A">
        <w:rPr>
          <w:color w:val="222222"/>
          <w:highlight w:val="white"/>
        </w:rPr>
        <w:t xml:space="preserve">. </w:t>
      </w:r>
      <w:r w:rsidRPr="0083481A">
        <w:rPr>
          <w:color w:val="222222"/>
          <w:highlight w:val="white"/>
          <w:lang w:val="it-IT"/>
        </w:rPr>
        <w:t>Vernon Press.</w:t>
      </w:r>
      <w:hyperlink r:id="rId79">
        <w:r w:rsidRPr="0083481A">
          <w:rPr>
            <w:color w:val="1155CC"/>
            <w:highlight w:val="white"/>
            <w:u w:val="single"/>
            <w:lang w:val="it-IT"/>
          </w:rPr>
          <w:t>https://storage.vernonpress.com/files/web/026c687a-c8c9-417c-84a0-9cb9bd1c1ff5/1430718272.pdf</w:t>
        </w:r>
      </w:hyperlink>
    </w:p>
    <w:p w14:paraId="7CAF91D2" w14:textId="77777777" w:rsidR="0083481A" w:rsidRPr="00096647" w:rsidRDefault="0083481A" w:rsidP="0083481A">
      <w:pPr>
        <w:pStyle w:val="NormalWeb"/>
        <w:spacing w:before="0" w:beforeAutospacing="0" w:after="240" w:afterAutospacing="0" w:line="360" w:lineRule="auto"/>
        <w:jc w:val="both"/>
        <w:rPr>
          <w:lang w:val="nl-NL"/>
        </w:rPr>
      </w:pPr>
      <w:r w:rsidRPr="0083481A">
        <w:t xml:space="preserve">LUCY, N.M. (2024). DIFFERENTIATION STRATEGIES AND THEIR EFFECT ON SALES PERFORMANCE OF SUPERMARKETS IN KENYA: A CASE OF NAIVAS SUPERMARKET. </w:t>
      </w:r>
      <w:r w:rsidRPr="00096647">
        <w:rPr>
          <w:i/>
          <w:iCs/>
          <w:lang w:val="nl-NL"/>
        </w:rPr>
        <w:t>Mmarau.ac.ke</w:t>
      </w:r>
      <w:r w:rsidRPr="00096647">
        <w:rPr>
          <w:lang w:val="nl-NL"/>
        </w:rPr>
        <w:t>. [online] doi:http://hdl.handle.net/123456789/17468.</w:t>
      </w:r>
    </w:p>
    <w:p w14:paraId="767A1FCB" w14:textId="77777777" w:rsidR="0083481A" w:rsidRPr="0083481A" w:rsidRDefault="0083481A" w:rsidP="0083481A">
      <w:pPr>
        <w:spacing w:before="240" w:after="240"/>
        <w:rPr>
          <w:rFonts w:eastAsia="Arial"/>
          <w:color w:val="222222"/>
          <w:highlight w:val="white"/>
          <w:lang w:val="it-IT"/>
        </w:rPr>
      </w:pPr>
      <w:r w:rsidRPr="00096647">
        <w:rPr>
          <w:rFonts w:eastAsia="Arial"/>
          <w:color w:val="222222"/>
          <w:highlight w:val="white"/>
          <w:lang w:val="nl-NL"/>
        </w:rPr>
        <w:t xml:space="preserve">Määttä, M., (2025). </w:t>
      </w:r>
      <w:r w:rsidRPr="0083481A">
        <w:rPr>
          <w:rFonts w:eastAsia="Arial"/>
          <w:color w:val="222222"/>
          <w:highlight w:val="white"/>
        </w:rPr>
        <w:t xml:space="preserve">Assessing the Impact of Value-Based Management: When Does It Create Shareholder Value? </w:t>
      </w:r>
      <w:r w:rsidRPr="0083481A">
        <w:rPr>
          <w:rFonts w:eastAsia="Arial"/>
          <w:color w:val="222222"/>
          <w:highlight w:val="white"/>
          <w:lang w:val="it-IT"/>
        </w:rPr>
        <w:t>A Literature Review.</w:t>
      </w:r>
      <w:hyperlink r:id="rId80">
        <w:r w:rsidRPr="0083481A">
          <w:rPr>
            <w:rFonts w:eastAsia="Arial"/>
            <w:color w:val="1155CC"/>
            <w:highlight w:val="white"/>
            <w:u w:val="single"/>
            <w:lang w:val="it-IT"/>
          </w:rPr>
          <w:t>https://aaltodoc.aalto.fi/bitstreams/e20ed1a3-29d4-48e7-85b9-a29a8d847c88/download</w:t>
        </w:r>
      </w:hyperlink>
    </w:p>
    <w:p w14:paraId="4622AE59" w14:textId="77777777" w:rsidR="0083481A" w:rsidRPr="0083481A" w:rsidRDefault="0083481A" w:rsidP="0083481A">
      <w:pPr>
        <w:spacing w:before="240" w:after="240"/>
        <w:rPr>
          <w:color w:val="222222"/>
          <w:highlight w:val="white"/>
        </w:rPr>
      </w:pPr>
      <w:r w:rsidRPr="0083481A">
        <w:rPr>
          <w:color w:val="222222"/>
          <w:highlight w:val="white"/>
        </w:rPr>
        <w:t xml:space="preserve">Manuere, H.T., Chikazhe, L. and Manyeruke, J., (2022). Theoretical models of consumer behaviour: A literature review. </w:t>
      </w:r>
      <w:r w:rsidRPr="0083481A">
        <w:rPr>
          <w:i/>
          <w:iCs/>
          <w:color w:val="222222"/>
          <w:highlight w:val="white"/>
        </w:rPr>
        <w:t>International Journal of Education Humanities and Social Science</w:t>
      </w:r>
      <w:r w:rsidRPr="0083481A">
        <w:rPr>
          <w:color w:val="222222"/>
          <w:highlight w:val="white"/>
        </w:rPr>
        <w:t xml:space="preserve">, </w:t>
      </w:r>
      <w:r w:rsidRPr="0083481A">
        <w:rPr>
          <w:i/>
          <w:iCs/>
          <w:color w:val="222222"/>
          <w:highlight w:val="white"/>
        </w:rPr>
        <w:t>5</w:t>
      </w:r>
      <w:r w:rsidRPr="0083481A">
        <w:rPr>
          <w:color w:val="222222"/>
          <w:highlight w:val="white"/>
        </w:rPr>
        <w:t>(2), pp.105-112.</w:t>
      </w:r>
      <w:hyperlink r:id="rId81">
        <w:r w:rsidRPr="0083481A">
          <w:rPr>
            <w:color w:val="1155CC"/>
            <w:highlight w:val="white"/>
            <w:u w:val="single"/>
          </w:rPr>
          <w:t>https://www.academia.edu/download/117482563/EHS_5_368.pdf</w:t>
        </w:r>
      </w:hyperlink>
    </w:p>
    <w:p w14:paraId="3B87730F"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Mazhar, S.A., Anjum, R., Anwar, A.I. and Khan, A.A., (2021). Methods of data collection: A fundamental tool of research. </w:t>
      </w:r>
      <w:r w:rsidRPr="0083481A">
        <w:rPr>
          <w:rFonts w:eastAsia="Arial"/>
          <w:i/>
          <w:iCs/>
          <w:color w:val="222222"/>
          <w:highlight w:val="white"/>
        </w:rPr>
        <w:t>Journal of Integrated Community Health</w:t>
      </w:r>
      <w:r w:rsidRPr="0083481A">
        <w:rPr>
          <w:rFonts w:eastAsia="Arial"/>
          <w:color w:val="222222"/>
          <w:highlight w:val="white"/>
        </w:rPr>
        <w:t xml:space="preserve">, </w:t>
      </w:r>
      <w:r w:rsidRPr="0083481A">
        <w:rPr>
          <w:rFonts w:eastAsia="Arial"/>
          <w:i/>
          <w:iCs/>
          <w:color w:val="222222"/>
          <w:highlight w:val="white"/>
        </w:rPr>
        <w:t>10</w:t>
      </w:r>
      <w:r w:rsidRPr="0083481A">
        <w:rPr>
          <w:rFonts w:eastAsia="Arial"/>
          <w:color w:val="222222"/>
          <w:highlight w:val="white"/>
        </w:rPr>
        <w:t>(1), pp.6-10.</w:t>
      </w:r>
      <w:hyperlink r:id="rId82">
        <w:r w:rsidRPr="0083481A">
          <w:rPr>
            <w:rFonts w:eastAsia="Arial"/>
            <w:color w:val="1155CC"/>
            <w:highlight w:val="white"/>
            <w:u w:val="single"/>
          </w:rPr>
          <w:t>https://www.researchgate.net/profile/Syeda-Ayeman-Mazhar/publication/356269289_Methods_of_Data_Collection_A_Fundamental_Tool_of_Research/links/61fe7e23870587329e943cd1/Methods-of-Data-Collection-A-Fundamental-Tool-of-Research.pdf</w:t>
        </w:r>
      </w:hyperlink>
    </w:p>
    <w:p w14:paraId="5655E169" w14:textId="77777777" w:rsidR="0083481A" w:rsidRPr="0083481A" w:rsidRDefault="0083481A" w:rsidP="0083481A">
      <w:pPr>
        <w:pStyle w:val="NormalWeb"/>
        <w:spacing w:before="0" w:beforeAutospacing="0" w:after="240" w:afterAutospacing="0" w:line="360" w:lineRule="auto"/>
        <w:jc w:val="both"/>
      </w:pPr>
      <w:r w:rsidRPr="0083481A">
        <w:lastRenderedPageBreak/>
        <w:t xml:space="preserve">Mazlan, A.M. (2024). Savings Vs Splurges : Mindful Consumption for Financial Well-being. </w:t>
      </w:r>
      <w:r w:rsidRPr="0083481A">
        <w:rPr>
          <w:i/>
          <w:iCs/>
        </w:rPr>
        <w:t>SSRN Electronic Journal</w:t>
      </w:r>
      <w:r w:rsidRPr="0083481A">
        <w:t>. doi:https://doi.org/10.2139/ssrn.4844943.</w:t>
      </w:r>
    </w:p>
    <w:p w14:paraId="37B5669E" w14:textId="77777777" w:rsidR="0083481A" w:rsidRPr="0083481A" w:rsidRDefault="0083481A" w:rsidP="0083481A">
      <w:pPr>
        <w:pStyle w:val="NormalWeb"/>
        <w:spacing w:before="0" w:beforeAutospacing="0" w:after="240" w:afterAutospacing="0" w:line="360" w:lineRule="auto"/>
        <w:jc w:val="both"/>
      </w:pPr>
      <w:r w:rsidRPr="0083481A">
        <w:t xml:space="preserve">McKinsey &amp; Company (2021). </w:t>
      </w:r>
      <w:r w:rsidRPr="0083481A">
        <w:rPr>
          <w:i/>
          <w:iCs/>
        </w:rPr>
        <w:t>Disruption &amp; Uncertainty The State of Grocery Retail 2021 -Europe</w:t>
      </w:r>
      <w:r w:rsidRPr="0083481A">
        <w:t>. [online] Available at: https://www.mckinsey.com/~/media/McKinsey/Industries/Retail/Our%20Insights/The%20path%20forward%20for%20European%20grocery%20retailers/Disruption-and-Uncertainty-The-State-of-Grocery-Retail-2021-Europe-final.pdf [Accessed 15 Jan. 2026].</w:t>
      </w:r>
    </w:p>
    <w:p w14:paraId="452E7D56" w14:textId="77777777" w:rsidR="0083481A" w:rsidRPr="0083481A" w:rsidRDefault="0083481A" w:rsidP="0083481A">
      <w:pPr>
        <w:spacing w:before="240" w:after="240"/>
        <w:rPr>
          <w:color w:val="222222"/>
          <w:highlight w:val="white"/>
        </w:rPr>
      </w:pPr>
      <w:r w:rsidRPr="0083481A">
        <w:rPr>
          <w:color w:val="222222"/>
          <w:highlight w:val="white"/>
        </w:rPr>
        <w:t xml:space="preserve">Meadows, J., Montano, M., Alfar, A.J., Başkan, Ö.Y., De Brún, C., Hill, J., McClatchey, R., Kallfa, N. and Fernandes, G.S., (2024). The impact of the cost-of-living crisis on population health in the UK: rapid evidence review. </w:t>
      </w:r>
      <w:r w:rsidRPr="0083481A">
        <w:rPr>
          <w:i/>
          <w:iCs/>
          <w:color w:val="222222"/>
          <w:highlight w:val="white"/>
        </w:rPr>
        <w:t>BMC Public Health</w:t>
      </w:r>
      <w:r w:rsidRPr="0083481A">
        <w:rPr>
          <w:color w:val="222222"/>
          <w:highlight w:val="white"/>
        </w:rPr>
        <w:t xml:space="preserve">, </w:t>
      </w:r>
      <w:r w:rsidRPr="0083481A">
        <w:rPr>
          <w:i/>
          <w:iCs/>
          <w:color w:val="222222"/>
          <w:highlight w:val="white"/>
        </w:rPr>
        <w:t>24</w:t>
      </w:r>
      <w:r w:rsidRPr="0083481A">
        <w:rPr>
          <w:color w:val="222222"/>
          <w:highlight w:val="white"/>
        </w:rPr>
        <w:t>(1), p.561.</w:t>
      </w:r>
      <w:hyperlink r:id="rId83">
        <w:r w:rsidRPr="0083481A">
          <w:rPr>
            <w:color w:val="1155CC"/>
            <w:highlight w:val="white"/>
            <w:u w:val="single"/>
          </w:rPr>
          <w:t>https://link.springer.com/content/pdf/10.1186/s12889-024-17940-0.pdf</w:t>
        </w:r>
      </w:hyperlink>
    </w:p>
    <w:p w14:paraId="238B2017"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Moore, H.L. and Norman, H., (2025). Food in the UK: Addressing Food Insecurity in the 21st Century.</w:t>
      </w:r>
      <w:hyperlink r:id="rId84">
        <w:r w:rsidRPr="0083481A">
          <w:rPr>
            <w:rFonts w:eastAsia="Arial"/>
            <w:color w:val="1155CC"/>
            <w:highlight w:val="white"/>
            <w:u w:val="single"/>
          </w:rPr>
          <w:t>https://discovery.ucl.ac.uk/id/eprint/10204998/1/IGP_Working%20Paper_Food%20in%20the%20UK_final.pdf</w:t>
        </w:r>
      </w:hyperlink>
    </w:p>
    <w:p w14:paraId="2B5ACFA6" w14:textId="77777777" w:rsidR="0083481A" w:rsidRPr="0083481A" w:rsidRDefault="0083481A" w:rsidP="0083481A">
      <w:pPr>
        <w:spacing w:before="240" w:after="240"/>
        <w:rPr>
          <w:color w:val="222222"/>
          <w:highlight w:val="white"/>
        </w:rPr>
      </w:pPr>
      <w:r w:rsidRPr="0083481A">
        <w:rPr>
          <w:color w:val="222222"/>
          <w:highlight w:val="white"/>
          <w:lang w:val="pt-PT"/>
        </w:rPr>
        <w:t xml:space="preserve">Nardotto, M. and Sequeira, S., (2021). </w:t>
      </w:r>
      <w:r w:rsidRPr="0083481A">
        <w:rPr>
          <w:color w:val="222222"/>
          <w:highlight w:val="white"/>
        </w:rPr>
        <w:t>Identity, media and consumer behavior.</w:t>
      </w:r>
      <w:hyperlink r:id="rId85">
        <w:r w:rsidRPr="0083481A">
          <w:rPr>
            <w:color w:val="1155CC"/>
            <w:highlight w:val="white"/>
            <w:u w:val="single"/>
          </w:rPr>
          <w:t>https://papers.ssrn.com/sol3/Delivery.cfm?abstractid=3783991</w:t>
        </w:r>
      </w:hyperlink>
    </w:p>
    <w:p w14:paraId="55DCDD1C" w14:textId="77777777" w:rsidR="0083481A" w:rsidRPr="0083481A" w:rsidRDefault="0083481A" w:rsidP="0083481A">
      <w:pPr>
        <w:spacing w:before="240" w:after="240"/>
        <w:rPr>
          <w:rFonts w:eastAsia="Arial"/>
          <w:color w:val="222222"/>
          <w:highlight w:val="white"/>
        </w:rPr>
      </w:pPr>
      <w:r w:rsidRPr="0083481A">
        <w:rPr>
          <w:color w:val="222222"/>
          <w:highlight w:val="white"/>
        </w:rPr>
        <w:t xml:space="preserve">Noor, S., Tajik, O. and Golzar, J., (2022). Simple random sampling. </w:t>
      </w:r>
      <w:r w:rsidRPr="0083481A">
        <w:rPr>
          <w:i/>
          <w:iCs/>
          <w:color w:val="222222"/>
          <w:highlight w:val="white"/>
        </w:rPr>
        <w:t>International Journal of Education &amp; Language Studies</w:t>
      </w:r>
      <w:r w:rsidRPr="0083481A">
        <w:rPr>
          <w:color w:val="222222"/>
          <w:highlight w:val="white"/>
        </w:rPr>
        <w:t xml:space="preserve">, </w:t>
      </w:r>
      <w:r w:rsidRPr="0083481A">
        <w:rPr>
          <w:i/>
          <w:iCs/>
          <w:color w:val="222222"/>
          <w:highlight w:val="white"/>
        </w:rPr>
        <w:t>1</w:t>
      </w:r>
      <w:r w:rsidRPr="0083481A">
        <w:rPr>
          <w:color w:val="222222"/>
          <w:highlight w:val="white"/>
        </w:rPr>
        <w:t>(2), pp.78-82.</w:t>
      </w:r>
      <w:hyperlink r:id="rId86">
        <w:r w:rsidRPr="0083481A">
          <w:rPr>
            <w:color w:val="1155CC"/>
            <w:highlight w:val="white"/>
            <w:u w:val="single"/>
          </w:rPr>
          <w:t>https://www.ijels.net/article_162982_c72b367615dfd1f4d7bd9d4ff60cbef6.pdf</w:t>
        </w:r>
      </w:hyperlink>
    </w:p>
    <w:p w14:paraId="151B51CB" w14:textId="77777777" w:rsidR="0083481A" w:rsidRPr="0083481A" w:rsidRDefault="0083481A" w:rsidP="0083481A">
      <w:pPr>
        <w:spacing w:before="240" w:after="240"/>
        <w:rPr>
          <w:highlight w:val="white"/>
        </w:rPr>
      </w:pPr>
      <w:r w:rsidRPr="0083481A">
        <w:rPr>
          <w:highlight w:val="white"/>
        </w:rPr>
        <w:t xml:space="preserve">O’Mahony, T. (2021). Cost-Benefit analysis and the environment: The time horizon is of the essence. </w:t>
      </w:r>
      <w:r w:rsidRPr="0083481A">
        <w:rPr>
          <w:i/>
          <w:iCs/>
          <w:highlight w:val="white"/>
        </w:rPr>
        <w:t>Environmental Impact Assessment Review</w:t>
      </w:r>
      <w:r w:rsidRPr="0083481A">
        <w:rPr>
          <w:highlight w:val="white"/>
        </w:rPr>
        <w:t xml:space="preserve">, [online] 89. doi: </w:t>
      </w:r>
      <w:hyperlink r:id="rId87" w:history="1">
        <w:r w:rsidRPr="0083481A">
          <w:rPr>
            <w:rStyle w:val="Hyperlink"/>
            <w:highlight w:val="white"/>
          </w:rPr>
          <w:t>https://doi.org/10.1016/j.eiar.2021.106587</w:t>
        </w:r>
      </w:hyperlink>
      <w:r w:rsidRPr="0083481A">
        <w:rPr>
          <w:highlight w:val="white"/>
        </w:rPr>
        <w:t xml:space="preserve">. </w:t>
      </w:r>
    </w:p>
    <w:p w14:paraId="541D8B52" w14:textId="77777777" w:rsidR="0083481A" w:rsidRPr="0083481A" w:rsidRDefault="0083481A" w:rsidP="0083481A">
      <w:pPr>
        <w:pStyle w:val="NormalWeb"/>
        <w:spacing w:before="0" w:beforeAutospacing="0" w:after="240" w:afterAutospacing="0" w:line="360" w:lineRule="auto"/>
        <w:jc w:val="both"/>
      </w:pPr>
      <w:r w:rsidRPr="008974FF">
        <w:rPr>
          <w:lang w:val="sv-SE"/>
        </w:rPr>
        <w:t xml:space="preserve">Pangarkar, A., Shukla, P. and Taylor, C.R. “Ray” (2021). </w:t>
      </w:r>
      <w:r w:rsidRPr="0083481A">
        <w:t xml:space="preserve">Minimalism in consumption: A typology and brand engagement strategies. </w:t>
      </w:r>
      <w:r w:rsidRPr="0083481A">
        <w:rPr>
          <w:i/>
          <w:iCs/>
        </w:rPr>
        <w:t>Journal of Business Research</w:t>
      </w:r>
      <w:r w:rsidRPr="0083481A">
        <w:t>, 127(1), pp.167–178. doi:https://doi.org/10.1016/j.jbusres.2021.01.033.</w:t>
      </w:r>
    </w:p>
    <w:p w14:paraId="0C76B9EF" w14:textId="77777777" w:rsidR="0083481A" w:rsidRPr="0083481A" w:rsidRDefault="0083481A" w:rsidP="0083481A">
      <w:pPr>
        <w:spacing w:before="240" w:after="240"/>
        <w:rPr>
          <w:highlight w:val="white"/>
        </w:rPr>
      </w:pPr>
      <w:r w:rsidRPr="0083481A">
        <w:rPr>
          <w:highlight w:val="white"/>
        </w:rPr>
        <w:lastRenderedPageBreak/>
        <w:t xml:space="preserve">Pearse, N. (2021). Guidelines for Theory Development Using Qualitative Research Approaches. </w:t>
      </w:r>
      <w:r w:rsidRPr="0083481A">
        <w:rPr>
          <w:i/>
          <w:iCs/>
          <w:highlight w:val="white"/>
        </w:rPr>
        <w:t>Electronic Journal of Business Research Methods</w:t>
      </w:r>
      <w:r w:rsidRPr="0083481A">
        <w:rPr>
          <w:highlight w:val="white"/>
        </w:rPr>
        <w:t xml:space="preserve">, 19(2), pp.95–103. doi: </w:t>
      </w:r>
      <w:hyperlink r:id="rId88" w:history="1">
        <w:r w:rsidRPr="0083481A">
          <w:rPr>
            <w:rStyle w:val="Hyperlink"/>
            <w:highlight w:val="white"/>
          </w:rPr>
          <w:t>https://doi.org/10.34190/ejbrm.19.2.2512</w:t>
        </w:r>
      </w:hyperlink>
      <w:r w:rsidRPr="0083481A">
        <w:rPr>
          <w:highlight w:val="white"/>
        </w:rPr>
        <w:t xml:space="preserve">. </w:t>
      </w:r>
    </w:p>
    <w:p w14:paraId="41C7C3F1"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Rachmad, Y.E., (2023). Gimmick Marketing Theory.</w:t>
      </w:r>
      <w:hyperlink r:id="rId89">
        <w:r w:rsidRPr="0083481A">
          <w:rPr>
            <w:rFonts w:eastAsia="Arial"/>
            <w:color w:val="1155CC"/>
            <w:highlight w:val="white"/>
            <w:u w:val="single"/>
          </w:rPr>
          <w:t>https://www.researchgate.net/profile/Yoesoep-Rachmad/publication/396847339_Gimmick_Marketing_Theory/links/68fadccee7f5f867e6e1f788/Gimmick-Marketing-Theory.pdf</w:t>
        </w:r>
      </w:hyperlink>
    </w:p>
    <w:p w14:paraId="27B4BE48" w14:textId="77777777" w:rsidR="0083481A" w:rsidRPr="0083481A" w:rsidRDefault="0083481A" w:rsidP="0083481A">
      <w:pPr>
        <w:spacing w:before="240" w:after="240"/>
        <w:rPr>
          <w:color w:val="222222"/>
          <w:highlight w:val="white"/>
        </w:rPr>
      </w:pPr>
      <w:r w:rsidRPr="0083481A">
        <w:rPr>
          <w:color w:val="222222"/>
          <w:highlight w:val="white"/>
        </w:rPr>
        <w:t xml:space="preserve">Rashid, A., Rasheed, R., Amirah, N.A., Yusof, Y., Khan, S. and Agha, A.A., (2021). A Quantitative Perspective of Systematic Research: Easy and Step-by-Step Initial Guidelines. </w:t>
      </w:r>
      <w:r w:rsidRPr="0083481A">
        <w:rPr>
          <w:i/>
          <w:iCs/>
          <w:color w:val="222222"/>
          <w:highlight w:val="white"/>
        </w:rPr>
        <w:t>Turkish Online Journal of Qualitative Inquiry</w:t>
      </w:r>
      <w:r w:rsidRPr="0083481A">
        <w:rPr>
          <w:color w:val="222222"/>
          <w:highlight w:val="white"/>
        </w:rPr>
        <w:t xml:space="preserve">, </w:t>
      </w:r>
      <w:r w:rsidRPr="0083481A">
        <w:rPr>
          <w:i/>
          <w:iCs/>
          <w:color w:val="222222"/>
          <w:highlight w:val="white"/>
        </w:rPr>
        <w:t>12</w:t>
      </w:r>
      <w:r w:rsidRPr="0083481A">
        <w:rPr>
          <w:color w:val="222222"/>
          <w:highlight w:val="white"/>
        </w:rPr>
        <w:t xml:space="preserve">(9). </w:t>
      </w:r>
      <w:hyperlink r:id="rId90">
        <w:r w:rsidRPr="0083481A">
          <w:rPr>
            <w:color w:val="1155CC"/>
            <w:highlight w:val="white"/>
            <w:u w:val="single"/>
          </w:rPr>
          <w:t>https://www.researchgate.net/profile/Aamir-Rashid-2/publication/354735153_A_Quantitative_Perspective_of_Systematic_Research_Easy_and_Step-by-Step_Initial_Guidelines/links/6743641083ad2758b29e2fdb/A-Quantitative-Perspective-of-Systematic-Research-Easy-and-Step-by-Step-Initial-Guidelines.pdf</w:t>
        </w:r>
      </w:hyperlink>
    </w:p>
    <w:p w14:paraId="5BF49FCE" w14:textId="77777777" w:rsidR="0083481A" w:rsidRPr="0083481A" w:rsidRDefault="0083481A" w:rsidP="0083481A">
      <w:pPr>
        <w:spacing w:before="240" w:after="240"/>
        <w:rPr>
          <w:color w:val="222222"/>
          <w:highlight w:val="white"/>
        </w:rPr>
      </w:pPr>
      <w:r w:rsidRPr="0083481A">
        <w:rPr>
          <w:color w:val="222222"/>
          <w:highlight w:val="white"/>
        </w:rPr>
        <w:t xml:space="preserve">Renard, M., Standish, Y., Bell, Z., Reynolds, C., Martins, C.A., Flynn, A. and Lavelle, F., (2024). Food insecurity, food behaviours, mental wellbeing and diet quality: a nationally representative cross-sectional investigation during the UK cost of living crisis. </w:t>
      </w:r>
      <w:r w:rsidRPr="0083481A">
        <w:rPr>
          <w:i/>
          <w:iCs/>
          <w:color w:val="222222"/>
          <w:highlight w:val="white"/>
        </w:rPr>
        <w:t>Proceedings of the Nutrition Society</w:t>
      </w:r>
      <w:r w:rsidRPr="0083481A">
        <w:rPr>
          <w:color w:val="222222"/>
          <w:highlight w:val="white"/>
        </w:rPr>
        <w:t xml:space="preserve">, </w:t>
      </w:r>
      <w:r w:rsidRPr="0083481A">
        <w:rPr>
          <w:i/>
          <w:iCs/>
          <w:color w:val="222222"/>
          <w:highlight w:val="white"/>
        </w:rPr>
        <w:t>83</w:t>
      </w:r>
      <w:r w:rsidRPr="0083481A">
        <w:rPr>
          <w:color w:val="222222"/>
          <w:highlight w:val="white"/>
        </w:rPr>
        <w:t>(OCE4).</w:t>
      </w:r>
      <w:hyperlink r:id="rId91">
        <w:r w:rsidRPr="0083481A">
          <w:rPr>
            <w:color w:val="1155CC"/>
            <w:highlight w:val="white"/>
            <w:u w:val="single"/>
          </w:rPr>
          <w:t>https://openaccess.city.ac.uk/id/eprint/34472/1/Submission%20Receipt%20-%20Food%20Insecurity%2C%20Food%20Behaviours%2C%20Mental%20Wellbeing%20and%20Diet%20Quality_%20A%20Nationally%20Representative%20Cross-Sectional%20Investigation%20during%20the%20UK%20Cost%20of%20Living%20Crisis%20-%20Reynolds%2C%20Christian%20-%20Outlook.pdf</w:t>
        </w:r>
      </w:hyperlink>
    </w:p>
    <w:p w14:paraId="52A37EE5"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Rojas-Reyes, J.J., Rivera-Cadavid, L. and Peña-Orozco, D.L. (2024). Disruptions in the Food Supply Chain: A Literature Review. </w:t>
      </w:r>
      <w:r w:rsidRPr="0083481A">
        <w:rPr>
          <w:rFonts w:eastAsia="Arial"/>
          <w:i/>
          <w:iCs/>
          <w:color w:val="222222"/>
          <w:highlight w:val="white"/>
        </w:rPr>
        <w:t>Heliyon</w:t>
      </w:r>
      <w:r w:rsidRPr="0083481A">
        <w:rPr>
          <w:rFonts w:eastAsia="Arial"/>
          <w:color w:val="222222"/>
          <w:highlight w:val="white"/>
        </w:rPr>
        <w:t xml:space="preserve">, [online] 10(14). doi:  </w:t>
      </w:r>
      <w:hyperlink r:id="rId92" w:history="1">
        <w:r w:rsidRPr="0083481A">
          <w:rPr>
            <w:rStyle w:val="Hyperlink"/>
            <w:rFonts w:eastAsia="Arial"/>
            <w:highlight w:val="white"/>
          </w:rPr>
          <w:t>https://doi.org/10.1016/j.heliyon.2024.e34730</w:t>
        </w:r>
      </w:hyperlink>
      <w:r w:rsidRPr="0083481A">
        <w:rPr>
          <w:rFonts w:eastAsia="Arial"/>
          <w:color w:val="222222"/>
          <w:highlight w:val="white"/>
        </w:rPr>
        <w:t xml:space="preserve">. </w:t>
      </w:r>
    </w:p>
    <w:p w14:paraId="654807F5" w14:textId="77777777" w:rsidR="0083481A" w:rsidRPr="0083481A" w:rsidRDefault="0083481A" w:rsidP="0083481A">
      <w:pPr>
        <w:spacing w:before="240" w:after="240"/>
        <w:rPr>
          <w:highlight w:val="white"/>
        </w:rPr>
      </w:pPr>
      <w:bookmarkStart w:id="216" w:name="_heading=h.vqvri7g7o4s3" w:colFirst="0" w:colLast="0"/>
      <w:bookmarkEnd w:id="216"/>
      <w:r w:rsidRPr="0083481A">
        <w:rPr>
          <w:highlight w:val="white"/>
        </w:rPr>
        <w:t xml:space="preserve">Sardana, N., Shekoohi, S., Cornett, E.M. and Kaye, A.D. (2023). </w:t>
      </w:r>
      <w:r w:rsidRPr="0083481A">
        <w:rPr>
          <w:i/>
          <w:iCs/>
          <w:highlight w:val="white"/>
        </w:rPr>
        <w:t>Chapter 6 - Qualitative and quantitative research methods</w:t>
      </w:r>
      <w:r w:rsidRPr="0083481A">
        <w:rPr>
          <w:highlight w:val="white"/>
        </w:rPr>
        <w:t xml:space="preserve">. [online] ScienceDirect. Available at: </w:t>
      </w:r>
      <w:hyperlink r:id="rId93" w:history="1">
        <w:r w:rsidRPr="0083481A">
          <w:rPr>
            <w:rStyle w:val="Hyperlink"/>
            <w:highlight w:val="white"/>
          </w:rPr>
          <w:t>https://www.sciencedirect.com/science/article/pii/B9780323988148000081</w:t>
        </w:r>
      </w:hyperlink>
      <w:r w:rsidRPr="0083481A">
        <w:rPr>
          <w:highlight w:val="white"/>
        </w:rPr>
        <w:t xml:space="preserve">  [Accessed 9 Dec. 2025].</w:t>
      </w:r>
    </w:p>
    <w:p w14:paraId="17662A02" w14:textId="77777777" w:rsidR="0083481A" w:rsidRPr="0083481A" w:rsidRDefault="0083481A" w:rsidP="0083481A">
      <w:pPr>
        <w:spacing w:before="240" w:after="240"/>
      </w:pPr>
      <w:r w:rsidRPr="0083481A">
        <w:t xml:space="preserve">Saunders, N. K., Lewis, P., and Thornhill, A. (2019). </w:t>
      </w:r>
      <w:r w:rsidRPr="0083481A">
        <w:rPr>
          <w:i/>
          <w:iCs/>
        </w:rPr>
        <w:t>Research Methods for Business Students, 8th Edn</w:t>
      </w:r>
      <w:r w:rsidRPr="0083481A">
        <w:t>. London: Pearson Education.</w:t>
      </w:r>
    </w:p>
    <w:p w14:paraId="456646B3" w14:textId="77777777" w:rsidR="0083481A" w:rsidRPr="0083481A" w:rsidRDefault="0083481A" w:rsidP="0083481A">
      <w:pPr>
        <w:spacing w:before="240" w:after="240"/>
        <w:rPr>
          <w:lang w:val="en-IN"/>
        </w:rPr>
      </w:pPr>
      <w:r w:rsidRPr="0083481A">
        <w:rPr>
          <w:lang w:val="en-IN"/>
        </w:rPr>
        <w:t xml:space="preserve">Sheaff, R. (2025). Towards a realistic view of consumer behaviour. </w:t>
      </w:r>
      <w:r w:rsidRPr="0083481A">
        <w:rPr>
          <w:i/>
          <w:iCs/>
          <w:lang w:val="en-IN"/>
        </w:rPr>
        <w:t>Journal of Institutional Economics</w:t>
      </w:r>
      <w:r w:rsidRPr="0083481A">
        <w:rPr>
          <w:lang w:val="en-IN"/>
        </w:rPr>
        <w:t>, [online] 21. doi:https://doi.org/10.1017/s1744137424000353.</w:t>
      </w:r>
    </w:p>
    <w:p w14:paraId="7FB30ECD" w14:textId="77777777" w:rsidR="0083481A" w:rsidRPr="0083481A" w:rsidRDefault="0083481A" w:rsidP="0083481A">
      <w:pPr>
        <w:spacing w:before="240" w:after="240"/>
        <w:rPr>
          <w:lang w:val="en-IN"/>
        </w:rPr>
      </w:pPr>
      <w:r w:rsidRPr="0083481A">
        <w:rPr>
          <w:lang w:val="en-IN"/>
        </w:rPr>
        <w:t xml:space="preserve">Simon, H. and Echter, A., (2023). Beating Inflation. </w:t>
      </w:r>
      <w:r w:rsidRPr="0083481A">
        <w:rPr>
          <w:i/>
          <w:iCs/>
          <w:lang w:val="en-IN"/>
        </w:rPr>
        <w:t>Springer Books</w:t>
      </w:r>
      <w:r w:rsidRPr="0083481A">
        <w:rPr>
          <w:lang w:val="en-IN"/>
        </w:rPr>
        <w:t xml:space="preserve">. </w:t>
      </w:r>
      <w:hyperlink r:id="rId94" w:history="1">
        <w:r w:rsidRPr="0083481A">
          <w:rPr>
            <w:rStyle w:val="Hyperlink"/>
            <w:lang w:val="en-IN"/>
          </w:rPr>
          <w:t>https://link.springer.com/content/pdf/10.1007/978-3-031-20093-9.pdf</w:t>
        </w:r>
      </w:hyperlink>
    </w:p>
    <w:p w14:paraId="134BBD25"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Snyder, H. (2019). Literature review as a research methodology: An overview and guidelines. </w:t>
      </w:r>
      <w:r w:rsidRPr="0083481A">
        <w:rPr>
          <w:rFonts w:eastAsia="Arial"/>
          <w:i/>
          <w:iCs/>
          <w:color w:val="222222"/>
          <w:highlight w:val="white"/>
        </w:rPr>
        <w:t>Journal of Business Research</w:t>
      </w:r>
      <w:r w:rsidRPr="0083481A">
        <w:rPr>
          <w:rFonts w:eastAsia="Arial"/>
          <w:color w:val="222222"/>
          <w:highlight w:val="white"/>
        </w:rPr>
        <w:t xml:space="preserve">, [online] 104(1), pp.333–339. doi: </w:t>
      </w:r>
      <w:hyperlink r:id="rId95" w:history="1">
        <w:r w:rsidRPr="0083481A">
          <w:rPr>
            <w:rStyle w:val="Hyperlink"/>
            <w:rFonts w:eastAsia="Arial"/>
            <w:highlight w:val="white"/>
          </w:rPr>
          <w:t>https://doi.org/10.1016/j.jbusres.2019.07.039</w:t>
        </w:r>
      </w:hyperlink>
      <w:r w:rsidRPr="0083481A">
        <w:rPr>
          <w:rFonts w:eastAsia="Arial"/>
          <w:color w:val="222222"/>
          <w:highlight w:val="white"/>
        </w:rPr>
        <w:t xml:space="preserve">. </w:t>
      </w:r>
    </w:p>
    <w:p w14:paraId="5BA3F2DB" w14:textId="77777777" w:rsidR="0083481A" w:rsidRPr="0083481A" w:rsidRDefault="0083481A" w:rsidP="0083481A">
      <w:pPr>
        <w:spacing w:before="240" w:after="240"/>
        <w:rPr>
          <w:color w:val="222222"/>
          <w:highlight w:val="white"/>
        </w:rPr>
      </w:pPr>
      <w:r w:rsidRPr="0083481A">
        <w:rPr>
          <w:color w:val="222222"/>
          <w:highlight w:val="white"/>
        </w:rPr>
        <w:t xml:space="preserve">Statista. (2025). Sainsbury's profits 2014-2025.  [online] Tradingeconomics.com. Statista. Available at: </w:t>
      </w:r>
      <w:hyperlink r:id="rId96">
        <w:r w:rsidRPr="0083481A">
          <w:rPr>
            <w:color w:val="1155CC"/>
            <w:highlight w:val="white"/>
            <w:u w:val="single"/>
          </w:rPr>
          <w:t>https://www.statista.com/statistics/386446/sainsburys-profits-united-kingdom-uk/?srsltid=AfmBOooj0cx3JFO4lNav9zOmi4PESDp5eZCrUCooH1csMzf828Gplub9</w:t>
        </w:r>
      </w:hyperlink>
      <w:r w:rsidRPr="0083481A">
        <w:rPr>
          <w:color w:val="222222"/>
          <w:highlight w:val="white"/>
        </w:rPr>
        <w:t xml:space="preserve">  [Accessed on 25 Nov 2025]</w:t>
      </w:r>
    </w:p>
    <w:p w14:paraId="3BA8A129" w14:textId="77777777" w:rsidR="0083481A" w:rsidRPr="0083481A" w:rsidRDefault="0083481A" w:rsidP="0083481A">
      <w:pPr>
        <w:pStyle w:val="NormalWeb"/>
        <w:spacing w:before="0" w:beforeAutospacing="0" w:after="240" w:afterAutospacing="0" w:line="360" w:lineRule="auto"/>
        <w:jc w:val="both"/>
      </w:pPr>
      <w:r w:rsidRPr="0083481A">
        <w:t xml:space="preserve">Stiglitz, J.E. and Regmi, I. (2023). The causes of and responses to today’s inflation. </w:t>
      </w:r>
      <w:r w:rsidRPr="0083481A">
        <w:rPr>
          <w:i/>
          <w:iCs/>
        </w:rPr>
        <w:t>Industrial and Corporate Change</w:t>
      </w:r>
      <w:r w:rsidRPr="0083481A">
        <w:t>, 32(2). doi:https://doi.org/10.1093/icc/dtad009.</w:t>
      </w:r>
    </w:p>
    <w:p w14:paraId="4F3B876C" w14:textId="77777777" w:rsidR="0083481A" w:rsidRPr="0083481A" w:rsidRDefault="0083481A" w:rsidP="0083481A">
      <w:pPr>
        <w:pStyle w:val="NormalWeb"/>
        <w:spacing w:before="0" w:beforeAutospacing="0" w:after="240" w:afterAutospacing="0" w:line="360" w:lineRule="auto"/>
        <w:jc w:val="both"/>
      </w:pPr>
      <w:r w:rsidRPr="0083481A">
        <w:t xml:space="preserve">Stone, R.A., Brown, A., Douglas, F., Greatwood, H., Griffiths, C., Hunter, E., Johnstone, A.M., Lonnie, M., Morris, M., Skeggs, H. and Hardman, C.A. (2025). Supermarket nutritionists’ perspectives, views, and experiences on affordability interventions to support healthier and more environmentally sustainable food purchasing in UK retail settings. </w:t>
      </w:r>
      <w:r w:rsidRPr="0083481A">
        <w:rPr>
          <w:i/>
          <w:iCs/>
        </w:rPr>
        <w:t>Frontiers in Nutrition</w:t>
      </w:r>
      <w:r w:rsidRPr="0083481A">
        <w:t>, 12. doi:https://doi.org/10.3389/fnut.2025.1710661.</w:t>
      </w:r>
    </w:p>
    <w:p w14:paraId="39C718CB" w14:textId="77777777" w:rsidR="0083481A" w:rsidRPr="0083481A" w:rsidRDefault="0083481A" w:rsidP="0083481A">
      <w:pPr>
        <w:spacing w:before="240" w:after="240"/>
        <w:rPr>
          <w:rFonts w:eastAsia="Arial"/>
          <w:color w:val="222222"/>
          <w:highlight w:val="white"/>
          <w:lang w:val="fr-FR"/>
        </w:rPr>
      </w:pPr>
      <w:r w:rsidRPr="0083481A">
        <w:rPr>
          <w:rFonts w:eastAsia="Arial"/>
          <w:color w:val="222222"/>
          <w:highlight w:val="white"/>
        </w:rPr>
        <w:t xml:space="preserve">Stone, R.A., Brown, A., Douglas, F., Green, M.A., Hunter, E., Lonnie, M., Johnstone, A.M., Hardman, C.A. and Team, F.F., (2024). The impact of the cost of living crisis and food insecurity on food purchasing behaviours and food preparation practices in people living with obesity. </w:t>
      </w:r>
      <w:r w:rsidRPr="0083481A">
        <w:rPr>
          <w:rFonts w:eastAsia="Arial"/>
          <w:i/>
          <w:iCs/>
          <w:color w:val="222222"/>
          <w:highlight w:val="white"/>
          <w:lang w:val="fr-FR"/>
        </w:rPr>
        <w:t>Appetite</w:t>
      </w:r>
      <w:r w:rsidRPr="0083481A">
        <w:rPr>
          <w:rFonts w:eastAsia="Arial"/>
          <w:color w:val="222222"/>
          <w:highlight w:val="white"/>
          <w:lang w:val="fr-FR"/>
        </w:rPr>
        <w:t xml:space="preserve">, </w:t>
      </w:r>
      <w:r w:rsidRPr="0083481A">
        <w:rPr>
          <w:rFonts w:eastAsia="Arial"/>
          <w:i/>
          <w:iCs/>
          <w:color w:val="222222"/>
          <w:highlight w:val="white"/>
          <w:lang w:val="fr-FR"/>
        </w:rPr>
        <w:t>196</w:t>
      </w:r>
      <w:r w:rsidRPr="0083481A">
        <w:rPr>
          <w:rFonts w:eastAsia="Arial"/>
          <w:color w:val="222222"/>
          <w:highlight w:val="white"/>
          <w:lang w:val="fr-FR"/>
        </w:rPr>
        <w:t>, p.107255.</w:t>
      </w:r>
      <w:hyperlink r:id="rId97">
        <w:r w:rsidRPr="0083481A">
          <w:rPr>
            <w:rFonts w:eastAsia="Arial"/>
            <w:color w:val="1155CC"/>
            <w:highlight w:val="white"/>
            <w:u w:val="single"/>
            <w:lang w:val="fr-FR"/>
          </w:rPr>
          <w:t>https://www.sciencedirect.com/science/article/pii/S0195666324000564</w:t>
        </w:r>
      </w:hyperlink>
    </w:p>
    <w:p w14:paraId="260F066E"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lang w:val="fr-FR"/>
        </w:rPr>
        <w:lastRenderedPageBreak/>
        <w:t xml:space="preserve">Taherdoost, H., (2021). </w:t>
      </w:r>
      <w:r w:rsidRPr="0083481A">
        <w:rPr>
          <w:rFonts w:eastAsia="Arial"/>
          <w:color w:val="222222"/>
          <w:highlight w:val="white"/>
        </w:rPr>
        <w:t xml:space="preserve">Data collection methods and tools for research; a step-by-step guide to choose data collection technique for academic and business research projects. </w:t>
      </w:r>
      <w:r w:rsidRPr="0083481A">
        <w:rPr>
          <w:rFonts w:eastAsia="Arial"/>
          <w:i/>
          <w:iCs/>
          <w:color w:val="222222"/>
          <w:highlight w:val="white"/>
        </w:rPr>
        <w:t>International Journal of Academic Research in Management (IJARM)</w:t>
      </w:r>
      <w:r w:rsidRPr="0083481A">
        <w:rPr>
          <w:rFonts w:eastAsia="Arial"/>
          <w:color w:val="222222"/>
          <w:highlight w:val="white"/>
        </w:rPr>
        <w:t xml:space="preserve">, </w:t>
      </w:r>
      <w:r w:rsidRPr="0083481A">
        <w:rPr>
          <w:rFonts w:eastAsia="Arial"/>
          <w:i/>
          <w:iCs/>
          <w:color w:val="222222"/>
          <w:highlight w:val="white"/>
        </w:rPr>
        <w:t>10</w:t>
      </w:r>
      <w:r w:rsidRPr="0083481A">
        <w:rPr>
          <w:rFonts w:eastAsia="Arial"/>
          <w:color w:val="222222"/>
          <w:highlight w:val="white"/>
        </w:rPr>
        <w:t>(1), pp.10-38.</w:t>
      </w:r>
      <w:hyperlink r:id="rId98">
        <w:r w:rsidRPr="0083481A">
          <w:rPr>
            <w:rFonts w:eastAsia="Arial"/>
            <w:color w:val="1155CC"/>
            <w:highlight w:val="white"/>
            <w:u w:val="single"/>
          </w:rPr>
          <w:t>https://hal.science/hal-03741847v1/file/Data%20Collection%20Methods%20and%20Tools%20for%20Research%20.pdf</w:t>
        </w:r>
      </w:hyperlink>
    </w:p>
    <w:p w14:paraId="297665E8" w14:textId="77777777" w:rsidR="0083481A" w:rsidRPr="0083481A" w:rsidRDefault="0083481A" w:rsidP="0083481A">
      <w:pPr>
        <w:pStyle w:val="NormalWeb"/>
        <w:spacing w:before="0" w:beforeAutospacing="0" w:after="240" w:afterAutospacing="0" w:line="360" w:lineRule="auto"/>
        <w:jc w:val="both"/>
      </w:pPr>
      <w:r w:rsidRPr="008974FF">
        <w:rPr>
          <w:lang w:val="sv-SE"/>
        </w:rPr>
        <w:t xml:space="preserve">Tan, P.J., Tanusondjaja, A., Corsi, A., Lockshin, L., Villani, C. and Bogomolova, S. (2021). </w:t>
      </w:r>
      <w:r w:rsidRPr="0083481A">
        <w:t xml:space="preserve">Behavioural and psychographic characteristics of supermarket catalogue users. </w:t>
      </w:r>
      <w:r w:rsidRPr="0083481A">
        <w:rPr>
          <w:i/>
          <w:iCs/>
        </w:rPr>
        <w:t>Journal of Retailing and Consumer Services</w:t>
      </w:r>
      <w:r w:rsidRPr="0083481A">
        <w:t>, [online] 60, p.102469. doi:https://doi.org/10.1016/j.jretconser.2021.102469.</w:t>
      </w:r>
    </w:p>
    <w:p w14:paraId="3E3034BF" w14:textId="77777777" w:rsidR="0083481A" w:rsidRPr="0083481A" w:rsidRDefault="0083481A" w:rsidP="0083481A">
      <w:pPr>
        <w:pStyle w:val="NormalWeb"/>
        <w:spacing w:before="0" w:beforeAutospacing="0" w:after="240" w:afterAutospacing="0" w:line="360" w:lineRule="auto"/>
        <w:jc w:val="both"/>
      </w:pPr>
      <w:r w:rsidRPr="0083481A">
        <w:t xml:space="preserve">Tarka, P., Kukar-Kinney, M. and Harnish, R.J. (2022). Consumers’ personality and compulsive buying behavior: The role of hedonistic shopping experiences and gender in mediating-moderating relationships. </w:t>
      </w:r>
      <w:r w:rsidRPr="0083481A">
        <w:rPr>
          <w:i/>
          <w:iCs/>
        </w:rPr>
        <w:t>Journal of Retailing and Consumer Services</w:t>
      </w:r>
      <w:r w:rsidRPr="0083481A">
        <w:t>, 64, p.102802. doi:https://doi.org/10.1016/j.jretconser.2021.102802.</w:t>
      </w:r>
    </w:p>
    <w:p w14:paraId="5A645774" w14:textId="77777777" w:rsidR="0083481A" w:rsidRPr="0083481A" w:rsidRDefault="0083481A" w:rsidP="0083481A">
      <w:pPr>
        <w:pStyle w:val="NormalWeb"/>
        <w:spacing w:before="0" w:beforeAutospacing="0" w:after="240" w:afterAutospacing="0" w:line="360" w:lineRule="auto"/>
        <w:jc w:val="both"/>
      </w:pPr>
      <w:r w:rsidRPr="0083481A">
        <w:t xml:space="preserve">Tomczyk, A.T., Buhalis, D., Fan, D.X.F. and Williams, N.L. (2022). Price-personalization: Customer typology based on hospitality business. </w:t>
      </w:r>
      <w:r w:rsidRPr="0083481A">
        <w:rPr>
          <w:i/>
          <w:iCs/>
        </w:rPr>
        <w:t>Journal of Business Research</w:t>
      </w:r>
      <w:r w:rsidRPr="0083481A">
        <w:t>, [online] 147, pp.462–476. doi:https://doi.org/10.1016/j.jbusres.2022.04.036.</w:t>
      </w:r>
    </w:p>
    <w:p w14:paraId="567BF5B3" w14:textId="77777777" w:rsidR="0083481A" w:rsidRPr="0083481A" w:rsidRDefault="0083481A" w:rsidP="0083481A">
      <w:pPr>
        <w:spacing w:before="240" w:after="240"/>
        <w:rPr>
          <w:color w:val="222222"/>
          <w:highlight w:val="white"/>
        </w:rPr>
      </w:pPr>
      <w:r w:rsidRPr="0083481A">
        <w:rPr>
          <w:color w:val="222222"/>
          <w:highlight w:val="white"/>
        </w:rPr>
        <w:t xml:space="preserve">Trading Economics (2024). </w:t>
      </w:r>
      <w:r w:rsidRPr="0083481A">
        <w:rPr>
          <w:i/>
          <w:iCs/>
          <w:color w:val="222222"/>
          <w:highlight w:val="white"/>
        </w:rPr>
        <w:t>United Kingdom Consumer Spending</w:t>
      </w:r>
      <w:r w:rsidRPr="0083481A">
        <w:rPr>
          <w:color w:val="222222"/>
          <w:highlight w:val="white"/>
        </w:rPr>
        <w:t xml:space="preserve">. [online] Tradingeconomics.com. Available at: </w:t>
      </w:r>
      <w:hyperlink r:id="rId99">
        <w:r w:rsidRPr="0083481A">
          <w:rPr>
            <w:color w:val="1155CC"/>
            <w:highlight w:val="white"/>
            <w:u w:val="single"/>
          </w:rPr>
          <w:t>https://tradingeconomics.com/united-kingdom/consumer-spending</w:t>
        </w:r>
      </w:hyperlink>
      <w:r w:rsidRPr="0083481A">
        <w:rPr>
          <w:color w:val="222222"/>
          <w:highlight w:val="white"/>
        </w:rPr>
        <w:t>.  [Accessed on 20 Nov 2025]</w:t>
      </w:r>
    </w:p>
    <w:p w14:paraId="6C8DB7D4" w14:textId="77777777" w:rsidR="0083481A" w:rsidRPr="0083481A" w:rsidRDefault="0083481A" w:rsidP="0083481A">
      <w:pPr>
        <w:spacing w:before="240" w:after="240"/>
        <w:rPr>
          <w:highlight w:val="white"/>
        </w:rPr>
      </w:pPr>
      <w:r w:rsidRPr="0083481A">
        <w:rPr>
          <w:highlight w:val="white"/>
        </w:rPr>
        <w:t xml:space="preserve">Turyahikayo, E. (2021). Philosophical Paradigms as the Bases for Knowledge Management Research and Practice. </w:t>
      </w:r>
      <w:r w:rsidRPr="0083481A">
        <w:rPr>
          <w:i/>
          <w:iCs/>
          <w:highlight w:val="white"/>
        </w:rPr>
        <w:t>Knowledge Management &amp; E-Learning</w:t>
      </w:r>
      <w:r w:rsidRPr="0083481A">
        <w:rPr>
          <w:highlight w:val="white"/>
        </w:rPr>
        <w:t xml:space="preserve">, [online] 13(2), pp.209–224. doi: </w:t>
      </w:r>
      <w:hyperlink r:id="rId100" w:history="1">
        <w:r w:rsidRPr="0083481A">
          <w:rPr>
            <w:rStyle w:val="Hyperlink"/>
            <w:highlight w:val="white"/>
          </w:rPr>
          <w:t>https://eric.ed.gov/?id=EJ1314845</w:t>
        </w:r>
      </w:hyperlink>
      <w:r w:rsidRPr="0083481A">
        <w:rPr>
          <w:highlight w:val="white"/>
        </w:rPr>
        <w:t xml:space="preserve">. </w:t>
      </w:r>
    </w:p>
    <w:p w14:paraId="13D23E1F" w14:textId="77777777" w:rsidR="0083481A" w:rsidRPr="0083481A" w:rsidRDefault="0083481A" w:rsidP="0083481A">
      <w:pPr>
        <w:pStyle w:val="NormalWeb"/>
        <w:spacing w:before="0" w:beforeAutospacing="0" w:after="240" w:afterAutospacing="0" w:line="360" w:lineRule="auto"/>
        <w:jc w:val="both"/>
      </w:pPr>
      <w:r w:rsidRPr="0083481A">
        <w:t xml:space="preserve">Ucl, N. (2026). </w:t>
      </w:r>
      <w:r w:rsidRPr="0083481A">
        <w:rPr>
          <w:i/>
          <w:iCs/>
        </w:rPr>
        <w:t>Sacred Values, Social Exclusion, Community Norms and Willingness to Fight and Die</w:t>
      </w:r>
      <w:r w:rsidRPr="0083481A">
        <w:t>. [online] Available at: https://discovery.ucl.ac.uk/id/eprint/10152912/1/PhD%20Thesis_NafeesHamid_Final.pdf [Accessed 10 Jan. 2026].</w:t>
      </w:r>
    </w:p>
    <w:p w14:paraId="03A5F9B7" w14:textId="77777777" w:rsidR="0083481A" w:rsidRPr="0083481A" w:rsidRDefault="0083481A" w:rsidP="0083481A">
      <w:pPr>
        <w:spacing w:before="240" w:after="240"/>
        <w:rPr>
          <w:highlight w:val="white"/>
        </w:rPr>
      </w:pPr>
      <w:r w:rsidRPr="0083481A">
        <w:rPr>
          <w:highlight w:val="white"/>
        </w:rPr>
        <w:lastRenderedPageBreak/>
        <w:t xml:space="preserve">UK Government (2025). </w:t>
      </w:r>
      <w:r w:rsidRPr="0083481A">
        <w:rPr>
          <w:i/>
          <w:iCs/>
          <w:highlight w:val="white"/>
        </w:rPr>
        <w:t>Data Protection Act</w:t>
      </w:r>
      <w:r w:rsidRPr="0083481A">
        <w:rPr>
          <w:highlight w:val="white"/>
        </w:rPr>
        <w:t xml:space="preserve">. [online] Gov.uk. Available at: </w:t>
      </w:r>
      <w:hyperlink r:id="rId101" w:history="1">
        <w:r w:rsidRPr="0083481A">
          <w:rPr>
            <w:rStyle w:val="Hyperlink"/>
            <w:highlight w:val="white"/>
          </w:rPr>
          <w:t>https://www.gov.uk/data-protection</w:t>
        </w:r>
      </w:hyperlink>
      <w:r w:rsidRPr="0083481A">
        <w:rPr>
          <w:highlight w:val="white"/>
        </w:rPr>
        <w:t xml:space="preserve">  [Accessed 8 Dec. 2025].</w:t>
      </w:r>
    </w:p>
    <w:p w14:paraId="11699BC7" w14:textId="77777777" w:rsidR="0083481A" w:rsidRPr="0083481A" w:rsidRDefault="0083481A" w:rsidP="0083481A">
      <w:pPr>
        <w:pStyle w:val="NormalWeb"/>
        <w:spacing w:before="0" w:beforeAutospacing="0" w:after="240" w:afterAutospacing="0" w:line="360" w:lineRule="auto"/>
        <w:jc w:val="both"/>
      </w:pPr>
      <w:r w:rsidRPr="0083481A">
        <w:t xml:space="preserve">Vanhuele, M. (2021). Consumer Behaviour : Applications in Marketing. </w:t>
      </w:r>
      <w:r w:rsidRPr="0083481A">
        <w:rPr>
          <w:i/>
          <w:iCs/>
        </w:rPr>
        <w:t>Consumer Behaviour</w:t>
      </w:r>
      <w:r w:rsidRPr="0083481A">
        <w:t>, [online] pp.1–100. Available at: https://www.torrossa.com/it/resources/an/5282180 [Accessed 13 Jan. 2026].</w:t>
      </w:r>
    </w:p>
    <w:p w14:paraId="1B89E0E9" w14:textId="77777777" w:rsidR="0083481A" w:rsidRPr="0083481A" w:rsidRDefault="0083481A" w:rsidP="0083481A">
      <w:pPr>
        <w:spacing w:before="240" w:after="240"/>
        <w:rPr>
          <w:lang w:val="en-IN"/>
        </w:rPr>
      </w:pPr>
      <w:r w:rsidRPr="0083481A">
        <w:rPr>
          <w:lang w:val="en-IN"/>
        </w:rPr>
        <w:t xml:space="preserve">Winters, E. (2024). Analyzing Consumer Behavior Shifts and Strategic Responses During Economic Crises. </w:t>
      </w:r>
      <w:r w:rsidRPr="0083481A">
        <w:rPr>
          <w:i/>
          <w:iCs/>
          <w:lang w:val="en-IN"/>
        </w:rPr>
        <w:t>Studies in Economics and Business Administration</w:t>
      </w:r>
      <w:r w:rsidRPr="0083481A">
        <w:rPr>
          <w:lang w:val="en-IN"/>
        </w:rPr>
        <w:t>, [online] 4(1), pp.1–4. Available at: https://mfacademia.org/index.php/seba/article/view/88.</w:t>
      </w:r>
    </w:p>
    <w:p w14:paraId="1386064A" w14:textId="77777777" w:rsidR="0083481A" w:rsidRPr="0083481A" w:rsidRDefault="0083481A" w:rsidP="0083481A">
      <w:pPr>
        <w:spacing w:before="240" w:after="240"/>
        <w:rPr>
          <w:rFonts w:eastAsia="Arial"/>
          <w:color w:val="222222"/>
          <w:highlight w:val="white"/>
        </w:rPr>
      </w:pPr>
      <w:r w:rsidRPr="0083481A">
        <w:rPr>
          <w:rFonts w:eastAsia="Arial"/>
          <w:color w:val="222222"/>
          <w:highlight w:val="white"/>
        </w:rPr>
        <w:t xml:space="preserve">Wood, S. and McCarthy, D. (2023). The UK food retail ‘race for space’ and market saturation: a contemporary review. </w:t>
      </w:r>
      <w:r w:rsidRPr="0083481A">
        <w:rPr>
          <w:rFonts w:eastAsia="Arial"/>
          <w:i/>
          <w:iCs/>
          <w:color w:val="222222"/>
          <w:highlight w:val="white"/>
        </w:rPr>
        <w:t>The International Review of Retail, Distribution and Consumer Research</w:t>
      </w:r>
      <w:r w:rsidRPr="0083481A">
        <w:rPr>
          <w:rFonts w:eastAsia="Arial"/>
          <w:color w:val="222222"/>
          <w:highlight w:val="white"/>
        </w:rPr>
        <w:t xml:space="preserve">, 24(2), pp.121–144. doi: </w:t>
      </w:r>
      <w:hyperlink r:id="rId102" w:history="1">
        <w:r w:rsidRPr="0083481A">
          <w:rPr>
            <w:rStyle w:val="Hyperlink"/>
            <w:rFonts w:eastAsia="Arial"/>
            <w:highlight w:val="white"/>
          </w:rPr>
          <w:t>https://doi.org/10.1080/09593969.2013.839465</w:t>
        </w:r>
      </w:hyperlink>
      <w:r w:rsidRPr="0083481A">
        <w:rPr>
          <w:rFonts w:eastAsia="Arial"/>
          <w:color w:val="222222"/>
          <w:highlight w:val="white"/>
        </w:rPr>
        <w:t xml:space="preserve">. </w:t>
      </w:r>
    </w:p>
    <w:p w14:paraId="17AC0ED7" w14:textId="77777777" w:rsidR="0083481A" w:rsidRPr="0083481A" w:rsidRDefault="0083481A" w:rsidP="0083481A">
      <w:pPr>
        <w:spacing w:before="240" w:after="240"/>
      </w:pPr>
      <w:r w:rsidRPr="0083481A">
        <w:rPr>
          <w:highlight w:val="white"/>
        </w:rPr>
        <w:t xml:space="preserve">Zhaksylyk, A., Zimba, O., Yessirkepov, M. and Koçyiğit, B.F. (2023). Research Integrity: Where We Are and Where We Are Heading. </w:t>
      </w:r>
      <w:r w:rsidRPr="0083481A">
        <w:rPr>
          <w:i/>
          <w:iCs/>
          <w:highlight w:val="white"/>
        </w:rPr>
        <w:t>Journal of Korean Medical Science</w:t>
      </w:r>
      <w:r w:rsidRPr="0083481A">
        <w:rPr>
          <w:highlight w:val="white"/>
        </w:rPr>
        <w:t xml:space="preserve">, [online] 38(47). doi: </w:t>
      </w:r>
      <w:hyperlink r:id="rId103" w:history="1">
        <w:r w:rsidRPr="0083481A">
          <w:rPr>
            <w:rStyle w:val="Hyperlink"/>
            <w:highlight w:val="white"/>
          </w:rPr>
          <w:t>https://doi.org/10.3346/jkms.2023.38.e405</w:t>
        </w:r>
      </w:hyperlink>
      <w:r w:rsidRPr="0083481A">
        <w:rPr>
          <w:highlight w:val="white"/>
        </w:rPr>
        <w:t>.</w:t>
      </w:r>
      <w:r w:rsidRPr="0083481A">
        <w:t xml:space="preserve"> </w:t>
      </w:r>
    </w:p>
    <w:p w14:paraId="3EC20C4C" w14:textId="77777777" w:rsidR="0083481A" w:rsidRPr="0083481A" w:rsidRDefault="0083481A" w:rsidP="0083481A">
      <w:pPr>
        <w:spacing w:before="240" w:after="240"/>
        <w:rPr>
          <w:rFonts w:eastAsia="Arial"/>
          <w:color w:val="222222"/>
          <w:highlight w:val="white"/>
          <w:lang w:val="fr-FR"/>
        </w:rPr>
      </w:pPr>
      <w:r w:rsidRPr="0083481A">
        <w:rPr>
          <w:rFonts w:eastAsia="Arial"/>
          <w:color w:val="222222"/>
          <w:highlight w:val="white"/>
        </w:rPr>
        <w:t xml:space="preserve">Żurek, J. and Rudy, M., (2024). Impact of the COVID-19 pandemic on changes in consumer purchasing behavior in the food market with a focus on meat and meat products—a comprehensive literature review. </w:t>
      </w:r>
      <w:r w:rsidRPr="0083481A">
        <w:rPr>
          <w:rFonts w:eastAsia="Arial"/>
          <w:i/>
          <w:iCs/>
          <w:color w:val="222222"/>
          <w:highlight w:val="white"/>
          <w:lang w:val="fr-FR"/>
        </w:rPr>
        <w:t>Foods</w:t>
      </w:r>
      <w:r w:rsidRPr="0083481A">
        <w:rPr>
          <w:rFonts w:eastAsia="Arial"/>
          <w:color w:val="222222"/>
          <w:highlight w:val="white"/>
          <w:lang w:val="fr-FR"/>
        </w:rPr>
        <w:t xml:space="preserve">, </w:t>
      </w:r>
      <w:r w:rsidRPr="0083481A">
        <w:rPr>
          <w:rFonts w:eastAsia="Arial"/>
          <w:i/>
          <w:iCs/>
          <w:color w:val="222222"/>
          <w:highlight w:val="white"/>
          <w:lang w:val="fr-FR"/>
        </w:rPr>
        <w:t>13</w:t>
      </w:r>
      <w:r w:rsidRPr="0083481A">
        <w:rPr>
          <w:rFonts w:eastAsia="Arial"/>
          <w:color w:val="222222"/>
          <w:highlight w:val="white"/>
          <w:lang w:val="fr-FR"/>
        </w:rPr>
        <w:t>(6), p.933.</w:t>
      </w:r>
      <w:hyperlink r:id="rId104">
        <w:r w:rsidRPr="0083481A">
          <w:rPr>
            <w:rFonts w:eastAsia="Arial"/>
            <w:color w:val="1155CC"/>
            <w:highlight w:val="white"/>
            <w:u w:val="single"/>
            <w:lang w:val="fr-FR"/>
          </w:rPr>
          <w:t>https://www.mdpi.com/2304-8158/13/6/933</w:t>
        </w:r>
      </w:hyperlink>
      <w:r w:rsidRPr="0083481A">
        <w:rPr>
          <w:rFonts w:eastAsia="Arial"/>
          <w:color w:val="222222"/>
          <w:highlight w:val="white"/>
          <w:lang w:val="fr-FR"/>
        </w:rPr>
        <w:t xml:space="preserve"> </w:t>
      </w:r>
    </w:p>
    <w:p w14:paraId="645C40D7" w14:textId="77777777" w:rsidR="0083481A" w:rsidRPr="000C1E1F" w:rsidRDefault="0083481A" w:rsidP="00594AA4">
      <w:pPr>
        <w:spacing w:before="240" w:after="240"/>
        <w:rPr>
          <w:rFonts w:eastAsia="Arial"/>
          <w:color w:val="222222"/>
          <w:highlight w:val="white"/>
          <w:lang w:val="fr-FR"/>
        </w:rPr>
      </w:pPr>
    </w:p>
    <w:p w14:paraId="18CCB00C" w14:textId="77777777" w:rsidR="00245EB0" w:rsidRPr="000C1E1F" w:rsidRDefault="00245EB0">
      <w:pPr>
        <w:rPr>
          <w:rFonts w:eastAsia="Arial"/>
          <w:color w:val="222222"/>
          <w:highlight w:val="white"/>
          <w:lang w:val="fr-FR"/>
        </w:rPr>
      </w:pPr>
      <w:r w:rsidRPr="000C1E1F">
        <w:rPr>
          <w:rFonts w:eastAsia="Arial"/>
          <w:color w:val="222222"/>
          <w:highlight w:val="white"/>
          <w:lang w:val="fr-FR"/>
        </w:rPr>
        <w:br w:type="page"/>
      </w:r>
    </w:p>
    <w:p w14:paraId="6A640FB4" w14:textId="1E340C8A" w:rsidR="00245EB0" w:rsidRPr="000C1E1F" w:rsidRDefault="00245EB0" w:rsidP="00245EB0">
      <w:pPr>
        <w:pStyle w:val="Heading1"/>
        <w:rPr>
          <w:rFonts w:eastAsia="Arial"/>
          <w:highlight w:val="white"/>
          <w:lang w:val="fr-FR"/>
        </w:rPr>
      </w:pPr>
      <w:bookmarkStart w:id="217" w:name="_Toc220769709"/>
      <w:bookmarkStart w:id="218" w:name="_Toc220769853"/>
      <w:r w:rsidRPr="000C1E1F">
        <w:rPr>
          <w:rFonts w:eastAsia="Arial"/>
          <w:highlight w:val="white"/>
          <w:lang w:val="fr-FR"/>
        </w:rPr>
        <w:lastRenderedPageBreak/>
        <w:t>Appendices</w:t>
      </w:r>
      <w:bookmarkEnd w:id="217"/>
      <w:bookmarkEnd w:id="218"/>
    </w:p>
    <w:p w14:paraId="042FC6A8" w14:textId="507E4F4F" w:rsidR="00245EB0" w:rsidRPr="000C1E1F" w:rsidRDefault="00245EB0" w:rsidP="00245EB0">
      <w:pPr>
        <w:pStyle w:val="Heading2"/>
        <w:rPr>
          <w:rFonts w:eastAsia="Arial"/>
          <w:highlight w:val="white"/>
          <w:lang w:val="fr-FR"/>
        </w:rPr>
      </w:pPr>
      <w:bookmarkStart w:id="219" w:name="_Toc220769710"/>
      <w:bookmarkStart w:id="220" w:name="_Toc220769854"/>
      <w:r w:rsidRPr="000C1E1F">
        <w:rPr>
          <w:rFonts w:eastAsia="Arial"/>
          <w:highlight w:val="white"/>
          <w:lang w:val="fr-FR"/>
        </w:rPr>
        <w:t xml:space="preserve">Appendix </w:t>
      </w:r>
      <w:r w:rsidR="008F7439" w:rsidRPr="000C1E1F">
        <w:rPr>
          <w:rFonts w:eastAsia="Arial"/>
          <w:highlight w:val="white"/>
          <w:lang w:val="fr-FR"/>
        </w:rPr>
        <w:t>1 :</w:t>
      </w:r>
      <w:r w:rsidRPr="000C1E1F">
        <w:rPr>
          <w:rFonts w:eastAsia="Arial"/>
          <w:highlight w:val="white"/>
          <w:lang w:val="fr-FR"/>
        </w:rPr>
        <w:t xml:space="preserve"> Survey Questionnaire</w:t>
      </w:r>
      <w:bookmarkEnd w:id="219"/>
      <w:bookmarkEnd w:id="220"/>
    </w:p>
    <w:p w14:paraId="042D1748" w14:textId="246D4397" w:rsidR="00245EB0" w:rsidRDefault="00245EB0" w:rsidP="00245EB0">
      <w:pPr>
        <w:rPr>
          <w:rFonts w:eastAsia="Arial"/>
          <w:b/>
          <w:bCs/>
          <w:highlight w:val="white"/>
          <w:lang w:val="fr-FR"/>
        </w:rPr>
      </w:pPr>
      <w:r w:rsidRPr="000C1E1F">
        <w:rPr>
          <w:rFonts w:eastAsia="Arial"/>
          <w:b/>
          <w:bCs/>
          <w:highlight w:val="white"/>
          <w:lang w:val="fr-FR"/>
        </w:rPr>
        <w:t xml:space="preserve">Section </w:t>
      </w:r>
      <w:r w:rsidR="008F7439" w:rsidRPr="000C1E1F">
        <w:rPr>
          <w:rFonts w:eastAsia="Arial"/>
          <w:b/>
          <w:bCs/>
          <w:highlight w:val="white"/>
          <w:lang w:val="fr-FR"/>
        </w:rPr>
        <w:t>A :</w:t>
      </w:r>
      <w:r w:rsidRPr="000C1E1F">
        <w:rPr>
          <w:rFonts w:eastAsia="Arial"/>
          <w:b/>
          <w:bCs/>
          <w:highlight w:val="white"/>
          <w:lang w:val="fr-FR"/>
        </w:rPr>
        <w:t xml:space="preserve"> Demographic Questions</w:t>
      </w:r>
    </w:p>
    <w:p w14:paraId="541E2223" w14:textId="533A1F09" w:rsidR="000C1E1F" w:rsidRPr="00096647" w:rsidRDefault="000C1E1F" w:rsidP="00F47593">
      <w:pPr>
        <w:spacing w:line="240" w:lineRule="auto"/>
        <w:rPr>
          <w:rFonts w:eastAsia="Arial"/>
          <w:highlight w:val="white"/>
        </w:rPr>
      </w:pPr>
      <w:r w:rsidRPr="00096647">
        <w:rPr>
          <w:rFonts w:eastAsia="Arial"/>
          <w:highlight w:val="white"/>
        </w:rPr>
        <w:t xml:space="preserve">1. Have </w:t>
      </w:r>
      <w:r w:rsidR="00A629E8" w:rsidRPr="00096647">
        <w:rPr>
          <w:rFonts w:eastAsia="Arial"/>
          <w:highlight w:val="white"/>
        </w:rPr>
        <w:t>y</w:t>
      </w:r>
      <w:r w:rsidRPr="00096647">
        <w:rPr>
          <w:rFonts w:eastAsia="Arial"/>
          <w:highlight w:val="white"/>
        </w:rPr>
        <w:t xml:space="preserve">ou </w:t>
      </w:r>
      <w:r w:rsidR="00A629E8" w:rsidRPr="00096647">
        <w:rPr>
          <w:rFonts w:eastAsia="Arial"/>
          <w:highlight w:val="white"/>
        </w:rPr>
        <w:t>e</w:t>
      </w:r>
      <w:r w:rsidRPr="00096647">
        <w:rPr>
          <w:rFonts w:eastAsia="Arial"/>
          <w:highlight w:val="white"/>
        </w:rPr>
        <w:t>ver purchased from Sainsbury’s ?</w:t>
      </w:r>
    </w:p>
    <w:p w14:paraId="2A19248A" w14:textId="40326A48" w:rsidR="000C1E1F" w:rsidRPr="00F47593" w:rsidRDefault="000C1E1F" w:rsidP="00F47593">
      <w:pPr>
        <w:pStyle w:val="ListParagraph"/>
        <w:numPr>
          <w:ilvl w:val="0"/>
          <w:numId w:val="5"/>
        </w:numPr>
        <w:spacing w:line="240" w:lineRule="auto"/>
        <w:rPr>
          <w:rFonts w:eastAsia="Arial"/>
          <w:highlight w:val="white"/>
          <w:lang w:val="fr-FR"/>
        </w:rPr>
      </w:pPr>
      <w:r w:rsidRPr="00F47593">
        <w:rPr>
          <w:rFonts w:eastAsia="Arial"/>
          <w:highlight w:val="white"/>
          <w:lang w:val="fr-FR"/>
        </w:rPr>
        <w:t>Yes</w:t>
      </w:r>
    </w:p>
    <w:p w14:paraId="123084EC" w14:textId="6578A00C" w:rsidR="000C1E1F" w:rsidRPr="00F47593" w:rsidRDefault="000C1E1F" w:rsidP="00F47593">
      <w:pPr>
        <w:pStyle w:val="ListParagraph"/>
        <w:numPr>
          <w:ilvl w:val="0"/>
          <w:numId w:val="5"/>
        </w:numPr>
        <w:spacing w:line="240" w:lineRule="auto"/>
        <w:rPr>
          <w:rFonts w:eastAsia="Arial"/>
          <w:highlight w:val="white"/>
          <w:lang w:val="fr-FR"/>
        </w:rPr>
      </w:pPr>
      <w:r w:rsidRPr="00F47593">
        <w:rPr>
          <w:rFonts w:eastAsia="Arial"/>
          <w:highlight w:val="white"/>
          <w:lang w:val="fr-FR"/>
        </w:rPr>
        <w:t>No</w:t>
      </w:r>
    </w:p>
    <w:p w14:paraId="7DE1BD42" w14:textId="556BF05A" w:rsidR="00245EB0" w:rsidRDefault="000C1E1F" w:rsidP="00245EB0">
      <w:pPr>
        <w:pStyle w:val="NormalWeb"/>
      </w:pPr>
      <w:r>
        <w:rPr>
          <w:rFonts w:hAnsi="Symbol"/>
        </w:rPr>
        <w:t>2</w:t>
      </w:r>
      <w:r w:rsidR="00245EB0">
        <w:rPr>
          <w:rFonts w:hAnsi="Symbol"/>
        </w:rPr>
        <w:t>.</w:t>
      </w:r>
      <w:r w:rsidR="00245EB0">
        <w:t>What is your age group?</w:t>
      </w:r>
    </w:p>
    <w:p w14:paraId="582698F1" w14:textId="0205DE3B" w:rsidR="00245EB0" w:rsidRDefault="00245EB0" w:rsidP="00245EB0">
      <w:pPr>
        <w:pStyle w:val="NormalWeb"/>
        <w:numPr>
          <w:ilvl w:val="0"/>
          <w:numId w:val="4"/>
        </w:numPr>
      </w:pPr>
      <w:r>
        <w:t>18–2</w:t>
      </w:r>
      <w:r w:rsidR="000F3438">
        <w:t>4</w:t>
      </w:r>
    </w:p>
    <w:p w14:paraId="5BC63B14" w14:textId="23434C07" w:rsidR="00245EB0" w:rsidRDefault="00245EB0" w:rsidP="00245EB0">
      <w:pPr>
        <w:pStyle w:val="NormalWeb"/>
        <w:numPr>
          <w:ilvl w:val="0"/>
          <w:numId w:val="4"/>
        </w:numPr>
      </w:pPr>
      <w:r>
        <w:t>2</w:t>
      </w:r>
      <w:r w:rsidR="000F3438">
        <w:t>5</w:t>
      </w:r>
      <w:r>
        <w:t>–3</w:t>
      </w:r>
      <w:r w:rsidR="000F3438">
        <w:t>4</w:t>
      </w:r>
    </w:p>
    <w:p w14:paraId="5ED54CD3" w14:textId="18093157" w:rsidR="00245EB0" w:rsidRDefault="00245EB0" w:rsidP="00245EB0">
      <w:pPr>
        <w:pStyle w:val="NormalWeb"/>
        <w:numPr>
          <w:ilvl w:val="0"/>
          <w:numId w:val="4"/>
        </w:numPr>
      </w:pPr>
      <w:r>
        <w:t>3</w:t>
      </w:r>
      <w:r w:rsidR="000F3438">
        <w:t>5</w:t>
      </w:r>
      <w:r>
        <w:t>–4</w:t>
      </w:r>
      <w:r w:rsidR="000F3438">
        <w:t>4</w:t>
      </w:r>
    </w:p>
    <w:p w14:paraId="37F11D55" w14:textId="06E55955" w:rsidR="00245EB0" w:rsidRDefault="00245EB0" w:rsidP="00245EB0">
      <w:pPr>
        <w:pStyle w:val="NormalWeb"/>
        <w:numPr>
          <w:ilvl w:val="0"/>
          <w:numId w:val="4"/>
        </w:numPr>
      </w:pPr>
      <w:r>
        <w:t>4</w:t>
      </w:r>
      <w:r w:rsidR="000F3438">
        <w:t>5</w:t>
      </w:r>
      <w:r>
        <w:t>–5</w:t>
      </w:r>
      <w:r w:rsidR="000F3438">
        <w:t>4</w:t>
      </w:r>
    </w:p>
    <w:p w14:paraId="37FF2830" w14:textId="605F3788" w:rsidR="00245EB0" w:rsidRDefault="00245EB0" w:rsidP="00245EB0">
      <w:pPr>
        <w:pStyle w:val="NormalWeb"/>
        <w:numPr>
          <w:ilvl w:val="0"/>
          <w:numId w:val="4"/>
        </w:numPr>
      </w:pPr>
      <w:r>
        <w:t>5</w:t>
      </w:r>
      <w:r w:rsidR="000F3438">
        <w:t>5</w:t>
      </w:r>
      <w:r>
        <w:t xml:space="preserve"> and above</w:t>
      </w:r>
    </w:p>
    <w:p w14:paraId="52B578E7" w14:textId="04ED4A05" w:rsidR="00245EB0" w:rsidRDefault="000C1E1F" w:rsidP="00245EB0">
      <w:pPr>
        <w:pStyle w:val="NormalWeb"/>
      </w:pPr>
      <w:r>
        <w:t>3</w:t>
      </w:r>
      <w:r w:rsidR="00245EB0">
        <w:t>. What is your gender?</w:t>
      </w:r>
    </w:p>
    <w:p w14:paraId="16EC09FE" w14:textId="77777777" w:rsidR="00245EB0" w:rsidRDefault="00245EB0" w:rsidP="00245EB0">
      <w:pPr>
        <w:pStyle w:val="NormalWeb"/>
        <w:numPr>
          <w:ilvl w:val="0"/>
          <w:numId w:val="2"/>
        </w:numPr>
      </w:pPr>
      <w:r>
        <w:t>Male</w:t>
      </w:r>
    </w:p>
    <w:p w14:paraId="7848011A" w14:textId="77777777" w:rsidR="00245EB0" w:rsidRDefault="00245EB0" w:rsidP="00245EB0">
      <w:pPr>
        <w:pStyle w:val="NormalWeb"/>
        <w:numPr>
          <w:ilvl w:val="0"/>
          <w:numId w:val="2"/>
        </w:numPr>
      </w:pPr>
      <w:r>
        <w:t>Female</w:t>
      </w:r>
    </w:p>
    <w:p w14:paraId="7D5F4C9C" w14:textId="77777777" w:rsidR="00245EB0" w:rsidRDefault="00245EB0" w:rsidP="00245EB0">
      <w:pPr>
        <w:pStyle w:val="NormalWeb"/>
        <w:numPr>
          <w:ilvl w:val="0"/>
          <w:numId w:val="2"/>
        </w:numPr>
      </w:pPr>
      <w:r>
        <w:t>Prefer not to say</w:t>
      </w:r>
    </w:p>
    <w:p w14:paraId="4C0AFAC7" w14:textId="746BDD83" w:rsidR="00245EB0" w:rsidRDefault="000C1E1F" w:rsidP="00245EB0">
      <w:pPr>
        <w:pStyle w:val="NormalWeb"/>
      </w:pPr>
      <w:r>
        <w:t>4</w:t>
      </w:r>
      <w:r w:rsidR="00245EB0">
        <w:t xml:space="preserve">. How often do you shop at </w:t>
      </w:r>
      <w:r w:rsidR="00A629E8">
        <w:t>Sainsbury’s</w:t>
      </w:r>
      <w:r w:rsidR="00245EB0">
        <w:t>?</w:t>
      </w:r>
    </w:p>
    <w:p w14:paraId="76BFA371" w14:textId="099D0DCC" w:rsidR="00245EB0" w:rsidRDefault="000F3438" w:rsidP="00245EB0">
      <w:pPr>
        <w:pStyle w:val="NormalWeb"/>
        <w:numPr>
          <w:ilvl w:val="0"/>
          <w:numId w:val="3"/>
        </w:numPr>
      </w:pPr>
      <w:r>
        <w:t>More than once in a week</w:t>
      </w:r>
    </w:p>
    <w:p w14:paraId="1788D799" w14:textId="3D7F3EDC" w:rsidR="000F3438" w:rsidRDefault="000F3438" w:rsidP="00245EB0">
      <w:pPr>
        <w:pStyle w:val="NormalWeb"/>
        <w:numPr>
          <w:ilvl w:val="0"/>
          <w:numId w:val="3"/>
        </w:numPr>
      </w:pPr>
      <w:r>
        <w:t>Once in a week</w:t>
      </w:r>
    </w:p>
    <w:p w14:paraId="73579EF0" w14:textId="336F0BC5" w:rsidR="000F3438" w:rsidRDefault="000F3438" w:rsidP="000F3438">
      <w:pPr>
        <w:pStyle w:val="NormalWeb"/>
        <w:numPr>
          <w:ilvl w:val="0"/>
          <w:numId w:val="3"/>
        </w:numPr>
      </w:pPr>
      <w:r>
        <w:t>2-3 times in a month</w:t>
      </w:r>
    </w:p>
    <w:p w14:paraId="52C4B1AA" w14:textId="2ABE823E" w:rsidR="000F3438" w:rsidRDefault="000F3438" w:rsidP="000F3438">
      <w:pPr>
        <w:pStyle w:val="NormalWeb"/>
        <w:numPr>
          <w:ilvl w:val="0"/>
          <w:numId w:val="3"/>
        </w:numPr>
      </w:pPr>
      <w:r>
        <w:t>Once in a month</w:t>
      </w:r>
    </w:p>
    <w:p w14:paraId="6A0CC101" w14:textId="48C4B0D1" w:rsidR="000F3438" w:rsidRDefault="000F3438" w:rsidP="000F3438">
      <w:pPr>
        <w:pStyle w:val="NormalWeb"/>
        <w:numPr>
          <w:ilvl w:val="0"/>
          <w:numId w:val="3"/>
        </w:numPr>
      </w:pPr>
      <w:r>
        <w:t>Less than once in a month</w:t>
      </w:r>
    </w:p>
    <w:p w14:paraId="5CA3604B" w14:textId="5DA83685" w:rsidR="00F47593" w:rsidRDefault="00F47593" w:rsidP="00F47593">
      <w:pPr>
        <w:pStyle w:val="NormalWeb"/>
      </w:pPr>
      <w:r>
        <w:t>5. What is the range of your income?</w:t>
      </w:r>
    </w:p>
    <w:p w14:paraId="5E97B07B" w14:textId="1AB80445" w:rsidR="00F47593" w:rsidRPr="00F47593" w:rsidRDefault="00F47593" w:rsidP="00F47593">
      <w:pPr>
        <w:pStyle w:val="NormalWeb"/>
        <w:numPr>
          <w:ilvl w:val="0"/>
          <w:numId w:val="6"/>
        </w:numPr>
      </w:pPr>
      <w:r w:rsidRPr="00F47593">
        <w:t>Less than £2,000</w:t>
      </w:r>
    </w:p>
    <w:p w14:paraId="7C5A3B71" w14:textId="310B422F" w:rsidR="00F47593" w:rsidRPr="00F47593" w:rsidRDefault="00F47593" w:rsidP="00F47593">
      <w:pPr>
        <w:pStyle w:val="NormalWeb"/>
        <w:numPr>
          <w:ilvl w:val="0"/>
          <w:numId w:val="6"/>
        </w:numPr>
      </w:pPr>
      <w:r w:rsidRPr="00F47593">
        <w:t>£2,000 – £3,499</w:t>
      </w:r>
    </w:p>
    <w:p w14:paraId="2CA7594F" w14:textId="011FDFBF" w:rsidR="00F47593" w:rsidRPr="00F47593" w:rsidRDefault="00F47593" w:rsidP="00F47593">
      <w:pPr>
        <w:pStyle w:val="NormalWeb"/>
        <w:numPr>
          <w:ilvl w:val="0"/>
          <w:numId w:val="6"/>
        </w:numPr>
      </w:pPr>
      <w:r w:rsidRPr="00F47593">
        <w:t>£3,500 – £4,999</w:t>
      </w:r>
    </w:p>
    <w:p w14:paraId="59A3FB49" w14:textId="52741F41" w:rsidR="00F47593" w:rsidRDefault="00F47593" w:rsidP="00F47593">
      <w:pPr>
        <w:pStyle w:val="NormalWeb"/>
        <w:numPr>
          <w:ilvl w:val="0"/>
          <w:numId w:val="6"/>
        </w:numPr>
      </w:pPr>
      <w:r w:rsidRPr="00F47593">
        <w:t>£5,000 or above</w:t>
      </w:r>
    </w:p>
    <w:tbl>
      <w:tblPr>
        <w:tblStyle w:val="TableGrid"/>
        <w:tblW w:w="5000" w:type="pct"/>
        <w:tblLook w:val="04A0" w:firstRow="1" w:lastRow="0" w:firstColumn="1" w:lastColumn="0" w:noHBand="0" w:noVBand="1"/>
      </w:tblPr>
      <w:tblGrid>
        <w:gridCol w:w="2496"/>
        <w:gridCol w:w="1109"/>
        <w:gridCol w:w="1453"/>
        <w:gridCol w:w="1427"/>
        <w:gridCol w:w="1434"/>
        <w:gridCol w:w="1431"/>
      </w:tblGrid>
      <w:tr w:rsidR="00DA62D7" w14:paraId="7925B6D4" w14:textId="77777777" w:rsidTr="00263166">
        <w:tc>
          <w:tcPr>
            <w:tcW w:w="1335" w:type="pct"/>
          </w:tcPr>
          <w:p w14:paraId="30EE165F" w14:textId="77777777" w:rsidR="00245EB0" w:rsidRPr="00A55071" w:rsidRDefault="00245EB0" w:rsidP="00FC5AC9">
            <w:pPr>
              <w:spacing w:before="240" w:after="240"/>
              <w:rPr>
                <w:b/>
                <w:bCs/>
                <w:color w:val="222222"/>
                <w:highlight w:val="white"/>
              </w:rPr>
            </w:pPr>
            <w:r w:rsidRPr="00A55071">
              <w:rPr>
                <w:b/>
                <w:bCs/>
                <w:color w:val="222222"/>
                <w:highlight w:val="white"/>
              </w:rPr>
              <w:t>Variable Questions</w:t>
            </w:r>
          </w:p>
        </w:tc>
        <w:tc>
          <w:tcPr>
            <w:tcW w:w="593" w:type="pct"/>
          </w:tcPr>
          <w:p w14:paraId="38DCF8C7" w14:textId="462F43DF" w:rsidR="00245EB0" w:rsidRPr="00A55071" w:rsidRDefault="00DA62D7" w:rsidP="00FC5AC9">
            <w:pPr>
              <w:spacing w:before="240" w:after="240"/>
              <w:rPr>
                <w:b/>
                <w:bCs/>
                <w:color w:val="222222"/>
                <w:highlight w:val="white"/>
              </w:rPr>
            </w:pPr>
            <w:r>
              <w:rPr>
                <w:b/>
                <w:bCs/>
              </w:rPr>
              <w:t>Strongly Disagree</w:t>
            </w:r>
          </w:p>
        </w:tc>
        <w:tc>
          <w:tcPr>
            <w:tcW w:w="777" w:type="pct"/>
          </w:tcPr>
          <w:p w14:paraId="1040C1F6" w14:textId="5B2A4AC2" w:rsidR="00245EB0" w:rsidRPr="00A55071" w:rsidRDefault="00DA62D7" w:rsidP="00FC5AC9">
            <w:pPr>
              <w:spacing w:before="240" w:after="240"/>
              <w:rPr>
                <w:b/>
                <w:bCs/>
                <w:color w:val="222222"/>
                <w:highlight w:val="white"/>
              </w:rPr>
            </w:pPr>
            <w:r>
              <w:rPr>
                <w:b/>
                <w:bCs/>
              </w:rPr>
              <w:t>Disagree</w:t>
            </w:r>
          </w:p>
        </w:tc>
        <w:tc>
          <w:tcPr>
            <w:tcW w:w="763" w:type="pct"/>
          </w:tcPr>
          <w:p w14:paraId="1F5DC1C7" w14:textId="77777777" w:rsidR="00245EB0" w:rsidRPr="00A55071" w:rsidRDefault="00245EB0" w:rsidP="00FC5AC9">
            <w:pPr>
              <w:spacing w:before="240" w:after="240"/>
              <w:rPr>
                <w:b/>
                <w:bCs/>
                <w:color w:val="222222"/>
                <w:highlight w:val="white"/>
              </w:rPr>
            </w:pPr>
            <w:r w:rsidRPr="00A55071">
              <w:rPr>
                <w:b/>
                <w:bCs/>
                <w:color w:val="222222"/>
                <w:highlight w:val="white"/>
              </w:rPr>
              <w:t>Neutral</w:t>
            </w:r>
          </w:p>
        </w:tc>
        <w:tc>
          <w:tcPr>
            <w:tcW w:w="767" w:type="pct"/>
          </w:tcPr>
          <w:p w14:paraId="6ADFA6BD" w14:textId="4A2AA144" w:rsidR="00245EB0" w:rsidRPr="00A55071" w:rsidRDefault="00DA62D7" w:rsidP="00FC5AC9">
            <w:pPr>
              <w:spacing w:before="240" w:after="240"/>
              <w:rPr>
                <w:b/>
                <w:bCs/>
                <w:color w:val="222222"/>
                <w:highlight w:val="white"/>
              </w:rPr>
            </w:pPr>
            <w:r>
              <w:rPr>
                <w:b/>
                <w:bCs/>
              </w:rPr>
              <w:t>Agree</w:t>
            </w:r>
          </w:p>
        </w:tc>
        <w:tc>
          <w:tcPr>
            <w:tcW w:w="765" w:type="pct"/>
          </w:tcPr>
          <w:p w14:paraId="210C8A63" w14:textId="1C3E5702" w:rsidR="00245EB0" w:rsidRPr="00A55071" w:rsidRDefault="00DA62D7" w:rsidP="00FC5AC9">
            <w:pPr>
              <w:spacing w:before="240" w:after="240"/>
              <w:rPr>
                <w:b/>
                <w:bCs/>
                <w:color w:val="222222"/>
                <w:highlight w:val="white"/>
              </w:rPr>
            </w:pPr>
            <w:r>
              <w:rPr>
                <w:b/>
                <w:bCs/>
              </w:rPr>
              <w:t>Strongly Agree</w:t>
            </w:r>
          </w:p>
        </w:tc>
      </w:tr>
      <w:tr w:rsidR="00DA62D7" w14:paraId="5D8A4ECC" w14:textId="77777777" w:rsidTr="00263166">
        <w:tc>
          <w:tcPr>
            <w:tcW w:w="1335" w:type="pct"/>
          </w:tcPr>
          <w:p w14:paraId="36E3CC11" w14:textId="3737D67D" w:rsidR="00245EB0" w:rsidRDefault="00263166" w:rsidP="00FC5AC9">
            <w:pPr>
              <w:spacing w:before="240" w:after="240"/>
              <w:rPr>
                <w:color w:val="222222"/>
                <w:highlight w:val="white"/>
              </w:rPr>
            </w:pPr>
            <w:r w:rsidRPr="00263166">
              <w:rPr>
                <w:color w:val="222222"/>
                <w:highlight w:val="white"/>
              </w:rPr>
              <w:t xml:space="preserve">Rising food prices due to inflation have </w:t>
            </w:r>
            <w:r w:rsidRPr="00263166">
              <w:rPr>
                <w:color w:val="222222"/>
                <w:highlight w:val="white"/>
              </w:rPr>
              <w:lastRenderedPageBreak/>
              <w:t>significantly affected my grocery purchasing behaviour.</w:t>
            </w:r>
          </w:p>
        </w:tc>
        <w:tc>
          <w:tcPr>
            <w:tcW w:w="593" w:type="pct"/>
          </w:tcPr>
          <w:p w14:paraId="5C187520" w14:textId="77777777" w:rsidR="00245EB0" w:rsidRDefault="00245EB0" w:rsidP="00FC5AC9">
            <w:pPr>
              <w:spacing w:before="240" w:after="240"/>
              <w:rPr>
                <w:color w:val="222222"/>
                <w:highlight w:val="white"/>
              </w:rPr>
            </w:pPr>
          </w:p>
        </w:tc>
        <w:tc>
          <w:tcPr>
            <w:tcW w:w="777" w:type="pct"/>
          </w:tcPr>
          <w:p w14:paraId="31523B5F" w14:textId="77777777" w:rsidR="00245EB0" w:rsidRDefault="00245EB0" w:rsidP="00FC5AC9">
            <w:pPr>
              <w:spacing w:before="240" w:after="240"/>
              <w:rPr>
                <w:color w:val="222222"/>
                <w:highlight w:val="white"/>
              </w:rPr>
            </w:pPr>
          </w:p>
        </w:tc>
        <w:tc>
          <w:tcPr>
            <w:tcW w:w="763" w:type="pct"/>
          </w:tcPr>
          <w:p w14:paraId="3ABC70D2" w14:textId="77777777" w:rsidR="00245EB0" w:rsidRDefault="00245EB0" w:rsidP="00FC5AC9">
            <w:pPr>
              <w:spacing w:before="240" w:after="240"/>
              <w:rPr>
                <w:color w:val="222222"/>
                <w:highlight w:val="white"/>
              </w:rPr>
            </w:pPr>
          </w:p>
        </w:tc>
        <w:tc>
          <w:tcPr>
            <w:tcW w:w="767" w:type="pct"/>
          </w:tcPr>
          <w:p w14:paraId="6A4102CD" w14:textId="77777777" w:rsidR="00245EB0" w:rsidRDefault="00245EB0" w:rsidP="00FC5AC9">
            <w:pPr>
              <w:spacing w:before="240" w:after="240"/>
              <w:rPr>
                <w:color w:val="222222"/>
                <w:highlight w:val="white"/>
              </w:rPr>
            </w:pPr>
          </w:p>
        </w:tc>
        <w:tc>
          <w:tcPr>
            <w:tcW w:w="765" w:type="pct"/>
          </w:tcPr>
          <w:p w14:paraId="5B155C7F" w14:textId="77777777" w:rsidR="00245EB0" w:rsidRDefault="00245EB0" w:rsidP="00FC5AC9">
            <w:pPr>
              <w:spacing w:before="240" w:after="240"/>
              <w:rPr>
                <w:color w:val="222222"/>
                <w:highlight w:val="white"/>
              </w:rPr>
            </w:pPr>
          </w:p>
        </w:tc>
      </w:tr>
      <w:tr w:rsidR="00DA62D7" w14:paraId="75052711" w14:textId="77777777" w:rsidTr="00263166">
        <w:tc>
          <w:tcPr>
            <w:tcW w:w="1335" w:type="pct"/>
          </w:tcPr>
          <w:p w14:paraId="1DFDE012" w14:textId="1BA5BD3F" w:rsidR="00245EB0" w:rsidRDefault="00263166" w:rsidP="00FC5AC9">
            <w:pPr>
              <w:spacing w:before="240" w:after="240"/>
              <w:rPr>
                <w:color w:val="222222"/>
                <w:highlight w:val="white"/>
              </w:rPr>
            </w:pPr>
            <w:r w:rsidRPr="00263166">
              <w:rPr>
                <w:color w:val="222222"/>
                <w:highlight w:val="white"/>
              </w:rPr>
              <w:t>Political changes (e.g., Brexit) have influenced my perception of food affordability.</w:t>
            </w:r>
          </w:p>
        </w:tc>
        <w:tc>
          <w:tcPr>
            <w:tcW w:w="593" w:type="pct"/>
          </w:tcPr>
          <w:p w14:paraId="2F89E4F6" w14:textId="77777777" w:rsidR="00245EB0" w:rsidRDefault="00245EB0" w:rsidP="00FC5AC9">
            <w:pPr>
              <w:spacing w:before="240" w:after="240"/>
              <w:rPr>
                <w:color w:val="222222"/>
                <w:highlight w:val="white"/>
              </w:rPr>
            </w:pPr>
          </w:p>
        </w:tc>
        <w:tc>
          <w:tcPr>
            <w:tcW w:w="777" w:type="pct"/>
          </w:tcPr>
          <w:p w14:paraId="582183B6" w14:textId="77777777" w:rsidR="00245EB0" w:rsidRDefault="00245EB0" w:rsidP="00FC5AC9">
            <w:pPr>
              <w:spacing w:before="240" w:after="240"/>
              <w:rPr>
                <w:color w:val="222222"/>
                <w:highlight w:val="white"/>
              </w:rPr>
            </w:pPr>
          </w:p>
        </w:tc>
        <w:tc>
          <w:tcPr>
            <w:tcW w:w="763" w:type="pct"/>
          </w:tcPr>
          <w:p w14:paraId="18C6CEDC" w14:textId="77777777" w:rsidR="00245EB0" w:rsidRDefault="00245EB0" w:rsidP="00FC5AC9">
            <w:pPr>
              <w:spacing w:before="240" w:after="240"/>
              <w:rPr>
                <w:color w:val="222222"/>
                <w:highlight w:val="white"/>
              </w:rPr>
            </w:pPr>
          </w:p>
        </w:tc>
        <w:tc>
          <w:tcPr>
            <w:tcW w:w="767" w:type="pct"/>
          </w:tcPr>
          <w:p w14:paraId="1DFA9D6C" w14:textId="77777777" w:rsidR="00245EB0" w:rsidRDefault="00245EB0" w:rsidP="00FC5AC9">
            <w:pPr>
              <w:spacing w:before="240" w:after="240"/>
              <w:rPr>
                <w:color w:val="222222"/>
                <w:highlight w:val="white"/>
              </w:rPr>
            </w:pPr>
          </w:p>
        </w:tc>
        <w:tc>
          <w:tcPr>
            <w:tcW w:w="765" w:type="pct"/>
          </w:tcPr>
          <w:p w14:paraId="3276075C" w14:textId="77777777" w:rsidR="00245EB0" w:rsidRDefault="00245EB0" w:rsidP="00FC5AC9">
            <w:pPr>
              <w:spacing w:before="240" w:after="240"/>
              <w:rPr>
                <w:color w:val="222222"/>
                <w:highlight w:val="white"/>
              </w:rPr>
            </w:pPr>
          </w:p>
        </w:tc>
      </w:tr>
      <w:tr w:rsidR="00DA62D7" w14:paraId="12804F89" w14:textId="77777777" w:rsidTr="00263166">
        <w:tc>
          <w:tcPr>
            <w:tcW w:w="1335" w:type="pct"/>
          </w:tcPr>
          <w:p w14:paraId="61B89E6D" w14:textId="0FF997F9" w:rsidR="00245EB0" w:rsidRDefault="00263166" w:rsidP="00FC5AC9">
            <w:pPr>
              <w:spacing w:before="240" w:after="240"/>
              <w:rPr>
                <w:color w:val="222222"/>
                <w:highlight w:val="white"/>
              </w:rPr>
            </w:pPr>
            <w:r w:rsidRPr="00263166">
              <w:rPr>
                <w:color w:val="222222"/>
                <w:highlight w:val="white"/>
              </w:rPr>
              <w:t>I have reduced my spending on branded grocery items because of the cost-of-living crisis.</w:t>
            </w:r>
          </w:p>
        </w:tc>
        <w:tc>
          <w:tcPr>
            <w:tcW w:w="593" w:type="pct"/>
          </w:tcPr>
          <w:p w14:paraId="02A2A121" w14:textId="77777777" w:rsidR="00245EB0" w:rsidRDefault="00245EB0" w:rsidP="00FC5AC9">
            <w:pPr>
              <w:spacing w:before="240" w:after="240"/>
              <w:rPr>
                <w:color w:val="222222"/>
                <w:highlight w:val="white"/>
              </w:rPr>
            </w:pPr>
          </w:p>
        </w:tc>
        <w:tc>
          <w:tcPr>
            <w:tcW w:w="777" w:type="pct"/>
          </w:tcPr>
          <w:p w14:paraId="340C2730" w14:textId="77777777" w:rsidR="00245EB0" w:rsidRDefault="00245EB0" w:rsidP="00FC5AC9">
            <w:pPr>
              <w:spacing w:before="240" w:after="240"/>
              <w:rPr>
                <w:color w:val="222222"/>
                <w:highlight w:val="white"/>
              </w:rPr>
            </w:pPr>
          </w:p>
        </w:tc>
        <w:tc>
          <w:tcPr>
            <w:tcW w:w="763" w:type="pct"/>
          </w:tcPr>
          <w:p w14:paraId="514818C2" w14:textId="77777777" w:rsidR="00245EB0" w:rsidRDefault="00245EB0" w:rsidP="00FC5AC9">
            <w:pPr>
              <w:spacing w:before="240" w:after="240"/>
              <w:rPr>
                <w:color w:val="222222"/>
                <w:highlight w:val="white"/>
              </w:rPr>
            </w:pPr>
          </w:p>
        </w:tc>
        <w:tc>
          <w:tcPr>
            <w:tcW w:w="767" w:type="pct"/>
          </w:tcPr>
          <w:p w14:paraId="55EA9D6C" w14:textId="77777777" w:rsidR="00245EB0" w:rsidRDefault="00245EB0" w:rsidP="00FC5AC9">
            <w:pPr>
              <w:spacing w:before="240" w:after="240"/>
              <w:rPr>
                <w:color w:val="222222"/>
                <w:highlight w:val="white"/>
              </w:rPr>
            </w:pPr>
          </w:p>
        </w:tc>
        <w:tc>
          <w:tcPr>
            <w:tcW w:w="765" w:type="pct"/>
          </w:tcPr>
          <w:p w14:paraId="24A614FF" w14:textId="77777777" w:rsidR="00245EB0" w:rsidRDefault="00245EB0" w:rsidP="00FC5AC9">
            <w:pPr>
              <w:spacing w:before="240" w:after="240"/>
              <w:rPr>
                <w:color w:val="222222"/>
                <w:highlight w:val="white"/>
              </w:rPr>
            </w:pPr>
          </w:p>
        </w:tc>
      </w:tr>
      <w:tr w:rsidR="00DA62D7" w14:paraId="53C49661" w14:textId="77777777" w:rsidTr="00263166">
        <w:tc>
          <w:tcPr>
            <w:tcW w:w="1335" w:type="pct"/>
          </w:tcPr>
          <w:p w14:paraId="5F77E687" w14:textId="23B9F95B" w:rsidR="00245EB0" w:rsidRDefault="00263166" w:rsidP="00FC5AC9">
            <w:pPr>
              <w:spacing w:before="240" w:after="240"/>
              <w:rPr>
                <w:color w:val="222222"/>
                <w:highlight w:val="white"/>
              </w:rPr>
            </w:pPr>
            <w:r w:rsidRPr="00263166">
              <w:rPr>
                <w:color w:val="222222"/>
                <w:highlight w:val="white"/>
              </w:rPr>
              <w:t>Economic uncertainty makes me prioritise low-cost alternatives when shopping at Sainsbury’s.</w:t>
            </w:r>
          </w:p>
        </w:tc>
        <w:tc>
          <w:tcPr>
            <w:tcW w:w="593" w:type="pct"/>
          </w:tcPr>
          <w:p w14:paraId="15D3A5E2" w14:textId="77777777" w:rsidR="00245EB0" w:rsidRDefault="00245EB0" w:rsidP="00FC5AC9">
            <w:pPr>
              <w:spacing w:before="240" w:after="240"/>
              <w:rPr>
                <w:color w:val="222222"/>
                <w:highlight w:val="white"/>
              </w:rPr>
            </w:pPr>
          </w:p>
        </w:tc>
        <w:tc>
          <w:tcPr>
            <w:tcW w:w="777" w:type="pct"/>
          </w:tcPr>
          <w:p w14:paraId="738F8499" w14:textId="77777777" w:rsidR="00245EB0" w:rsidRDefault="00245EB0" w:rsidP="00FC5AC9">
            <w:pPr>
              <w:spacing w:before="240" w:after="240"/>
              <w:rPr>
                <w:color w:val="222222"/>
                <w:highlight w:val="white"/>
              </w:rPr>
            </w:pPr>
          </w:p>
        </w:tc>
        <w:tc>
          <w:tcPr>
            <w:tcW w:w="763" w:type="pct"/>
          </w:tcPr>
          <w:p w14:paraId="63DED5F2" w14:textId="77777777" w:rsidR="00245EB0" w:rsidRDefault="00245EB0" w:rsidP="00FC5AC9">
            <w:pPr>
              <w:spacing w:before="240" w:after="240"/>
              <w:rPr>
                <w:color w:val="222222"/>
                <w:highlight w:val="white"/>
              </w:rPr>
            </w:pPr>
          </w:p>
        </w:tc>
        <w:tc>
          <w:tcPr>
            <w:tcW w:w="767" w:type="pct"/>
          </w:tcPr>
          <w:p w14:paraId="76C28232" w14:textId="77777777" w:rsidR="00245EB0" w:rsidRDefault="00245EB0" w:rsidP="00FC5AC9">
            <w:pPr>
              <w:spacing w:before="240" w:after="240"/>
              <w:rPr>
                <w:color w:val="222222"/>
                <w:highlight w:val="white"/>
              </w:rPr>
            </w:pPr>
          </w:p>
        </w:tc>
        <w:tc>
          <w:tcPr>
            <w:tcW w:w="765" w:type="pct"/>
          </w:tcPr>
          <w:p w14:paraId="1F09BDD7" w14:textId="77777777" w:rsidR="00245EB0" w:rsidRDefault="00245EB0" w:rsidP="00FC5AC9">
            <w:pPr>
              <w:spacing w:before="240" w:after="240"/>
              <w:rPr>
                <w:color w:val="222222"/>
                <w:highlight w:val="white"/>
              </w:rPr>
            </w:pPr>
          </w:p>
        </w:tc>
      </w:tr>
      <w:tr w:rsidR="00DA62D7" w14:paraId="13E28EC9" w14:textId="77777777" w:rsidTr="00263166">
        <w:tc>
          <w:tcPr>
            <w:tcW w:w="1335" w:type="pct"/>
          </w:tcPr>
          <w:p w14:paraId="37C9E6B3" w14:textId="375C5D4B" w:rsidR="00245EB0" w:rsidRDefault="00263166" w:rsidP="00FC5AC9">
            <w:pPr>
              <w:spacing w:before="240" w:after="240"/>
              <w:rPr>
                <w:color w:val="222222"/>
                <w:highlight w:val="white"/>
              </w:rPr>
            </w:pPr>
            <w:r w:rsidRPr="00263166">
              <w:rPr>
                <w:color w:val="222222"/>
                <w:highlight w:val="white"/>
              </w:rPr>
              <w:t>I now compare prices across supermarkets more frequently than before.</w:t>
            </w:r>
          </w:p>
        </w:tc>
        <w:tc>
          <w:tcPr>
            <w:tcW w:w="593" w:type="pct"/>
          </w:tcPr>
          <w:p w14:paraId="57A4243D" w14:textId="77777777" w:rsidR="00245EB0" w:rsidRDefault="00245EB0" w:rsidP="00FC5AC9">
            <w:pPr>
              <w:spacing w:before="240" w:after="240"/>
              <w:rPr>
                <w:color w:val="222222"/>
                <w:highlight w:val="white"/>
              </w:rPr>
            </w:pPr>
          </w:p>
        </w:tc>
        <w:tc>
          <w:tcPr>
            <w:tcW w:w="777" w:type="pct"/>
          </w:tcPr>
          <w:p w14:paraId="4F0F0F60" w14:textId="77777777" w:rsidR="00245EB0" w:rsidRDefault="00245EB0" w:rsidP="00FC5AC9">
            <w:pPr>
              <w:spacing w:before="240" w:after="240"/>
              <w:rPr>
                <w:color w:val="222222"/>
                <w:highlight w:val="white"/>
              </w:rPr>
            </w:pPr>
          </w:p>
        </w:tc>
        <w:tc>
          <w:tcPr>
            <w:tcW w:w="763" w:type="pct"/>
          </w:tcPr>
          <w:p w14:paraId="0FCDC034" w14:textId="77777777" w:rsidR="00245EB0" w:rsidRDefault="00245EB0" w:rsidP="00FC5AC9">
            <w:pPr>
              <w:spacing w:before="240" w:after="240"/>
              <w:rPr>
                <w:color w:val="222222"/>
                <w:highlight w:val="white"/>
              </w:rPr>
            </w:pPr>
          </w:p>
        </w:tc>
        <w:tc>
          <w:tcPr>
            <w:tcW w:w="767" w:type="pct"/>
          </w:tcPr>
          <w:p w14:paraId="635334B3" w14:textId="77777777" w:rsidR="00245EB0" w:rsidRDefault="00245EB0" w:rsidP="00FC5AC9">
            <w:pPr>
              <w:spacing w:before="240" w:after="240"/>
              <w:rPr>
                <w:color w:val="222222"/>
                <w:highlight w:val="white"/>
              </w:rPr>
            </w:pPr>
          </w:p>
        </w:tc>
        <w:tc>
          <w:tcPr>
            <w:tcW w:w="765" w:type="pct"/>
          </w:tcPr>
          <w:p w14:paraId="0A199E82" w14:textId="77777777" w:rsidR="00245EB0" w:rsidRDefault="00245EB0" w:rsidP="00FC5AC9">
            <w:pPr>
              <w:spacing w:before="240" w:after="240"/>
              <w:rPr>
                <w:color w:val="222222"/>
                <w:highlight w:val="white"/>
              </w:rPr>
            </w:pPr>
          </w:p>
        </w:tc>
      </w:tr>
      <w:tr w:rsidR="00DA62D7" w14:paraId="78D53DFB" w14:textId="77777777" w:rsidTr="00263166">
        <w:tc>
          <w:tcPr>
            <w:tcW w:w="1335" w:type="pct"/>
          </w:tcPr>
          <w:p w14:paraId="758C7947" w14:textId="5A432BB9" w:rsidR="00245EB0" w:rsidRDefault="00263166" w:rsidP="00FC5AC9">
            <w:pPr>
              <w:spacing w:before="240" w:after="240"/>
              <w:rPr>
                <w:color w:val="222222"/>
                <w:highlight w:val="white"/>
              </w:rPr>
            </w:pPr>
            <w:r w:rsidRPr="00263166">
              <w:rPr>
                <w:color w:val="222222"/>
                <w:highlight w:val="white"/>
              </w:rPr>
              <w:t>I am more willing to switch brands if a cheaper alternative is available at Sainsbury’s.</w:t>
            </w:r>
          </w:p>
        </w:tc>
        <w:tc>
          <w:tcPr>
            <w:tcW w:w="593" w:type="pct"/>
          </w:tcPr>
          <w:p w14:paraId="291584D7" w14:textId="77777777" w:rsidR="00245EB0" w:rsidRDefault="00245EB0" w:rsidP="00FC5AC9">
            <w:pPr>
              <w:spacing w:before="240" w:after="240"/>
              <w:rPr>
                <w:color w:val="222222"/>
                <w:highlight w:val="white"/>
              </w:rPr>
            </w:pPr>
          </w:p>
        </w:tc>
        <w:tc>
          <w:tcPr>
            <w:tcW w:w="777" w:type="pct"/>
          </w:tcPr>
          <w:p w14:paraId="3996033F" w14:textId="77777777" w:rsidR="00245EB0" w:rsidRDefault="00245EB0" w:rsidP="00FC5AC9">
            <w:pPr>
              <w:spacing w:before="240" w:after="240"/>
              <w:rPr>
                <w:color w:val="222222"/>
                <w:highlight w:val="white"/>
              </w:rPr>
            </w:pPr>
          </w:p>
        </w:tc>
        <w:tc>
          <w:tcPr>
            <w:tcW w:w="763" w:type="pct"/>
          </w:tcPr>
          <w:p w14:paraId="4B076B3E" w14:textId="77777777" w:rsidR="00245EB0" w:rsidRDefault="00245EB0" w:rsidP="00FC5AC9">
            <w:pPr>
              <w:spacing w:before="240" w:after="240"/>
              <w:rPr>
                <w:color w:val="222222"/>
                <w:highlight w:val="white"/>
              </w:rPr>
            </w:pPr>
          </w:p>
        </w:tc>
        <w:tc>
          <w:tcPr>
            <w:tcW w:w="767" w:type="pct"/>
          </w:tcPr>
          <w:p w14:paraId="76A9FDD1" w14:textId="77777777" w:rsidR="00245EB0" w:rsidRDefault="00245EB0" w:rsidP="00FC5AC9">
            <w:pPr>
              <w:spacing w:before="240" w:after="240"/>
              <w:rPr>
                <w:color w:val="222222"/>
                <w:highlight w:val="white"/>
              </w:rPr>
            </w:pPr>
          </w:p>
        </w:tc>
        <w:tc>
          <w:tcPr>
            <w:tcW w:w="765" w:type="pct"/>
          </w:tcPr>
          <w:p w14:paraId="727B2206" w14:textId="77777777" w:rsidR="00245EB0" w:rsidRDefault="00245EB0" w:rsidP="00FC5AC9">
            <w:pPr>
              <w:spacing w:before="240" w:after="240"/>
              <w:rPr>
                <w:color w:val="222222"/>
                <w:highlight w:val="white"/>
              </w:rPr>
            </w:pPr>
          </w:p>
        </w:tc>
      </w:tr>
      <w:tr w:rsidR="00DA62D7" w14:paraId="451882DB" w14:textId="77777777" w:rsidTr="00263166">
        <w:tc>
          <w:tcPr>
            <w:tcW w:w="1335" w:type="pct"/>
          </w:tcPr>
          <w:p w14:paraId="27B7C57D" w14:textId="355A5BEE" w:rsidR="00245EB0" w:rsidRDefault="00263166" w:rsidP="00FC5AC9">
            <w:pPr>
              <w:spacing w:before="240" w:after="240"/>
            </w:pPr>
            <w:r w:rsidRPr="00263166">
              <w:t>I focus more on discounts, promotions, and price reductions when shopping.</w:t>
            </w:r>
          </w:p>
        </w:tc>
        <w:tc>
          <w:tcPr>
            <w:tcW w:w="593" w:type="pct"/>
          </w:tcPr>
          <w:p w14:paraId="50201743" w14:textId="77777777" w:rsidR="00245EB0" w:rsidRDefault="00245EB0" w:rsidP="00FC5AC9">
            <w:pPr>
              <w:spacing w:before="240" w:after="240"/>
              <w:rPr>
                <w:color w:val="222222"/>
                <w:highlight w:val="white"/>
              </w:rPr>
            </w:pPr>
          </w:p>
        </w:tc>
        <w:tc>
          <w:tcPr>
            <w:tcW w:w="777" w:type="pct"/>
          </w:tcPr>
          <w:p w14:paraId="7A2950C9" w14:textId="77777777" w:rsidR="00245EB0" w:rsidRDefault="00245EB0" w:rsidP="00FC5AC9">
            <w:pPr>
              <w:spacing w:before="240" w:after="240"/>
              <w:rPr>
                <w:color w:val="222222"/>
                <w:highlight w:val="white"/>
              </w:rPr>
            </w:pPr>
          </w:p>
        </w:tc>
        <w:tc>
          <w:tcPr>
            <w:tcW w:w="763" w:type="pct"/>
          </w:tcPr>
          <w:p w14:paraId="1E0D1AFE" w14:textId="77777777" w:rsidR="00245EB0" w:rsidRDefault="00245EB0" w:rsidP="00FC5AC9">
            <w:pPr>
              <w:spacing w:before="240" w:after="240"/>
              <w:rPr>
                <w:color w:val="222222"/>
                <w:highlight w:val="white"/>
              </w:rPr>
            </w:pPr>
          </w:p>
        </w:tc>
        <w:tc>
          <w:tcPr>
            <w:tcW w:w="767" w:type="pct"/>
          </w:tcPr>
          <w:p w14:paraId="77D1525E" w14:textId="77777777" w:rsidR="00245EB0" w:rsidRDefault="00245EB0" w:rsidP="00FC5AC9">
            <w:pPr>
              <w:spacing w:before="240" w:after="240"/>
              <w:rPr>
                <w:color w:val="222222"/>
                <w:highlight w:val="white"/>
              </w:rPr>
            </w:pPr>
          </w:p>
        </w:tc>
        <w:tc>
          <w:tcPr>
            <w:tcW w:w="765" w:type="pct"/>
          </w:tcPr>
          <w:p w14:paraId="3451E705" w14:textId="77777777" w:rsidR="00245EB0" w:rsidRDefault="00245EB0" w:rsidP="00FC5AC9">
            <w:pPr>
              <w:spacing w:before="240" w:after="240"/>
              <w:rPr>
                <w:color w:val="222222"/>
                <w:highlight w:val="white"/>
              </w:rPr>
            </w:pPr>
          </w:p>
        </w:tc>
      </w:tr>
      <w:tr w:rsidR="00263166" w14:paraId="5AFB9C0B" w14:textId="77777777" w:rsidTr="00263166">
        <w:tc>
          <w:tcPr>
            <w:tcW w:w="1335" w:type="pct"/>
          </w:tcPr>
          <w:p w14:paraId="7F755A3F" w14:textId="76E35EEF" w:rsidR="00263166" w:rsidRPr="00263166" w:rsidRDefault="00263166" w:rsidP="00FC5AC9">
            <w:pPr>
              <w:spacing w:before="240" w:after="240"/>
            </w:pPr>
            <w:r w:rsidRPr="00263166">
              <w:t xml:space="preserve">The cost-of-living crisis has made me more </w:t>
            </w:r>
            <w:r w:rsidRPr="00263166">
              <w:lastRenderedPageBreak/>
              <w:t>price-sensitive when buying groceries.</w:t>
            </w:r>
          </w:p>
        </w:tc>
        <w:tc>
          <w:tcPr>
            <w:tcW w:w="593" w:type="pct"/>
          </w:tcPr>
          <w:p w14:paraId="541415E7" w14:textId="77777777" w:rsidR="00263166" w:rsidRDefault="00263166" w:rsidP="00FC5AC9">
            <w:pPr>
              <w:spacing w:before="240" w:after="240"/>
              <w:rPr>
                <w:color w:val="222222"/>
                <w:highlight w:val="white"/>
              </w:rPr>
            </w:pPr>
          </w:p>
        </w:tc>
        <w:tc>
          <w:tcPr>
            <w:tcW w:w="777" w:type="pct"/>
          </w:tcPr>
          <w:p w14:paraId="219928CB" w14:textId="77777777" w:rsidR="00263166" w:rsidRDefault="00263166" w:rsidP="00FC5AC9">
            <w:pPr>
              <w:spacing w:before="240" w:after="240"/>
              <w:rPr>
                <w:color w:val="222222"/>
                <w:highlight w:val="white"/>
              </w:rPr>
            </w:pPr>
          </w:p>
        </w:tc>
        <w:tc>
          <w:tcPr>
            <w:tcW w:w="763" w:type="pct"/>
          </w:tcPr>
          <w:p w14:paraId="0BBEC07A" w14:textId="77777777" w:rsidR="00263166" w:rsidRDefault="00263166" w:rsidP="00FC5AC9">
            <w:pPr>
              <w:spacing w:before="240" w:after="240"/>
              <w:rPr>
                <w:color w:val="222222"/>
                <w:highlight w:val="white"/>
              </w:rPr>
            </w:pPr>
          </w:p>
        </w:tc>
        <w:tc>
          <w:tcPr>
            <w:tcW w:w="767" w:type="pct"/>
          </w:tcPr>
          <w:p w14:paraId="2FEABBCC" w14:textId="77777777" w:rsidR="00263166" w:rsidRDefault="00263166" w:rsidP="00FC5AC9">
            <w:pPr>
              <w:spacing w:before="240" w:after="240"/>
              <w:rPr>
                <w:color w:val="222222"/>
                <w:highlight w:val="white"/>
              </w:rPr>
            </w:pPr>
          </w:p>
        </w:tc>
        <w:tc>
          <w:tcPr>
            <w:tcW w:w="765" w:type="pct"/>
          </w:tcPr>
          <w:p w14:paraId="5B3352C8" w14:textId="77777777" w:rsidR="00263166" w:rsidRDefault="00263166" w:rsidP="00FC5AC9">
            <w:pPr>
              <w:spacing w:before="240" w:after="240"/>
              <w:rPr>
                <w:color w:val="222222"/>
                <w:highlight w:val="white"/>
              </w:rPr>
            </w:pPr>
          </w:p>
        </w:tc>
      </w:tr>
      <w:tr w:rsidR="00263166" w14:paraId="4CF4AC0B" w14:textId="77777777" w:rsidTr="00263166">
        <w:tc>
          <w:tcPr>
            <w:tcW w:w="1335" w:type="pct"/>
          </w:tcPr>
          <w:p w14:paraId="04433E74" w14:textId="76B1AA16" w:rsidR="00263166" w:rsidRPr="00263166" w:rsidRDefault="00263166" w:rsidP="00FC5AC9">
            <w:pPr>
              <w:spacing w:before="240" w:after="240"/>
            </w:pPr>
            <w:r w:rsidRPr="00263166">
              <w:t>Sainsbury’s value initiatives (e.g., Nectar Prices, Aldi Price Match) influence my purchase decisions.</w:t>
            </w:r>
          </w:p>
        </w:tc>
        <w:tc>
          <w:tcPr>
            <w:tcW w:w="593" w:type="pct"/>
          </w:tcPr>
          <w:p w14:paraId="22BF8896" w14:textId="77777777" w:rsidR="00263166" w:rsidRDefault="00263166" w:rsidP="00FC5AC9">
            <w:pPr>
              <w:spacing w:before="240" w:after="240"/>
              <w:rPr>
                <w:color w:val="222222"/>
                <w:highlight w:val="white"/>
              </w:rPr>
            </w:pPr>
          </w:p>
        </w:tc>
        <w:tc>
          <w:tcPr>
            <w:tcW w:w="777" w:type="pct"/>
          </w:tcPr>
          <w:p w14:paraId="28E7AEEC" w14:textId="77777777" w:rsidR="00263166" w:rsidRDefault="00263166" w:rsidP="00FC5AC9">
            <w:pPr>
              <w:spacing w:before="240" w:after="240"/>
              <w:rPr>
                <w:color w:val="222222"/>
                <w:highlight w:val="white"/>
              </w:rPr>
            </w:pPr>
          </w:p>
        </w:tc>
        <w:tc>
          <w:tcPr>
            <w:tcW w:w="763" w:type="pct"/>
          </w:tcPr>
          <w:p w14:paraId="5B2E51B3" w14:textId="77777777" w:rsidR="00263166" w:rsidRDefault="00263166" w:rsidP="00FC5AC9">
            <w:pPr>
              <w:spacing w:before="240" w:after="240"/>
              <w:rPr>
                <w:color w:val="222222"/>
                <w:highlight w:val="white"/>
              </w:rPr>
            </w:pPr>
          </w:p>
        </w:tc>
        <w:tc>
          <w:tcPr>
            <w:tcW w:w="767" w:type="pct"/>
          </w:tcPr>
          <w:p w14:paraId="1B012230" w14:textId="77777777" w:rsidR="00263166" w:rsidRDefault="00263166" w:rsidP="00FC5AC9">
            <w:pPr>
              <w:spacing w:before="240" w:after="240"/>
              <w:rPr>
                <w:color w:val="222222"/>
                <w:highlight w:val="white"/>
              </w:rPr>
            </w:pPr>
          </w:p>
        </w:tc>
        <w:tc>
          <w:tcPr>
            <w:tcW w:w="765" w:type="pct"/>
          </w:tcPr>
          <w:p w14:paraId="15893CF8" w14:textId="77777777" w:rsidR="00263166" w:rsidRDefault="00263166" w:rsidP="00FC5AC9">
            <w:pPr>
              <w:spacing w:before="240" w:after="240"/>
              <w:rPr>
                <w:color w:val="222222"/>
                <w:highlight w:val="white"/>
              </w:rPr>
            </w:pPr>
          </w:p>
        </w:tc>
      </w:tr>
      <w:tr w:rsidR="00263166" w14:paraId="087D326B" w14:textId="77777777" w:rsidTr="00263166">
        <w:tc>
          <w:tcPr>
            <w:tcW w:w="1335" w:type="pct"/>
          </w:tcPr>
          <w:p w14:paraId="37939592" w14:textId="570C6865" w:rsidR="00263166" w:rsidRPr="00263166" w:rsidRDefault="00263166" w:rsidP="00FC5AC9">
            <w:pPr>
              <w:spacing w:before="240" w:after="240"/>
            </w:pPr>
            <w:r w:rsidRPr="00263166">
              <w:t>I feel Sainsbury’s provides good value for money during the cost-of-living crisis.</w:t>
            </w:r>
          </w:p>
        </w:tc>
        <w:tc>
          <w:tcPr>
            <w:tcW w:w="593" w:type="pct"/>
          </w:tcPr>
          <w:p w14:paraId="33DDC95F" w14:textId="77777777" w:rsidR="00263166" w:rsidRDefault="00263166" w:rsidP="00FC5AC9">
            <w:pPr>
              <w:spacing w:before="240" w:after="240"/>
              <w:rPr>
                <w:color w:val="222222"/>
                <w:highlight w:val="white"/>
              </w:rPr>
            </w:pPr>
          </w:p>
        </w:tc>
        <w:tc>
          <w:tcPr>
            <w:tcW w:w="777" w:type="pct"/>
          </w:tcPr>
          <w:p w14:paraId="5E83185A" w14:textId="77777777" w:rsidR="00263166" w:rsidRDefault="00263166" w:rsidP="00FC5AC9">
            <w:pPr>
              <w:spacing w:before="240" w:after="240"/>
              <w:rPr>
                <w:color w:val="222222"/>
                <w:highlight w:val="white"/>
              </w:rPr>
            </w:pPr>
          </w:p>
        </w:tc>
        <w:tc>
          <w:tcPr>
            <w:tcW w:w="763" w:type="pct"/>
          </w:tcPr>
          <w:p w14:paraId="664A228A" w14:textId="77777777" w:rsidR="00263166" w:rsidRDefault="00263166" w:rsidP="00FC5AC9">
            <w:pPr>
              <w:spacing w:before="240" w:after="240"/>
              <w:rPr>
                <w:color w:val="222222"/>
                <w:highlight w:val="white"/>
              </w:rPr>
            </w:pPr>
          </w:p>
        </w:tc>
        <w:tc>
          <w:tcPr>
            <w:tcW w:w="767" w:type="pct"/>
          </w:tcPr>
          <w:p w14:paraId="451BECE9" w14:textId="77777777" w:rsidR="00263166" w:rsidRDefault="00263166" w:rsidP="00FC5AC9">
            <w:pPr>
              <w:spacing w:before="240" w:after="240"/>
              <w:rPr>
                <w:color w:val="222222"/>
                <w:highlight w:val="white"/>
              </w:rPr>
            </w:pPr>
          </w:p>
        </w:tc>
        <w:tc>
          <w:tcPr>
            <w:tcW w:w="765" w:type="pct"/>
          </w:tcPr>
          <w:p w14:paraId="5B5C8C3F" w14:textId="77777777" w:rsidR="00263166" w:rsidRDefault="00263166" w:rsidP="00FC5AC9">
            <w:pPr>
              <w:spacing w:before="240" w:after="240"/>
              <w:rPr>
                <w:color w:val="222222"/>
                <w:highlight w:val="white"/>
              </w:rPr>
            </w:pPr>
          </w:p>
        </w:tc>
      </w:tr>
      <w:tr w:rsidR="00263166" w14:paraId="1C9D3A2B" w14:textId="77777777" w:rsidTr="00263166">
        <w:tc>
          <w:tcPr>
            <w:tcW w:w="1335" w:type="pct"/>
          </w:tcPr>
          <w:p w14:paraId="7DFB8A8E" w14:textId="4311DEE3" w:rsidR="00263166" w:rsidRPr="00263166" w:rsidRDefault="00263166" w:rsidP="00FC5AC9">
            <w:pPr>
              <w:spacing w:before="240" w:after="240"/>
            </w:pPr>
            <w:r w:rsidRPr="00263166">
              <w:t>Loyalty schemes like Nectar points make me more likely to shop at Sainsbury’s.</w:t>
            </w:r>
          </w:p>
        </w:tc>
        <w:tc>
          <w:tcPr>
            <w:tcW w:w="593" w:type="pct"/>
          </w:tcPr>
          <w:p w14:paraId="35FF6811" w14:textId="77777777" w:rsidR="00263166" w:rsidRDefault="00263166" w:rsidP="00FC5AC9">
            <w:pPr>
              <w:spacing w:before="240" w:after="240"/>
              <w:rPr>
                <w:color w:val="222222"/>
                <w:highlight w:val="white"/>
              </w:rPr>
            </w:pPr>
          </w:p>
        </w:tc>
        <w:tc>
          <w:tcPr>
            <w:tcW w:w="777" w:type="pct"/>
          </w:tcPr>
          <w:p w14:paraId="22481F08" w14:textId="77777777" w:rsidR="00263166" w:rsidRDefault="00263166" w:rsidP="00FC5AC9">
            <w:pPr>
              <w:spacing w:before="240" w:after="240"/>
              <w:rPr>
                <w:color w:val="222222"/>
                <w:highlight w:val="white"/>
              </w:rPr>
            </w:pPr>
          </w:p>
        </w:tc>
        <w:tc>
          <w:tcPr>
            <w:tcW w:w="763" w:type="pct"/>
          </w:tcPr>
          <w:p w14:paraId="43DB3AFD" w14:textId="77777777" w:rsidR="00263166" w:rsidRDefault="00263166" w:rsidP="00FC5AC9">
            <w:pPr>
              <w:spacing w:before="240" w:after="240"/>
              <w:rPr>
                <w:color w:val="222222"/>
                <w:highlight w:val="white"/>
              </w:rPr>
            </w:pPr>
          </w:p>
        </w:tc>
        <w:tc>
          <w:tcPr>
            <w:tcW w:w="767" w:type="pct"/>
          </w:tcPr>
          <w:p w14:paraId="4C72E7E2" w14:textId="77777777" w:rsidR="00263166" w:rsidRDefault="00263166" w:rsidP="00FC5AC9">
            <w:pPr>
              <w:spacing w:before="240" w:after="240"/>
              <w:rPr>
                <w:color w:val="222222"/>
                <w:highlight w:val="white"/>
              </w:rPr>
            </w:pPr>
          </w:p>
        </w:tc>
        <w:tc>
          <w:tcPr>
            <w:tcW w:w="765" w:type="pct"/>
          </w:tcPr>
          <w:p w14:paraId="6F36991F" w14:textId="77777777" w:rsidR="00263166" w:rsidRDefault="00263166" w:rsidP="00FC5AC9">
            <w:pPr>
              <w:spacing w:before="240" w:after="240"/>
              <w:rPr>
                <w:color w:val="222222"/>
                <w:highlight w:val="white"/>
              </w:rPr>
            </w:pPr>
          </w:p>
        </w:tc>
      </w:tr>
      <w:tr w:rsidR="00263166" w14:paraId="612550FF" w14:textId="77777777" w:rsidTr="00263166">
        <w:tc>
          <w:tcPr>
            <w:tcW w:w="1335" w:type="pct"/>
          </w:tcPr>
          <w:p w14:paraId="23D8701F" w14:textId="280185EF" w:rsidR="00263166" w:rsidRPr="00263166" w:rsidRDefault="00263166" w:rsidP="00FC5AC9">
            <w:pPr>
              <w:spacing w:before="240" w:after="240"/>
            </w:pPr>
            <w:r w:rsidRPr="00263166">
              <w:t>Sainsbury’s value-based marketing makes me feel more supported during economic pressures.</w:t>
            </w:r>
          </w:p>
        </w:tc>
        <w:tc>
          <w:tcPr>
            <w:tcW w:w="593" w:type="pct"/>
          </w:tcPr>
          <w:p w14:paraId="4152298E" w14:textId="77777777" w:rsidR="00263166" w:rsidRDefault="00263166" w:rsidP="00FC5AC9">
            <w:pPr>
              <w:spacing w:before="240" w:after="240"/>
              <w:rPr>
                <w:color w:val="222222"/>
                <w:highlight w:val="white"/>
              </w:rPr>
            </w:pPr>
          </w:p>
        </w:tc>
        <w:tc>
          <w:tcPr>
            <w:tcW w:w="777" w:type="pct"/>
          </w:tcPr>
          <w:p w14:paraId="081113B1" w14:textId="77777777" w:rsidR="00263166" w:rsidRDefault="00263166" w:rsidP="00FC5AC9">
            <w:pPr>
              <w:spacing w:before="240" w:after="240"/>
              <w:rPr>
                <w:color w:val="222222"/>
                <w:highlight w:val="white"/>
              </w:rPr>
            </w:pPr>
          </w:p>
        </w:tc>
        <w:tc>
          <w:tcPr>
            <w:tcW w:w="763" w:type="pct"/>
          </w:tcPr>
          <w:p w14:paraId="122D1E62" w14:textId="77777777" w:rsidR="00263166" w:rsidRDefault="00263166" w:rsidP="00FC5AC9">
            <w:pPr>
              <w:spacing w:before="240" w:after="240"/>
              <w:rPr>
                <w:color w:val="222222"/>
                <w:highlight w:val="white"/>
              </w:rPr>
            </w:pPr>
          </w:p>
        </w:tc>
        <w:tc>
          <w:tcPr>
            <w:tcW w:w="767" w:type="pct"/>
          </w:tcPr>
          <w:p w14:paraId="67F3481A" w14:textId="77777777" w:rsidR="00263166" w:rsidRDefault="00263166" w:rsidP="00FC5AC9">
            <w:pPr>
              <w:spacing w:before="240" w:after="240"/>
              <w:rPr>
                <w:color w:val="222222"/>
                <w:highlight w:val="white"/>
              </w:rPr>
            </w:pPr>
          </w:p>
        </w:tc>
        <w:tc>
          <w:tcPr>
            <w:tcW w:w="765" w:type="pct"/>
          </w:tcPr>
          <w:p w14:paraId="7B21F79E" w14:textId="77777777" w:rsidR="00263166" w:rsidRDefault="00263166" w:rsidP="00FC5AC9">
            <w:pPr>
              <w:spacing w:before="240" w:after="240"/>
              <w:rPr>
                <w:color w:val="222222"/>
                <w:highlight w:val="white"/>
              </w:rPr>
            </w:pPr>
          </w:p>
        </w:tc>
      </w:tr>
    </w:tbl>
    <w:p w14:paraId="5860F5CE" w14:textId="18937CAA" w:rsidR="00245EB0" w:rsidRDefault="004A3F06" w:rsidP="004A3F06">
      <w:pPr>
        <w:pStyle w:val="Heading2"/>
        <w:rPr>
          <w:highlight w:val="white"/>
        </w:rPr>
      </w:pPr>
      <w:bookmarkStart w:id="221" w:name="_Toc220769711"/>
      <w:bookmarkStart w:id="222" w:name="_Toc220769855"/>
      <w:r>
        <w:rPr>
          <w:highlight w:val="white"/>
        </w:rPr>
        <w:t>Appendix 2:</w:t>
      </w:r>
      <w:r w:rsidR="00CC1D81">
        <w:rPr>
          <w:highlight w:val="white"/>
        </w:rPr>
        <w:t xml:space="preserve"> </w:t>
      </w:r>
      <w:r w:rsidR="008F7439">
        <w:t>SPSS output result of Frequency test</w:t>
      </w:r>
      <w:bookmarkEnd w:id="221"/>
      <w:bookmarkEnd w:id="222"/>
    </w:p>
    <w:p w14:paraId="7EA5C40F" w14:textId="2E73F59D" w:rsidR="004A3F06" w:rsidRDefault="004A3F06" w:rsidP="008F7439">
      <w:pPr>
        <w:spacing w:before="240" w:after="240"/>
        <w:jc w:val="center"/>
        <w:rPr>
          <w:color w:val="222222"/>
          <w:highlight w:val="white"/>
        </w:rPr>
      </w:pPr>
      <w:r w:rsidRPr="00B869E5">
        <w:rPr>
          <w:noProof/>
          <w:sz w:val="20"/>
          <w:szCs w:val="20"/>
          <w:lang w:val="en-US" w:eastAsia="en-US" w:bidi="ar-SA"/>
        </w:rPr>
        <w:drawing>
          <wp:inline distT="0" distB="0" distL="0" distR="0" wp14:anchorId="385F700E" wp14:editId="1C2765AA">
            <wp:extent cx="4335780" cy="2522220"/>
            <wp:effectExtent l="0" t="0" r="7620" b="0"/>
            <wp:docPr id="1117218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4335780" cy="2522220"/>
                    </a:xfrm>
                    <a:prstGeom prst="rect">
                      <a:avLst/>
                    </a:prstGeom>
                    <a:noFill/>
                    <a:ln>
                      <a:noFill/>
                    </a:ln>
                  </pic:spPr>
                </pic:pic>
              </a:graphicData>
            </a:graphic>
          </wp:inline>
        </w:drawing>
      </w:r>
    </w:p>
    <w:p w14:paraId="1A1AF66E" w14:textId="6DB89AF9" w:rsidR="004A3F06" w:rsidRPr="004A3F06" w:rsidRDefault="004A3F06" w:rsidP="008F7439">
      <w:pPr>
        <w:jc w:val="center"/>
        <w:rPr>
          <w:highlight w:val="white"/>
        </w:rPr>
      </w:pPr>
      <w:r w:rsidRPr="00B869E5">
        <w:rPr>
          <w:noProof/>
          <w:sz w:val="20"/>
          <w:szCs w:val="20"/>
          <w:lang w:val="en-US" w:eastAsia="en-US" w:bidi="ar-SA"/>
        </w:rPr>
        <w:lastRenderedPageBreak/>
        <w:drawing>
          <wp:inline distT="0" distB="0" distL="0" distR="0" wp14:anchorId="176CACE9" wp14:editId="28CD7971">
            <wp:extent cx="4282440" cy="2948940"/>
            <wp:effectExtent l="0" t="0" r="3810" b="3810"/>
            <wp:docPr id="61904043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4282440" cy="2948940"/>
                    </a:xfrm>
                    <a:prstGeom prst="rect">
                      <a:avLst/>
                    </a:prstGeom>
                    <a:noFill/>
                    <a:ln>
                      <a:noFill/>
                    </a:ln>
                  </pic:spPr>
                </pic:pic>
              </a:graphicData>
            </a:graphic>
          </wp:inline>
        </w:drawing>
      </w:r>
    </w:p>
    <w:p w14:paraId="255FB6DC" w14:textId="2014EBD7" w:rsidR="004A3F06" w:rsidRPr="004A3F06" w:rsidRDefault="004A3F06" w:rsidP="008F7439">
      <w:pPr>
        <w:jc w:val="center"/>
        <w:rPr>
          <w:highlight w:val="white"/>
        </w:rPr>
      </w:pPr>
      <w:r w:rsidRPr="00B869E5">
        <w:rPr>
          <w:noProof/>
          <w:sz w:val="20"/>
          <w:szCs w:val="20"/>
          <w:lang w:val="en-US" w:eastAsia="en-US" w:bidi="ar-SA"/>
        </w:rPr>
        <w:drawing>
          <wp:inline distT="0" distB="0" distL="0" distR="0" wp14:anchorId="63F6E831" wp14:editId="62097686">
            <wp:extent cx="4335780" cy="2712720"/>
            <wp:effectExtent l="0" t="0" r="7620" b="0"/>
            <wp:docPr id="4818381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4335780" cy="2712720"/>
                    </a:xfrm>
                    <a:prstGeom prst="rect">
                      <a:avLst/>
                    </a:prstGeom>
                    <a:noFill/>
                    <a:ln>
                      <a:noFill/>
                    </a:ln>
                  </pic:spPr>
                </pic:pic>
              </a:graphicData>
            </a:graphic>
          </wp:inline>
        </w:drawing>
      </w:r>
    </w:p>
    <w:p w14:paraId="7BFB7D1B" w14:textId="6D788942" w:rsidR="004A3F06" w:rsidRDefault="004A3F06" w:rsidP="008F7439">
      <w:pPr>
        <w:jc w:val="center"/>
        <w:rPr>
          <w:highlight w:val="white"/>
        </w:rPr>
      </w:pPr>
      <w:r w:rsidRPr="00B869E5">
        <w:rPr>
          <w:noProof/>
          <w:sz w:val="20"/>
          <w:szCs w:val="20"/>
          <w:lang w:val="en-US" w:eastAsia="en-US" w:bidi="ar-SA"/>
        </w:rPr>
        <w:lastRenderedPageBreak/>
        <w:drawing>
          <wp:inline distT="0" distB="0" distL="0" distR="0" wp14:anchorId="79FB6EB7" wp14:editId="5C4F68E9">
            <wp:extent cx="4160520" cy="2567940"/>
            <wp:effectExtent l="0" t="0" r="0" b="3810"/>
            <wp:docPr id="8660680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4160520" cy="2567940"/>
                    </a:xfrm>
                    <a:prstGeom prst="rect">
                      <a:avLst/>
                    </a:prstGeom>
                    <a:noFill/>
                    <a:ln>
                      <a:noFill/>
                    </a:ln>
                  </pic:spPr>
                </pic:pic>
              </a:graphicData>
            </a:graphic>
          </wp:inline>
        </w:drawing>
      </w:r>
    </w:p>
    <w:p w14:paraId="6393F7BB" w14:textId="28222875" w:rsidR="004A3F06" w:rsidRPr="004A3F06" w:rsidRDefault="004A3F06" w:rsidP="008F7439">
      <w:pPr>
        <w:jc w:val="center"/>
        <w:rPr>
          <w:highlight w:val="white"/>
        </w:rPr>
      </w:pPr>
      <w:r w:rsidRPr="00B869E5">
        <w:rPr>
          <w:noProof/>
          <w:sz w:val="20"/>
          <w:szCs w:val="20"/>
          <w:lang w:val="en-US" w:eastAsia="en-US" w:bidi="ar-SA"/>
        </w:rPr>
        <w:drawing>
          <wp:inline distT="0" distB="0" distL="0" distR="0" wp14:anchorId="3E93BF6A" wp14:editId="2B1D443E">
            <wp:extent cx="3985260" cy="2606040"/>
            <wp:effectExtent l="0" t="0" r="0" b="3810"/>
            <wp:docPr id="18880842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3985260" cy="2606040"/>
                    </a:xfrm>
                    <a:prstGeom prst="rect">
                      <a:avLst/>
                    </a:prstGeom>
                    <a:noFill/>
                    <a:ln>
                      <a:noFill/>
                    </a:ln>
                  </pic:spPr>
                </pic:pic>
              </a:graphicData>
            </a:graphic>
          </wp:inline>
        </w:drawing>
      </w:r>
    </w:p>
    <w:sectPr w:rsidR="004A3F06" w:rsidRPr="004A3F06" w:rsidSect="008275C1">
      <w:footerReference w:type="default" r:id="rId1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40245" w14:textId="77777777" w:rsidR="004C3F39" w:rsidRDefault="004C3F39">
      <w:pPr>
        <w:spacing w:line="240" w:lineRule="auto"/>
      </w:pPr>
      <w:r>
        <w:separator/>
      </w:r>
    </w:p>
  </w:endnote>
  <w:endnote w:type="continuationSeparator" w:id="0">
    <w:p w14:paraId="011645F1" w14:textId="77777777" w:rsidR="004C3F39" w:rsidRDefault="004C3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embedRegular r:id="rId1" w:fontKey="{D8C9FD72-044B-4CFF-96E0-BD6DF7D51B79}"/>
    <w:embedItalic r:id="rId2" w:fontKey="{79595727-2467-406A-A7E0-C12E6D4FCA63}"/>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3" w:fontKey="{BB122EAA-29BB-4AFC-9BB1-83EC62A6EE90}"/>
  </w:font>
  <w:font w:name="Calibri">
    <w:panose1 w:val="020F0502020204030204"/>
    <w:charset w:val="00"/>
    <w:family w:val="swiss"/>
    <w:pitch w:val="variable"/>
    <w:sig w:usb0="E4002EFF" w:usb1="C200247B" w:usb2="00000009" w:usb3="00000000" w:csb0="000001FF" w:csb1="00000000"/>
    <w:embedRegular r:id="rId4" w:fontKey="{0E0AF65F-45DB-4A59-BBFC-0B7E2BAA4FA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55F42" w14:textId="77777777" w:rsidR="00FC5AC9" w:rsidRDefault="00FC5AC9">
    <w:pPr>
      <w:jc w:val="right"/>
      <w:rPr>
        <w:sz w:val="20"/>
        <w:szCs w:val="20"/>
      </w:rPr>
    </w:pPr>
    <w:r>
      <w:rPr>
        <w:sz w:val="20"/>
        <w:szCs w:val="20"/>
      </w:rPr>
      <w:fldChar w:fldCharType="begin"/>
    </w:r>
    <w:r>
      <w:rPr>
        <w:sz w:val="20"/>
        <w:szCs w:val="20"/>
      </w:rPr>
      <w:instrText>PAGE</w:instrText>
    </w:r>
    <w:r>
      <w:rPr>
        <w:sz w:val="20"/>
        <w:szCs w:val="20"/>
      </w:rPr>
      <w:fldChar w:fldCharType="separate"/>
    </w:r>
    <w:r w:rsidR="00F21481">
      <w:rPr>
        <w:noProof/>
        <w:sz w:val="20"/>
        <w:szCs w:val="20"/>
      </w:rPr>
      <w:t>3</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4DBA9" w14:textId="77777777" w:rsidR="004C3F39" w:rsidRDefault="004C3F39">
      <w:pPr>
        <w:spacing w:line="240" w:lineRule="auto"/>
      </w:pPr>
      <w:r>
        <w:separator/>
      </w:r>
    </w:p>
  </w:footnote>
  <w:footnote w:type="continuationSeparator" w:id="0">
    <w:p w14:paraId="273209D3" w14:textId="77777777" w:rsidR="004C3F39" w:rsidRDefault="004C3F3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67A1608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52.5pt;height:107pt;visibility:visible;mso-wrap-style:square" o:bullet="t">
        <v:imagedata r:id="rId1" o:title=""/>
      </v:shape>
    </w:pict>
  </w:numPicBullet>
  <w:abstractNum w:abstractNumId="0" w15:restartNumberingAfterBreak="0">
    <w:nsid w:val="03E34CE4"/>
    <w:multiLevelType w:val="multilevel"/>
    <w:tmpl w:val="F828C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F73247"/>
    <w:multiLevelType w:val="hybridMultilevel"/>
    <w:tmpl w:val="F19A4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C56BE2"/>
    <w:multiLevelType w:val="multilevel"/>
    <w:tmpl w:val="F21E1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253685"/>
    <w:multiLevelType w:val="multilevel"/>
    <w:tmpl w:val="A728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294075"/>
    <w:multiLevelType w:val="hybridMultilevel"/>
    <w:tmpl w:val="002CEA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DB5402C"/>
    <w:multiLevelType w:val="hybridMultilevel"/>
    <w:tmpl w:val="528E69A4"/>
    <w:lvl w:ilvl="0" w:tplc="35E03EFE">
      <w:start w:val="1"/>
      <w:numFmt w:val="bullet"/>
      <w:lvlText w:val=""/>
      <w:lvlPicBulletId w:val="0"/>
      <w:lvlJc w:val="left"/>
      <w:pPr>
        <w:tabs>
          <w:tab w:val="num" w:pos="720"/>
        </w:tabs>
        <w:ind w:left="720" w:hanging="360"/>
      </w:pPr>
      <w:rPr>
        <w:rFonts w:ascii="Symbol" w:hAnsi="Symbol" w:hint="default"/>
      </w:rPr>
    </w:lvl>
    <w:lvl w:ilvl="1" w:tplc="EA60133C" w:tentative="1">
      <w:start w:val="1"/>
      <w:numFmt w:val="bullet"/>
      <w:lvlText w:val=""/>
      <w:lvlJc w:val="left"/>
      <w:pPr>
        <w:tabs>
          <w:tab w:val="num" w:pos="1440"/>
        </w:tabs>
        <w:ind w:left="1440" w:hanging="360"/>
      </w:pPr>
      <w:rPr>
        <w:rFonts w:ascii="Symbol" w:hAnsi="Symbol" w:hint="default"/>
      </w:rPr>
    </w:lvl>
    <w:lvl w:ilvl="2" w:tplc="5AFE5C1C" w:tentative="1">
      <w:start w:val="1"/>
      <w:numFmt w:val="bullet"/>
      <w:lvlText w:val=""/>
      <w:lvlJc w:val="left"/>
      <w:pPr>
        <w:tabs>
          <w:tab w:val="num" w:pos="2160"/>
        </w:tabs>
        <w:ind w:left="2160" w:hanging="360"/>
      </w:pPr>
      <w:rPr>
        <w:rFonts w:ascii="Symbol" w:hAnsi="Symbol" w:hint="default"/>
      </w:rPr>
    </w:lvl>
    <w:lvl w:ilvl="3" w:tplc="11EE242A" w:tentative="1">
      <w:start w:val="1"/>
      <w:numFmt w:val="bullet"/>
      <w:lvlText w:val=""/>
      <w:lvlJc w:val="left"/>
      <w:pPr>
        <w:tabs>
          <w:tab w:val="num" w:pos="2880"/>
        </w:tabs>
        <w:ind w:left="2880" w:hanging="360"/>
      </w:pPr>
      <w:rPr>
        <w:rFonts w:ascii="Symbol" w:hAnsi="Symbol" w:hint="default"/>
      </w:rPr>
    </w:lvl>
    <w:lvl w:ilvl="4" w:tplc="D2ACD0FC" w:tentative="1">
      <w:start w:val="1"/>
      <w:numFmt w:val="bullet"/>
      <w:lvlText w:val=""/>
      <w:lvlJc w:val="left"/>
      <w:pPr>
        <w:tabs>
          <w:tab w:val="num" w:pos="3600"/>
        </w:tabs>
        <w:ind w:left="3600" w:hanging="360"/>
      </w:pPr>
      <w:rPr>
        <w:rFonts w:ascii="Symbol" w:hAnsi="Symbol" w:hint="default"/>
      </w:rPr>
    </w:lvl>
    <w:lvl w:ilvl="5" w:tplc="CDC82A06" w:tentative="1">
      <w:start w:val="1"/>
      <w:numFmt w:val="bullet"/>
      <w:lvlText w:val=""/>
      <w:lvlJc w:val="left"/>
      <w:pPr>
        <w:tabs>
          <w:tab w:val="num" w:pos="4320"/>
        </w:tabs>
        <w:ind w:left="4320" w:hanging="360"/>
      </w:pPr>
      <w:rPr>
        <w:rFonts w:ascii="Symbol" w:hAnsi="Symbol" w:hint="default"/>
      </w:rPr>
    </w:lvl>
    <w:lvl w:ilvl="6" w:tplc="AD16A570" w:tentative="1">
      <w:start w:val="1"/>
      <w:numFmt w:val="bullet"/>
      <w:lvlText w:val=""/>
      <w:lvlJc w:val="left"/>
      <w:pPr>
        <w:tabs>
          <w:tab w:val="num" w:pos="5040"/>
        </w:tabs>
        <w:ind w:left="5040" w:hanging="360"/>
      </w:pPr>
      <w:rPr>
        <w:rFonts w:ascii="Symbol" w:hAnsi="Symbol" w:hint="default"/>
      </w:rPr>
    </w:lvl>
    <w:lvl w:ilvl="7" w:tplc="557CEF8E" w:tentative="1">
      <w:start w:val="1"/>
      <w:numFmt w:val="bullet"/>
      <w:lvlText w:val=""/>
      <w:lvlJc w:val="left"/>
      <w:pPr>
        <w:tabs>
          <w:tab w:val="num" w:pos="5760"/>
        </w:tabs>
        <w:ind w:left="5760" w:hanging="360"/>
      </w:pPr>
      <w:rPr>
        <w:rFonts w:ascii="Symbol" w:hAnsi="Symbol" w:hint="default"/>
      </w:rPr>
    </w:lvl>
    <w:lvl w:ilvl="8" w:tplc="A26C79C2" w:tentative="1">
      <w:start w:val="1"/>
      <w:numFmt w:val="bullet"/>
      <w:lvlText w:val=""/>
      <w:lvlJc w:val="left"/>
      <w:pPr>
        <w:tabs>
          <w:tab w:val="num" w:pos="6480"/>
        </w:tabs>
        <w:ind w:left="6480" w:hanging="360"/>
      </w:pPr>
      <w:rPr>
        <w:rFonts w:ascii="Symbol" w:hAnsi="Symbol" w:hint="default"/>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532850"/>
    <w:multiLevelType w:val="multilevel"/>
    <w:tmpl w:val="96DE2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2CC2562"/>
    <w:multiLevelType w:val="multilevel"/>
    <w:tmpl w:val="BB90F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3C47F49"/>
    <w:multiLevelType w:val="hybridMultilevel"/>
    <w:tmpl w:val="F27E8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E024A7"/>
    <w:multiLevelType w:val="multilevel"/>
    <w:tmpl w:val="BEF0B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79506B"/>
    <w:multiLevelType w:val="hybridMultilevel"/>
    <w:tmpl w:val="D354D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8384982">
    <w:abstractNumId w:val="12"/>
  </w:num>
  <w:num w:numId="2" w16cid:durableId="192773502">
    <w:abstractNumId w:val="15"/>
  </w:num>
  <w:num w:numId="3" w16cid:durableId="1031885191">
    <w:abstractNumId w:val="0"/>
  </w:num>
  <w:num w:numId="4" w16cid:durableId="840197576">
    <w:abstractNumId w:val="2"/>
  </w:num>
  <w:num w:numId="5" w16cid:durableId="208734581">
    <w:abstractNumId w:val="23"/>
  </w:num>
  <w:num w:numId="6" w16cid:durableId="1296837688">
    <w:abstractNumId w:val="21"/>
  </w:num>
  <w:num w:numId="7" w16cid:durableId="1828279271">
    <w:abstractNumId w:val="7"/>
  </w:num>
  <w:num w:numId="8" w16cid:durableId="542208302">
    <w:abstractNumId w:val="14"/>
  </w:num>
  <w:num w:numId="9" w16cid:durableId="845831269">
    <w:abstractNumId w:val="20"/>
  </w:num>
  <w:num w:numId="10" w16cid:durableId="566769005">
    <w:abstractNumId w:val="6"/>
  </w:num>
  <w:num w:numId="11" w16cid:durableId="743067748">
    <w:abstractNumId w:val="13"/>
  </w:num>
  <w:num w:numId="12" w16cid:durableId="1478911021">
    <w:abstractNumId w:val="19"/>
  </w:num>
  <w:num w:numId="13" w16cid:durableId="590696660">
    <w:abstractNumId w:val="16"/>
  </w:num>
  <w:num w:numId="14" w16cid:durableId="1636638273">
    <w:abstractNumId w:val="3"/>
  </w:num>
  <w:num w:numId="15" w16cid:durableId="1308629110">
    <w:abstractNumId w:val="9"/>
  </w:num>
  <w:num w:numId="16" w16cid:durableId="860972679">
    <w:abstractNumId w:val="1"/>
  </w:num>
  <w:num w:numId="17" w16cid:durableId="529878446">
    <w:abstractNumId w:val="17"/>
  </w:num>
  <w:num w:numId="18" w16cid:durableId="1264151703">
    <w:abstractNumId w:val="11"/>
  </w:num>
  <w:num w:numId="19" w16cid:durableId="992953246">
    <w:abstractNumId w:val="10"/>
  </w:num>
  <w:num w:numId="20" w16cid:durableId="1850021192">
    <w:abstractNumId w:val="18"/>
  </w:num>
  <w:num w:numId="21" w16cid:durableId="787158819">
    <w:abstractNumId w:val="8"/>
  </w:num>
  <w:num w:numId="22" w16cid:durableId="1730764763">
    <w:abstractNumId w:val="22"/>
  </w:num>
  <w:num w:numId="23" w16cid:durableId="141703073">
    <w:abstractNumId w:val="5"/>
  </w:num>
  <w:num w:numId="24" w16cid:durableId="13311337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614"/>
    <w:rsid w:val="0003689B"/>
    <w:rsid w:val="00072074"/>
    <w:rsid w:val="00096647"/>
    <w:rsid w:val="000A10D6"/>
    <w:rsid w:val="000C1E1F"/>
    <w:rsid w:val="000E5AE9"/>
    <w:rsid w:val="000F15C4"/>
    <w:rsid w:val="000F249F"/>
    <w:rsid w:val="000F3438"/>
    <w:rsid w:val="00146E0B"/>
    <w:rsid w:val="0018683A"/>
    <w:rsid w:val="001B1544"/>
    <w:rsid w:val="001D46AA"/>
    <w:rsid w:val="001F3EE5"/>
    <w:rsid w:val="00245EB0"/>
    <w:rsid w:val="00252458"/>
    <w:rsid w:val="00263166"/>
    <w:rsid w:val="002635C6"/>
    <w:rsid w:val="00284B6E"/>
    <w:rsid w:val="002B1927"/>
    <w:rsid w:val="00320726"/>
    <w:rsid w:val="00345EB3"/>
    <w:rsid w:val="003705F4"/>
    <w:rsid w:val="003C4B57"/>
    <w:rsid w:val="003D00DC"/>
    <w:rsid w:val="003F1ED3"/>
    <w:rsid w:val="004039EB"/>
    <w:rsid w:val="00415D58"/>
    <w:rsid w:val="00420ADA"/>
    <w:rsid w:val="004214A7"/>
    <w:rsid w:val="004549A5"/>
    <w:rsid w:val="004751BC"/>
    <w:rsid w:val="004A3F06"/>
    <w:rsid w:val="004B3E02"/>
    <w:rsid w:val="004C3F39"/>
    <w:rsid w:val="004D56C7"/>
    <w:rsid w:val="005658E2"/>
    <w:rsid w:val="00594AA4"/>
    <w:rsid w:val="005C21E2"/>
    <w:rsid w:val="005E4218"/>
    <w:rsid w:val="005E4B68"/>
    <w:rsid w:val="00617D92"/>
    <w:rsid w:val="00645BB1"/>
    <w:rsid w:val="006A29A6"/>
    <w:rsid w:val="006B4082"/>
    <w:rsid w:val="006D2CE5"/>
    <w:rsid w:val="00734F9D"/>
    <w:rsid w:val="00740D33"/>
    <w:rsid w:val="0078694B"/>
    <w:rsid w:val="00786DFF"/>
    <w:rsid w:val="00806439"/>
    <w:rsid w:val="008275C1"/>
    <w:rsid w:val="0083481A"/>
    <w:rsid w:val="00862340"/>
    <w:rsid w:val="00883E8C"/>
    <w:rsid w:val="008974FF"/>
    <w:rsid w:val="00897D06"/>
    <w:rsid w:val="008A158A"/>
    <w:rsid w:val="008C231B"/>
    <w:rsid w:val="008D1E0E"/>
    <w:rsid w:val="008F2B2D"/>
    <w:rsid w:val="008F684B"/>
    <w:rsid w:val="008F7439"/>
    <w:rsid w:val="0091506F"/>
    <w:rsid w:val="00944FC2"/>
    <w:rsid w:val="009459C5"/>
    <w:rsid w:val="00982CFD"/>
    <w:rsid w:val="009A470B"/>
    <w:rsid w:val="009D4B47"/>
    <w:rsid w:val="009E483C"/>
    <w:rsid w:val="009F6291"/>
    <w:rsid w:val="009F7614"/>
    <w:rsid w:val="00A2022B"/>
    <w:rsid w:val="00A272A2"/>
    <w:rsid w:val="00A341FF"/>
    <w:rsid w:val="00A50A5B"/>
    <w:rsid w:val="00A60772"/>
    <w:rsid w:val="00A629E8"/>
    <w:rsid w:val="00AA416A"/>
    <w:rsid w:val="00AB59B2"/>
    <w:rsid w:val="00AF3DAD"/>
    <w:rsid w:val="00B2179B"/>
    <w:rsid w:val="00B648E6"/>
    <w:rsid w:val="00B75207"/>
    <w:rsid w:val="00B77EFA"/>
    <w:rsid w:val="00B82EA1"/>
    <w:rsid w:val="00BA5C46"/>
    <w:rsid w:val="00BD186F"/>
    <w:rsid w:val="00C03305"/>
    <w:rsid w:val="00C32CF4"/>
    <w:rsid w:val="00C34EAC"/>
    <w:rsid w:val="00CC1D81"/>
    <w:rsid w:val="00CC38C0"/>
    <w:rsid w:val="00CC71A9"/>
    <w:rsid w:val="00CD10FD"/>
    <w:rsid w:val="00CE6EE8"/>
    <w:rsid w:val="00CE76F4"/>
    <w:rsid w:val="00D00762"/>
    <w:rsid w:val="00D311D2"/>
    <w:rsid w:val="00D44911"/>
    <w:rsid w:val="00D453AD"/>
    <w:rsid w:val="00D548C9"/>
    <w:rsid w:val="00D612D8"/>
    <w:rsid w:val="00D63AB7"/>
    <w:rsid w:val="00DA1F2E"/>
    <w:rsid w:val="00DA62D7"/>
    <w:rsid w:val="00DC6804"/>
    <w:rsid w:val="00E42CE3"/>
    <w:rsid w:val="00E43534"/>
    <w:rsid w:val="00E46A0F"/>
    <w:rsid w:val="00E46C58"/>
    <w:rsid w:val="00E76111"/>
    <w:rsid w:val="00E84070"/>
    <w:rsid w:val="00E87328"/>
    <w:rsid w:val="00E9504F"/>
    <w:rsid w:val="00EA633A"/>
    <w:rsid w:val="00ED0F9E"/>
    <w:rsid w:val="00ED2053"/>
    <w:rsid w:val="00F07B30"/>
    <w:rsid w:val="00F13BCC"/>
    <w:rsid w:val="00F21481"/>
    <w:rsid w:val="00F345DC"/>
    <w:rsid w:val="00F46CC9"/>
    <w:rsid w:val="00F47593"/>
    <w:rsid w:val="00F91D4F"/>
    <w:rsid w:val="00FB574B"/>
    <w:rsid w:val="00FC5AC9"/>
    <w:rsid w:val="00FC63F3"/>
    <w:rsid w:val="00FE5C30"/>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A61AD"/>
  <w15:docId w15:val="{D5E9B849-0FC7-4296-AB82-F7E1F338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uiPriority w:val="9"/>
    <w:qFormat/>
    <w:pPr>
      <w:keepNext/>
      <w:keepLines/>
      <w:spacing w:before="200" w:after="200"/>
      <w:outlineLvl w:val="0"/>
    </w:pPr>
    <w:rPr>
      <w:b/>
      <w:bCs/>
      <w:sz w:val="28"/>
      <w:szCs w:val="28"/>
    </w:rPr>
  </w:style>
  <w:style w:type="paragraph" w:styleId="Heading2">
    <w:name w:val="heading 2"/>
    <w:basedOn w:val="Normal"/>
    <w:next w:val="Normal"/>
    <w:link w:val="Heading2Char"/>
    <w:uiPriority w:val="9"/>
    <w:qFormat/>
    <w:pPr>
      <w:keepNext/>
      <w:keepLines/>
      <w:spacing w:before="200" w:after="200"/>
      <w:outlineLvl w:val="1"/>
    </w:pPr>
    <w:rPr>
      <w:b/>
      <w:bCs/>
      <w:sz w:val="26"/>
      <w:szCs w:val="26"/>
    </w:rPr>
  </w:style>
  <w:style w:type="paragraph" w:styleId="Heading3">
    <w:name w:val="heading 3"/>
    <w:basedOn w:val="Normal"/>
    <w:next w:val="Normal"/>
    <w:link w:val="Heading3Char"/>
    <w:uiPriority w:val="9"/>
    <w:qFormat/>
    <w:pPr>
      <w:keepNext/>
      <w:keepLines/>
      <w:spacing w:before="200" w:after="200"/>
      <w:outlineLvl w:val="2"/>
    </w:pPr>
    <w:rPr>
      <w:b/>
      <w:bCs/>
    </w:rPr>
  </w:style>
  <w:style w:type="paragraph" w:styleId="Heading4">
    <w:name w:val="heading 4"/>
    <w:basedOn w:val="Normal"/>
    <w:next w:val="Normal"/>
    <w:link w:val="Heading4Char"/>
    <w:autoRedefine/>
    <w:uiPriority w:val="9"/>
    <w:qFormat/>
    <w:rsid w:val="00D44911"/>
    <w:pPr>
      <w:keepNext/>
      <w:keepLines/>
      <w:spacing w:before="280" w:after="80"/>
      <w:jc w:val="center"/>
      <w:outlineLvl w:val="3"/>
    </w:pPr>
    <w:rPr>
      <w:b/>
      <w:color w:val="000000" w:themeColor="text1"/>
    </w:rPr>
  </w:style>
  <w:style w:type="paragraph" w:styleId="Heading5">
    <w:name w:val="heading 5"/>
    <w:basedOn w:val="Normal"/>
    <w:next w:val="Normal"/>
    <w:link w:val="Heading5Char"/>
    <w:autoRedefine/>
    <w:uiPriority w:val="9"/>
    <w:qFormat/>
    <w:rsid w:val="00D44911"/>
    <w:pPr>
      <w:keepNext/>
      <w:keepLines/>
      <w:spacing w:before="240" w:after="80"/>
      <w:jc w:val="center"/>
      <w:outlineLvl w:val="4"/>
    </w:pPr>
    <w:rPr>
      <w:b/>
      <w:color w:val="000000" w:themeColor="text1"/>
      <w:szCs w:val="22"/>
    </w:rPr>
  </w:style>
  <w:style w:type="paragraph" w:styleId="Heading6">
    <w:name w:val="heading 6"/>
    <w:basedOn w:val="Normal"/>
    <w:next w:val="Normal"/>
    <w:link w:val="Heading6Char"/>
    <w:uiPriority w:val="9"/>
    <w:qFormat/>
    <w:pPr>
      <w:keepNext/>
      <w:keepLines/>
      <w:spacing w:before="240" w:after="80"/>
      <w:outlineLvl w:val="5"/>
    </w:pPr>
    <w:rPr>
      <w:i/>
      <w:iCs/>
      <w:color w:val="666666"/>
      <w:sz w:val="22"/>
      <w:szCs w:val="22"/>
    </w:rPr>
  </w:style>
  <w:style w:type="paragraph" w:styleId="Heading7">
    <w:name w:val="heading 7"/>
    <w:basedOn w:val="Normal"/>
    <w:next w:val="Normal"/>
    <w:link w:val="Heading7Char"/>
    <w:uiPriority w:val="9"/>
    <w:semiHidden/>
    <w:unhideWhenUsed/>
    <w:qFormat/>
    <w:rsid w:val="008C231B"/>
    <w:pPr>
      <w:keepNext/>
      <w:keepLines/>
      <w:spacing w:before="40" w:line="240" w:lineRule="auto"/>
      <w:jc w:val="left"/>
      <w:outlineLvl w:val="6"/>
    </w:pPr>
    <w:rPr>
      <w:rFonts w:eastAsiaTheme="majorEastAsia" w:cstheme="majorBidi"/>
      <w:color w:val="595959" w:themeColor="text1" w:themeTint="A6"/>
      <w:sz w:val="20"/>
      <w:szCs w:val="20"/>
      <w:lang w:eastAsia="en-US" w:bidi="ar-SA"/>
    </w:rPr>
  </w:style>
  <w:style w:type="paragraph" w:styleId="Heading8">
    <w:name w:val="heading 8"/>
    <w:basedOn w:val="Normal"/>
    <w:next w:val="Normal"/>
    <w:link w:val="Heading8Char"/>
    <w:uiPriority w:val="9"/>
    <w:semiHidden/>
    <w:unhideWhenUsed/>
    <w:qFormat/>
    <w:rsid w:val="008C231B"/>
    <w:pPr>
      <w:keepNext/>
      <w:keepLines/>
      <w:spacing w:line="240" w:lineRule="auto"/>
      <w:jc w:val="left"/>
      <w:outlineLvl w:val="7"/>
    </w:pPr>
    <w:rPr>
      <w:rFonts w:eastAsiaTheme="majorEastAsia" w:cstheme="majorBidi"/>
      <w:i/>
      <w:iCs/>
      <w:color w:val="272727" w:themeColor="text1" w:themeTint="D8"/>
      <w:sz w:val="20"/>
      <w:szCs w:val="20"/>
      <w:lang w:eastAsia="en-US" w:bidi="ar-SA"/>
    </w:rPr>
  </w:style>
  <w:style w:type="paragraph" w:styleId="Heading9">
    <w:name w:val="heading 9"/>
    <w:basedOn w:val="Normal"/>
    <w:next w:val="Normal"/>
    <w:link w:val="Heading9Char"/>
    <w:uiPriority w:val="9"/>
    <w:semiHidden/>
    <w:unhideWhenUsed/>
    <w:qFormat/>
    <w:rsid w:val="008C231B"/>
    <w:pPr>
      <w:keepNext/>
      <w:keepLines/>
      <w:spacing w:line="240" w:lineRule="auto"/>
      <w:jc w:val="left"/>
      <w:outlineLvl w:val="8"/>
    </w:pPr>
    <w:rPr>
      <w:rFonts w:eastAsiaTheme="majorEastAsia" w:cstheme="majorBidi"/>
      <w:color w:val="272727" w:themeColor="text1" w:themeTint="D8"/>
      <w:sz w:val="20"/>
      <w:szCs w:val="20"/>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TOC1">
    <w:name w:val="toc 1"/>
    <w:basedOn w:val="Normal"/>
    <w:next w:val="Normal"/>
    <w:autoRedefine/>
    <w:uiPriority w:val="39"/>
    <w:unhideWhenUsed/>
    <w:rsid w:val="00C772D1"/>
    <w:pPr>
      <w:spacing w:after="100"/>
    </w:pPr>
    <w:rPr>
      <w:szCs w:val="30"/>
    </w:rPr>
  </w:style>
  <w:style w:type="paragraph" w:styleId="TOC2">
    <w:name w:val="toc 2"/>
    <w:basedOn w:val="Normal"/>
    <w:next w:val="Normal"/>
    <w:autoRedefine/>
    <w:uiPriority w:val="39"/>
    <w:unhideWhenUsed/>
    <w:rsid w:val="00C772D1"/>
    <w:pPr>
      <w:spacing w:after="100"/>
      <w:ind w:left="240"/>
    </w:pPr>
    <w:rPr>
      <w:szCs w:val="30"/>
    </w:rPr>
  </w:style>
  <w:style w:type="paragraph" w:styleId="TOC3">
    <w:name w:val="toc 3"/>
    <w:basedOn w:val="Normal"/>
    <w:next w:val="Normal"/>
    <w:autoRedefine/>
    <w:uiPriority w:val="39"/>
    <w:unhideWhenUsed/>
    <w:rsid w:val="00C772D1"/>
    <w:pPr>
      <w:spacing w:after="100"/>
      <w:ind w:left="480"/>
    </w:pPr>
    <w:rPr>
      <w:szCs w:val="30"/>
    </w:rPr>
  </w:style>
  <w:style w:type="character" w:styleId="Hyperlink">
    <w:name w:val="Hyperlink"/>
    <w:basedOn w:val="DefaultParagraphFont"/>
    <w:uiPriority w:val="99"/>
    <w:unhideWhenUsed/>
    <w:rsid w:val="00C772D1"/>
    <w:rPr>
      <w:color w:val="0000FF" w:themeColor="hyperlink"/>
      <w:u w:val="single"/>
    </w:rPr>
  </w:style>
  <w:style w:type="paragraph" w:styleId="NormalWeb">
    <w:name w:val="Normal (Web)"/>
    <w:basedOn w:val="Normal"/>
    <w:uiPriority w:val="99"/>
    <w:unhideWhenUsed/>
    <w:rsid w:val="000D7788"/>
    <w:pPr>
      <w:spacing w:before="100" w:beforeAutospacing="1" w:after="100" w:afterAutospacing="1" w:line="240" w:lineRule="auto"/>
      <w:jc w:val="left"/>
    </w:pPr>
  </w:style>
  <w:style w:type="paragraph" w:styleId="Header">
    <w:name w:val="header"/>
    <w:basedOn w:val="Normal"/>
    <w:link w:val="HeaderChar"/>
    <w:uiPriority w:val="99"/>
    <w:unhideWhenUsed/>
    <w:rsid w:val="00DD2897"/>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DD2897"/>
    <w:rPr>
      <w:szCs w:val="30"/>
    </w:rPr>
  </w:style>
  <w:style w:type="paragraph" w:styleId="Footer">
    <w:name w:val="footer"/>
    <w:basedOn w:val="Normal"/>
    <w:link w:val="FooterChar"/>
    <w:uiPriority w:val="99"/>
    <w:unhideWhenUsed/>
    <w:rsid w:val="00DD2897"/>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DD2897"/>
    <w:rPr>
      <w:szCs w:val="30"/>
    </w:rPr>
  </w:style>
  <w:style w:type="character" w:customStyle="1" w:styleId="UnresolvedMention1">
    <w:name w:val="Unresolved Mention1"/>
    <w:basedOn w:val="DefaultParagraphFont"/>
    <w:uiPriority w:val="99"/>
    <w:semiHidden/>
    <w:unhideWhenUsed/>
    <w:rsid w:val="000F4D6A"/>
    <w:rPr>
      <w:color w:val="605E5C"/>
      <w:shd w:val="clear" w:color="auto" w:fill="E1DFDD"/>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character" w:customStyle="1" w:styleId="UnresolvedMention2">
    <w:name w:val="Unresolved Mention2"/>
    <w:basedOn w:val="DefaultParagraphFont"/>
    <w:uiPriority w:val="99"/>
    <w:semiHidden/>
    <w:unhideWhenUsed/>
    <w:rsid w:val="00594AA4"/>
    <w:rPr>
      <w:color w:val="605E5C"/>
      <w:shd w:val="clear" w:color="auto" w:fill="E1DFDD"/>
    </w:rPr>
  </w:style>
  <w:style w:type="table" w:styleId="TableGrid">
    <w:name w:val="Table Grid"/>
    <w:basedOn w:val="TableNormal"/>
    <w:uiPriority w:val="39"/>
    <w:rsid w:val="00245EB0"/>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44FC2"/>
    <w:pPr>
      <w:spacing w:line="240" w:lineRule="auto"/>
      <w:jc w:val="left"/>
    </w:pPr>
    <w:rPr>
      <w:szCs w:val="30"/>
    </w:rPr>
  </w:style>
  <w:style w:type="character" w:styleId="CommentReference">
    <w:name w:val="annotation reference"/>
    <w:basedOn w:val="DefaultParagraphFont"/>
    <w:uiPriority w:val="99"/>
    <w:semiHidden/>
    <w:unhideWhenUsed/>
    <w:rsid w:val="00944FC2"/>
    <w:rPr>
      <w:sz w:val="16"/>
      <w:szCs w:val="16"/>
    </w:rPr>
  </w:style>
  <w:style w:type="paragraph" w:styleId="CommentText">
    <w:name w:val="annotation text"/>
    <w:basedOn w:val="Normal"/>
    <w:link w:val="CommentTextChar"/>
    <w:uiPriority w:val="99"/>
    <w:unhideWhenUsed/>
    <w:rsid w:val="00944FC2"/>
    <w:pPr>
      <w:spacing w:line="240" w:lineRule="auto"/>
    </w:pPr>
    <w:rPr>
      <w:sz w:val="20"/>
      <w:szCs w:val="25"/>
    </w:rPr>
  </w:style>
  <w:style w:type="character" w:customStyle="1" w:styleId="CommentTextChar">
    <w:name w:val="Comment Text Char"/>
    <w:basedOn w:val="DefaultParagraphFont"/>
    <w:link w:val="CommentText"/>
    <w:uiPriority w:val="99"/>
    <w:rsid w:val="00944FC2"/>
    <w:rPr>
      <w:sz w:val="20"/>
      <w:szCs w:val="25"/>
    </w:rPr>
  </w:style>
  <w:style w:type="paragraph" w:styleId="CommentSubject">
    <w:name w:val="annotation subject"/>
    <w:basedOn w:val="CommentText"/>
    <w:next w:val="CommentText"/>
    <w:link w:val="CommentSubjectChar"/>
    <w:uiPriority w:val="99"/>
    <w:semiHidden/>
    <w:unhideWhenUsed/>
    <w:rsid w:val="00944FC2"/>
    <w:rPr>
      <w:b/>
      <w:bCs/>
    </w:rPr>
  </w:style>
  <w:style w:type="character" w:customStyle="1" w:styleId="CommentSubjectChar">
    <w:name w:val="Comment Subject Char"/>
    <w:basedOn w:val="CommentTextChar"/>
    <w:link w:val="CommentSubject"/>
    <w:uiPriority w:val="99"/>
    <w:semiHidden/>
    <w:rsid w:val="00944FC2"/>
    <w:rPr>
      <w:b/>
      <w:bCs/>
      <w:sz w:val="20"/>
      <w:szCs w:val="25"/>
    </w:rPr>
  </w:style>
  <w:style w:type="paragraph" w:styleId="ListParagraph">
    <w:name w:val="List Paragraph"/>
    <w:basedOn w:val="Normal"/>
    <w:uiPriority w:val="34"/>
    <w:qFormat/>
    <w:rsid w:val="000C1E1F"/>
    <w:pPr>
      <w:ind w:left="720"/>
      <w:contextualSpacing/>
    </w:pPr>
    <w:rPr>
      <w:szCs w:val="30"/>
    </w:rPr>
  </w:style>
  <w:style w:type="character" w:customStyle="1" w:styleId="Heading7Char">
    <w:name w:val="Heading 7 Char"/>
    <w:basedOn w:val="DefaultParagraphFont"/>
    <w:link w:val="Heading7"/>
    <w:uiPriority w:val="9"/>
    <w:semiHidden/>
    <w:rsid w:val="008C231B"/>
    <w:rPr>
      <w:rFonts w:eastAsiaTheme="majorEastAsia" w:cstheme="majorBidi"/>
      <w:color w:val="595959" w:themeColor="text1" w:themeTint="A6"/>
      <w:sz w:val="20"/>
      <w:szCs w:val="20"/>
      <w:lang w:eastAsia="en-US" w:bidi="ar-SA"/>
    </w:rPr>
  </w:style>
  <w:style w:type="character" w:customStyle="1" w:styleId="Heading8Char">
    <w:name w:val="Heading 8 Char"/>
    <w:basedOn w:val="DefaultParagraphFont"/>
    <w:link w:val="Heading8"/>
    <w:uiPriority w:val="9"/>
    <w:semiHidden/>
    <w:rsid w:val="008C231B"/>
    <w:rPr>
      <w:rFonts w:eastAsiaTheme="majorEastAsia" w:cstheme="majorBidi"/>
      <w:i/>
      <w:iCs/>
      <w:color w:val="272727" w:themeColor="text1" w:themeTint="D8"/>
      <w:sz w:val="20"/>
      <w:szCs w:val="20"/>
      <w:lang w:eastAsia="en-US" w:bidi="ar-SA"/>
    </w:rPr>
  </w:style>
  <w:style w:type="character" w:customStyle="1" w:styleId="Heading9Char">
    <w:name w:val="Heading 9 Char"/>
    <w:basedOn w:val="DefaultParagraphFont"/>
    <w:link w:val="Heading9"/>
    <w:uiPriority w:val="9"/>
    <w:semiHidden/>
    <w:rsid w:val="008C231B"/>
    <w:rPr>
      <w:rFonts w:eastAsiaTheme="majorEastAsia" w:cstheme="majorBidi"/>
      <w:color w:val="272727" w:themeColor="text1" w:themeTint="D8"/>
      <w:sz w:val="20"/>
      <w:szCs w:val="20"/>
      <w:lang w:eastAsia="en-US" w:bidi="ar-SA"/>
    </w:rPr>
  </w:style>
  <w:style w:type="character" w:customStyle="1" w:styleId="Heading1Char">
    <w:name w:val="Heading 1 Char"/>
    <w:basedOn w:val="DefaultParagraphFont"/>
    <w:link w:val="Heading1"/>
    <w:uiPriority w:val="9"/>
    <w:rsid w:val="008C231B"/>
    <w:rPr>
      <w:b/>
      <w:bCs/>
      <w:sz w:val="28"/>
      <w:szCs w:val="28"/>
    </w:rPr>
  </w:style>
  <w:style w:type="character" w:customStyle="1" w:styleId="Heading2Char">
    <w:name w:val="Heading 2 Char"/>
    <w:basedOn w:val="DefaultParagraphFont"/>
    <w:link w:val="Heading2"/>
    <w:uiPriority w:val="9"/>
    <w:rsid w:val="008C231B"/>
    <w:rPr>
      <w:b/>
      <w:bCs/>
      <w:sz w:val="26"/>
      <w:szCs w:val="26"/>
    </w:rPr>
  </w:style>
  <w:style w:type="character" w:customStyle="1" w:styleId="Heading3Char">
    <w:name w:val="Heading 3 Char"/>
    <w:basedOn w:val="DefaultParagraphFont"/>
    <w:link w:val="Heading3"/>
    <w:uiPriority w:val="9"/>
    <w:rsid w:val="008C231B"/>
    <w:rPr>
      <w:b/>
      <w:bCs/>
    </w:rPr>
  </w:style>
  <w:style w:type="character" w:customStyle="1" w:styleId="Heading4Char">
    <w:name w:val="Heading 4 Char"/>
    <w:basedOn w:val="DefaultParagraphFont"/>
    <w:link w:val="Heading4"/>
    <w:uiPriority w:val="9"/>
    <w:rsid w:val="00D44911"/>
    <w:rPr>
      <w:b/>
      <w:color w:val="000000" w:themeColor="text1"/>
    </w:rPr>
  </w:style>
  <w:style w:type="character" w:customStyle="1" w:styleId="Heading5Char">
    <w:name w:val="Heading 5 Char"/>
    <w:basedOn w:val="DefaultParagraphFont"/>
    <w:link w:val="Heading5"/>
    <w:uiPriority w:val="9"/>
    <w:rsid w:val="00D44911"/>
    <w:rPr>
      <w:b/>
      <w:color w:val="000000" w:themeColor="text1"/>
      <w:szCs w:val="22"/>
    </w:rPr>
  </w:style>
  <w:style w:type="character" w:customStyle="1" w:styleId="Heading6Char">
    <w:name w:val="Heading 6 Char"/>
    <w:basedOn w:val="DefaultParagraphFont"/>
    <w:link w:val="Heading6"/>
    <w:uiPriority w:val="9"/>
    <w:rsid w:val="008C231B"/>
    <w:rPr>
      <w:i/>
      <w:iCs/>
      <w:color w:val="666666"/>
      <w:sz w:val="22"/>
      <w:szCs w:val="22"/>
    </w:rPr>
  </w:style>
  <w:style w:type="character" w:customStyle="1" w:styleId="TitleChar">
    <w:name w:val="Title Char"/>
    <w:basedOn w:val="DefaultParagraphFont"/>
    <w:link w:val="Title"/>
    <w:uiPriority w:val="10"/>
    <w:rsid w:val="008C231B"/>
    <w:rPr>
      <w:sz w:val="52"/>
      <w:szCs w:val="52"/>
    </w:rPr>
  </w:style>
  <w:style w:type="character" w:customStyle="1" w:styleId="SubtitleChar">
    <w:name w:val="Subtitle Char"/>
    <w:basedOn w:val="DefaultParagraphFont"/>
    <w:link w:val="Subtitle"/>
    <w:uiPriority w:val="11"/>
    <w:rsid w:val="008C231B"/>
    <w:rPr>
      <w:rFonts w:ascii="Arial" w:eastAsia="Arial" w:hAnsi="Arial" w:cs="Arial"/>
      <w:color w:val="666666"/>
      <w:sz w:val="30"/>
      <w:szCs w:val="30"/>
    </w:rPr>
  </w:style>
  <w:style w:type="paragraph" w:styleId="Quote">
    <w:name w:val="Quote"/>
    <w:basedOn w:val="Normal"/>
    <w:next w:val="Normal"/>
    <w:link w:val="QuoteChar"/>
    <w:uiPriority w:val="29"/>
    <w:qFormat/>
    <w:rsid w:val="008C231B"/>
    <w:pPr>
      <w:spacing w:before="160" w:after="160" w:line="240" w:lineRule="auto"/>
      <w:jc w:val="center"/>
    </w:pPr>
    <w:rPr>
      <w:i/>
      <w:iCs/>
      <w:color w:val="404040" w:themeColor="text1" w:themeTint="BF"/>
      <w:sz w:val="20"/>
      <w:szCs w:val="20"/>
      <w:lang w:eastAsia="en-US" w:bidi="ar-SA"/>
    </w:rPr>
  </w:style>
  <w:style w:type="character" w:customStyle="1" w:styleId="QuoteChar">
    <w:name w:val="Quote Char"/>
    <w:basedOn w:val="DefaultParagraphFont"/>
    <w:link w:val="Quote"/>
    <w:uiPriority w:val="29"/>
    <w:rsid w:val="008C231B"/>
    <w:rPr>
      <w:i/>
      <w:iCs/>
      <w:color w:val="404040" w:themeColor="text1" w:themeTint="BF"/>
      <w:sz w:val="20"/>
      <w:szCs w:val="20"/>
      <w:lang w:eastAsia="en-US" w:bidi="ar-SA"/>
    </w:rPr>
  </w:style>
  <w:style w:type="character" w:styleId="IntenseEmphasis">
    <w:name w:val="Intense Emphasis"/>
    <w:basedOn w:val="DefaultParagraphFont"/>
    <w:uiPriority w:val="21"/>
    <w:qFormat/>
    <w:rsid w:val="008C231B"/>
    <w:rPr>
      <w:i/>
      <w:iCs/>
      <w:color w:val="365F91" w:themeColor="accent1" w:themeShade="BF"/>
    </w:rPr>
  </w:style>
  <w:style w:type="paragraph" w:styleId="IntenseQuote">
    <w:name w:val="Intense Quote"/>
    <w:basedOn w:val="Normal"/>
    <w:next w:val="Normal"/>
    <w:link w:val="IntenseQuoteChar"/>
    <w:uiPriority w:val="30"/>
    <w:qFormat/>
    <w:rsid w:val="008C231B"/>
    <w:pPr>
      <w:pBdr>
        <w:top w:val="single" w:sz="4" w:space="10" w:color="365F91" w:themeColor="accent1" w:themeShade="BF"/>
        <w:bottom w:val="single" w:sz="4" w:space="10" w:color="365F91" w:themeColor="accent1" w:themeShade="BF"/>
      </w:pBdr>
      <w:spacing w:before="360" w:after="360" w:line="240" w:lineRule="auto"/>
      <w:ind w:left="864" w:right="864"/>
      <w:jc w:val="center"/>
    </w:pPr>
    <w:rPr>
      <w:i/>
      <w:iCs/>
      <w:color w:val="365F91" w:themeColor="accent1" w:themeShade="BF"/>
      <w:sz w:val="20"/>
      <w:szCs w:val="20"/>
      <w:lang w:eastAsia="en-US" w:bidi="ar-SA"/>
    </w:rPr>
  </w:style>
  <w:style w:type="character" w:customStyle="1" w:styleId="IntenseQuoteChar">
    <w:name w:val="Intense Quote Char"/>
    <w:basedOn w:val="DefaultParagraphFont"/>
    <w:link w:val="IntenseQuote"/>
    <w:uiPriority w:val="30"/>
    <w:rsid w:val="008C231B"/>
    <w:rPr>
      <w:i/>
      <w:iCs/>
      <w:color w:val="365F91" w:themeColor="accent1" w:themeShade="BF"/>
      <w:sz w:val="20"/>
      <w:szCs w:val="20"/>
      <w:lang w:eastAsia="en-US" w:bidi="ar-SA"/>
    </w:rPr>
  </w:style>
  <w:style w:type="character" w:styleId="IntenseReference">
    <w:name w:val="Intense Reference"/>
    <w:basedOn w:val="DefaultParagraphFont"/>
    <w:uiPriority w:val="32"/>
    <w:qFormat/>
    <w:rsid w:val="008C231B"/>
    <w:rPr>
      <w:b/>
      <w:bCs/>
      <w:smallCaps/>
      <w:color w:val="365F91" w:themeColor="accent1" w:themeShade="BF"/>
      <w:spacing w:val="5"/>
    </w:rPr>
  </w:style>
  <w:style w:type="paragraph" w:styleId="NoSpacing">
    <w:name w:val="No Spacing"/>
    <w:uiPriority w:val="1"/>
    <w:qFormat/>
    <w:rsid w:val="008C231B"/>
    <w:pPr>
      <w:spacing w:line="240" w:lineRule="auto"/>
      <w:jc w:val="left"/>
    </w:pPr>
    <w:rPr>
      <w:sz w:val="20"/>
      <w:szCs w:val="20"/>
      <w:lang w:eastAsia="en-US" w:bidi="ar-SA"/>
    </w:rPr>
  </w:style>
  <w:style w:type="character" w:styleId="FollowedHyperlink">
    <w:name w:val="FollowedHyperlink"/>
    <w:basedOn w:val="DefaultParagraphFont"/>
    <w:uiPriority w:val="99"/>
    <w:semiHidden/>
    <w:unhideWhenUsed/>
    <w:rsid w:val="008C231B"/>
    <w:rPr>
      <w:color w:val="800080" w:themeColor="followedHyperlink"/>
      <w:u w:val="single"/>
    </w:rPr>
  </w:style>
  <w:style w:type="paragraph" w:styleId="TOC4">
    <w:name w:val="toc 4"/>
    <w:basedOn w:val="Normal"/>
    <w:next w:val="Normal"/>
    <w:autoRedefine/>
    <w:uiPriority w:val="39"/>
    <w:unhideWhenUsed/>
    <w:rsid w:val="00A2022B"/>
    <w:pPr>
      <w:spacing w:after="100"/>
      <w:ind w:left="720"/>
    </w:pPr>
    <w:rPr>
      <w:szCs w:val="30"/>
    </w:rPr>
  </w:style>
  <w:style w:type="paragraph" w:styleId="TOC5">
    <w:name w:val="toc 5"/>
    <w:basedOn w:val="Normal"/>
    <w:next w:val="Normal"/>
    <w:autoRedefine/>
    <w:uiPriority w:val="39"/>
    <w:unhideWhenUsed/>
    <w:rsid w:val="00A2022B"/>
    <w:pPr>
      <w:spacing w:after="100"/>
      <w:ind w:left="960"/>
    </w:pPr>
    <w:rPr>
      <w:szCs w:val="30"/>
    </w:rPr>
  </w:style>
  <w:style w:type="paragraph" w:styleId="TOC6">
    <w:name w:val="toc 6"/>
    <w:basedOn w:val="Normal"/>
    <w:next w:val="Normal"/>
    <w:autoRedefine/>
    <w:uiPriority w:val="39"/>
    <w:unhideWhenUsed/>
    <w:rsid w:val="00A2022B"/>
    <w:pPr>
      <w:spacing w:after="100" w:line="278" w:lineRule="auto"/>
      <w:ind w:left="1200"/>
      <w:jc w:val="left"/>
    </w:pPr>
    <w:rPr>
      <w:rFonts w:asciiTheme="minorHAnsi" w:eastAsiaTheme="minorEastAsia" w:hAnsiTheme="minorHAnsi" w:cstheme="minorBidi"/>
      <w:kern w:val="2"/>
      <w:lang w:bidi="ar-SA"/>
      <w14:ligatures w14:val="standardContextual"/>
    </w:rPr>
  </w:style>
  <w:style w:type="paragraph" w:styleId="TOC7">
    <w:name w:val="toc 7"/>
    <w:basedOn w:val="Normal"/>
    <w:next w:val="Normal"/>
    <w:autoRedefine/>
    <w:uiPriority w:val="39"/>
    <w:unhideWhenUsed/>
    <w:rsid w:val="00A2022B"/>
    <w:pPr>
      <w:spacing w:after="100" w:line="278" w:lineRule="auto"/>
      <w:ind w:left="1440"/>
      <w:jc w:val="left"/>
    </w:pPr>
    <w:rPr>
      <w:rFonts w:asciiTheme="minorHAnsi" w:eastAsiaTheme="minorEastAsia" w:hAnsiTheme="minorHAnsi" w:cstheme="minorBidi"/>
      <w:kern w:val="2"/>
      <w:lang w:bidi="ar-SA"/>
      <w14:ligatures w14:val="standardContextual"/>
    </w:rPr>
  </w:style>
  <w:style w:type="paragraph" w:styleId="TOC8">
    <w:name w:val="toc 8"/>
    <w:basedOn w:val="Normal"/>
    <w:next w:val="Normal"/>
    <w:autoRedefine/>
    <w:uiPriority w:val="39"/>
    <w:unhideWhenUsed/>
    <w:rsid w:val="00A2022B"/>
    <w:pPr>
      <w:spacing w:after="100" w:line="278" w:lineRule="auto"/>
      <w:ind w:left="1680"/>
      <w:jc w:val="left"/>
    </w:pPr>
    <w:rPr>
      <w:rFonts w:asciiTheme="minorHAnsi" w:eastAsiaTheme="minorEastAsia" w:hAnsiTheme="minorHAnsi" w:cstheme="minorBidi"/>
      <w:kern w:val="2"/>
      <w:lang w:bidi="ar-SA"/>
      <w14:ligatures w14:val="standardContextual"/>
    </w:rPr>
  </w:style>
  <w:style w:type="paragraph" w:styleId="TOC9">
    <w:name w:val="toc 9"/>
    <w:basedOn w:val="Normal"/>
    <w:next w:val="Normal"/>
    <w:autoRedefine/>
    <w:uiPriority w:val="39"/>
    <w:unhideWhenUsed/>
    <w:rsid w:val="00A2022B"/>
    <w:pPr>
      <w:spacing w:after="100" w:line="278" w:lineRule="auto"/>
      <w:ind w:left="1920"/>
      <w:jc w:val="left"/>
    </w:pPr>
    <w:rPr>
      <w:rFonts w:asciiTheme="minorHAnsi" w:eastAsiaTheme="minorEastAsia" w:hAnsiTheme="minorHAnsi" w:cstheme="minorBidi"/>
      <w:kern w:val="2"/>
      <w:lang w:bidi="ar-SA"/>
      <w14:ligatures w14:val="standardContextual"/>
    </w:rPr>
  </w:style>
  <w:style w:type="character" w:styleId="UnresolvedMention">
    <w:name w:val="Unresolved Mention"/>
    <w:basedOn w:val="DefaultParagraphFont"/>
    <w:uiPriority w:val="99"/>
    <w:semiHidden/>
    <w:unhideWhenUsed/>
    <w:rsid w:val="00A2022B"/>
    <w:rPr>
      <w:color w:val="605E5C"/>
      <w:shd w:val="clear" w:color="auto" w:fill="E1DFDD"/>
    </w:rPr>
  </w:style>
  <w:style w:type="paragraph" w:styleId="TableofFigures">
    <w:name w:val="table of figures"/>
    <w:basedOn w:val="Normal"/>
    <w:next w:val="Normal"/>
    <w:uiPriority w:val="99"/>
    <w:unhideWhenUsed/>
    <w:rsid w:val="00A2022B"/>
    <w:rPr>
      <w:szCs w:val="30"/>
    </w:rPr>
  </w:style>
  <w:style w:type="paragraph" w:styleId="TOCHeading">
    <w:name w:val="TOC Heading"/>
    <w:basedOn w:val="Heading1"/>
    <w:next w:val="Normal"/>
    <w:uiPriority w:val="39"/>
    <w:unhideWhenUsed/>
    <w:qFormat/>
    <w:rsid w:val="00B82EA1"/>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2771743">
      <w:bodyDiv w:val="1"/>
      <w:marLeft w:val="0"/>
      <w:marRight w:val="0"/>
      <w:marTop w:val="0"/>
      <w:marBottom w:val="0"/>
      <w:divBdr>
        <w:top w:val="none" w:sz="0" w:space="0" w:color="auto"/>
        <w:left w:val="none" w:sz="0" w:space="0" w:color="auto"/>
        <w:bottom w:val="none" w:sz="0" w:space="0" w:color="auto"/>
        <w:right w:val="none" w:sz="0" w:space="0" w:color="auto"/>
      </w:divBdr>
      <w:divsChild>
        <w:div w:id="300236945">
          <w:marLeft w:val="0"/>
          <w:marRight w:val="0"/>
          <w:marTop w:val="0"/>
          <w:marBottom w:val="0"/>
          <w:divBdr>
            <w:top w:val="none" w:sz="0" w:space="0" w:color="auto"/>
            <w:left w:val="none" w:sz="0" w:space="0" w:color="auto"/>
            <w:bottom w:val="none" w:sz="0" w:space="0" w:color="auto"/>
            <w:right w:val="none" w:sz="0" w:space="0" w:color="auto"/>
          </w:divBdr>
        </w:div>
      </w:divsChild>
    </w:div>
    <w:div w:id="1967539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i.org/10.1016/j.jmoneco.2024.103644" TargetMode="External"/><Relationship Id="rId47" Type="http://schemas.openxmlformats.org/officeDocument/2006/relationships/hyperlink" Target="https://doi.org/10.1111/ijcs.12786" TargetMode="External"/><Relationship Id="rId63" Type="http://schemas.openxmlformats.org/officeDocument/2006/relationships/hyperlink" Target="https://www.taylorfrancis.com/chapters/edit/10.4324/9781315143354-8/data-collection-methods-vicky-heap-jaime-waters" TargetMode="External"/><Relationship Id="rId68" Type="http://schemas.openxmlformats.org/officeDocument/2006/relationships/hyperlink" Target="https://doi.org/10.1371/journal.pone.0286183" TargetMode="External"/><Relationship Id="rId84" Type="http://schemas.openxmlformats.org/officeDocument/2006/relationships/hyperlink" Target="https://discovery.ucl.ac.uk/id/eprint/10204998/1/IGP_Working%20Paper_Food%20in%20the%20UK_final.pdf" TargetMode="External"/><Relationship Id="rId89" Type="http://schemas.openxmlformats.org/officeDocument/2006/relationships/hyperlink" Target="https://www.researchgate.net/profile/Yoesoep-Rachmad/publication/396847339_Gimmick_Marketing_Theory/links/68fadccee7f5f867e6e1f788/Gimmick-Marketing-Theory.pdf" TargetMode="External"/><Relationship Id="rId112" Type="http://schemas.openxmlformats.org/officeDocument/2006/relationships/theme" Target="theme/theme1.xml"/><Relationship Id="rId16" Type="http://schemas.openxmlformats.org/officeDocument/2006/relationships/image" Target="media/image9.png"/><Relationship Id="rId107" Type="http://schemas.openxmlformats.org/officeDocument/2006/relationships/image" Target="media/image24.png"/><Relationship Id="rId11" Type="http://schemas.openxmlformats.org/officeDocument/2006/relationships/image" Target="media/image4.png"/><Relationship Id="rId32" Type="http://schemas.openxmlformats.org/officeDocument/2006/relationships/hyperlink" Target="https://www.emerald.com/insight/content/doi/10.1108/IJRDM-01-2022-0003/full/html" TargetMode="External"/><Relationship Id="rId37" Type="http://schemas.openxmlformats.org/officeDocument/2006/relationships/hyperlink" Target="https://www.bbc.com/news/uk-politics-63515486" TargetMode="External"/><Relationship Id="rId53" Type="http://schemas.openxmlformats.org/officeDocument/2006/relationships/hyperlink" Target="https://doi.org/10.1177/16094069241244856" TargetMode="External"/><Relationship Id="rId58" Type="http://schemas.openxmlformats.org/officeDocument/2006/relationships/hyperlink" Target="https://doi.org/10.1287/mnsc.2023.03595" TargetMode="External"/><Relationship Id="rId74" Type="http://schemas.openxmlformats.org/officeDocument/2006/relationships/hyperlink" Target="https://www.hillpublisher.com/UpFile/202201/20220119175627.pdf" TargetMode="External"/><Relationship Id="rId79" Type="http://schemas.openxmlformats.org/officeDocument/2006/relationships/hyperlink" Target="https://storage.vernonpress.com/files/web/026c687a-c8c9-417c-84a0-9cb9bd1c1ff5/1430718272.pdf" TargetMode="External"/><Relationship Id="rId102" Type="http://schemas.openxmlformats.org/officeDocument/2006/relationships/hyperlink" Target="https://doi.org/10.1080/09593969.2013.839465" TargetMode="External"/><Relationship Id="rId5" Type="http://schemas.openxmlformats.org/officeDocument/2006/relationships/settings" Target="settings.xml"/><Relationship Id="rId90" Type="http://schemas.openxmlformats.org/officeDocument/2006/relationships/hyperlink" Target="https://www.researchgate.net/profile/Aamir-Rashid-2/publication/354735153_A_Quantitative_Perspective_of_Systematic_Research_Easy_and_Step-by-Step_Initial_Guidelines/links/6743641083ad2758b29e2fdb/A-Quantitative-Perspective-of-Systematic-Research-Easy-and-Step-by-Step-Initial-Guidelines.pdf" TargetMode="External"/><Relationship Id="rId95" Type="http://schemas.openxmlformats.org/officeDocument/2006/relationships/hyperlink" Target="https://doi.org/10.1016/j.jbusres.2019.07.039"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doi.org/10.1016/j.ijintrel.2024.102009" TargetMode="External"/><Relationship Id="rId48" Type="http://schemas.openxmlformats.org/officeDocument/2006/relationships/hyperlink" Target="https://commonslibrary.parliament.uk/research-briefings/cbp-9428/" TargetMode="External"/><Relationship Id="rId64" Type="http://schemas.openxmlformats.org/officeDocument/2006/relationships/hyperlink" Target="https://doi.org/10.1111/puar.13856" TargetMode="External"/><Relationship Id="rId69" Type="http://schemas.openxmlformats.org/officeDocument/2006/relationships/hyperlink" Target="https://www.jagsheth.com/consumer-behavior/why-we-buy-what-we-buy-a-theory-of-consumption-values/" TargetMode="External"/><Relationship Id="rId80" Type="http://schemas.openxmlformats.org/officeDocument/2006/relationships/hyperlink" Target="https://aaltodoc.aalto.fi/bitstreams/e20ed1a3-29d4-48e7-85b9-a29a8d847c88/download" TargetMode="External"/><Relationship Id="rId85" Type="http://schemas.openxmlformats.org/officeDocument/2006/relationships/hyperlink" Target="https://papers.ssrn.com/sol3/Delivery.cfm?abstractid=3783991"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www.emerald.com/insight/content/doi/10.1108/MD-05-2023-0734/full/pdf" TargetMode="External"/><Relationship Id="rId38" Type="http://schemas.openxmlformats.org/officeDocument/2006/relationships/hyperlink" Target="https://www.tandfonline.com/doi/pdf/10.1080/15528014.2024.2329441" TargetMode="External"/><Relationship Id="rId59" Type="http://schemas.openxmlformats.org/officeDocument/2006/relationships/hyperlink" Target="https://profrajsethuraman.net/Papers/Dr.%20Raj%20Sethuraman%20Publications/JR_4-The_Future_of_Private_Labels_Towards%20a_Smart_Private_Label_Strategy.pdf" TargetMode="External"/><Relationship Id="rId103" Type="http://schemas.openxmlformats.org/officeDocument/2006/relationships/hyperlink" Target="https://doi.org/10.3346/jkms.2023.38.e405" TargetMode="External"/><Relationship Id="rId108" Type="http://schemas.openxmlformats.org/officeDocument/2006/relationships/image" Target="media/image25.png"/><Relationship Id="rId54" Type="http://schemas.openxmlformats.org/officeDocument/2006/relationships/hyperlink" Target="https://www.nature.com/articles/s43016-021-00306-9.pdf" TargetMode="External"/><Relationship Id="rId70" Type="http://schemas.openxmlformats.org/officeDocument/2006/relationships/hyperlink" Target="https://www.emerald.com/insight/content/doi/10.1108/IJRDM-08-2020-0293/full/html" TargetMode="External"/><Relationship Id="rId75" Type="http://schemas.openxmlformats.org/officeDocument/2006/relationships/hyperlink" Target="https://www.hillpublisher.com/UpFile/202201/20220119175627.pdf" TargetMode="External"/><Relationship Id="rId91" Type="http://schemas.openxmlformats.org/officeDocument/2006/relationships/hyperlink" Target="https://openaccess.city.ac.uk/id/eprint/34472/1/Submission%20Receipt%20-%20Food%20Insecurity%2C%20Food%20Behaviours%2C%20Mental%20Wellbeing%20and%20Diet%20Quality_%20A%20Nationally%20Representative%20Cross-Sectional%20Investigation%20during%20the%20UK%20Cost%20of%20Living%20Crisis%20-%20Reynolds%2C%20Christian%20-%20Outlook.pdf" TargetMode="External"/><Relationship Id="rId96" Type="http://schemas.openxmlformats.org/officeDocument/2006/relationships/hyperlink" Target="https://www.statista.com/statistics/386446/sainsburys-profits-united-kingdom-uk/?srsltid=AfmBOooj0cx3JFO4lNav9zOmi4PESDp5eZCrUCooH1csMzf828Gplub9"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bbc.com/news/business-56912064" TargetMode="External"/><Relationship Id="rId49" Type="http://schemas.openxmlformats.org/officeDocument/2006/relationships/hyperlink" Target="https://www.econstor.eu/bitstream/10419/318188/1/bcam-wp2503.pdf" TargetMode="External"/><Relationship Id="rId57" Type="http://schemas.openxmlformats.org/officeDocument/2006/relationships/hyperlink" Target="https://doi.org/10.36347/sjet.2025.v13i02.004" TargetMode="External"/><Relationship Id="rId106" Type="http://schemas.openxmlformats.org/officeDocument/2006/relationships/image" Target="media/image23.png"/><Relationship Id="rId10" Type="http://schemas.openxmlformats.org/officeDocument/2006/relationships/image" Target="media/image3.png"/><Relationship Id="rId31" Type="http://schemas.openxmlformats.org/officeDocument/2006/relationships/hyperlink" Target="https://onlinelibrary.wiley.com/doi/abs/10.1111/ijcs.12550" TargetMode="External"/><Relationship Id="rId44" Type="http://schemas.openxmlformats.org/officeDocument/2006/relationships/hyperlink" Target="https://papers.ssrn.com/sol3/Delivery.cfm?abstractid=3586723" TargetMode="External"/><Relationship Id="rId52" Type="http://schemas.openxmlformats.org/officeDocument/2006/relationships/hyperlink" Target="https://ercouncil.org/2019/chart-of-the-week-week-12-2019/" TargetMode="External"/><Relationship Id="rId60" Type="http://schemas.openxmlformats.org/officeDocument/2006/relationships/hyperlink" Target="https://doi.org/10.1108/09590550210429522" TargetMode="External"/><Relationship Id="rId65" Type="http://schemas.openxmlformats.org/officeDocument/2006/relationships/hyperlink" Target="https://doi.org/10.1007/978-3-658-42739-9_10" TargetMode="External"/><Relationship Id="rId73" Type="http://schemas.openxmlformats.org/officeDocument/2006/relationships/hyperlink" Target="https://research.aalto.fi/files/145111887/BIZ_Kauppi_Institutional_theory_Edward_Elgar_Book_chapter_pdfa2b.pdf" TargetMode="External"/><Relationship Id="rId78" Type="http://schemas.openxmlformats.org/officeDocument/2006/relationships/hyperlink" Target="https://www.mdpi.com/2304-8158/14/9/1474" TargetMode="External"/><Relationship Id="rId81" Type="http://schemas.openxmlformats.org/officeDocument/2006/relationships/hyperlink" Target="https://www.academia.edu/download/117482563/EHS_5_368.pdf" TargetMode="External"/><Relationship Id="rId86" Type="http://schemas.openxmlformats.org/officeDocument/2006/relationships/hyperlink" Target="https://www.ijels.net/article_162982_c72b367615dfd1f4d7bd9d4ff60cbef6.pdf" TargetMode="External"/><Relationship Id="rId94" Type="http://schemas.openxmlformats.org/officeDocument/2006/relationships/hyperlink" Target="https://link.springer.com/content/pdf/10.1007/978-3-031-20093-9.pdf" TargetMode="External"/><Relationship Id="rId99" Type="http://schemas.openxmlformats.org/officeDocument/2006/relationships/hyperlink" Target="https://tradingeconomics.com/united-kingdom/consumer-spending" TargetMode="External"/><Relationship Id="rId101" Type="http://schemas.openxmlformats.org/officeDocument/2006/relationships/hyperlink" Target="https://www.gov.uk/data-protection" TargetMode="External"/><Relationship Id="rId4" Type="http://schemas.openxmlformats.org/officeDocument/2006/relationships/styles" Target="style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tandfonline.com/doi/pdf/10.1080/15528014.2024.2329441" TargetMode="External"/><Relationship Id="rId109" Type="http://schemas.openxmlformats.org/officeDocument/2006/relationships/image" Target="media/image26.png"/><Relationship Id="rId34" Type="http://schemas.openxmlformats.org/officeDocument/2006/relationships/hyperlink" Target="https://www.researchgate.net/profile/Tamer-Baran/publication/352411644_COVID_effect_on_retailing_a_study_on_consumers'_retailer_preferences_during_economic_recession_periods_evidence_from_Turkey_as_a_predominantly_Muslim_society/links/60e840c4b8c0d5588ce3cba0/COVID-effect-on-retailing-a-study-on-consumers-retailer-preferences-during-economic-recession-periods-evidence-from-Turkey-as-a-predominantly-Muslim-society.pdf?_sg%5B0%5D=started_experiment_milestone&amp;origin=journalDetail" TargetMode="External"/><Relationship Id="rId50" Type="http://schemas.openxmlformats.org/officeDocument/2006/relationships/hyperlink" Target="https://doi.org/10.1177/08903344211019285" TargetMode="External"/><Relationship Id="rId55" Type="http://schemas.openxmlformats.org/officeDocument/2006/relationships/hyperlink" Target="https://www.cambridge.org/core/services/aop-cambridge-core/content/view/B10EAEDCC6B1E865E58DA9F977663616/S002966512100286Xa.pdf/food-promotions-and-the-cost-of-a-healthy-diet.pdf" TargetMode="External"/><Relationship Id="rId76" Type="http://schemas.openxmlformats.org/officeDocument/2006/relationships/hyperlink" Target="https://doi.org/10.1504/ijpspm.2023.132247" TargetMode="External"/><Relationship Id="rId97" Type="http://schemas.openxmlformats.org/officeDocument/2006/relationships/hyperlink" Target="https://www.sciencedirect.com/science/article/pii/S0195666324000564" TargetMode="External"/><Relationship Id="rId104" Type="http://schemas.openxmlformats.org/officeDocument/2006/relationships/hyperlink" Target="https://www.mdpi.com/2304-8158/13/6/933" TargetMode="External"/><Relationship Id="rId7" Type="http://schemas.openxmlformats.org/officeDocument/2006/relationships/footnotes" Target="footnotes.xml"/><Relationship Id="rId71" Type="http://schemas.openxmlformats.org/officeDocument/2006/relationships/hyperlink" Target="https://doi.org/10.1007/978-3-030-78132-3_3" TargetMode="External"/><Relationship Id="rId92" Type="http://schemas.openxmlformats.org/officeDocument/2006/relationships/hyperlink" Target="https://doi.org/10.1016/j.heliyon.2024.e34730" TargetMode="External"/><Relationship Id="rId2" Type="http://schemas.openxmlformats.org/officeDocument/2006/relationships/customXml" Target="../customXml/item2.xml"/><Relationship Id="rId29" Type="http://schemas.openxmlformats.org/officeDocument/2006/relationships/hyperlink" Target="https://books.google.com/books?hl=en&amp;lr=&amp;id=TvYTEAAAQBAJ&amp;oi=fnd&amp;pg=PP1&amp;dq=SPSS+data+collection+technique&amp;ots=dZDOiJ0Am6&amp;sig=lZu1t_KbXlU-FsXHMpCOZj9uHig" TargetMode="External"/><Relationship Id="rId24" Type="http://schemas.openxmlformats.org/officeDocument/2006/relationships/image" Target="media/image17.emf"/><Relationship Id="rId40" Type="http://schemas.openxmlformats.org/officeDocument/2006/relationships/hyperlink" Target="https://onlinelibrary.wiley.com/doi/pdf/10.1111%2Fiere.12541" TargetMode="External"/><Relationship Id="rId45" Type="http://schemas.openxmlformats.org/officeDocument/2006/relationships/hyperlink" Target="https://www.emerald.com/insight/content/doi/10.1108/bfj-07-2023-0577/full/html" TargetMode="External"/><Relationship Id="rId66" Type="http://schemas.openxmlformats.org/officeDocument/2006/relationships/hyperlink" Target="https://www.researchgate.net/profile/Mohammad-Hasan-69/publication/369387935_Modelling_of_consumer_challenges_and_marketing_strategies_during_crisis/links/64c278ba6f28555d86d7f2ca/Modelling-of-consumer-challenges-and-marketing-strategies-during-crisis.pdf" TargetMode="External"/><Relationship Id="rId87" Type="http://schemas.openxmlformats.org/officeDocument/2006/relationships/hyperlink" Target="https://doi.org/10.1016/j.eiar.2021.106587" TargetMode="External"/><Relationship Id="rId110" Type="http://schemas.openxmlformats.org/officeDocument/2006/relationships/footer" Target="footer1.xml"/><Relationship Id="rId61" Type="http://schemas.openxmlformats.org/officeDocument/2006/relationships/hyperlink" Target="https://www.researchgate.net/publication/369561050_Mixed_Methods_Research_A_Methodology_in_Social_Sciences_Research_for_the_Construction_Manager" TargetMode="External"/><Relationship Id="rId82" Type="http://schemas.openxmlformats.org/officeDocument/2006/relationships/hyperlink" Target="https://www.researchgate.net/profile/Syeda-Ayeman-Mazhar/publication/356269289_Methods_of_Data_Collection_A_Fundamental_Tool_of_Research/links/61fe7e23870587329e943cd1/Methods-of-Data-Collection-A-Fundamental-Tool-of-Research.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sciencedirect.com/science/article/pii/S2949916X24000045" TargetMode="External"/><Relationship Id="rId35" Type="http://schemas.openxmlformats.org/officeDocument/2006/relationships/hyperlink" Target="http://www.ijern.com/journal/2014/October-2014/24.pdf" TargetMode="External"/><Relationship Id="rId56" Type="http://schemas.openxmlformats.org/officeDocument/2006/relationships/hyperlink" Target="https://www.cambridge.org/core/services/aop-cambridge-core/content/view/B10EAEDCC6B1E865E58DA9F977663616/S002966512100286Xa.pdf/food-promotions-and-the-cost-of-a-healthy-diet.pdf" TargetMode="External"/><Relationship Id="rId77" Type="http://schemas.openxmlformats.org/officeDocument/2006/relationships/hyperlink" Target="https://doi.org/10.3390/foods14091474" TargetMode="External"/><Relationship Id="rId100" Type="http://schemas.openxmlformats.org/officeDocument/2006/relationships/hyperlink" Target="https://eric.ed.gov/?id=EJ1314845" TargetMode="External"/><Relationship Id="rId105" Type="http://schemas.openxmlformats.org/officeDocument/2006/relationships/image" Target="media/image22.png"/><Relationship Id="rId8" Type="http://schemas.openxmlformats.org/officeDocument/2006/relationships/endnotes" Target="endnotes.xml"/><Relationship Id="rId51" Type="http://schemas.openxmlformats.org/officeDocument/2006/relationships/hyperlink" Target="https://foodfoundation.org.uk/sites/default/files/2023-09/TFF_PROFIT%20BRIEFING_Final.pdf" TargetMode="External"/><Relationship Id="rId72" Type="http://schemas.openxmlformats.org/officeDocument/2006/relationships/hyperlink" Target="https://ijomdsrr.com/index.php/1/article/download/61/38" TargetMode="External"/><Relationship Id="rId93" Type="http://schemas.openxmlformats.org/officeDocument/2006/relationships/hyperlink" Target="https://www.sciencedirect.com/science/article/pii/B9780323988148000081" TargetMode="External"/><Relationship Id="rId98" Type="http://schemas.openxmlformats.org/officeDocument/2006/relationships/hyperlink" Target="https://hal.science/hal-03741847v1/file/Data%20Collection%20Methods%20and%20Tools%20for%20Research%20.pdf" TargetMode="External"/><Relationship Id="rId3" Type="http://schemas.openxmlformats.org/officeDocument/2006/relationships/numbering" Target="numbering.xml"/><Relationship Id="rId25" Type="http://schemas.openxmlformats.org/officeDocument/2006/relationships/image" Target="media/image18.png"/><Relationship Id="rId46" Type="http://schemas.openxmlformats.org/officeDocument/2006/relationships/hyperlink" Target="https://oro.open.ac.uk/81588/1/Coleman%20Validity%20and%20Reliability.pdf" TargetMode="External"/><Relationship Id="rId67" Type="http://schemas.openxmlformats.org/officeDocument/2006/relationships/hyperlink" Target="https://www.researchgate.net/profile/Mohammad-Hasan-69/publication/369387935_Modelling_of_consumer_challenges_and_marketing_strategies_during_crisis/links/64c278ba6f28555d86d7f2ca/Modelling-of-consumer-challenges-and-marketing-strategies-during-crisis.pdf" TargetMode="External"/><Relationship Id="rId20" Type="http://schemas.openxmlformats.org/officeDocument/2006/relationships/image" Target="media/image13.png"/><Relationship Id="rId41" Type="http://schemas.openxmlformats.org/officeDocument/2006/relationships/hyperlink" Target="https://link.springer.com/content/pdf/10.1007/s10660-025-09960-8.pdf" TargetMode="External"/><Relationship Id="rId62" Type="http://schemas.openxmlformats.org/officeDocument/2006/relationships/hyperlink" Target="https://doi.org/10.1007/s11301-022-00266-9" TargetMode="External"/><Relationship Id="rId83" Type="http://schemas.openxmlformats.org/officeDocument/2006/relationships/hyperlink" Target="https://link.springer.com/content/pdf/10.1186/s12889-024-17940-0.pdf" TargetMode="External"/><Relationship Id="rId88" Type="http://schemas.openxmlformats.org/officeDocument/2006/relationships/hyperlink" Target="https://doi.org/10.34190/ejbrm.19.2.2512" TargetMode="External"/><Relationship Id="rId111"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4/LJ4WJArch+DOajLiIHSTV2paQ==">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</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832A50E-FF99-4AA6-A79F-BDA271F1E1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82</Pages>
  <Words>20791</Words>
  <Characters>132860</Characters>
  <Application>Microsoft Office Word</Application>
  <DocSecurity>0</DocSecurity>
  <Lines>2214</Lines>
  <Paragraphs>692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17563</cp:lastModifiedBy>
  <cp:revision>17</cp:revision>
  <dcterms:created xsi:type="dcterms:W3CDTF">2026-01-26T14:21:00Z</dcterms:created>
  <dcterms:modified xsi:type="dcterms:W3CDTF">2026-02-01T17:55:00Z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2026-01-14T09:57:02Z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480d2dd3-e822-4a93-b0c9-09c9cdb9b085</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