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E5A34" w14:textId="388706E8" w:rsidR="00917F76" w:rsidRPr="00FF16F9" w:rsidRDefault="00917F76" w:rsidP="00FF16F9">
      <w:pPr>
        <w:rPr>
          <w:rFonts w:ascii="Arial" w:hAnsi="Arial" w:cs="Arial"/>
          <w:szCs w:val="24"/>
          <w:lang w:val="en-IN"/>
        </w:rPr>
      </w:pPr>
      <w:r w:rsidRPr="00FF16F9">
        <w:rPr>
          <w:rFonts w:ascii="Arial" w:hAnsi="Arial" w:cs="Arial"/>
          <w:noProof/>
          <w:szCs w:val="24"/>
          <w:lang w:val="en-IN"/>
        </w:rPr>
        <w:drawing>
          <wp:inline distT="0" distB="0" distL="0" distR="0" wp14:anchorId="023EE686" wp14:editId="228D74E7">
            <wp:extent cx="1668780" cy="615950"/>
            <wp:effectExtent l="0" t="0" r="7620" b="0"/>
            <wp:docPr id="548434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8780" cy="615950"/>
                    </a:xfrm>
                    <a:prstGeom prst="rect">
                      <a:avLst/>
                    </a:prstGeom>
                    <a:noFill/>
                    <a:ln>
                      <a:noFill/>
                    </a:ln>
                  </pic:spPr>
                </pic:pic>
              </a:graphicData>
            </a:graphic>
          </wp:inline>
        </w:drawing>
      </w:r>
    </w:p>
    <w:p w14:paraId="36FF3441" w14:textId="77777777" w:rsidR="00917F76" w:rsidRPr="00FF16F9" w:rsidRDefault="00917F76" w:rsidP="00FF16F9">
      <w:pPr>
        <w:rPr>
          <w:rFonts w:ascii="Arial" w:hAnsi="Arial" w:cs="Arial"/>
          <w:szCs w:val="24"/>
          <w:lang w:val="en-IN"/>
        </w:rPr>
      </w:pPr>
    </w:p>
    <w:p w14:paraId="0CA60C7E" w14:textId="77777777" w:rsidR="00917F76" w:rsidRPr="00FF16F9" w:rsidRDefault="00917F76" w:rsidP="00FF16F9">
      <w:pPr>
        <w:rPr>
          <w:rFonts w:ascii="Arial" w:hAnsi="Arial" w:cs="Arial"/>
          <w:b/>
          <w:bCs/>
          <w:szCs w:val="24"/>
          <w:lang w:val="en-IN"/>
        </w:rPr>
      </w:pPr>
    </w:p>
    <w:p w14:paraId="0683FBB3" w14:textId="77777777" w:rsidR="006507A7" w:rsidRPr="00FF16F9" w:rsidRDefault="006507A7" w:rsidP="00FF16F9">
      <w:pPr>
        <w:ind w:firstLine="720"/>
        <w:jc w:val="center"/>
        <w:rPr>
          <w:rFonts w:ascii="Arial" w:hAnsi="Arial" w:cs="Arial"/>
          <w:b/>
          <w:iCs/>
          <w:szCs w:val="24"/>
        </w:rPr>
      </w:pPr>
      <w:r w:rsidRPr="00FF16F9">
        <w:rPr>
          <w:rFonts w:ascii="Arial" w:hAnsi="Arial" w:cs="Arial"/>
          <w:b/>
          <w:iCs/>
          <w:szCs w:val="24"/>
        </w:rPr>
        <w:t>Entrepreneurship</w:t>
      </w:r>
    </w:p>
    <w:p w14:paraId="1D4828AD" w14:textId="77777777" w:rsidR="00917F76" w:rsidRPr="00FF16F9" w:rsidRDefault="00917F76" w:rsidP="00FF16F9">
      <w:pPr>
        <w:rPr>
          <w:rFonts w:ascii="Arial" w:hAnsi="Arial" w:cs="Arial"/>
          <w:b/>
          <w:bCs/>
          <w:szCs w:val="24"/>
          <w:lang w:val="en-IN"/>
        </w:rPr>
      </w:pPr>
    </w:p>
    <w:p w14:paraId="4C52FE97" w14:textId="5DBC40C2" w:rsidR="00917F76" w:rsidRPr="00FF16F9" w:rsidRDefault="00917F76" w:rsidP="00C10F93">
      <w:pPr>
        <w:jc w:val="center"/>
        <w:rPr>
          <w:rFonts w:ascii="Arial" w:hAnsi="Arial" w:cs="Arial"/>
          <w:b/>
          <w:bCs/>
          <w:szCs w:val="24"/>
          <w:lang w:val="en-IN"/>
        </w:rPr>
      </w:pPr>
      <w:r w:rsidRPr="00FF16F9">
        <w:rPr>
          <w:rFonts w:ascii="Arial" w:hAnsi="Arial" w:cs="Arial"/>
          <w:b/>
          <w:bCs/>
          <w:szCs w:val="24"/>
          <w:lang w:val="en-IN"/>
        </w:rPr>
        <w:t>Critically evaluate a range of entrepreneurial traits, motivations and characteristics using appropriate academic models and theories, further supported by examples of proven and successful entrepreneurs</w:t>
      </w:r>
    </w:p>
    <w:p w14:paraId="26FDCA36" w14:textId="77777777" w:rsidR="00917F76" w:rsidRPr="00FF16F9" w:rsidRDefault="00917F76" w:rsidP="00FF16F9">
      <w:pPr>
        <w:rPr>
          <w:rFonts w:ascii="Arial" w:hAnsi="Arial" w:cs="Arial"/>
          <w:b/>
          <w:bCs/>
          <w:szCs w:val="24"/>
          <w:lang w:val="en-IN"/>
        </w:rPr>
      </w:pPr>
    </w:p>
    <w:p w14:paraId="71434DE9" w14:textId="77777777" w:rsidR="00917F76" w:rsidRPr="00FF16F9" w:rsidRDefault="00917F76" w:rsidP="00FF16F9">
      <w:pPr>
        <w:rPr>
          <w:rFonts w:ascii="Arial" w:hAnsi="Arial" w:cs="Arial"/>
          <w:b/>
          <w:bCs/>
          <w:szCs w:val="24"/>
          <w:lang w:val="en-IN"/>
        </w:rPr>
      </w:pPr>
    </w:p>
    <w:p w14:paraId="253ED8D4" w14:textId="77777777" w:rsidR="00917F76" w:rsidRPr="00FF16F9" w:rsidRDefault="00917F76" w:rsidP="00FF16F9">
      <w:pPr>
        <w:rPr>
          <w:rFonts w:ascii="Arial" w:hAnsi="Arial" w:cs="Arial"/>
          <w:szCs w:val="24"/>
          <w:lang w:val="en-IN"/>
        </w:rPr>
      </w:pPr>
    </w:p>
    <w:p w14:paraId="771115E1" w14:textId="77777777" w:rsidR="00917F76" w:rsidRPr="00FF16F9" w:rsidRDefault="00917F76" w:rsidP="00FF16F9">
      <w:pPr>
        <w:rPr>
          <w:rFonts w:ascii="Arial" w:hAnsi="Arial" w:cs="Arial"/>
          <w:szCs w:val="24"/>
          <w:lang w:val="en-IN"/>
        </w:rPr>
      </w:pPr>
    </w:p>
    <w:p w14:paraId="658142E9" w14:textId="77777777" w:rsidR="00917F76" w:rsidRPr="00FF16F9" w:rsidRDefault="00917F76" w:rsidP="00FF16F9">
      <w:pPr>
        <w:rPr>
          <w:rFonts w:ascii="Arial" w:hAnsi="Arial" w:cs="Arial"/>
          <w:szCs w:val="24"/>
          <w:lang w:val="en-IN"/>
        </w:rPr>
      </w:pPr>
    </w:p>
    <w:p w14:paraId="2AF0CD52" w14:textId="77777777" w:rsidR="00917F76" w:rsidRPr="00FF16F9" w:rsidRDefault="00917F76" w:rsidP="00FF16F9">
      <w:pPr>
        <w:rPr>
          <w:rFonts w:ascii="Arial" w:hAnsi="Arial" w:cs="Arial"/>
          <w:szCs w:val="24"/>
          <w:lang w:val="en-IN"/>
        </w:rPr>
      </w:pPr>
    </w:p>
    <w:p w14:paraId="7301931C" w14:textId="77777777" w:rsidR="00917F76" w:rsidRPr="00FF16F9" w:rsidRDefault="00917F76" w:rsidP="00FF16F9">
      <w:pPr>
        <w:rPr>
          <w:rFonts w:ascii="Arial" w:hAnsi="Arial" w:cs="Arial"/>
          <w:szCs w:val="24"/>
          <w:lang w:val="en-IN"/>
        </w:rPr>
      </w:pPr>
    </w:p>
    <w:p w14:paraId="6DAF4DD9" w14:textId="1CE20873" w:rsidR="006507A7" w:rsidRPr="00FF16F9" w:rsidRDefault="006507A7" w:rsidP="00FF16F9">
      <w:pPr>
        <w:rPr>
          <w:rFonts w:ascii="Arial" w:hAnsi="Arial" w:cs="Arial"/>
          <w:b/>
          <w:szCs w:val="24"/>
        </w:rPr>
      </w:pPr>
      <w:r w:rsidRPr="00FF16F9">
        <w:rPr>
          <w:rFonts w:ascii="Arial" w:hAnsi="Arial" w:cs="Arial"/>
          <w:b/>
          <w:szCs w:val="24"/>
        </w:rPr>
        <w:t>Module Name</w:t>
      </w:r>
      <w:r w:rsidRPr="00FF16F9">
        <w:rPr>
          <w:rFonts w:ascii="Arial" w:hAnsi="Arial" w:cs="Arial"/>
          <w:b/>
          <w:szCs w:val="24"/>
        </w:rPr>
        <w:t xml:space="preserve">: </w:t>
      </w:r>
      <w:r w:rsidRPr="00FF16F9">
        <w:rPr>
          <w:rFonts w:ascii="Arial" w:hAnsi="Arial" w:cs="Arial"/>
          <w:b/>
          <w:szCs w:val="24"/>
        </w:rPr>
        <w:t>Entrepreneurship</w:t>
      </w:r>
    </w:p>
    <w:p w14:paraId="794A6AB3" w14:textId="6D0FBBED" w:rsidR="006507A7" w:rsidRPr="00FF16F9" w:rsidRDefault="006507A7" w:rsidP="00FF16F9">
      <w:pPr>
        <w:rPr>
          <w:rFonts w:ascii="Arial" w:hAnsi="Arial" w:cs="Arial"/>
          <w:b/>
          <w:szCs w:val="24"/>
        </w:rPr>
      </w:pPr>
      <w:r w:rsidRPr="00FF16F9">
        <w:rPr>
          <w:rFonts w:ascii="Arial" w:hAnsi="Arial" w:cs="Arial"/>
          <w:b/>
          <w:szCs w:val="24"/>
        </w:rPr>
        <w:t>Module Code: BMIH500</w:t>
      </w:r>
      <w:r w:rsidRPr="00FF16F9">
        <w:rPr>
          <w:rFonts w:ascii="Arial" w:hAnsi="Arial" w:cs="Arial"/>
          <w:b/>
          <w:szCs w:val="24"/>
        </w:rPr>
        <w:t>1</w:t>
      </w:r>
    </w:p>
    <w:p w14:paraId="36EC5262" w14:textId="7317FE60" w:rsidR="006507A7" w:rsidRPr="00FF16F9" w:rsidRDefault="006507A7" w:rsidP="00FF16F9">
      <w:pPr>
        <w:rPr>
          <w:rFonts w:ascii="Arial" w:hAnsi="Arial" w:cs="Arial"/>
          <w:b/>
          <w:szCs w:val="24"/>
        </w:rPr>
      </w:pPr>
      <w:r w:rsidRPr="00FF16F9">
        <w:rPr>
          <w:rFonts w:ascii="Arial" w:hAnsi="Arial" w:cs="Arial"/>
          <w:b/>
          <w:szCs w:val="24"/>
        </w:rPr>
        <w:t>Lecturer Name: Charlotte Joyner</w:t>
      </w:r>
    </w:p>
    <w:p w14:paraId="23214F19" w14:textId="77777777" w:rsidR="006507A7" w:rsidRPr="00FF16F9" w:rsidRDefault="006507A7" w:rsidP="00FF16F9">
      <w:pPr>
        <w:rPr>
          <w:rFonts w:ascii="Arial" w:hAnsi="Arial" w:cs="Arial"/>
          <w:b/>
          <w:szCs w:val="24"/>
        </w:rPr>
      </w:pPr>
      <w:r w:rsidRPr="00FF16F9">
        <w:rPr>
          <w:rFonts w:ascii="Arial" w:hAnsi="Arial" w:cs="Arial"/>
          <w:b/>
          <w:szCs w:val="24"/>
        </w:rPr>
        <w:t>Student Name: Petre Chiriac</w:t>
      </w:r>
    </w:p>
    <w:p w14:paraId="4FE42F39" w14:textId="77777777" w:rsidR="006507A7" w:rsidRPr="00FF16F9" w:rsidRDefault="006507A7" w:rsidP="00FF16F9">
      <w:pPr>
        <w:rPr>
          <w:rFonts w:ascii="Arial" w:hAnsi="Arial" w:cs="Arial"/>
          <w:b/>
          <w:szCs w:val="24"/>
        </w:rPr>
      </w:pPr>
      <w:r w:rsidRPr="00FF16F9">
        <w:rPr>
          <w:rFonts w:ascii="Arial" w:hAnsi="Arial" w:cs="Arial"/>
          <w:b/>
          <w:szCs w:val="24"/>
        </w:rPr>
        <w:t>Student ID: 2246594</w:t>
      </w:r>
    </w:p>
    <w:p w14:paraId="7FF47FEF" w14:textId="2C9B52F6" w:rsidR="006507A7" w:rsidRPr="00FF16F9" w:rsidRDefault="006507A7" w:rsidP="00FF16F9">
      <w:pPr>
        <w:rPr>
          <w:rFonts w:ascii="Arial" w:hAnsi="Arial" w:cs="Arial"/>
          <w:b/>
          <w:szCs w:val="24"/>
        </w:rPr>
      </w:pPr>
      <w:r w:rsidRPr="00FF16F9">
        <w:rPr>
          <w:rFonts w:ascii="Arial" w:hAnsi="Arial" w:cs="Arial"/>
          <w:b/>
          <w:szCs w:val="24"/>
        </w:rPr>
        <w:t>Word Count: 21</w:t>
      </w:r>
      <w:r w:rsidR="00FF16F9" w:rsidRPr="00FF16F9">
        <w:rPr>
          <w:rFonts w:ascii="Arial" w:hAnsi="Arial" w:cs="Arial"/>
          <w:b/>
          <w:szCs w:val="24"/>
        </w:rPr>
        <w:t>88</w:t>
      </w:r>
    </w:p>
    <w:p w14:paraId="03A27A2E" w14:textId="1A0D2E0B" w:rsidR="00917F76" w:rsidRPr="00FF16F9" w:rsidRDefault="00917F76" w:rsidP="00FF16F9">
      <w:pPr>
        <w:rPr>
          <w:rFonts w:ascii="Arial" w:hAnsi="Arial" w:cs="Arial"/>
          <w:szCs w:val="24"/>
          <w:lang w:val="en-IN"/>
        </w:rPr>
      </w:pPr>
      <w:r w:rsidRPr="00FF16F9">
        <w:rPr>
          <w:rFonts w:ascii="Arial" w:hAnsi="Arial" w:cs="Arial"/>
          <w:szCs w:val="24"/>
        </w:rPr>
        <w:br w:type="page"/>
      </w:r>
    </w:p>
    <w:p w14:paraId="5BE6F0A9" w14:textId="45AB7C67" w:rsidR="006507A7" w:rsidRPr="00FF16F9" w:rsidRDefault="006507A7" w:rsidP="00FF16F9">
      <w:pPr>
        <w:rPr>
          <w:rFonts w:ascii="Arial" w:hAnsi="Arial" w:cs="Arial"/>
          <w:szCs w:val="24"/>
        </w:rPr>
      </w:pPr>
      <w:r w:rsidRPr="00FF16F9">
        <w:rPr>
          <w:rFonts w:ascii="Arial" w:hAnsi="Arial" w:cs="Arial"/>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71F890D" w14:textId="77777777" w:rsidR="006507A7" w:rsidRPr="00FF16F9" w:rsidRDefault="006507A7" w:rsidP="00FF16F9">
      <w:pPr>
        <w:rPr>
          <w:rFonts w:ascii="Arial" w:hAnsi="Arial" w:cs="Arial"/>
          <w:szCs w:val="24"/>
        </w:rPr>
      </w:pPr>
    </w:p>
    <w:p w14:paraId="68059ABE" w14:textId="77777777" w:rsidR="006507A7" w:rsidRPr="00FF16F9" w:rsidRDefault="006507A7" w:rsidP="00FF16F9">
      <w:pPr>
        <w:rPr>
          <w:rFonts w:ascii="Arial" w:hAnsi="Arial" w:cs="Arial"/>
          <w:szCs w:val="24"/>
        </w:rPr>
      </w:pPr>
    </w:p>
    <w:p w14:paraId="52F2C73F" w14:textId="77777777" w:rsidR="006507A7" w:rsidRPr="00FF16F9" w:rsidRDefault="006507A7" w:rsidP="00FF16F9">
      <w:pPr>
        <w:rPr>
          <w:rFonts w:ascii="Arial" w:hAnsi="Arial" w:cs="Arial"/>
          <w:szCs w:val="24"/>
        </w:rPr>
      </w:pPr>
    </w:p>
    <w:p w14:paraId="1895C8EF" w14:textId="77777777" w:rsidR="006507A7" w:rsidRPr="00FF16F9" w:rsidRDefault="006507A7" w:rsidP="00FF16F9">
      <w:pPr>
        <w:rPr>
          <w:rFonts w:ascii="Arial" w:hAnsi="Arial" w:cs="Arial"/>
          <w:szCs w:val="24"/>
        </w:rPr>
      </w:pPr>
    </w:p>
    <w:p w14:paraId="4B0806D5" w14:textId="77777777" w:rsidR="006507A7" w:rsidRPr="00FF16F9" w:rsidRDefault="006507A7" w:rsidP="00FF16F9">
      <w:pPr>
        <w:rPr>
          <w:rFonts w:ascii="Arial" w:hAnsi="Arial" w:cs="Arial"/>
          <w:szCs w:val="24"/>
        </w:rPr>
      </w:pPr>
    </w:p>
    <w:p w14:paraId="6F73FB76" w14:textId="77777777" w:rsidR="006507A7" w:rsidRPr="00FF16F9" w:rsidRDefault="006507A7" w:rsidP="00FF16F9">
      <w:pPr>
        <w:rPr>
          <w:rFonts w:ascii="Arial" w:hAnsi="Arial" w:cs="Arial"/>
          <w:szCs w:val="24"/>
        </w:rPr>
      </w:pPr>
    </w:p>
    <w:p w14:paraId="68D37E33" w14:textId="77777777" w:rsidR="006507A7" w:rsidRPr="00FF16F9" w:rsidRDefault="006507A7" w:rsidP="00FF16F9">
      <w:pPr>
        <w:rPr>
          <w:rFonts w:ascii="Arial" w:hAnsi="Arial" w:cs="Arial"/>
          <w:szCs w:val="24"/>
        </w:rPr>
      </w:pPr>
    </w:p>
    <w:p w14:paraId="746DCC9D" w14:textId="77777777" w:rsidR="006507A7" w:rsidRPr="00FF16F9" w:rsidRDefault="006507A7" w:rsidP="00FF16F9">
      <w:pPr>
        <w:rPr>
          <w:rFonts w:ascii="Arial" w:hAnsi="Arial" w:cs="Arial"/>
          <w:szCs w:val="24"/>
        </w:rPr>
      </w:pPr>
    </w:p>
    <w:p w14:paraId="0FF15B99" w14:textId="77777777" w:rsidR="006507A7" w:rsidRPr="00FF16F9" w:rsidRDefault="006507A7" w:rsidP="00FF16F9">
      <w:pPr>
        <w:rPr>
          <w:rFonts w:ascii="Arial" w:hAnsi="Arial" w:cs="Arial"/>
          <w:szCs w:val="24"/>
        </w:rPr>
      </w:pPr>
    </w:p>
    <w:p w14:paraId="5D6780A9" w14:textId="77777777" w:rsidR="006507A7" w:rsidRPr="00FF16F9" w:rsidRDefault="006507A7" w:rsidP="00FF16F9">
      <w:pPr>
        <w:rPr>
          <w:rFonts w:ascii="Arial" w:hAnsi="Arial" w:cs="Arial"/>
          <w:szCs w:val="24"/>
        </w:rPr>
      </w:pPr>
    </w:p>
    <w:p w14:paraId="628B06C9" w14:textId="77777777" w:rsidR="006507A7" w:rsidRPr="00FF16F9" w:rsidRDefault="006507A7" w:rsidP="00FF16F9">
      <w:pPr>
        <w:rPr>
          <w:rFonts w:ascii="Arial" w:hAnsi="Arial" w:cs="Arial"/>
          <w:szCs w:val="24"/>
        </w:rPr>
      </w:pPr>
    </w:p>
    <w:p w14:paraId="5A969068" w14:textId="77777777" w:rsidR="006507A7" w:rsidRPr="00FF16F9" w:rsidRDefault="006507A7" w:rsidP="00FF16F9">
      <w:pPr>
        <w:rPr>
          <w:rFonts w:ascii="Arial" w:hAnsi="Arial" w:cs="Arial"/>
          <w:szCs w:val="24"/>
        </w:rPr>
      </w:pPr>
    </w:p>
    <w:p w14:paraId="6800CB55" w14:textId="77777777" w:rsidR="006507A7" w:rsidRPr="00FF16F9" w:rsidRDefault="006507A7" w:rsidP="00FF16F9">
      <w:pPr>
        <w:rPr>
          <w:rFonts w:ascii="Arial" w:hAnsi="Arial" w:cs="Arial"/>
          <w:szCs w:val="24"/>
        </w:rPr>
      </w:pPr>
    </w:p>
    <w:p w14:paraId="77EAAF53" w14:textId="77777777" w:rsidR="006507A7" w:rsidRPr="00FF16F9" w:rsidRDefault="006507A7" w:rsidP="00FF16F9">
      <w:pPr>
        <w:rPr>
          <w:rFonts w:ascii="Arial" w:hAnsi="Arial" w:cs="Arial"/>
          <w:szCs w:val="24"/>
        </w:rPr>
      </w:pPr>
    </w:p>
    <w:p w14:paraId="354EF8B1" w14:textId="77777777" w:rsidR="006507A7" w:rsidRPr="00FF16F9" w:rsidRDefault="006507A7" w:rsidP="00FF16F9">
      <w:pPr>
        <w:rPr>
          <w:rFonts w:ascii="Arial" w:hAnsi="Arial" w:cs="Arial"/>
          <w:szCs w:val="24"/>
        </w:rPr>
      </w:pPr>
    </w:p>
    <w:p w14:paraId="018AB0D1" w14:textId="77777777" w:rsidR="006507A7" w:rsidRPr="00FF16F9" w:rsidRDefault="006507A7" w:rsidP="00FF16F9">
      <w:pPr>
        <w:rPr>
          <w:rFonts w:ascii="Arial" w:hAnsi="Arial" w:cs="Arial"/>
          <w:szCs w:val="24"/>
        </w:rPr>
      </w:pPr>
    </w:p>
    <w:p w14:paraId="69F61152" w14:textId="77777777" w:rsidR="006507A7" w:rsidRPr="00FF16F9" w:rsidRDefault="006507A7" w:rsidP="00FF16F9">
      <w:pPr>
        <w:rPr>
          <w:rFonts w:ascii="Arial" w:hAnsi="Arial" w:cs="Arial"/>
          <w:szCs w:val="24"/>
        </w:rPr>
      </w:pPr>
    </w:p>
    <w:p w14:paraId="3E6C11CB" w14:textId="77777777" w:rsidR="006507A7" w:rsidRPr="00FF16F9" w:rsidRDefault="006507A7" w:rsidP="00FF16F9">
      <w:pPr>
        <w:rPr>
          <w:rFonts w:ascii="Arial" w:hAnsi="Arial" w:cs="Arial"/>
          <w:szCs w:val="24"/>
        </w:rPr>
      </w:pPr>
    </w:p>
    <w:p w14:paraId="5F6BC294" w14:textId="77777777" w:rsidR="006507A7" w:rsidRPr="00FF16F9" w:rsidRDefault="006507A7" w:rsidP="00FF16F9">
      <w:pPr>
        <w:rPr>
          <w:rFonts w:ascii="Arial" w:hAnsi="Arial" w:cs="Arial"/>
          <w:szCs w:val="24"/>
        </w:rPr>
      </w:pPr>
    </w:p>
    <w:p w14:paraId="63779510" w14:textId="77777777" w:rsidR="006507A7" w:rsidRPr="00FF16F9" w:rsidRDefault="006507A7" w:rsidP="00FF16F9">
      <w:pPr>
        <w:rPr>
          <w:rFonts w:ascii="Arial" w:hAnsi="Arial" w:cs="Arial"/>
          <w:szCs w:val="24"/>
        </w:rPr>
      </w:pPr>
    </w:p>
    <w:p w14:paraId="7369C4D5" w14:textId="77777777" w:rsidR="006507A7" w:rsidRPr="00FF16F9" w:rsidRDefault="006507A7" w:rsidP="00FF16F9">
      <w:pPr>
        <w:rPr>
          <w:rFonts w:ascii="Arial" w:hAnsi="Arial" w:cs="Arial"/>
          <w:szCs w:val="24"/>
        </w:rPr>
      </w:pPr>
    </w:p>
    <w:p w14:paraId="7936F1BE" w14:textId="02AAC03B" w:rsidR="00D605D0" w:rsidRPr="00FF16F9" w:rsidRDefault="00EB086A" w:rsidP="00FF16F9">
      <w:pPr>
        <w:rPr>
          <w:rFonts w:ascii="Arial" w:hAnsi="Arial" w:cs="Arial"/>
          <w:szCs w:val="24"/>
        </w:rPr>
      </w:pPr>
      <w:r w:rsidRPr="00FF16F9">
        <w:rPr>
          <w:rFonts w:ascii="Arial" w:hAnsi="Arial" w:cs="Arial"/>
          <w:szCs w:val="24"/>
        </w:rPr>
        <w:lastRenderedPageBreak/>
        <w:t xml:space="preserve">Entrepreneurship is a process of managing, developing, and creating a new business venture, to achieve organisational goals and generate profit (Diandra and Azmy, 2020). The paper evaluates the entrepreneurial traits, motivations, and characteristics responsible for the success of business ventures. With the help of established theories and models in academic arenas, this analysis draws from </w:t>
      </w:r>
      <w:proofErr w:type="spellStart"/>
      <w:r w:rsidRPr="00FF16F9">
        <w:rPr>
          <w:rFonts w:ascii="Arial" w:hAnsi="Arial" w:cs="Arial"/>
          <w:szCs w:val="24"/>
        </w:rPr>
        <w:t>Meslows's</w:t>
      </w:r>
      <w:proofErr w:type="spellEnd"/>
      <w:r w:rsidRPr="00FF16F9">
        <w:rPr>
          <w:rFonts w:ascii="Arial" w:hAnsi="Arial" w:cs="Arial"/>
          <w:szCs w:val="24"/>
        </w:rPr>
        <w:t xml:space="preserve"> hierarchy of needs, McClelland's Acquired Needs Theory, as well as Big Five Personality Traits and Social learning theory, to assess how psychology and behaviour impact the phenomenon of entrepreneurial success. This analysis explores deeply entrepreneurial personalities and the multiple external influences.</w:t>
      </w:r>
    </w:p>
    <w:p w14:paraId="3D1B8167" w14:textId="6BB65E7E" w:rsidR="008F2279" w:rsidRPr="00FF16F9" w:rsidRDefault="008F2279" w:rsidP="00FF16F9">
      <w:pPr>
        <w:rPr>
          <w:rFonts w:ascii="Arial" w:hAnsi="Arial" w:cs="Arial"/>
          <w:szCs w:val="24"/>
        </w:rPr>
      </w:pPr>
      <w:r w:rsidRPr="00FF16F9">
        <w:rPr>
          <w:rFonts w:ascii="Arial" w:hAnsi="Arial" w:cs="Arial"/>
          <w:szCs w:val="24"/>
        </w:rPr>
        <w:t>Maslow's Hierarchy of Needs theory was proposed by Abraham Maslow in his 1943 paper "A Theory of Human Motivation in the journal Psychological Review (Maslow, 1943). It is a conceptual framework through which the progression of entrepreneurial traits may be understood from basic survival needs to self-actualisation and transcendence. Relating to entrepreneurship, this hierarchy can be applied to illustrate the changing needs and traits of entrepreneurs. The base of the hierarchy is psychological needs, which surround financial and security needs and basic business needs such as revenue, customer service, and operation. At this stage, entrepreneurs are more characterised by resilience, resourcefulness, and flexibility</w:t>
      </w:r>
      <w:r w:rsidR="00DF7491" w:rsidRPr="00FF16F9">
        <w:rPr>
          <w:rFonts w:ascii="Arial" w:hAnsi="Arial" w:cs="Arial"/>
          <w:szCs w:val="24"/>
        </w:rPr>
        <w:t xml:space="preserve"> (Trivedi and Mehta, 2019).</w:t>
      </w:r>
    </w:p>
    <w:p w14:paraId="1E660C81" w14:textId="6781C1B1" w:rsidR="00F84313" w:rsidRPr="00FF16F9" w:rsidRDefault="00F84313" w:rsidP="00FF16F9">
      <w:pPr>
        <w:rPr>
          <w:rFonts w:ascii="Arial" w:hAnsi="Arial" w:cs="Arial"/>
          <w:szCs w:val="24"/>
        </w:rPr>
      </w:pPr>
      <w:r w:rsidRPr="00FF16F9">
        <w:rPr>
          <w:rFonts w:ascii="Arial" w:hAnsi="Arial" w:cs="Arial"/>
          <w:szCs w:val="24"/>
        </w:rPr>
        <w:t>According to Maslow's Hierarchy of Needs theory, entrepreneurial traits progress from baseline survival needs to self-actualization. At the physiological level, entrepreneurs are all about financial stability and basic business needs; this concept was exhibited by Ray Kroc, founder of McDonald’s, implemented by providing a consistent, low-cost product. The safety stage Emphasis to ensure a sustainable business model and ensure less risk, for example in Conrad Hilton, Expansion Hilton Hotels, when economic crisis struck. Howard Schultz built Starbucks’ culture around strong relationships with its customers and employees at the love and belonging stage. The esteem stage is linked to personal branding, and gaining recognition think Richard Branson, who used his charm to grow the Virgin Group. At self-actualization, Tony Hsieh of Zappos transformed customer service finding passion and purpose (Lonn and Dantzler, 2017).</w:t>
      </w:r>
    </w:p>
    <w:p w14:paraId="35962B10" w14:textId="1718ADA3" w:rsidR="00DF7491" w:rsidRPr="00FF16F9" w:rsidRDefault="0000278F" w:rsidP="00FF16F9">
      <w:pPr>
        <w:rPr>
          <w:rFonts w:ascii="Arial" w:hAnsi="Arial" w:cs="Arial"/>
          <w:szCs w:val="24"/>
        </w:rPr>
      </w:pPr>
      <w:r w:rsidRPr="00FF16F9">
        <w:rPr>
          <w:rFonts w:ascii="Arial" w:hAnsi="Arial" w:cs="Arial"/>
          <w:szCs w:val="24"/>
        </w:rPr>
        <w:lastRenderedPageBreak/>
        <w:t xml:space="preserve">The traits defining this stage are creativity, vision, and entrepreneurship. The final one is transcendence needs where people want to leave a legacy, give back to the community, and inspire others through philanthropy or social entrepreneurship, and inspiring others to one's entrepreneurial journey. At this level, entrepreneurs are altruistic, socially responsible, and exhibit leadership qualities. </w:t>
      </w:r>
      <w:r w:rsidR="00F84313" w:rsidRPr="00FF16F9">
        <w:rPr>
          <w:rFonts w:ascii="Arial" w:hAnsi="Arial" w:cs="Arial"/>
          <w:szCs w:val="24"/>
        </w:rPr>
        <w:t>The same path was taken in hospitality by Hilton Hotels founder Conrad Hilton. Then he began with one hotel to meet basic needs for accommodation, growing globally through positive cash flow and a strong service culture. Though he was already rich through his father's inheritance, he now built on that wealth to expand Hilton to a global hospitality giant, making it the lasting entrepreneurial success (Stier, 2024).</w:t>
      </w:r>
    </w:p>
    <w:p w14:paraId="7A568702" w14:textId="779C450F" w:rsidR="0000278F" w:rsidRPr="00FF16F9" w:rsidRDefault="0000278F" w:rsidP="00FF16F9">
      <w:pPr>
        <w:rPr>
          <w:rFonts w:ascii="Arial" w:hAnsi="Arial" w:cs="Arial"/>
          <w:szCs w:val="24"/>
        </w:rPr>
      </w:pPr>
      <w:r w:rsidRPr="00FF16F9">
        <w:rPr>
          <w:rFonts w:ascii="Arial" w:hAnsi="Arial" w:cs="Arial"/>
          <w:szCs w:val="24"/>
        </w:rPr>
        <w:t>David McClelland was a psychologist who Proposed this theory on human motivation. He researched the concept of motivation and how it relates to individual 10 personalities. The theory focuses on three needs in people's life experiences: the need for achievement, the need for power, and the need for affiliation (Lumen, 2020). Therefore, within the entrepreneurial traits, this theory explains the significant psychological drivers that help account for the success of entrepreneurship.</w:t>
      </w:r>
    </w:p>
    <w:p w14:paraId="64865694" w14:textId="3804E662" w:rsidR="0000278F" w:rsidRPr="00FF16F9" w:rsidRDefault="0000278F" w:rsidP="00FF16F9">
      <w:pPr>
        <w:rPr>
          <w:rFonts w:ascii="Arial" w:hAnsi="Arial" w:cs="Arial"/>
          <w:szCs w:val="24"/>
        </w:rPr>
      </w:pPr>
      <w:r w:rsidRPr="00FF16F9">
        <w:rPr>
          <w:rFonts w:ascii="Arial" w:hAnsi="Arial" w:cs="Arial"/>
          <w:szCs w:val="24"/>
        </w:rPr>
        <w:t>A strong need for achievement is characterised by the desire for an excellent state, managed risk, and especially challenging goals with a subsequent focus on achieving them. Such personalities can be commonly viewed as resilient, strategic thinking, and innovative, like entrepreneurs</w:t>
      </w:r>
      <w:r w:rsidR="00DF7491" w:rsidRPr="00FF16F9">
        <w:rPr>
          <w:rFonts w:ascii="Arial" w:hAnsi="Arial" w:cs="Arial"/>
          <w:szCs w:val="24"/>
        </w:rPr>
        <w:t xml:space="preserve">. </w:t>
      </w:r>
      <w:r w:rsidRPr="00FF16F9">
        <w:rPr>
          <w:rFonts w:ascii="Arial" w:hAnsi="Arial" w:cs="Arial"/>
          <w:szCs w:val="24"/>
        </w:rPr>
        <w:t xml:space="preserve">The need for power is often associated with the need for control, influence, and acknowledgement. Entrepreneurs with this need are usually those trying to dominate the market, exhibit confidence and assertiveness, and hold a strong personal brand. The need for affiliation means the need for social relationships or bringing groups together for purposes of collaboration and mutual support. Entrepreneurs who have this need are most focused on creating powerful teams, facilitating partnerships, and making great working </w:t>
      </w:r>
      <w:r w:rsidR="00DF7491" w:rsidRPr="00FF16F9">
        <w:rPr>
          <w:rFonts w:ascii="Arial" w:hAnsi="Arial" w:cs="Arial"/>
          <w:szCs w:val="24"/>
        </w:rPr>
        <w:t xml:space="preserve">environments. </w:t>
      </w:r>
    </w:p>
    <w:p w14:paraId="3E2F3AD1" w14:textId="3C74F7E9" w:rsidR="004B093C" w:rsidRPr="00FF16F9" w:rsidRDefault="004B093C" w:rsidP="00FF16F9">
      <w:pPr>
        <w:rPr>
          <w:rFonts w:ascii="Arial" w:hAnsi="Arial" w:cs="Arial"/>
          <w:szCs w:val="24"/>
        </w:rPr>
      </w:pPr>
      <w:r w:rsidRPr="00FF16F9">
        <w:rPr>
          <w:rFonts w:ascii="Arial" w:hAnsi="Arial" w:cs="Arial"/>
          <w:szCs w:val="24"/>
        </w:rPr>
        <w:t xml:space="preserve">Businessmen like Richard Branson and Howard Schultz provide communication, empathy, and leadership through their business practices. Branson's approachable leadership style at Virgin Group puts a premium on employee feedback and extends to customer interactions. His empathy is seen in Virgin’s employee-first policies — unlimited vacation days, for example resulting in a positive workplace culture. As the former CEO of Starbucks, Schultz exemplified empathy and leadership to introduce </w:t>
      </w:r>
      <w:r w:rsidRPr="00FF16F9">
        <w:rPr>
          <w:rFonts w:ascii="Arial" w:hAnsi="Arial" w:cs="Arial"/>
          <w:szCs w:val="24"/>
        </w:rPr>
        <w:lastRenderedPageBreak/>
        <w:t xml:space="preserve">health care benefits and college tuition assistance for employees, further establishing a people-centred business model. These organizations are both based on building brand loyalty and strong company culture through relationship building, teamwork, and positive employee </w:t>
      </w:r>
      <w:proofErr w:type="gramStart"/>
      <w:r w:rsidRPr="00FF16F9">
        <w:rPr>
          <w:rFonts w:ascii="Arial" w:hAnsi="Arial" w:cs="Arial"/>
          <w:szCs w:val="24"/>
        </w:rPr>
        <w:t>experiences;</w:t>
      </w:r>
      <w:proofErr w:type="gramEnd"/>
      <w:r w:rsidRPr="00FF16F9">
        <w:rPr>
          <w:rFonts w:ascii="Arial" w:hAnsi="Arial" w:cs="Arial"/>
          <w:szCs w:val="24"/>
        </w:rPr>
        <w:t xml:space="preserve"> major components of McClelland’s need for affiliation. (Sanders, 2023).</w:t>
      </w:r>
    </w:p>
    <w:p w14:paraId="461640C8" w14:textId="6E8B3952" w:rsidR="0000278F" w:rsidRPr="00FF16F9" w:rsidRDefault="0000278F" w:rsidP="00FF16F9">
      <w:pPr>
        <w:rPr>
          <w:rFonts w:ascii="Arial" w:hAnsi="Arial" w:cs="Arial"/>
          <w:szCs w:val="24"/>
        </w:rPr>
      </w:pPr>
      <w:r w:rsidRPr="00FF16F9">
        <w:rPr>
          <w:rFonts w:ascii="Arial" w:hAnsi="Arial" w:cs="Arial"/>
          <w:szCs w:val="24"/>
        </w:rPr>
        <w:t xml:space="preserve">There is also evidence that entrepreneurs have more need for achievement and power than non-entrepreneurs. However, there must be a balance between these needs so that one can emerge as a successful entrepreneur. The desire for more achievement leads to burnout and excessive risk-taking, while too much need for power may represent poor decision-making. On the other hand, an intemperate need for affiliation can help establish a culture of networking towards being more inclusive. These needs interact with each other and influence entrepreneurial </w:t>
      </w:r>
      <w:r w:rsidR="00460523" w:rsidRPr="00FF16F9">
        <w:rPr>
          <w:rFonts w:ascii="Arial" w:hAnsi="Arial" w:cs="Arial"/>
          <w:szCs w:val="24"/>
        </w:rPr>
        <w:t xml:space="preserve">behaviour </w:t>
      </w:r>
      <w:r w:rsidRPr="00FF16F9">
        <w:rPr>
          <w:rFonts w:ascii="Arial" w:hAnsi="Arial" w:cs="Arial"/>
          <w:szCs w:val="24"/>
        </w:rPr>
        <w:t xml:space="preserve">instance, entrepreneurs would be inclined to innovate and grow a business if they have high achievement and power needs; conversely, if they have high affiliation and achievement needs, they </w:t>
      </w:r>
      <w:proofErr w:type="gramStart"/>
      <w:r w:rsidRPr="00FF16F9">
        <w:rPr>
          <w:rFonts w:ascii="Arial" w:hAnsi="Arial" w:cs="Arial"/>
          <w:szCs w:val="24"/>
        </w:rPr>
        <w:t>would</w:t>
      </w:r>
      <w:proofErr w:type="gramEnd"/>
      <w:r w:rsidRPr="00FF16F9">
        <w:rPr>
          <w:rFonts w:ascii="Arial" w:hAnsi="Arial" w:cs="Arial"/>
          <w:szCs w:val="24"/>
        </w:rPr>
        <w:t xml:space="preserve"> focus on building businesses with social responsibility and sustainability. Self-awareness from McClelland's Acquired Needs Theory gives entrepreneurs an insight into their strengths and potential weaknesses</w:t>
      </w:r>
      <w:r w:rsidR="00460523" w:rsidRPr="00FF16F9">
        <w:rPr>
          <w:rFonts w:ascii="Arial" w:hAnsi="Arial" w:cs="Arial"/>
          <w:szCs w:val="24"/>
        </w:rPr>
        <w:t xml:space="preserve"> (de Andrade Baptista et al., 2021).</w:t>
      </w:r>
    </w:p>
    <w:p w14:paraId="43578EFA" w14:textId="6A1B015E" w:rsidR="00627B62" w:rsidRPr="00FF16F9" w:rsidRDefault="00627B62" w:rsidP="00FF16F9">
      <w:pPr>
        <w:rPr>
          <w:rFonts w:ascii="Arial" w:hAnsi="Arial" w:cs="Arial"/>
          <w:szCs w:val="24"/>
        </w:rPr>
      </w:pPr>
      <w:r w:rsidRPr="00FF16F9">
        <w:rPr>
          <w:rFonts w:ascii="Arial" w:hAnsi="Arial" w:cs="Arial"/>
          <w:szCs w:val="24"/>
        </w:rPr>
        <w:t xml:space="preserve">The self-awareness stemming from McClelland's Acquired Needs Theory makes it more favourable for entrepreneurs as they can balance their potential flaws. Howard Schultz the ex-CEO of Starbucks — is a great case in point of need for affiliation; he has put forward a heavy focus on his employee </w:t>
      </w:r>
      <w:r w:rsidR="004B093C" w:rsidRPr="00FF16F9">
        <w:rPr>
          <w:rFonts w:ascii="Arial" w:hAnsi="Arial" w:cs="Arial"/>
          <w:szCs w:val="24"/>
        </w:rPr>
        <w:t>relationships</w:t>
      </w:r>
      <w:r w:rsidRPr="00FF16F9">
        <w:rPr>
          <w:rFonts w:ascii="Arial" w:hAnsi="Arial" w:cs="Arial"/>
          <w:szCs w:val="24"/>
        </w:rPr>
        <w:t xml:space="preserve"> and customer relationships. The need for affiliation is often showcased in the hospitality industry, as can be seen by one of the early founders of hotels, Isadore Sharp of Four Seasons Hotels, who emphasized guest satisfaction and staff happiness. According to </w:t>
      </w:r>
      <w:proofErr w:type="spellStart"/>
      <w:r w:rsidRPr="00FF16F9">
        <w:rPr>
          <w:rFonts w:ascii="Arial" w:hAnsi="Arial" w:cs="Arial"/>
          <w:szCs w:val="24"/>
        </w:rPr>
        <w:t>Arogundade</w:t>
      </w:r>
      <w:proofErr w:type="spellEnd"/>
      <w:r w:rsidRPr="00FF16F9">
        <w:rPr>
          <w:rFonts w:ascii="Arial" w:hAnsi="Arial" w:cs="Arial"/>
          <w:szCs w:val="24"/>
        </w:rPr>
        <w:t xml:space="preserve"> and Akpa (2023), entrepreneurial training exploits this theory to develop skills in terms of achievement, power and affiliation for long-term business sustainability.</w:t>
      </w:r>
    </w:p>
    <w:p w14:paraId="6A63B326" w14:textId="411D3F83" w:rsidR="00627B62" w:rsidRPr="00FF16F9" w:rsidRDefault="00627B62" w:rsidP="00FF16F9">
      <w:pPr>
        <w:rPr>
          <w:rFonts w:ascii="Arial" w:hAnsi="Arial" w:cs="Arial"/>
          <w:szCs w:val="24"/>
        </w:rPr>
      </w:pPr>
      <w:r w:rsidRPr="00FF16F9">
        <w:rPr>
          <w:rFonts w:ascii="Arial" w:hAnsi="Arial" w:cs="Arial"/>
          <w:szCs w:val="24"/>
        </w:rPr>
        <w:t xml:space="preserve">The factors to determine </w:t>
      </w:r>
      <w:r w:rsidR="004B093C" w:rsidRPr="00FF16F9">
        <w:rPr>
          <w:rFonts w:ascii="Arial" w:hAnsi="Arial" w:cs="Arial"/>
          <w:szCs w:val="24"/>
        </w:rPr>
        <w:t xml:space="preserve">the </w:t>
      </w:r>
      <w:r w:rsidRPr="00FF16F9">
        <w:rPr>
          <w:rFonts w:ascii="Arial" w:hAnsi="Arial" w:cs="Arial"/>
          <w:szCs w:val="24"/>
        </w:rPr>
        <w:t xml:space="preserve">Big Five Personality Trait Theory </w:t>
      </w:r>
      <w:r w:rsidR="004B093C" w:rsidRPr="00FF16F9">
        <w:rPr>
          <w:rFonts w:ascii="Arial" w:hAnsi="Arial" w:cs="Arial"/>
          <w:szCs w:val="24"/>
        </w:rPr>
        <w:t>were</w:t>
      </w:r>
      <w:r w:rsidRPr="00FF16F9">
        <w:rPr>
          <w:rFonts w:ascii="Arial" w:hAnsi="Arial" w:cs="Arial"/>
          <w:szCs w:val="24"/>
        </w:rPr>
        <w:t xml:space="preserve"> developed by D. W. </w:t>
      </w:r>
      <w:proofErr w:type="spellStart"/>
      <w:r w:rsidRPr="00FF16F9">
        <w:rPr>
          <w:rFonts w:ascii="Arial" w:hAnsi="Arial" w:cs="Arial"/>
          <w:szCs w:val="24"/>
        </w:rPr>
        <w:t>Fiskein</w:t>
      </w:r>
      <w:proofErr w:type="spellEnd"/>
      <w:r w:rsidRPr="00FF16F9">
        <w:rPr>
          <w:rFonts w:ascii="Arial" w:hAnsi="Arial" w:cs="Arial"/>
          <w:szCs w:val="24"/>
        </w:rPr>
        <w:t xml:space="preserve"> in 1949. These determinant factors are openness, conscientiousness, extraversion, agreeableness, and neuroticism, correlated to entrepreneurial success (Darby, 2022). Openness breeds innovation, conscientiousness promotes discipline </w:t>
      </w:r>
      <w:r w:rsidRPr="00FF16F9">
        <w:rPr>
          <w:rFonts w:ascii="Arial" w:hAnsi="Arial" w:cs="Arial"/>
          <w:szCs w:val="24"/>
        </w:rPr>
        <w:lastRenderedPageBreak/>
        <w:t xml:space="preserve">and risk avoidance. Extraversion helps with networking and leadership; agreeableness fosters collaboration and good relationships. While neuroticism can be negative, at moderate levels it augments resilience and adaptability. </w:t>
      </w:r>
      <w:r w:rsidR="004B093C" w:rsidRPr="00FF16F9">
        <w:rPr>
          <w:rFonts w:ascii="Arial" w:hAnsi="Arial" w:cs="Arial"/>
          <w:szCs w:val="24"/>
        </w:rPr>
        <w:t>Entrepreneurs</w:t>
      </w:r>
      <w:r w:rsidRPr="00FF16F9">
        <w:rPr>
          <w:rFonts w:ascii="Arial" w:hAnsi="Arial" w:cs="Arial"/>
          <w:szCs w:val="24"/>
        </w:rPr>
        <w:t xml:space="preserve"> who scored highly in traits of openness, conscientiousness, and extraversion were more likely to lead successful businesses and disrupt the marketplace, which indicated that, overall, personality factors play a significant role in entrepreneurial behaviour, decision-making, and success over the </w:t>
      </w:r>
      <w:r w:rsidR="004B093C" w:rsidRPr="00FF16F9">
        <w:rPr>
          <w:rFonts w:ascii="Arial" w:hAnsi="Arial" w:cs="Arial"/>
          <w:szCs w:val="24"/>
        </w:rPr>
        <w:t>long term</w:t>
      </w:r>
      <w:r w:rsidRPr="00FF16F9">
        <w:rPr>
          <w:rFonts w:ascii="Arial" w:hAnsi="Arial" w:cs="Arial"/>
          <w:szCs w:val="24"/>
        </w:rPr>
        <w:t>. The framework helps entrepreneurs turn strengths to their advantage and reduce weaknesses to make better results.</w:t>
      </w:r>
    </w:p>
    <w:p w14:paraId="3FFEAEA3" w14:textId="7F8A7B30" w:rsidR="000A5157" w:rsidRPr="00FF16F9" w:rsidRDefault="0000278F" w:rsidP="00FF16F9">
      <w:pPr>
        <w:rPr>
          <w:rFonts w:ascii="Arial" w:hAnsi="Arial" w:cs="Arial"/>
          <w:szCs w:val="24"/>
        </w:rPr>
      </w:pPr>
      <w:r w:rsidRPr="00FF16F9">
        <w:rPr>
          <w:rFonts w:ascii="Arial" w:hAnsi="Arial" w:cs="Arial"/>
          <w:szCs w:val="24"/>
        </w:rPr>
        <w:t xml:space="preserve">Openness is the ability to be innovative which specifically includes a quality of being curious and adaptive. Entrepreneurial personality holds such openness, which makes entrepreneurs innovate and disrupt markets. Steve Jobs and Elon Musk are great examples of entrepreneurs who never stopped looking for new ideas or questioning what was conventional. Elon Musk's interest and desire in space and space travel are an outward manifestation of the openness trait (MPP, 2020). Conscientiousness is marked by organisation, self-discipline, and responsibility together in business operations helping entrepreneurs to solve and manage risks effectively. Extraversion defined by assertiveness, sociability, and energy, helps </w:t>
      </w:r>
      <w:proofErr w:type="gramStart"/>
      <w:r w:rsidR="00032039" w:rsidRPr="00FF16F9">
        <w:rPr>
          <w:rFonts w:ascii="Arial" w:hAnsi="Arial" w:cs="Arial"/>
          <w:szCs w:val="24"/>
        </w:rPr>
        <w:t>entrepreneurs</w:t>
      </w:r>
      <w:proofErr w:type="gramEnd"/>
      <w:r w:rsidRPr="00FF16F9">
        <w:rPr>
          <w:rFonts w:ascii="Arial" w:hAnsi="Arial" w:cs="Arial"/>
          <w:szCs w:val="24"/>
        </w:rPr>
        <w:t xml:space="preserve"> network, market, and lead in style. </w:t>
      </w:r>
      <w:r w:rsidR="00627B62" w:rsidRPr="00FF16F9">
        <w:rPr>
          <w:rFonts w:ascii="Arial" w:hAnsi="Arial" w:cs="Arial"/>
          <w:szCs w:val="24"/>
        </w:rPr>
        <w:t xml:space="preserve">People like Richard Branson and Howard Schultz fall high on the extraversion end for entrepreneurship; they used their charms, enthusiasm and confidence to build massively influential brands and galvanize teams. </w:t>
      </w:r>
      <w:proofErr w:type="gramStart"/>
      <w:r w:rsidR="00627B62" w:rsidRPr="00FF16F9">
        <w:rPr>
          <w:rFonts w:ascii="Arial" w:hAnsi="Arial" w:cs="Arial"/>
          <w:szCs w:val="24"/>
        </w:rPr>
        <w:t>In particular, Branson</w:t>
      </w:r>
      <w:proofErr w:type="gramEnd"/>
      <w:r w:rsidR="00627B62" w:rsidRPr="00FF16F9">
        <w:rPr>
          <w:rFonts w:ascii="Arial" w:hAnsi="Arial" w:cs="Arial"/>
          <w:szCs w:val="24"/>
        </w:rPr>
        <w:t xml:space="preserve">, founder of Virgin Group, has long been known for his larger-than-life, risk-taking personality and an extremely social leadership style that contributed to </w:t>
      </w:r>
      <w:r w:rsidR="004B093C" w:rsidRPr="00FF16F9">
        <w:rPr>
          <w:rFonts w:ascii="Arial" w:hAnsi="Arial" w:cs="Arial"/>
          <w:szCs w:val="24"/>
        </w:rPr>
        <w:t>his</w:t>
      </w:r>
      <w:r w:rsidR="00627B62" w:rsidRPr="00FF16F9">
        <w:rPr>
          <w:rFonts w:ascii="Arial" w:hAnsi="Arial" w:cs="Arial"/>
          <w:szCs w:val="24"/>
        </w:rPr>
        <w:t xml:space="preserve"> creating a global brand. In the same way, Schultz, ex-CEO of Starbucks, leveraged his friendliness and passion to establish </w:t>
      </w:r>
      <w:r w:rsidR="004B093C" w:rsidRPr="00FF16F9">
        <w:rPr>
          <w:rFonts w:ascii="Arial" w:hAnsi="Arial" w:cs="Arial"/>
          <w:szCs w:val="24"/>
        </w:rPr>
        <w:t>an</w:t>
      </w:r>
      <w:r w:rsidR="00627B62" w:rsidRPr="00FF16F9">
        <w:rPr>
          <w:rFonts w:ascii="Arial" w:hAnsi="Arial" w:cs="Arial"/>
          <w:szCs w:val="24"/>
        </w:rPr>
        <w:t xml:space="preserve"> effective business culture and customer focus (Renko, 2017).</w:t>
      </w:r>
    </w:p>
    <w:p w14:paraId="33DA8D72" w14:textId="72F5EB14" w:rsidR="00627B62" w:rsidRPr="00FF16F9" w:rsidRDefault="00627B62" w:rsidP="00FF16F9">
      <w:pPr>
        <w:rPr>
          <w:rFonts w:ascii="Arial" w:hAnsi="Arial" w:cs="Arial"/>
          <w:szCs w:val="24"/>
        </w:rPr>
      </w:pPr>
      <w:r w:rsidRPr="00FF16F9">
        <w:rPr>
          <w:rFonts w:ascii="Arial" w:hAnsi="Arial" w:cs="Arial"/>
          <w:szCs w:val="24"/>
        </w:rPr>
        <w:t xml:space="preserve">Also, both entrepreneurs are highly agreeable, with empathy, cooperation and benevolence. Schultz, for example, sought to create a company culture that emphasized the well-being of employees, taking the controversial step of implementing benefits for part-time employees, including healthcare coverage. Similarly, Branson’s leadership style has collaboration and employee input at its core, creating a culture of teamwork and innovation. These characteristics added to their </w:t>
      </w:r>
      <w:r w:rsidRPr="00FF16F9">
        <w:rPr>
          <w:rFonts w:ascii="Arial" w:hAnsi="Arial" w:cs="Arial"/>
          <w:szCs w:val="24"/>
        </w:rPr>
        <w:lastRenderedPageBreak/>
        <w:t>entrepreneurial success by enhancing customer commitment, employee involvement, and brand image (Ok, and Eniola, 2024).</w:t>
      </w:r>
    </w:p>
    <w:p w14:paraId="443E1E46" w14:textId="5373C7FD" w:rsidR="00627B62" w:rsidRPr="00FF16F9" w:rsidRDefault="00627B62" w:rsidP="00FF16F9">
      <w:pPr>
        <w:rPr>
          <w:rFonts w:ascii="Arial" w:hAnsi="Arial" w:cs="Arial"/>
          <w:szCs w:val="24"/>
          <w:lang w:val="en-IN"/>
        </w:rPr>
      </w:pPr>
      <w:r w:rsidRPr="00FF16F9">
        <w:rPr>
          <w:rFonts w:ascii="Arial" w:hAnsi="Arial" w:cs="Arial"/>
          <w:szCs w:val="24"/>
          <w:lang w:val="en-IN"/>
        </w:rPr>
        <w:t>Adherence to Holacracy (a flat organizational structure) by Tony Hsieh, along with core values like Deliver WOW Through Service and Create Fun and A Little Weirdness (Ferrazzi, 2024), collectively reflect important Big Five Personality Traits of successful entrepreneurs. His high agreeableness—characterized by empathy, cooperation and teamwork—allowed him to establish a solid company culture and focus on customer satisfaction. Also, his willingness to learn and openness to experience led him to challenge existing norms of the business world and develop creative solutions within e-commerce. Through the creation of this unique, people-first workplace, Hsieh illustrated how elements of entrepreneurship directly influence organizational performance.</w:t>
      </w:r>
    </w:p>
    <w:p w14:paraId="635324F7" w14:textId="24E36FA0" w:rsidR="0000278F" w:rsidRPr="00FF16F9" w:rsidRDefault="0000278F" w:rsidP="00FF16F9">
      <w:pPr>
        <w:rPr>
          <w:rFonts w:ascii="Arial" w:hAnsi="Arial" w:cs="Arial"/>
          <w:szCs w:val="24"/>
        </w:rPr>
      </w:pPr>
      <w:r w:rsidRPr="00FF16F9">
        <w:rPr>
          <w:rFonts w:ascii="Arial" w:hAnsi="Arial" w:cs="Arial"/>
          <w:szCs w:val="24"/>
        </w:rPr>
        <w:t xml:space="preserve">Neuroticism is characterised by anxiety. </w:t>
      </w:r>
      <w:r w:rsidR="00460523" w:rsidRPr="00FF16F9">
        <w:rPr>
          <w:rFonts w:ascii="Arial" w:hAnsi="Arial" w:cs="Arial"/>
          <w:szCs w:val="24"/>
        </w:rPr>
        <w:t>Anger</w:t>
      </w:r>
      <w:r w:rsidRPr="00FF16F9">
        <w:rPr>
          <w:rFonts w:ascii="Arial" w:hAnsi="Arial" w:cs="Arial"/>
          <w:szCs w:val="24"/>
        </w:rPr>
        <w:t>, and vulnerability feelings, which may hinder entrepreneurial development if it is left unchecked. However, at moderate levels, neuroticism could make entrepreneurs work harder and stick to their entrepreneurial management when confronted with failures. Research studies indicate that entrepreneurs score higher on openness, conscientiousness, and extraversion than non-entrepreneurs.</w:t>
      </w:r>
    </w:p>
    <w:p w14:paraId="07BE0ECC" w14:textId="3A62D710" w:rsidR="0000278F" w:rsidRPr="00FF16F9" w:rsidRDefault="0000278F" w:rsidP="00FF16F9">
      <w:pPr>
        <w:rPr>
          <w:rFonts w:ascii="Arial" w:hAnsi="Arial" w:cs="Arial"/>
          <w:szCs w:val="24"/>
        </w:rPr>
      </w:pPr>
      <w:r w:rsidRPr="00FF16F9">
        <w:rPr>
          <w:rFonts w:ascii="Arial" w:hAnsi="Arial" w:cs="Arial"/>
          <w:szCs w:val="24"/>
        </w:rPr>
        <w:t>The interaction between Big Five Personality Traits impacts entrepreneurial effectiveness. A person with personality dimensions of high openness and conscientiousness will be effective in an innovative industry. While those with high extraversion and agreeableness will be highly effective in service-oriented businesses. This personality trait theory enables entrepreneurs to identify their strengths and weaknesses, inform business tactics, and enhance decision-making skills</w:t>
      </w:r>
      <w:r w:rsidR="000C309D" w:rsidRPr="00FF16F9">
        <w:rPr>
          <w:rFonts w:ascii="Arial" w:hAnsi="Arial" w:cs="Arial"/>
          <w:szCs w:val="24"/>
        </w:rPr>
        <w:t xml:space="preserve"> (Ercan, 2017). </w:t>
      </w:r>
      <w:r w:rsidRPr="00FF16F9">
        <w:rPr>
          <w:rFonts w:ascii="Arial" w:hAnsi="Arial" w:cs="Arial"/>
          <w:szCs w:val="24"/>
        </w:rPr>
        <w:t>It develops complementary skills for balancing their personality and enables entrepreneurs to build effective teams and adopt market conditions according to customer needs. In summary, the Big Five personality traits are important determinants of an individual's behaviour, success, and resilience. This is through the entrepreneurs identifying and tapping into the strengths and advantages in the personalities to optimise strategies in business through employing an efficient team and as well as finding ways to spur innovation in the future</w:t>
      </w:r>
      <w:r w:rsidR="000C309D" w:rsidRPr="00FF16F9">
        <w:rPr>
          <w:rFonts w:ascii="Arial" w:hAnsi="Arial" w:cs="Arial"/>
          <w:szCs w:val="24"/>
        </w:rPr>
        <w:t xml:space="preserve"> (Arpaci and </w:t>
      </w:r>
      <w:proofErr w:type="spellStart"/>
      <w:r w:rsidR="000C309D" w:rsidRPr="00FF16F9">
        <w:rPr>
          <w:rFonts w:ascii="Arial" w:hAnsi="Arial" w:cs="Arial"/>
          <w:szCs w:val="24"/>
        </w:rPr>
        <w:t>Kocadag</w:t>
      </w:r>
      <w:proofErr w:type="spellEnd"/>
      <w:r w:rsidR="000C309D" w:rsidRPr="00FF16F9">
        <w:rPr>
          <w:rFonts w:ascii="Arial" w:hAnsi="Arial" w:cs="Arial"/>
          <w:szCs w:val="24"/>
        </w:rPr>
        <w:t xml:space="preserve"> Unver, 2020).</w:t>
      </w:r>
    </w:p>
    <w:p w14:paraId="089900C0" w14:textId="615E5AE3" w:rsidR="0000278F" w:rsidRPr="00FF16F9" w:rsidRDefault="0000278F" w:rsidP="00FF16F9">
      <w:pPr>
        <w:rPr>
          <w:rFonts w:ascii="Arial" w:hAnsi="Arial" w:cs="Arial"/>
          <w:szCs w:val="24"/>
        </w:rPr>
      </w:pPr>
      <w:r w:rsidRPr="00FF16F9">
        <w:rPr>
          <w:rFonts w:ascii="Arial" w:hAnsi="Arial" w:cs="Arial"/>
          <w:szCs w:val="24"/>
        </w:rPr>
        <w:lastRenderedPageBreak/>
        <w:t xml:space="preserve">The Social Learning Theory (SLT) by Albert Bandura, suggests people learn new behaviours by observing and imitating others. This theory was proposed in 1977, through which people can </w:t>
      </w:r>
      <w:r w:rsidR="000C309D" w:rsidRPr="00FF16F9">
        <w:rPr>
          <w:rFonts w:ascii="Arial" w:hAnsi="Arial" w:cs="Arial"/>
          <w:szCs w:val="24"/>
        </w:rPr>
        <w:t>learn</w:t>
      </w:r>
      <w:r w:rsidRPr="00FF16F9">
        <w:rPr>
          <w:rFonts w:ascii="Arial" w:hAnsi="Arial" w:cs="Arial"/>
          <w:szCs w:val="24"/>
        </w:rPr>
        <w:t xml:space="preserve"> each other's behaviour by attention, retention, reproduction, and motivation (McLeod, 2024). This theory addresses how people learn new behaviours, attitudes, and knowledge by observing and imitating others. SLT, in the interpretation of entrepreneurial traits, is how entrepreneurs acquire their skills and characteristics through observation, experience, and social interactions. Entrepreneurial traits acquired through risk-taking, innovation and leadership, are attained either from successful entrepreneurs, mentors, or role models</w:t>
      </w:r>
      <w:r w:rsidR="0005787C" w:rsidRPr="00FF16F9">
        <w:rPr>
          <w:rFonts w:ascii="Arial" w:hAnsi="Arial" w:cs="Arial"/>
          <w:szCs w:val="24"/>
        </w:rPr>
        <w:t xml:space="preserve"> (Ahn, Hu, and Vega, 2020).</w:t>
      </w:r>
    </w:p>
    <w:p w14:paraId="4B2AA446" w14:textId="72915F0D" w:rsidR="0000278F" w:rsidRPr="00FF16F9" w:rsidRDefault="0000278F" w:rsidP="00FF16F9">
      <w:pPr>
        <w:rPr>
          <w:rFonts w:ascii="Arial" w:hAnsi="Arial" w:cs="Arial"/>
          <w:szCs w:val="24"/>
        </w:rPr>
      </w:pPr>
      <w:r w:rsidRPr="00FF16F9">
        <w:rPr>
          <w:rFonts w:ascii="Arial" w:hAnsi="Arial" w:cs="Arial"/>
          <w:szCs w:val="24"/>
        </w:rPr>
        <w:t>The main four processes that assist in the production of observational learning are as follows,</w:t>
      </w:r>
      <w:r w:rsidR="00627B62" w:rsidRPr="00FF16F9">
        <w:rPr>
          <w:rFonts w:ascii="Arial" w:hAnsi="Arial" w:cs="Arial"/>
          <w:szCs w:val="24"/>
        </w:rPr>
        <w:t xml:space="preserve"> </w:t>
      </w:r>
      <w:r w:rsidRPr="00FF16F9">
        <w:rPr>
          <w:rFonts w:ascii="Arial" w:hAnsi="Arial" w:cs="Arial"/>
          <w:szCs w:val="24"/>
        </w:rPr>
        <w:t>In Attention, entrepreneurs pay attention to the effectiveness of the models and observe their strategies and behaviours. In retention, entrepreneurs retain what they have observed and remember the terms of behaviour images. Once they can recall the pieces of information cognitively in their mind, it helps them if they go over the experience. In Reproduction, entrepreneurs reproduce the behaviours which they have learnt by experimenting with the new skills. Lastly, in Motivation, entrepreneurs reinforce their learning rewards, feedback, and self-efficiency.</w:t>
      </w:r>
    </w:p>
    <w:p w14:paraId="3B260F93" w14:textId="15BCB9C4" w:rsidR="0000278F" w:rsidRPr="00FF16F9" w:rsidRDefault="0000278F" w:rsidP="00FF16F9">
      <w:pPr>
        <w:rPr>
          <w:rFonts w:ascii="Arial" w:hAnsi="Arial" w:cs="Arial"/>
          <w:szCs w:val="24"/>
        </w:rPr>
      </w:pPr>
      <w:r w:rsidRPr="00FF16F9">
        <w:rPr>
          <w:rFonts w:ascii="Arial" w:hAnsi="Arial" w:cs="Arial"/>
          <w:szCs w:val="24"/>
        </w:rPr>
        <w:t xml:space="preserve">SLT emphasises the part of self-efficiency in entrepreneurial development. </w:t>
      </w:r>
      <w:r w:rsidR="00460523" w:rsidRPr="00FF16F9">
        <w:rPr>
          <w:rFonts w:ascii="Arial" w:hAnsi="Arial" w:cs="Arial"/>
          <w:szCs w:val="24"/>
        </w:rPr>
        <w:t>Self-efficiency</w:t>
      </w:r>
      <w:r w:rsidRPr="00FF16F9">
        <w:rPr>
          <w:rFonts w:ascii="Arial" w:hAnsi="Arial" w:cs="Arial"/>
          <w:szCs w:val="24"/>
        </w:rPr>
        <w:t xml:space="preserve"> is the confidence an individual has that they can accomplish something or handle difficulties. Entrepreneurs with high self-efficiency would be riskier, more innovative and more likely to be resilient during adversity. Research </w:t>
      </w:r>
      <w:r w:rsidR="00EE2D25" w:rsidRPr="00FF16F9">
        <w:rPr>
          <w:rFonts w:ascii="Arial" w:hAnsi="Arial" w:cs="Arial"/>
          <w:szCs w:val="24"/>
        </w:rPr>
        <w:t>has</w:t>
      </w:r>
      <w:r w:rsidRPr="00FF16F9">
        <w:rPr>
          <w:rFonts w:ascii="Arial" w:hAnsi="Arial" w:cs="Arial"/>
          <w:szCs w:val="24"/>
        </w:rPr>
        <w:t xml:space="preserve"> that entrepreneurs who observe the examples of successful role models reveal increased risk-taking personalities, enhanced creativity and innovation, improved management and leadership skills, and greater resilience and adaptability (Kwon, and </w:t>
      </w:r>
      <w:proofErr w:type="spellStart"/>
      <w:r w:rsidRPr="00FF16F9">
        <w:rPr>
          <w:rFonts w:ascii="Arial" w:hAnsi="Arial" w:cs="Arial"/>
          <w:szCs w:val="24"/>
        </w:rPr>
        <w:t>Telzer</w:t>
      </w:r>
      <w:proofErr w:type="spellEnd"/>
      <w:r w:rsidRPr="00FF16F9">
        <w:rPr>
          <w:rFonts w:ascii="Arial" w:hAnsi="Arial" w:cs="Arial"/>
          <w:szCs w:val="24"/>
        </w:rPr>
        <w:t xml:space="preserve">). An example of an entrepreneur who demonstrates SLT in action is Sara Blakely, founder of Spanx. In early 2012, Blakely as the sole owner of </w:t>
      </w:r>
      <w:r w:rsidR="00627B62" w:rsidRPr="00FF16F9">
        <w:rPr>
          <w:rFonts w:ascii="Arial" w:hAnsi="Arial" w:cs="Arial"/>
          <w:szCs w:val="24"/>
        </w:rPr>
        <w:t>Spanx</w:t>
      </w:r>
      <w:r w:rsidRPr="00FF16F9">
        <w:rPr>
          <w:rFonts w:ascii="Arial" w:hAnsi="Arial" w:cs="Arial"/>
          <w:szCs w:val="24"/>
        </w:rPr>
        <w:t xml:space="preserve">, was valued at $1 billion (Stefon, 2020). </w:t>
      </w:r>
      <w:r w:rsidR="00627B62" w:rsidRPr="00FF16F9">
        <w:rPr>
          <w:rFonts w:ascii="Arial" w:hAnsi="Arial" w:cs="Arial"/>
          <w:szCs w:val="24"/>
        </w:rPr>
        <w:t xml:space="preserve">Social Learning Theory (SLT) is well exemplified by Sara Blakely’s entrepreneurial journey with the critical factor being to observe and learn from role models. Her father, a trial lawyer who encouraged his daughter to take risks and learn from failure, was another role model. Other lessons, such as those learned from Debbie Fields (founder of Mrs Field’s Cookies), inspired her resilience and innovation. Blakely repeated this behaviour when she gambled her savings (in 2000, it was $5,000 </w:t>
      </w:r>
      <w:r w:rsidR="00627B62" w:rsidRPr="00FF16F9">
        <w:rPr>
          <w:rFonts w:ascii="Arial" w:hAnsi="Arial" w:cs="Arial"/>
          <w:szCs w:val="24"/>
        </w:rPr>
        <w:lastRenderedPageBreak/>
        <w:t xml:space="preserve">in personal capital) to start Spanx, showing she was experimental enough to take risks with well-calculated consequences. Her success as a businesswoman only </w:t>
      </w:r>
      <w:proofErr w:type="spellStart"/>
      <w:r w:rsidR="00627B62" w:rsidRPr="00FF16F9">
        <w:rPr>
          <w:rFonts w:ascii="Arial" w:hAnsi="Arial" w:cs="Arial"/>
          <w:szCs w:val="24"/>
        </w:rPr>
        <w:t>fueled</w:t>
      </w:r>
      <w:proofErr w:type="spellEnd"/>
      <w:r w:rsidR="00627B62" w:rsidRPr="00FF16F9">
        <w:rPr>
          <w:rFonts w:ascii="Arial" w:hAnsi="Arial" w:cs="Arial"/>
          <w:szCs w:val="24"/>
        </w:rPr>
        <w:t xml:space="preserve"> her desire as she would go on to scale the business into a billion-dollar company by 2012 (Stefon, 2020).</w:t>
      </w:r>
    </w:p>
    <w:p w14:paraId="4C5F8D17" w14:textId="3CB1C117" w:rsidR="00D3455D" w:rsidRPr="00FF16F9" w:rsidRDefault="00D3455D" w:rsidP="00FF16F9">
      <w:pPr>
        <w:rPr>
          <w:rFonts w:ascii="Arial" w:hAnsi="Arial" w:cs="Arial"/>
          <w:szCs w:val="24"/>
        </w:rPr>
      </w:pPr>
      <w:r w:rsidRPr="00FF16F9">
        <w:rPr>
          <w:rFonts w:ascii="Arial" w:hAnsi="Arial" w:cs="Arial"/>
          <w:szCs w:val="24"/>
        </w:rPr>
        <w:t>This evaluation has taken a closer look at different entrepreneurial traits, motivations, and characteristics through the framework of dominant academic models and theories that include Maslow's Hierarchy of Needs, McClelland's Acquired Needs Theory, Gig Five Personality Traits, and Social Learning Theory. These frameworks offer valuable insights for explaining the complex play of factors driving entrepreneurial success. The analysis summary shows that entrepreneurs are motivated by different needs, personality strengths, and learning from role models and experience. By integrating these theories and examples, this assessment contributes to a comprehensive understanding of entrepreneurial traits, motivations and characteristics.</w:t>
      </w:r>
    </w:p>
    <w:p w14:paraId="74242864" w14:textId="77777777" w:rsidR="008F2DC9" w:rsidRPr="00FF16F9" w:rsidRDefault="001817AA" w:rsidP="00FF16F9">
      <w:pPr>
        <w:pStyle w:val="NormalWeb"/>
        <w:rPr>
          <w:rFonts w:ascii="Arial" w:hAnsi="Arial" w:cs="Arial"/>
          <w:b/>
          <w:bCs/>
        </w:rPr>
      </w:pPr>
      <w:r w:rsidRPr="00FF16F9">
        <w:rPr>
          <w:rFonts w:ascii="Arial" w:hAnsi="Arial" w:cs="Arial"/>
        </w:rPr>
        <w:br w:type="page"/>
      </w:r>
      <w:r w:rsidR="008F2DC9" w:rsidRPr="00FF16F9">
        <w:rPr>
          <w:rFonts w:ascii="Arial" w:hAnsi="Arial" w:cs="Arial"/>
          <w:b/>
          <w:bCs/>
        </w:rPr>
        <w:lastRenderedPageBreak/>
        <w:t>REFERENCES</w:t>
      </w:r>
    </w:p>
    <w:p w14:paraId="789199CE" w14:textId="6E84B517" w:rsidR="008F2DC9" w:rsidRPr="00FF16F9" w:rsidRDefault="008F2DC9" w:rsidP="00FF16F9">
      <w:pPr>
        <w:pStyle w:val="NormalWeb"/>
        <w:rPr>
          <w:rFonts w:ascii="Arial" w:eastAsia="Times New Roman" w:hAnsi="Arial" w:cs="Arial"/>
          <w:kern w:val="0"/>
          <w:lang w:eastAsia="en-GB"/>
          <w14:ligatures w14:val="none"/>
        </w:rPr>
      </w:pPr>
      <w:r w:rsidRPr="00FF16F9">
        <w:rPr>
          <w:rFonts w:ascii="Arial" w:eastAsia="Times New Roman" w:hAnsi="Arial" w:cs="Arial"/>
          <w:kern w:val="0"/>
          <w:lang w:eastAsia="en-GB"/>
          <w14:ligatures w14:val="none"/>
        </w:rPr>
        <w:t>Ahn, J.N., Hu, D. and Vega, M. (2020) Do as I do, not as I say: Using social learning theory to unpack the impact of role models on students’ outcomes in education. Social and Personality Psychology Compass, 14(2), p. e12517.</w:t>
      </w:r>
    </w:p>
    <w:p w14:paraId="04C668A7" w14:textId="63217C37"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proofErr w:type="spellStart"/>
      <w:r w:rsidRPr="00FF16F9">
        <w:rPr>
          <w:rFonts w:ascii="Arial" w:eastAsia="Times New Roman" w:hAnsi="Arial" w:cs="Arial"/>
          <w:kern w:val="0"/>
          <w:szCs w:val="24"/>
          <w:lang w:eastAsia="en-GB"/>
          <w14:ligatures w14:val="none"/>
        </w:rPr>
        <w:t>Arogundade</w:t>
      </w:r>
      <w:proofErr w:type="spellEnd"/>
      <w:r w:rsidRPr="00FF16F9">
        <w:rPr>
          <w:rFonts w:ascii="Arial" w:eastAsia="Times New Roman" w:hAnsi="Arial" w:cs="Arial"/>
          <w:kern w:val="0"/>
          <w:szCs w:val="24"/>
          <w:lang w:eastAsia="en-GB"/>
          <w14:ligatures w14:val="none"/>
        </w:rPr>
        <w:t>, A.M. and Akpa, V.O. (2023) Alderfer’s erg and McClelland’s acquired needs theories: Relevance in today’s organisation. Scholars Journal of Economics, Business and Management, 10(10), pp. 232–239.</w:t>
      </w:r>
    </w:p>
    <w:p w14:paraId="4AA98909" w14:textId="6195D4A7"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Arpaci, I. and </w:t>
      </w:r>
      <w:proofErr w:type="spellStart"/>
      <w:r w:rsidRPr="00FF16F9">
        <w:rPr>
          <w:rFonts w:ascii="Arial" w:eastAsia="Times New Roman" w:hAnsi="Arial" w:cs="Arial"/>
          <w:kern w:val="0"/>
          <w:szCs w:val="24"/>
          <w:lang w:eastAsia="en-GB"/>
          <w14:ligatures w14:val="none"/>
        </w:rPr>
        <w:t>Kocadag</w:t>
      </w:r>
      <w:proofErr w:type="spellEnd"/>
      <w:r w:rsidRPr="00FF16F9">
        <w:rPr>
          <w:rFonts w:ascii="Arial" w:eastAsia="Times New Roman" w:hAnsi="Arial" w:cs="Arial"/>
          <w:kern w:val="0"/>
          <w:szCs w:val="24"/>
          <w:lang w:eastAsia="en-GB"/>
          <w14:ligatures w14:val="none"/>
        </w:rPr>
        <w:t xml:space="preserve"> Unver, T. (2020) Moderating role of gender in the relationship between Big Five personality traits and smartphone addiction. Psychiatric Quarterly, 91(2), pp. 577–585.</w:t>
      </w:r>
    </w:p>
    <w:p w14:paraId="64FB0B37" w14:textId="3BF69DC6"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Thomas International (2022) What are the Big 5 personality traits? [online]. Available at: </w:t>
      </w:r>
      <w:hyperlink r:id="rId9" w:tgtFrame="_new" w:history="1">
        <w:r w:rsidRPr="00FF16F9">
          <w:rPr>
            <w:rFonts w:ascii="Arial" w:eastAsia="Times New Roman" w:hAnsi="Arial" w:cs="Arial"/>
            <w:color w:val="0000FF"/>
            <w:kern w:val="0"/>
            <w:szCs w:val="24"/>
            <w:u w:val="single"/>
            <w:lang w:eastAsia="en-GB"/>
            <w14:ligatures w14:val="none"/>
          </w:rPr>
          <w:t>https://www.thomas.co/resources/type/hr-guides/what-are-big-5-personality-traits</w:t>
        </w:r>
      </w:hyperlink>
      <w:r w:rsidRPr="00FF16F9">
        <w:rPr>
          <w:rFonts w:ascii="Arial" w:eastAsia="Times New Roman" w:hAnsi="Arial" w:cs="Arial"/>
          <w:kern w:val="0"/>
          <w:szCs w:val="24"/>
          <w:lang w:eastAsia="en-GB"/>
          <w14:ligatures w14:val="none"/>
        </w:rPr>
        <w:t xml:space="preserve"> (Accessed: 7 October 2024).</w:t>
      </w:r>
    </w:p>
    <w:p w14:paraId="0DEA1ADE" w14:textId="0734FF31"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de Andrade Baptista, J.A., Formigoni, A., da Silva, S.A., </w:t>
      </w:r>
      <w:proofErr w:type="spellStart"/>
      <w:r w:rsidRPr="00FF16F9">
        <w:rPr>
          <w:rFonts w:ascii="Arial" w:eastAsia="Times New Roman" w:hAnsi="Arial" w:cs="Arial"/>
          <w:kern w:val="0"/>
          <w:szCs w:val="24"/>
          <w:lang w:eastAsia="en-GB"/>
          <w14:ligatures w14:val="none"/>
        </w:rPr>
        <w:t>Stettiner</w:t>
      </w:r>
      <w:proofErr w:type="spellEnd"/>
      <w:r w:rsidRPr="00FF16F9">
        <w:rPr>
          <w:rFonts w:ascii="Arial" w:eastAsia="Times New Roman" w:hAnsi="Arial" w:cs="Arial"/>
          <w:kern w:val="0"/>
          <w:szCs w:val="24"/>
          <w:lang w:eastAsia="en-GB"/>
          <w14:ligatures w14:val="none"/>
        </w:rPr>
        <w:t>, C.F. and de Novais, R.A.B. (2021) Analysis of the theory of acquired needs from McClelland as a means of work satisfaction. Timor Leste Journal of Business and Management, 3, pp. 54–59. (Accessed: 7 October 2024).</w:t>
      </w:r>
    </w:p>
    <w:p w14:paraId="691580FA" w14:textId="0EE99BEF"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Diandra, D. and Azmy, A. (2020) Understanding the definition of entrepreneurship. International Journal of Management, Accounting and Economics, 7(5), pp. 235–241. (Accessed: 7 October 2024).</w:t>
      </w:r>
    </w:p>
    <w:p w14:paraId="7901D7D9" w14:textId="2CFEC48B"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Ercan, H. (2017) The relationship between resilience and the Big Five personality traits in emerging adulthood. Eurasian Journal of Educational Research, 17(70), pp. 83–103.</w:t>
      </w:r>
    </w:p>
    <w:p w14:paraId="56C2A8A6" w14:textId="113132F2"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Ferrazzi, K. (2024) Exploring the spectrum of self-management: From holacracy to co-elevating teams. Forbes [online], 15 April. Available at: </w:t>
      </w:r>
      <w:hyperlink r:id="rId10" w:history="1">
        <w:r w:rsidRPr="00FF16F9">
          <w:rPr>
            <w:rStyle w:val="Hyperlink"/>
            <w:rFonts w:ascii="Arial" w:eastAsia="Times New Roman" w:hAnsi="Arial" w:cs="Arial"/>
            <w:kern w:val="0"/>
            <w:szCs w:val="24"/>
            <w:lang w:eastAsia="en-GB"/>
            <w14:ligatures w14:val="none"/>
          </w:rPr>
          <w:t>https://www.forbes.com/sites/keithferrazzi/2024/04/10/exploring-the-spectrum-of-self-management-from-holacracy-to-co-elevating-teams/</w:t>
        </w:r>
      </w:hyperlink>
      <w:r w:rsidRPr="00FF16F9">
        <w:rPr>
          <w:rFonts w:ascii="Arial" w:eastAsia="Times New Roman" w:hAnsi="Arial" w:cs="Arial"/>
          <w:kern w:val="0"/>
          <w:szCs w:val="24"/>
          <w:lang w:eastAsia="en-GB"/>
          <w14:ligatures w14:val="none"/>
        </w:rPr>
        <w:t xml:space="preserve">  (Accessed: 7 October 2024).</w:t>
      </w:r>
    </w:p>
    <w:p w14:paraId="04CCDC39" w14:textId="766A0B7A"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lastRenderedPageBreak/>
        <w:t xml:space="preserve">Kwon, S.J. and </w:t>
      </w:r>
      <w:proofErr w:type="spellStart"/>
      <w:r w:rsidRPr="00FF16F9">
        <w:rPr>
          <w:rFonts w:ascii="Arial" w:eastAsia="Times New Roman" w:hAnsi="Arial" w:cs="Arial"/>
          <w:kern w:val="0"/>
          <w:szCs w:val="24"/>
          <w:lang w:eastAsia="en-GB"/>
          <w14:ligatures w14:val="none"/>
        </w:rPr>
        <w:t>Telzer</w:t>
      </w:r>
      <w:proofErr w:type="spellEnd"/>
      <w:r w:rsidRPr="00FF16F9">
        <w:rPr>
          <w:rFonts w:ascii="Arial" w:eastAsia="Times New Roman" w:hAnsi="Arial" w:cs="Arial"/>
          <w:kern w:val="0"/>
          <w:szCs w:val="24"/>
          <w:lang w:eastAsia="en-GB"/>
          <w14:ligatures w14:val="none"/>
        </w:rPr>
        <w:t>, E.H. (2022) Social contextual risk taking in adolescence. Nature Reviews Psychology, 1(7), pp. 393–406. (Accessed: 7 October 2024).</w:t>
      </w:r>
    </w:p>
    <w:p w14:paraId="42292A1C" w14:textId="2A2E7A0B"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Lonn, M.R. and Dantzler, J.Z. (2017) A practical approach to counselling refugees: Applying Maslow’s hierarchy of needs. Journal of </w:t>
      </w:r>
      <w:proofErr w:type="spellStart"/>
      <w:r w:rsidRPr="00FF16F9">
        <w:rPr>
          <w:rFonts w:ascii="Arial" w:eastAsia="Times New Roman" w:hAnsi="Arial" w:cs="Arial"/>
          <w:kern w:val="0"/>
          <w:szCs w:val="24"/>
          <w:lang w:eastAsia="en-GB"/>
          <w14:ligatures w14:val="none"/>
        </w:rPr>
        <w:t>Counselor</w:t>
      </w:r>
      <w:proofErr w:type="spellEnd"/>
      <w:r w:rsidRPr="00FF16F9">
        <w:rPr>
          <w:rFonts w:ascii="Arial" w:eastAsia="Times New Roman" w:hAnsi="Arial" w:cs="Arial"/>
          <w:kern w:val="0"/>
          <w:szCs w:val="24"/>
          <w:lang w:eastAsia="en-GB"/>
          <w14:ligatures w14:val="none"/>
        </w:rPr>
        <w:t xml:space="preserve"> Practice, 8(2), pp. [111–123].</w:t>
      </w:r>
    </w:p>
    <w:p w14:paraId="40413EE0" w14:textId="58597398"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Lumen (2020) McClelland’s acquired needs theory | Introduction to business [online]. Lumen Learning. Available at: </w:t>
      </w:r>
      <w:hyperlink r:id="rId11" w:history="1">
        <w:r w:rsidRPr="00FF16F9">
          <w:rPr>
            <w:rStyle w:val="Hyperlink"/>
            <w:rFonts w:ascii="Arial" w:eastAsia="Times New Roman" w:hAnsi="Arial" w:cs="Arial"/>
            <w:kern w:val="0"/>
            <w:szCs w:val="24"/>
            <w:lang w:eastAsia="en-GB"/>
            <w14:ligatures w14:val="none"/>
          </w:rPr>
          <w:t>https://courses.lumenlearning.com/wm-introductiontobusiness/chapter/mcclellands-acquired-needs-theory/</w:t>
        </w:r>
      </w:hyperlink>
      <w:r w:rsidRPr="00FF16F9">
        <w:rPr>
          <w:rFonts w:ascii="Arial" w:eastAsia="Times New Roman" w:hAnsi="Arial" w:cs="Arial"/>
          <w:kern w:val="0"/>
          <w:szCs w:val="24"/>
          <w:lang w:eastAsia="en-GB"/>
          <w14:ligatures w14:val="none"/>
        </w:rPr>
        <w:t xml:space="preserve">  (Accessed: 7 October 2024).</w:t>
      </w:r>
    </w:p>
    <w:p w14:paraId="2215F4E3" w14:textId="3E6E679A"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Maslow, A. (1943) A theory of human motivation [online]. Psychological Review. Available at: </w:t>
      </w:r>
      <w:hyperlink r:id="rId12" w:tgtFrame="_new" w:history="1">
        <w:r w:rsidRPr="00FF16F9">
          <w:rPr>
            <w:rFonts w:ascii="Arial" w:eastAsia="Times New Roman" w:hAnsi="Arial" w:cs="Arial"/>
            <w:color w:val="0000FF"/>
            <w:kern w:val="0"/>
            <w:szCs w:val="24"/>
            <w:u w:val="single"/>
            <w:lang w:eastAsia="en-GB"/>
            <w14:ligatures w14:val="none"/>
          </w:rPr>
          <w:t>https://psychclassics.yorku.ca/Maslow/motivation.htm</w:t>
        </w:r>
      </w:hyperlink>
      <w:r w:rsidRPr="00FF16F9">
        <w:rPr>
          <w:rFonts w:ascii="Arial" w:eastAsia="Times New Roman" w:hAnsi="Arial" w:cs="Arial"/>
          <w:kern w:val="0"/>
          <w:szCs w:val="24"/>
          <w:lang w:eastAsia="en-GB"/>
          <w14:ligatures w14:val="none"/>
        </w:rPr>
        <w:t xml:space="preserve"> (Accessed: 7 October 2024).</w:t>
      </w:r>
    </w:p>
    <w:p w14:paraId="3F607651" w14:textId="08DBFBBF"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McLeod, S. (2024) Albert Bandura’s social learning theory [online]. Simply Psychology. Available at: </w:t>
      </w:r>
      <w:hyperlink r:id="rId13" w:tgtFrame="_new" w:history="1">
        <w:r w:rsidRPr="00FF16F9">
          <w:rPr>
            <w:rFonts w:ascii="Arial" w:eastAsia="Times New Roman" w:hAnsi="Arial" w:cs="Arial"/>
            <w:color w:val="0000FF"/>
            <w:kern w:val="0"/>
            <w:szCs w:val="24"/>
            <w:u w:val="single"/>
            <w:lang w:eastAsia="en-GB"/>
            <w14:ligatures w14:val="none"/>
          </w:rPr>
          <w:t>https://www.simplypsychology.org/bandura.html</w:t>
        </w:r>
      </w:hyperlink>
      <w:r w:rsidRPr="00FF16F9">
        <w:rPr>
          <w:rFonts w:ascii="Arial" w:eastAsia="Times New Roman" w:hAnsi="Arial" w:cs="Arial"/>
          <w:kern w:val="0"/>
          <w:szCs w:val="24"/>
          <w:lang w:eastAsia="en-GB"/>
          <w14:ligatures w14:val="none"/>
        </w:rPr>
        <w:t xml:space="preserve"> (Accessed: 7 October 2024).</w:t>
      </w:r>
    </w:p>
    <w:p w14:paraId="72A7D0B2" w14:textId="65A109DD"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MPP (2020) Elon Musk personality type – FFM &amp; MBTI [online]. Self Help, Personality &amp; Psychology. Available at: </w:t>
      </w:r>
      <w:hyperlink r:id="rId14" w:tgtFrame="_new" w:history="1">
        <w:r w:rsidRPr="00FF16F9">
          <w:rPr>
            <w:rFonts w:ascii="Arial" w:eastAsia="Times New Roman" w:hAnsi="Arial" w:cs="Arial"/>
            <w:color w:val="0000FF"/>
            <w:kern w:val="0"/>
            <w:szCs w:val="24"/>
            <w:u w:val="single"/>
            <w:lang w:eastAsia="en-GB"/>
            <w14:ligatures w14:val="none"/>
          </w:rPr>
          <w:t>https://mindpotentialpower.com/elon-musk-personality/</w:t>
        </w:r>
      </w:hyperlink>
      <w:r w:rsidRPr="00FF16F9">
        <w:rPr>
          <w:rFonts w:ascii="Arial" w:eastAsia="Times New Roman" w:hAnsi="Arial" w:cs="Arial"/>
          <w:kern w:val="0"/>
          <w:szCs w:val="24"/>
          <w:lang w:eastAsia="en-GB"/>
          <w14:ligatures w14:val="none"/>
        </w:rPr>
        <w:t xml:space="preserve"> (Accessed: 7 October 2024).</w:t>
      </w:r>
    </w:p>
    <w:p w14:paraId="2AFE439D" w14:textId="279E9223"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Ok, E. and Eniola, J. (2024) Are women more collaborative than men? A look at leadership styles. Journal of Leadership Studies, 18(1), pp. 45–59.</w:t>
      </w:r>
    </w:p>
    <w:p w14:paraId="777496C1" w14:textId="73DF42F2"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Renko, M. (2017) Entrepreneurial leadership. In: Day, D.V. and Antonakis, J. (eds.) Nature of Leadership, 3rd </w:t>
      </w:r>
      <w:proofErr w:type="spellStart"/>
      <w:r w:rsidRPr="00FF16F9">
        <w:rPr>
          <w:rFonts w:ascii="Arial" w:eastAsia="Times New Roman" w:hAnsi="Arial" w:cs="Arial"/>
          <w:kern w:val="0"/>
          <w:szCs w:val="24"/>
          <w:lang w:eastAsia="en-GB"/>
          <w14:ligatures w14:val="none"/>
        </w:rPr>
        <w:t>edn</w:t>
      </w:r>
      <w:proofErr w:type="spellEnd"/>
      <w:r w:rsidRPr="00FF16F9">
        <w:rPr>
          <w:rFonts w:ascii="Arial" w:eastAsia="Times New Roman" w:hAnsi="Arial" w:cs="Arial"/>
          <w:kern w:val="0"/>
          <w:szCs w:val="24"/>
          <w:lang w:eastAsia="en-GB"/>
          <w14:ligatures w14:val="none"/>
        </w:rPr>
        <w:t>. SAGE Publications, pp. [101–</w:t>
      </w:r>
      <w:proofErr w:type="gramStart"/>
      <w:r w:rsidRPr="00FF16F9">
        <w:rPr>
          <w:rFonts w:ascii="Arial" w:eastAsia="Times New Roman" w:hAnsi="Arial" w:cs="Arial"/>
          <w:kern w:val="0"/>
          <w:szCs w:val="24"/>
          <w:lang w:eastAsia="en-GB"/>
          <w14:ligatures w14:val="none"/>
        </w:rPr>
        <w:t>115]*</w:t>
      </w:r>
      <w:proofErr w:type="gramEnd"/>
      <w:r w:rsidRPr="00FF16F9">
        <w:rPr>
          <w:rFonts w:ascii="Arial" w:eastAsia="Times New Roman" w:hAnsi="Arial" w:cs="Arial"/>
          <w:kern w:val="0"/>
          <w:szCs w:val="24"/>
          <w:lang w:eastAsia="en-GB"/>
          <w14:ligatures w14:val="none"/>
        </w:rPr>
        <w:t>.</w:t>
      </w:r>
    </w:p>
    <w:p w14:paraId="4EC85735" w14:textId="2146B341"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 xml:space="preserve">Sanders, B. (2023) </w:t>
      </w:r>
      <w:r w:rsidR="00F9363E" w:rsidRPr="00FF16F9">
        <w:rPr>
          <w:rFonts w:ascii="Arial" w:eastAsia="Times New Roman" w:hAnsi="Arial" w:cs="Arial"/>
          <w:kern w:val="0"/>
          <w:szCs w:val="24"/>
          <w:lang w:eastAsia="en-GB"/>
          <w14:ligatures w14:val="none"/>
        </w:rPr>
        <w:t>A</w:t>
      </w:r>
      <w:r w:rsidRPr="00FF16F9">
        <w:rPr>
          <w:rFonts w:ascii="Arial" w:eastAsia="Times New Roman" w:hAnsi="Arial" w:cs="Arial"/>
          <w:kern w:val="0"/>
          <w:szCs w:val="24"/>
          <w:lang w:eastAsia="en-GB"/>
          <w14:ligatures w14:val="none"/>
        </w:rPr>
        <w:t xml:space="preserve"> letter to Starbucks CEO Howard Schultz on his company’s union-busting tactics. </w:t>
      </w:r>
      <w:proofErr w:type="spellStart"/>
      <w:r w:rsidRPr="00FF16F9">
        <w:rPr>
          <w:rFonts w:ascii="Arial" w:eastAsia="Times New Roman" w:hAnsi="Arial" w:cs="Arial"/>
          <w:kern w:val="0"/>
          <w:szCs w:val="24"/>
          <w:lang w:eastAsia="en-GB"/>
          <w14:ligatures w14:val="none"/>
        </w:rPr>
        <w:t>CounterPunch</w:t>
      </w:r>
      <w:proofErr w:type="spellEnd"/>
      <w:r w:rsidRPr="00FF16F9">
        <w:rPr>
          <w:rFonts w:ascii="Arial" w:eastAsia="Times New Roman" w:hAnsi="Arial" w:cs="Arial"/>
          <w:kern w:val="0"/>
          <w:szCs w:val="24"/>
          <w:lang w:eastAsia="en-GB"/>
          <w14:ligatures w14:val="none"/>
        </w:rPr>
        <w:t xml:space="preserve"> [online]. Available at: </w:t>
      </w:r>
      <w:hyperlink r:id="rId15" w:history="1">
        <w:r w:rsidR="00F9363E" w:rsidRPr="00FF16F9">
          <w:rPr>
            <w:rStyle w:val="Hyperlink"/>
            <w:rFonts w:ascii="Arial" w:eastAsia="Times New Roman" w:hAnsi="Arial" w:cs="Arial"/>
            <w:kern w:val="0"/>
            <w:szCs w:val="24"/>
            <w:lang w:eastAsia="en-GB"/>
            <w14:ligatures w14:val="none"/>
          </w:rPr>
          <w:t>https://www.counterpunch.org/2023/10/07/starbucks-union-busting-tactics-letter/</w:t>
        </w:r>
      </w:hyperlink>
      <w:r w:rsidR="00F9363E" w:rsidRPr="00FF16F9">
        <w:rPr>
          <w:rFonts w:ascii="Arial" w:eastAsia="Times New Roman" w:hAnsi="Arial" w:cs="Arial"/>
          <w:kern w:val="0"/>
          <w:szCs w:val="24"/>
          <w:lang w:eastAsia="en-GB"/>
          <w14:ligatures w14:val="none"/>
        </w:rPr>
        <w:t xml:space="preserve"> </w:t>
      </w:r>
      <w:r w:rsidRPr="00FF16F9">
        <w:rPr>
          <w:rFonts w:ascii="Arial" w:eastAsia="Times New Roman" w:hAnsi="Arial" w:cs="Arial"/>
          <w:kern w:val="0"/>
          <w:szCs w:val="24"/>
          <w:lang w:eastAsia="en-GB"/>
          <w14:ligatures w14:val="none"/>
        </w:rPr>
        <w:t xml:space="preserve"> (Accessed: 7 October 2024).</w:t>
      </w:r>
    </w:p>
    <w:p w14:paraId="76C67813" w14:textId="74FAFC1B"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lastRenderedPageBreak/>
        <w:t xml:space="preserve">Stefon, M. (2020) Britannica money [online]. Available at: </w:t>
      </w:r>
      <w:hyperlink r:id="rId16" w:tgtFrame="_new" w:history="1">
        <w:r w:rsidRPr="00FF16F9">
          <w:rPr>
            <w:rFonts w:ascii="Arial" w:eastAsia="Times New Roman" w:hAnsi="Arial" w:cs="Arial"/>
            <w:color w:val="0000FF"/>
            <w:kern w:val="0"/>
            <w:szCs w:val="24"/>
            <w:u w:val="single"/>
            <w:lang w:eastAsia="en-GB"/>
            <w14:ligatures w14:val="none"/>
          </w:rPr>
          <w:t>https://www.britannica.com/money/Sara-Blakely</w:t>
        </w:r>
      </w:hyperlink>
      <w:r w:rsidRPr="00FF16F9">
        <w:rPr>
          <w:rFonts w:ascii="Arial" w:eastAsia="Times New Roman" w:hAnsi="Arial" w:cs="Arial"/>
          <w:kern w:val="0"/>
          <w:szCs w:val="24"/>
          <w:lang w:eastAsia="en-GB"/>
          <w14:ligatures w14:val="none"/>
        </w:rPr>
        <w:t xml:space="preserve"> (Accessed: 7 October 2024).</w:t>
      </w:r>
    </w:p>
    <w:p w14:paraId="36F9595A" w14:textId="703C467D"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Stier, B.G. (2024) Applying Steve Jobs’s insights on innovation, leadership, and technology toward an Apple-inspired law school. Notre Dame Journal of Law, Ethics and Public Policy, 38, p. 217.</w:t>
      </w:r>
    </w:p>
    <w:p w14:paraId="0528EA7A" w14:textId="44912BE4" w:rsidR="008F2DC9" w:rsidRPr="00FF16F9" w:rsidRDefault="008F2DC9" w:rsidP="00FF16F9">
      <w:pPr>
        <w:spacing w:before="100" w:beforeAutospacing="1" w:after="100" w:afterAutospacing="1"/>
        <w:rPr>
          <w:rFonts w:ascii="Arial" w:eastAsia="Times New Roman" w:hAnsi="Arial" w:cs="Arial"/>
          <w:kern w:val="0"/>
          <w:szCs w:val="24"/>
          <w:lang w:eastAsia="en-GB"/>
          <w14:ligatures w14:val="none"/>
        </w:rPr>
      </w:pPr>
      <w:r w:rsidRPr="00FF16F9">
        <w:rPr>
          <w:rFonts w:ascii="Arial" w:eastAsia="Times New Roman" w:hAnsi="Arial" w:cs="Arial"/>
          <w:kern w:val="0"/>
          <w:szCs w:val="24"/>
          <w:lang w:eastAsia="en-GB"/>
          <w14:ligatures w14:val="none"/>
        </w:rPr>
        <w:t>Trivedi, A.J. and Mehta, A. (2019) Maslow’s hierarchy of needs – theory of human motivation. International Journal of Research in all Subjects in Multi Languages, 7(6), pp. 38–41.</w:t>
      </w:r>
    </w:p>
    <w:p w14:paraId="6132042F" w14:textId="0DB80CA3" w:rsidR="001817AA" w:rsidRPr="00FF16F9" w:rsidRDefault="001817AA" w:rsidP="00FF16F9">
      <w:pPr>
        <w:rPr>
          <w:rFonts w:ascii="Arial" w:hAnsi="Arial" w:cs="Arial"/>
          <w:szCs w:val="24"/>
        </w:rPr>
      </w:pPr>
    </w:p>
    <w:sectPr w:rsidR="001817AA" w:rsidRPr="00FF16F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CBF91" w14:textId="77777777" w:rsidR="00D66DE0" w:rsidRDefault="00D66DE0" w:rsidP="00F84313">
      <w:pPr>
        <w:spacing w:after="0" w:line="240" w:lineRule="auto"/>
      </w:pPr>
      <w:r>
        <w:separator/>
      </w:r>
    </w:p>
  </w:endnote>
  <w:endnote w:type="continuationSeparator" w:id="0">
    <w:p w14:paraId="0640F318" w14:textId="77777777" w:rsidR="00D66DE0" w:rsidRDefault="00D66DE0" w:rsidP="00F84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903306"/>
      <w:docPartObj>
        <w:docPartGallery w:val="Page Numbers (Bottom of Page)"/>
        <w:docPartUnique/>
      </w:docPartObj>
    </w:sdtPr>
    <w:sdtEndPr>
      <w:rPr>
        <w:noProof/>
      </w:rPr>
    </w:sdtEndPr>
    <w:sdtContent>
      <w:p w14:paraId="52262B43" w14:textId="1EC4A16A" w:rsidR="00F84313" w:rsidRDefault="00F843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3D7E99" w14:textId="77777777" w:rsidR="00F84313" w:rsidRDefault="00F84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8C959" w14:textId="77777777" w:rsidR="00D66DE0" w:rsidRDefault="00D66DE0" w:rsidP="00F84313">
      <w:pPr>
        <w:spacing w:after="0" w:line="240" w:lineRule="auto"/>
      </w:pPr>
      <w:r>
        <w:separator/>
      </w:r>
    </w:p>
  </w:footnote>
  <w:footnote w:type="continuationSeparator" w:id="0">
    <w:p w14:paraId="6C8DF13C" w14:textId="77777777" w:rsidR="00D66DE0" w:rsidRDefault="00D66DE0" w:rsidP="00F84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06C23"/>
    <w:multiLevelType w:val="hybridMultilevel"/>
    <w:tmpl w:val="2AAC713E"/>
    <w:lvl w:ilvl="0" w:tplc="ED02F77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7814AD"/>
    <w:multiLevelType w:val="hybridMultilevel"/>
    <w:tmpl w:val="ED60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0590600">
    <w:abstractNumId w:val="1"/>
  </w:num>
  <w:num w:numId="2" w16cid:durableId="1834568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86A"/>
    <w:rsid w:val="0000278F"/>
    <w:rsid w:val="00032039"/>
    <w:rsid w:val="0005787C"/>
    <w:rsid w:val="00096057"/>
    <w:rsid w:val="000A5157"/>
    <w:rsid w:val="000C309D"/>
    <w:rsid w:val="001817AA"/>
    <w:rsid w:val="001A2A19"/>
    <w:rsid w:val="00213874"/>
    <w:rsid w:val="00252D9C"/>
    <w:rsid w:val="002D3574"/>
    <w:rsid w:val="003B01BF"/>
    <w:rsid w:val="003C795E"/>
    <w:rsid w:val="00460523"/>
    <w:rsid w:val="004B093C"/>
    <w:rsid w:val="004F46C0"/>
    <w:rsid w:val="00532579"/>
    <w:rsid w:val="005A2328"/>
    <w:rsid w:val="00627B62"/>
    <w:rsid w:val="006507A7"/>
    <w:rsid w:val="006D7DFA"/>
    <w:rsid w:val="006F13C9"/>
    <w:rsid w:val="008017CA"/>
    <w:rsid w:val="008F2279"/>
    <w:rsid w:val="008F2DC9"/>
    <w:rsid w:val="00917F76"/>
    <w:rsid w:val="00AC3F3B"/>
    <w:rsid w:val="00AC75C3"/>
    <w:rsid w:val="00C10F93"/>
    <w:rsid w:val="00C128C9"/>
    <w:rsid w:val="00D3455D"/>
    <w:rsid w:val="00D605D0"/>
    <w:rsid w:val="00D66DE0"/>
    <w:rsid w:val="00DB1402"/>
    <w:rsid w:val="00DF7491"/>
    <w:rsid w:val="00EB086A"/>
    <w:rsid w:val="00EE2D25"/>
    <w:rsid w:val="00EF031E"/>
    <w:rsid w:val="00F84313"/>
    <w:rsid w:val="00F9363E"/>
    <w:rsid w:val="00FB2DD8"/>
    <w:rsid w:val="00FF16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5438102"/>
  <w15:chartTrackingRefBased/>
  <w15:docId w15:val="{F6DD0718-CBDB-4C37-9990-8325B3FCB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F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F13C9"/>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2D357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EB086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086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B086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086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086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086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3C9"/>
    <w:rPr>
      <w:rFonts w:ascii="Times New Roman" w:eastAsiaTheme="majorEastAsia" w:hAnsi="Times New Roman" w:cstheme="majorBidi"/>
      <w:b/>
      <w:sz w:val="36"/>
      <w:szCs w:val="32"/>
    </w:rPr>
  </w:style>
  <w:style w:type="paragraph" w:styleId="Title">
    <w:name w:val="Title"/>
    <w:basedOn w:val="Heading3"/>
    <w:next w:val="Normal"/>
    <w:link w:val="TitleChar"/>
    <w:autoRedefine/>
    <w:uiPriority w:val="10"/>
    <w:qFormat/>
    <w:rsid w:val="00D605D0"/>
    <w:pPr>
      <w:spacing w:line="240" w:lineRule="auto"/>
      <w:contextualSpacing/>
    </w:pPr>
    <w:rPr>
      <w:b w:val="0"/>
      <w:spacing w:val="-10"/>
      <w:kern w:val="28"/>
      <w:szCs w:val="56"/>
    </w:rPr>
  </w:style>
  <w:style w:type="character" w:customStyle="1" w:styleId="TitleChar">
    <w:name w:val="Title Char"/>
    <w:basedOn w:val="DefaultParagraphFont"/>
    <w:link w:val="Title"/>
    <w:uiPriority w:val="10"/>
    <w:rsid w:val="00D605D0"/>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semiHidden/>
    <w:rsid w:val="00096057"/>
    <w:rPr>
      <w:rFonts w:ascii="Times New Roman" w:eastAsiaTheme="majorEastAsia" w:hAnsi="Times New Roman" w:cstheme="majorBidi"/>
      <w:b/>
      <w:sz w:val="28"/>
      <w:szCs w:val="24"/>
    </w:rPr>
  </w:style>
  <w:style w:type="character" w:customStyle="1" w:styleId="Heading2Char">
    <w:name w:val="Heading 2 Char"/>
    <w:basedOn w:val="DefaultParagraphFont"/>
    <w:link w:val="Heading2"/>
    <w:uiPriority w:val="9"/>
    <w:semiHidden/>
    <w:rsid w:val="002D3574"/>
    <w:rPr>
      <w:rFonts w:ascii="Times New Roman" w:eastAsiaTheme="majorEastAsia" w:hAnsi="Times New Roman" w:cstheme="majorBidi"/>
      <w:b/>
      <w:sz w:val="32"/>
      <w:szCs w:val="26"/>
    </w:rPr>
  </w:style>
  <w:style w:type="character" w:customStyle="1" w:styleId="Heading4Char">
    <w:name w:val="Heading 4 Char"/>
    <w:basedOn w:val="DefaultParagraphFont"/>
    <w:link w:val="Heading4"/>
    <w:uiPriority w:val="9"/>
    <w:semiHidden/>
    <w:rsid w:val="00EB086A"/>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B086A"/>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B086A"/>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B086A"/>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B086A"/>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B086A"/>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EB086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86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086A"/>
    <w:pPr>
      <w:spacing w:before="160"/>
      <w:jc w:val="center"/>
    </w:pPr>
    <w:rPr>
      <w:i/>
      <w:iCs/>
      <w:color w:val="404040" w:themeColor="text1" w:themeTint="BF"/>
    </w:rPr>
  </w:style>
  <w:style w:type="character" w:customStyle="1" w:styleId="QuoteChar">
    <w:name w:val="Quote Char"/>
    <w:basedOn w:val="DefaultParagraphFont"/>
    <w:link w:val="Quote"/>
    <w:uiPriority w:val="29"/>
    <w:rsid w:val="00EB086A"/>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B086A"/>
    <w:pPr>
      <w:ind w:left="720"/>
      <w:contextualSpacing/>
    </w:pPr>
  </w:style>
  <w:style w:type="character" w:styleId="IntenseEmphasis">
    <w:name w:val="Intense Emphasis"/>
    <w:basedOn w:val="DefaultParagraphFont"/>
    <w:uiPriority w:val="21"/>
    <w:qFormat/>
    <w:rsid w:val="00EB086A"/>
    <w:rPr>
      <w:i/>
      <w:iCs/>
      <w:color w:val="2F5496" w:themeColor="accent1" w:themeShade="BF"/>
    </w:rPr>
  </w:style>
  <w:style w:type="paragraph" w:styleId="IntenseQuote">
    <w:name w:val="Intense Quote"/>
    <w:basedOn w:val="Normal"/>
    <w:next w:val="Normal"/>
    <w:link w:val="IntenseQuoteChar"/>
    <w:uiPriority w:val="30"/>
    <w:qFormat/>
    <w:rsid w:val="00EB08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86A"/>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B086A"/>
    <w:rPr>
      <w:b/>
      <w:bCs/>
      <w:smallCaps/>
      <w:color w:val="2F5496" w:themeColor="accent1" w:themeShade="BF"/>
      <w:spacing w:val="5"/>
    </w:rPr>
  </w:style>
  <w:style w:type="paragraph" w:styleId="NormalWeb">
    <w:name w:val="Normal (Web)"/>
    <w:basedOn w:val="Normal"/>
    <w:uiPriority w:val="99"/>
    <w:semiHidden/>
    <w:unhideWhenUsed/>
    <w:rsid w:val="00032039"/>
    <w:rPr>
      <w:rFonts w:cs="Times New Roman"/>
      <w:szCs w:val="24"/>
    </w:rPr>
  </w:style>
  <w:style w:type="paragraph" w:styleId="Header">
    <w:name w:val="header"/>
    <w:basedOn w:val="Normal"/>
    <w:link w:val="HeaderChar"/>
    <w:uiPriority w:val="99"/>
    <w:unhideWhenUsed/>
    <w:rsid w:val="00F84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4313"/>
    <w:rPr>
      <w:rFonts w:ascii="Times New Roman" w:hAnsi="Times New Roman"/>
      <w:sz w:val="24"/>
      <w:lang w:val="en-GB"/>
    </w:rPr>
  </w:style>
  <w:style w:type="paragraph" w:styleId="Footer">
    <w:name w:val="footer"/>
    <w:basedOn w:val="Normal"/>
    <w:link w:val="FooterChar"/>
    <w:uiPriority w:val="99"/>
    <w:unhideWhenUsed/>
    <w:rsid w:val="00F84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4313"/>
    <w:rPr>
      <w:rFonts w:ascii="Times New Roman" w:hAnsi="Times New Roman"/>
      <w:sz w:val="24"/>
      <w:lang w:val="en-GB"/>
    </w:rPr>
  </w:style>
  <w:style w:type="character" w:styleId="Hyperlink">
    <w:name w:val="Hyperlink"/>
    <w:basedOn w:val="DefaultParagraphFont"/>
    <w:uiPriority w:val="99"/>
    <w:unhideWhenUsed/>
    <w:rsid w:val="00FB2DD8"/>
    <w:rPr>
      <w:color w:val="0563C1" w:themeColor="hyperlink"/>
      <w:u w:val="single"/>
    </w:rPr>
  </w:style>
  <w:style w:type="character" w:styleId="UnresolvedMention">
    <w:name w:val="Unresolved Mention"/>
    <w:basedOn w:val="DefaultParagraphFont"/>
    <w:uiPriority w:val="99"/>
    <w:semiHidden/>
    <w:unhideWhenUsed/>
    <w:rsid w:val="00FB2DD8"/>
    <w:rPr>
      <w:color w:val="605E5C"/>
      <w:shd w:val="clear" w:color="auto" w:fill="E1DFDD"/>
    </w:rPr>
  </w:style>
  <w:style w:type="paragraph" w:styleId="TOCHeading">
    <w:name w:val="TOC Heading"/>
    <w:basedOn w:val="Heading1"/>
    <w:next w:val="Normal"/>
    <w:uiPriority w:val="39"/>
    <w:unhideWhenUsed/>
    <w:qFormat/>
    <w:rsid w:val="00917F76"/>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17F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187508">
      <w:bodyDiv w:val="1"/>
      <w:marLeft w:val="0"/>
      <w:marRight w:val="0"/>
      <w:marTop w:val="0"/>
      <w:marBottom w:val="0"/>
      <w:divBdr>
        <w:top w:val="none" w:sz="0" w:space="0" w:color="auto"/>
        <w:left w:val="none" w:sz="0" w:space="0" w:color="auto"/>
        <w:bottom w:val="none" w:sz="0" w:space="0" w:color="auto"/>
        <w:right w:val="none" w:sz="0" w:space="0" w:color="auto"/>
      </w:divBdr>
    </w:div>
    <w:div w:id="976304099">
      <w:bodyDiv w:val="1"/>
      <w:marLeft w:val="0"/>
      <w:marRight w:val="0"/>
      <w:marTop w:val="0"/>
      <w:marBottom w:val="0"/>
      <w:divBdr>
        <w:top w:val="none" w:sz="0" w:space="0" w:color="auto"/>
        <w:left w:val="none" w:sz="0" w:space="0" w:color="auto"/>
        <w:bottom w:val="none" w:sz="0" w:space="0" w:color="auto"/>
        <w:right w:val="none" w:sz="0" w:space="0" w:color="auto"/>
      </w:divBdr>
    </w:div>
    <w:div w:id="991330032">
      <w:bodyDiv w:val="1"/>
      <w:marLeft w:val="0"/>
      <w:marRight w:val="0"/>
      <w:marTop w:val="0"/>
      <w:marBottom w:val="0"/>
      <w:divBdr>
        <w:top w:val="none" w:sz="0" w:space="0" w:color="auto"/>
        <w:left w:val="none" w:sz="0" w:space="0" w:color="auto"/>
        <w:bottom w:val="none" w:sz="0" w:space="0" w:color="auto"/>
        <w:right w:val="none" w:sz="0" w:space="0" w:color="auto"/>
      </w:divBdr>
    </w:div>
    <w:div w:id="121677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bandura.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sychclassics.yorku.ca/Maslow/motivation.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ritannica.com/money/Sara-Blake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urses.lumenlearning.com/wm-introductiontobusiness/chapter/mcclellands-acquired-needs-theory/" TargetMode="External"/><Relationship Id="rId5" Type="http://schemas.openxmlformats.org/officeDocument/2006/relationships/webSettings" Target="webSettings.xml"/><Relationship Id="rId15" Type="http://schemas.openxmlformats.org/officeDocument/2006/relationships/hyperlink" Target="https://www.counterpunch.org/2023/10/07/starbucks-union-busting-tactics-letter/" TargetMode="External"/><Relationship Id="rId10" Type="http://schemas.openxmlformats.org/officeDocument/2006/relationships/hyperlink" Target="https://www.forbes.com/sites/keithferrazzi/2024/04/10/exploring-the-spectrum-of-self-management-from-holacracy-to-co-elevating-team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omas.co/resources/type/hr-guides/what-are-big-5-personality-traits" TargetMode="External"/><Relationship Id="rId14" Type="http://schemas.openxmlformats.org/officeDocument/2006/relationships/hyperlink" Target="https://mindpotentialpower.com/elon-musk-perso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B956C-5C75-44B0-92C8-3FC9939AA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12</Pages>
  <Words>3197</Words>
  <Characters>18225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revision>3</cp:revision>
  <dcterms:created xsi:type="dcterms:W3CDTF">2025-02-24T12:14:00Z</dcterms:created>
  <dcterms:modified xsi:type="dcterms:W3CDTF">2025-02-28T20:24:00Z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a8af2ee0f3e998b290d78c3e386c868541faee2501939e7d766db21ba4339dc9</vt:lpwstr>
  </property>
</Properties>
</file>