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kern w:val="2"/>
          <w:szCs w:val="24"/>
          <w:lang w:val="en-GB"/>
          <w14:ligatures w14:val="standardContextual"/>
        </w:rPr>
        <w:id w:val="1455375744"/>
        <w:docPartObj>
          <w:docPartGallery w:val="Cover Pages"/>
          <w:docPartUnique/>
        </w:docPartObj>
      </w:sdtPr>
      <w:sdtContent>
        <w:p w14:paraId="2C702DAA" w14:textId="1C707AC5" w:rsidR="00F556A5" w:rsidRDefault="00F556A5">
          <w:pPr>
            <w:pStyle w:val="NoSpacing"/>
          </w:pPr>
          <w:r>
            <w:rPr>
              <w:noProof/>
            </w:rPr>
            <mc:AlternateContent>
              <mc:Choice Requires="wpg">
                <w:drawing>
                  <wp:anchor distT="0" distB="0" distL="114300" distR="114300" simplePos="0" relativeHeight="251659264" behindDoc="1" locked="0" layoutInCell="1" allowOverlap="1" wp14:anchorId="66949212" wp14:editId="6CB4A90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625D9B4" w14:textId="77777777" w:rsidR="00F556A5" w:rsidRDefault="00F556A5">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6949212"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625D9B4" w14:textId="77777777" w:rsidR="00F556A5" w:rsidRDefault="00F556A5">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DF45EF2" w14:textId="22229B27" w:rsidR="00F556A5" w:rsidRDefault="00395CAF">
          <w:pPr>
            <w:spacing w:line="278" w:lineRule="auto"/>
          </w:pPr>
          <w:r>
            <w:rPr>
              <w:noProof/>
            </w:rPr>
            <mc:AlternateContent>
              <mc:Choice Requires="wps">
                <w:drawing>
                  <wp:anchor distT="0" distB="0" distL="114300" distR="114300" simplePos="0" relativeHeight="251660288" behindDoc="0" locked="0" layoutInCell="1" allowOverlap="1" wp14:anchorId="3E5FD5DB" wp14:editId="7790802C">
                    <wp:simplePos x="0" y="0"/>
                    <wp:positionH relativeFrom="page">
                      <wp:posOffset>2940148</wp:posOffset>
                    </wp:positionH>
                    <wp:positionV relativeFrom="page">
                      <wp:posOffset>1871003</wp:posOffset>
                    </wp:positionV>
                    <wp:extent cx="4283417" cy="1069848"/>
                    <wp:effectExtent l="0" t="0" r="3175" b="0"/>
                    <wp:wrapNone/>
                    <wp:docPr id="1" name="Text Box 30"/>
                    <wp:cNvGraphicFramePr/>
                    <a:graphic xmlns:a="http://schemas.openxmlformats.org/drawingml/2006/main">
                      <a:graphicData uri="http://schemas.microsoft.com/office/word/2010/wordprocessingShape">
                        <wps:wsp>
                          <wps:cNvSpPr txBox="1"/>
                          <wps:spPr>
                            <a:xfrm>
                              <a:off x="0" y="0"/>
                              <a:ext cx="4283417"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96C401" w14:textId="6A3CD084" w:rsidR="00F556A5" w:rsidRDefault="00000000" w:rsidP="00395CA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Assessment 02</w:t>
                                    </w:r>
                                  </w:sdtContent>
                                </w:sdt>
                              </w:p>
                              <w:p w14:paraId="4CEA4091" w14:textId="6C7446C9" w:rsidR="00F556A5"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Project Proposal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E5FD5DB" id="_x0000_t202" coordsize="21600,21600" o:spt="202" path="m,l,21600r21600,l21600,xe">
                    <v:stroke joinstyle="miter"/>
                    <v:path gradientshapeok="t" o:connecttype="rect"/>
                  </v:shapetype>
                  <v:shape id="Text Box 30" o:spid="_x0000_s1055" type="#_x0000_t202" style="position:absolute;left:0;text-align:left;margin-left:231.5pt;margin-top:147.3pt;width:337.3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" filled="f" stroked="f" strokeweight=".5pt">
                    <v:textbox inset="0,0,0,0">
                      <w:txbxContent>
                        <w:p w14:paraId="6296C401" w14:textId="6A3CD084" w:rsidR="00F556A5" w:rsidRDefault="00000000" w:rsidP="00395CA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Assessment 02</w:t>
                              </w:r>
                            </w:sdtContent>
                          </w:sdt>
                        </w:p>
                        <w:p w14:paraId="4CEA4091" w14:textId="6C7446C9" w:rsidR="00F556A5"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Project Proposal Report</w:t>
                              </w:r>
                            </w:sdtContent>
                          </w:sdt>
                        </w:p>
                      </w:txbxContent>
                    </v:textbox>
                    <w10:wrap anchorx="page" anchory="page"/>
                  </v:shape>
                </w:pict>
              </mc:Fallback>
            </mc:AlternateContent>
          </w:r>
          <w:r>
            <w:rPr>
              <w:rFonts w:cs="Arial"/>
              <w:noProof/>
            </w:rPr>
            <mc:AlternateContent>
              <mc:Choice Requires="wpg">
                <w:drawing>
                  <wp:anchor distT="45720" distB="45720" distL="182880" distR="182880" simplePos="0" relativeHeight="251663360" behindDoc="0" locked="0" layoutInCell="1" allowOverlap="1" wp14:anchorId="61A8BC81" wp14:editId="181EE0A5">
                    <wp:simplePos x="0" y="0"/>
                    <wp:positionH relativeFrom="margin">
                      <wp:align>right</wp:align>
                    </wp:positionH>
                    <wp:positionV relativeFrom="margin">
                      <wp:posOffset>2897896</wp:posOffset>
                    </wp:positionV>
                    <wp:extent cx="6308725" cy="2679700"/>
                    <wp:effectExtent l="0" t="0" r="0" b="6350"/>
                    <wp:wrapSquare wrapText="bothSides"/>
                    <wp:docPr id="198" name="Group 64"/>
                    <wp:cNvGraphicFramePr/>
                    <a:graphic xmlns:a="http://schemas.openxmlformats.org/drawingml/2006/main">
                      <a:graphicData uri="http://schemas.microsoft.com/office/word/2010/wordprocessingGroup">
                        <wpg:wgp>
                          <wpg:cNvGrpSpPr/>
                          <wpg:grpSpPr>
                            <a:xfrm>
                              <a:off x="0" y="0"/>
                              <a:ext cx="6308725" cy="2679700"/>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FE832E" w14:textId="77777777" w:rsidR="00395CAF" w:rsidRDefault="00395CAF" w:rsidP="00395CAF">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105CE6" w14:textId="77777777" w:rsidR="00395CAF" w:rsidRDefault="00395CAF" w:rsidP="00395CAF">
                                  <w:pPr>
                                    <w:jc w:val="left"/>
                                    <w:rPr>
                                      <w:caps/>
                                      <w:color w:val="156082" w:themeColor="accent1"/>
                                      <w:sz w:val="26"/>
                                      <w:szCs w:val="26"/>
                                    </w:rPr>
                                  </w:pPr>
                                  <w:r>
                                    <w:rPr>
                                      <w:caps/>
                                      <w:color w:val="156082" w:themeColor="accent1"/>
                                      <w:sz w:val="26"/>
                                      <w:szCs w:val="26"/>
                                    </w:rPr>
                                    <w:t>Module NaMe: Changemakers, Creativity and Value creation</w:t>
                                  </w:r>
                                </w:p>
                                <w:p w14:paraId="19C89BC1" w14:textId="77777777" w:rsidR="00395CAF" w:rsidRPr="00521D63" w:rsidRDefault="00395CAF" w:rsidP="00395CAF">
                                  <w:pPr>
                                    <w:jc w:val="left"/>
                                    <w:rPr>
                                      <w:caps/>
                                      <w:color w:val="156082" w:themeColor="accent1"/>
                                      <w:sz w:val="26"/>
                                      <w:szCs w:val="26"/>
                                    </w:rPr>
                                  </w:pPr>
                                  <w:r>
                                    <w:rPr>
                                      <w:caps/>
                                      <w:color w:val="156082" w:themeColor="accent1"/>
                                      <w:sz w:val="26"/>
                                      <w:szCs w:val="26"/>
                                    </w:rPr>
                                    <w:t>Module Code: ACCA 5033</w:t>
                                  </w:r>
                                </w:p>
                                <w:p w14:paraId="400BF76E" w14:textId="3EB8944E" w:rsidR="00395CAF" w:rsidRPr="00521D63" w:rsidRDefault="00395CAF" w:rsidP="00395CAF">
                                  <w:pPr>
                                    <w:jc w:val="left"/>
                                    <w:rPr>
                                      <w:caps/>
                                      <w:color w:val="156082" w:themeColor="accent1"/>
                                      <w:sz w:val="26"/>
                                      <w:szCs w:val="26"/>
                                    </w:rPr>
                                  </w:pPr>
                                  <w:r>
                                    <w:rPr>
                                      <w:caps/>
                                      <w:color w:val="156082" w:themeColor="accent1"/>
                                      <w:sz w:val="26"/>
                                      <w:szCs w:val="26"/>
                                    </w:rPr>
                                    <w:t>Student NAME: Murat yalcin</w:t>
                                  </w:r>
                                </w:p>
                                <w:p w14:paraId="26201945" w14:textId="57B6DA94" w:rsidR="00395CAF" w:rsidRPr="00521D63" w:rsidRDefault="00395CAF" w:rsidP="00395CAF">
                                  <w:pPr>
                                    <w:jc w:val="left"/>
                                    <w:rPr>
                                      <w:caps/>
                                      <w:color w:val="156082" w:themeColor="accent1"/>
                                      <w:sz w:val="26"/>
                                      <w:szCs w:val="26"/>
                                    </w:rPr>
                                  </w:pPr>
                                  <w:r>
                                    <w:rPr>
                                      <w:caps/>
                                      <w:color w:val="156082" w:themeColor="accent1"/>
                                      <w:sz w:val="26"/>
                                      <w:szCs w:val="26"/>
                                    </w:rPr>
                                    <w:t>Student ID: 2428668</w:t>
                                  </w:r>
                                </w:p>
                                <w:p w14:paraId="38762B88" w14:textId="47468709" w:rsidR="00395CAF" w:rsidRDefault="00395CAF" w:rsidP="00395CAF">
                                  <w:pPr>
                                    <w:jc w:val="left"/>
                                    <w:rPr>
                                      <w:caps/>
                                      <w:color w:val="156082" w:themeColor="accent1"/>
                                      <w:sz w:val="26"/>
                                      <w:szCs w:val="26"/>
                                    </w:rPr>
                                  </w:pPr>
                                  <w:r>
                                    <w:rPr>
                                      <w:caps/>
                                      <w:color w:val="156082" w:themeColor="accent1"/>
                                      <w:sz w:val="26"/>
                                      <w:szCs w:val="26"/>
                                    </w:rPr>
                                    <w:t>Lecturer: Dr. Fahad Ahmed</w:t>
                                  </w:r>
                                </w:p>
                                <w:p w14:paraId="2870D47A" w14:textId="77777777" w:rsidR="00395CAF" w:rsidRDefault="00395CAF" w:rsidP="00395CAF">
                                  <w:pPr>
                                    <w:rPr>
                                      <w:caps/>
                                      <w:color w:val="156082" w:themeColor="accent1"/>
                                      <w:sz w:val="26"/>
                                      <w:szCs w:val="26"/>
                                    </w:rPr>
                                  </w:pPr>
                                  <w:r>
                                    <w:rPr>
                                      <w:caps/>
                                      <w:color w:val="156082" w:themeColor="accent1"/>
                                      <w:sz w:val="26"/>
                                      <w:szCs w:val="26"/>
                                    </w:rPr>
                                    <w:t>Trinity saint david University of Wales (London Campus)</w:t>
                                  </w:r>
                                </w:p>
                                <w:p w14:paraId="0B941E85" w14:textId="77777777" w:rsidR="00395CAF" w:rsidRDefault="00395CAF" w:rsidP="00395CAF">
                                  <w:pPr>
                                    <w:rPr>
                                      <w:caps/>
                                      <w:color w:val="156082" w:themeColor="accent1"/>
                                      <w:sz w:val="26"/>
                                      <w:szCs w:val="26"/>
                                    </w:rPr>
                                  </w:pPr>
                                </w:p>
                                <w:p w14:paraId="4C6391C2" w14:textId="77777777" w:rsidR="00395CAF" w:rsidRDefault="00395CAF" w:rsidP="00395CAF">
                                  <w:pPr>
                                    <w:rPr>
                                      <w:caps/>
                                      <w:color w:val="156082" w:themeColor="accent1"/>
                                      <w:sz w:val="26"/>
                                      <w:szCs w:val="26"/>
                                    </w:rPr>
                                  </w:pPr>
                                </w:p>
                                <w:p w14:paraId="22DB9738" w14:textId="77777777" w:rsidR="00395CAF" w:rsidRDefault="00395CAF" w:rsidP="00395CAF">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1A8BC81" id="Group 64" o:spid="_x0000_s1056" style="position:absolute;left:0;text-align:left;margin-left:445.55pt;margin-top:228.2pt;width:496.75pt;height:211pt;z-index:251663360;mso-wrap-distance-left:14.4pt;mso-wrap-distance-top:3.6pt;mso-wrap-distance-right:14.4pt;mso-wrap-distance-bottom:3.6pt;mso-position-horizontal:righ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6AFE832E" w14:textId="77777777" w:rsidR="00395CAF" w:rsidRDefault="00395CAF" w:rsidP="00395CAF">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07105CE6" w14:textId="77777777" w:rsidR="00395CAF" w:rsidRDefault="00395CAF" w:rsidP="00395CAF">
                            <w:pPr>
                              <w:jc w:val="left"/>
                              <w:rPr>
                                <w:caps/>
                                <w:color w:val="156082" w:themeColor="accent1"/>
                                <w:sz w:val="26"/>
                                <w:szCs w:val="26"/>
                              </w:rPr>
                            </w:pPr>
                            <w:r>
                              <w:rPr>
                                <w:caps/>
                                <w:color w:val="156082" w:themeColor="accent1"/>
                                <w:sz w:val="26"/>
                                <w:szCs w:val="26"/>
                              </w:rPr>
                              <w:t>Module NaMe: Changemakers, Creativity and Value creation</w:t>
                            </w:r>
                          </w:p>
                          <w:p w14:paraId="19C89BC1" w14:textId="77777777" w:rsidR="00395CAF" w:rsidRPr="00521D63" w:rsidRDefault="00395CAF" w:rsidP="00395CAF">
                            <w:pPr>
                              <w:jc w:val="left"/>
                              <w:rPr>
                                <w:caps/>
                                <w:color w:val="156082" w:themeColor="accent1"/>
                                <w:sz w:val="26"/>
                                <w:szCs w:val="26"/>
                              </w:rPr>
                            </w:pPr>
                            <w:r>
                              <w:rPr>
                                <w:caps/>
                                <w:color w:val="156082" w:themeColor="accent1"/>
                                <w:sz w:val="26"/>
                                <w:szCs w:val="26"/>
                              </w:rPr>
                              <w:t>Module Code: ACCA 5033</w:t>
                            </w:r>
                          </w:p>
                          <w:p w14:paraId="400BF76E" w14:textId="3EB8944E" w:rsidR="00395CAF" w:rsidRPr="00521D63" w:rsidRDefault="00395CAF" w:rsidP="00395CAF">
                            <w:pPr>
                              <w:jc w:val="left"/>
                              <w:rPr>
                                <w:caps/>
                                <w:color w:val="156082" w:themeColor="accent1"/>
                                <w:sz w:val="26"/>
                                <w:szCs w:val="26"/>
                              </w:rPr>
                            </w:pPr>
                            <w:r>
                              <w:rPr>
                                <w:caps/>
                                <w:color w:val="156082" w:themeColor="accent1"/>
                                <w:sz w:val="26"/>
                                <w:szCs w:val="26"/>
                              </w:rPr>
                              <w:t>Student NAME: Murat yalcin</w:t>
                            </w:r>
                          </w:p>
                          <w:p w14:paraId="26201945" w14:textId="57B6DA94" w:rsidR="00395CAF" w:rsidRPr="00521D63" w:rsidRDefault="00395CAF" w:rsidP="00395CAF">
                            <w:pPr>
                              <w:jc w:val="left"/>
                              <w:rPr>
                                <w:caps/>
                                <w:color w:val="156082" w:themeColor="accent1"/>
                                <w:sz w:val="26"/>
                                <w:szCs w:val="26"/>
                              </w:rPr>
                            </w:pPr>
                            <w:r>
                              <w:rPr>
                                <w:caps/>
                                <w:color w:val="156082" w:themeColor="accent1"/>
                                <w:sz w:val="26"/>
                                <w:szCs w:val="26"/>
                              </w:rPr>
                              <w:t>Student ID: 2428668</w:t>
                            </w:r>
                          </w:p>
                          <w:p w14:paraId="38762B88" w14:textId="47468709" w:rsidR="00395CAF" w:rsidRDefault="00395CAF" w:rsidP="00395CAF">
                            <w:pPr>
                              <w:jc w:val="left"/>
                              <w:rPr>
                                <w:caps/>
                                <w:color w:val="156082" w:themeColor="accent1"/>
                                <w:sz w:val="26"/>
                                <w:szCs w:val="26"/>
                              </w:rPr>
                            </w:pPr>
                            <w:r>
                              <w:rPr>
                                <w:caps/>
                                <w:color w:val="156082" w:themeColor="accent1"/>
                                <w:sz w:val="26"/>
                                <w:szCs w:val="26"/>
                              </w:rPr>
                              <w:t>Lecturer: Dr. Fahad Ahmed</w:t>
                            </w:r>
                          </w:p>
                          <w:p w14:paraId="2870D47A" w14:textId="77777777" w:rsidR="00395CAF" w:rsidRDefault="00395CAF" w:rsidP="00395CAF">
                            <w:pPr>
                              <w:rPr>
                                <w:caps/>
                                <w:color w:val="156082" w:themeColor="accent1"/>
                                <w:sz w:val="26"/>
                                <w:szCs w:val="26"/>
                              </w:rPr>
                            </w:pPr>
                            <w:r>
                              <w:rPr>
                                <w:caps/>
                                <w:color w:val="156082" w:themeColor="accent1"/>
                                <w:sz w:val="26"/>
                                <w:szCs w:val="26"/>
                              </w:rPr>
                              <w:t>Trinity saint david University of Wales (London Campus)</w:t>
                            </w:r>
                          </w:p>
                          <w:p w14:paraId="0B941E85" w14:textId="77777777" w:rsidR="00395CAF" w:rsidRDefault="00395CAF" w:rsidP="00395CAF">
                            <w:pPr>
                              <w:rPr>
                                <w:caps/>
                                <w:color w:val="156082" w:themeColor="accent1"/>
                                <w:sz w:val="26"/>
                                <w:szCs w:val="26"/>
                              </w:rPr>
                            </w:pPr>
                          </w:p>
                          <w:p w14:paraId="4C6391C2" w14:textId="77777777" w:rsidR="00395CAF" w:rsidRDefault="00395CAF" w:rsidP="00395CAF">
                            <w:pPr>
                              <w:rPr>
                                <w:caps/>
                                <w:color w:val="156082" w:themeColor="accent1"/>
                                <w:sz w:val="26"/>
                                <w:szCs w:val="26"/>
                              </w:rPr>
                            </w:pPr>
                          </w:p>
                          <w:p w14:paraId="22DB9738" w14:textId="77777777" w:rsidR="00395CAF" w:rsidRDefault="00395CAF" w:rsidP="00395CAF">
                            <w:pPr>
                              <w:rPr>
                                <w:caps/>
                                <w:color w:val="156082" w:themeColor="accent1"/>
                                <w:sz w:val="26"/>
                                <w:szCs w:val="26"/>
                              </w:rPr>
                            </w:pPr>
                          </w:p>
                        </w:txbxContent>
                      </v:textbox>
                    </v:shape>
                    <w10:wrap type="square" anchorx="margin" anchory="margin"/>
                  </v:group>
                </w:pict>
              </mc:Fallback>
            </mc:AlternateContent>
          </w:r>
          <w:r>
            <w:rPr>
              <w:noProof/>
            </w:rPr>
            <mc:AlternateContent>
              <mc:Choice Requires="wps">
                <w:drawing>
                  <wp:anchor distT="0" distB="0" distL="114300" distR="114300" simplePos="0" relativeHeight="251661312" behindDoc="0" locked="0" layoutInCell="1" allowOverlap="1" wp14:anchorId="69C598B5" wp14:editId="327C6F2B">
                    <wp:simplePos x="0" y="0"/>
                    <wp:positionH relativeFrom="page">
                      <wp:posOffset>3172265</wp:posOffset>
                    </wp:positionH>
                    <wp:positionV relativeFrom="page">
                      <wp:posOffset>9052560</wp:posOffset>
                    </wp:positionV>
                    <wp:extent cx="3657600" cy="721507"/>
                    <wp:effectExtent l="0" t="0" r="7620" b="2540"/>
                    <wp:wrapNone/>
                    <wp:docPr id="32" name="Text Box 28"/>
                    <wp:cNvGraphicFramePr/>
                    <a:graphic xmlns:a="http://schemas.openxmlformats.org/drawingml/2006/main">
                      <a:graphicData uri="http://schemas.microsoft.com/office/word/2010/wordprocessingShape">
                        <wps:wsp>
                          <wps:cNvSpPr txBox="1"/>
                          <wps:spPr>
                            <a:xfrm>
                              <a:off x="0" y="0"/>
                              <a:ext cx="3657600" cy="7215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BD9CF9" w14:textId="13937C54" w:rsidR="00BF5CD1"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Murat Yalcin</w:t>
                                    </w:r>
                                  </w:sdtContent>
                                </w:sdt>
                              </w:p>
                              <w:p w14:paraId="7A6E18FC" w14:textId="1E79897E" w:rsidR="00BF5CD1" w:rsidRDefault="00BF5CD1">
                                <w:pPr>
                                  <w:pStyle w:val="NoSpacing"/>
                                  <w:rPr>
                                    <w:color w:val="156082" w:themeColor="accent1"/>
                                    <w:sz w:val="26"/>
                                    <w:szCs w:val="26"/>
                                  </w:rPr>
                                </w:pPr>
                                <w:r>
                                  <w:rPr>
                                    <w:color w:val="156082" w:themeColor="accent1"/>
                                    <w:sz w:val="26"/>
                                    <w:szCs w:val="26"/>
                                  </w:rPr>
                                  <w:t>2428668</w:t>
                                </w:r>
                              </w:p>
                              <w:p w14:paraId="4F694E64" w14:textId="1771D873" w:rsidR="00F556A5"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69C598B5" id="Text Box 28" o:spid="_x0000_s1059" type="#_x0000_t202" style="position:absolute;left:0;text-align:left;margin-left:249.8pt;margin-top:712.8pt;width:4in;height:56.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" filled="f" stroked="f" strokeweight=".5pt">
                    <v:textbox inset="0,0,0,0">
                      <w:txbxContent>
                        <w:p w14:paraId="21BD9CF9" w14:textId="13937C54" w:rsidR="00BF5CD1"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Murat Yalcin</w:t>
                              </w:r>
                            </w:sdtContent>
                          </w:sdt>
                        </w:p>
                        <w:p w14:paraId="7A6E18FC" w14:textId="1E79897E" w:rsidR="00BF5CD1" w:rsidRDefault="00BF5CD1">
                          <w:pPr>
                            <w:pStyle w:val="NoSpacing"/>
                            <w:rPr>
                              <w:color w:val="156082" w:themeColor="accent1"/>
                              <w:sz w:val="26"/>
                              <w:szCs w:val="26"/>
                            </w:rPr>
                          </w:pPr>
                          <w:r>
                            <w:rPr>
                              <w:color w:val="156082" w:themeColor="accent1"/>
                              <w:sz w:val="26"/>
                              <w:szCs w:val="26"/>
                            </w:rPr>
                            <w:t>2428668</w:t>
                          </w:r>
                        </w:p>
                        <w:p w14:paraId="4F694E64" w14:textId="1771D873" w:rsidR="00F556A5"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br w:type="page"/>
          </w:r>
        </w:p>
      </w:sdtContent>
    </w:sdt>
    <w:sdt>
      <w:sdtPr>
        <w:rPr>
          <w:rFonts w:ascii="Arial" w:eastAsiaTheme="minorHAnsi" w:hAnsi="Arial" w:cstheme="minorBidi"/>
          <w:b w:val="0"/>
          <w:color w:val="auto"/>
          <w:kern w:val="2"/>
          <w:sz w:val="22"/>
          <w:szCs w:val="24"/>
          <w:lang w:val="en-GB"/>
          <w14:ligatures w14:val="standardContextual"/>
        </w:rPr>
        <w:id w:val="761262382"/>
        <w:docPartObj>
          <w:docPartGallery w:val="Table of Contents"/>
          <w:docPartUnique/>
        </w:docPartObj>
      </w:sdtPr>
      <w:sdtEndPr>
        <w:rPr>
          <w:bCs/>
          <w:noProof/>
        </w:rPr>
      </w:sdtEndPr>
      <w:sdtContent>
        <w:p w14:paraId="5070A70C" w14:textId="3F68130F" w:rsidR="008419EC" w:rsidRDefault="008419EC" w:rsidP="000A3CD7">
          <w:pPr>
            <w:pStyle w:val="TOCHeading"/>
          </w:pPr>
          <w:r>
            <w:t>Table of Contents</w:t>
          </w:r>
        </w:p>
        <w:p w14:paraId="7C5AB398" w14:textId="43829B3B" w:rsidR="000A3CD7" w:rsidRDefault="008419EC">
          <w:pPr>
            <w:pStyle w:val="TOC1"/>
            <w:tabs>
              <w:tab w:val="right" w:leader="dot" w:pos="10456"/>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27161124" w:history="1">
            <w:r w:rsidR="000A3CD7" w:rsidRPr="007F7FD5">
              <w:rPr>
                <w:rStyle w:val="Hyperlink"/>
                <w:noProof/>
              </w:rPr>
              <w:t>Introduction</w:t>
            </w:r>
            <w:r w:rsidR="000A3CD7">
              <w:rPr>
                <w:noProof/>
                <w:webHidden/>
              </w:rPr>
              <w:tab/>
            </w:r>
            <w:r w:rsidR="000A3CD7">
              <w:rPr>
                <w:noProof/>
                <w:webHidden/>
              </w:rPr>
              <w:fldChar w:fldCharType="begin"/>
            </w:r>
            <w:r w:rsidR="000A3CD7">
              <w:rPr>
                <w:noProof/>
                <w:webHidden/>
              </w:rPr>
              <w:instrText xml:space="preserve"> PAGEREF _Toc227161124 \h </w:instrText>
            </w:r>
            <w:r w:rsidR="000A3CD7">
              <w:rPr>
                <w:noProof/>
                <w:webHidden/>
              </w:rPr>
            </w:r>
            <w:r w:rsidR="000A3CD7">
              <w:rPr>
                <w:noProof/>
                <w:webHidden/>
              </w:rPr>
              <w:fldChar w:fldCharType="separate"/>
            </w:r>
            <w:r w:rsidR="000A3CD7">
              <w:rPr>
                <w:noProof/>
                <w:webHidden/>
              </w:rPr>
              <w:t>2</w:t>
            </w:r>
            <w:r w:rsidR="000A3CD7">
              <w:rPr>
                <w:noProof/>
                <w:webHidden/>
              </w:rPr>
              <w:fldChar w:fldCharType="end"/>
            </w:r>
          </w:hyperlink>
        </w:p>
        <w:p w14:paraId="3EA8C7E7" w14:textId="3AF78919" w:rsidR="000A3CD7" w:rsidRDefault="000A3CD7">
          <w:pPr>
            <w:pStyle w:val="TOC1"/>
            <w:tabs>
              <w:tab w:val="right" w:leader="dot" w:pos="10456"/>
            </w:tabs>
            <w:rPr>
              <w:rFonts w:asciiTheme="minorHAnsi" w:eastAsiaTheme="minorEastAsia" w:hAnsiTheme="minorHAnsi"/>
              <w:noProof/>
              <w:sz w:val="24"/>
              <w:lang w:eastAsia="en-GB"/>
            </w:rPr>
          </w:pPr>
          <w:hyperlink w:anchor="_Toc227161125" w:history="1">
            <w:r w:rsidRPr="007F7FD5">
              <w:rPr>
                <w:rStyle w:val="Hyperlink"/>
                <w:noProof/>
              </w:rPr>
              <w:t>Task 1: Project Management</w:t>
            </w:r>
            <w:r>
              <w:rPr>
                <w:noProof/>
                <w:webHidden/>
              </w:rPr>
              <w:tab/>
            </w:r>
            <w:r>
              <w:rPr>
                <w:noProof/>
                <w:webHidden/>
              </w:rPr>
              <w:fldChar w:fldCharType="begin"/>
            </w:r>
            <w:r>
              <w:rPr>
                <w:noProof/>
                <w:webHidden/>
              </w:rPr>
              <w:instrText xml:space="preserve"> PAGEREF _Toc227161125 \h </w:instrText>
            </w:r>
            <w:r>
              <w:rPr>
                <w:noProof/>
                <w:webHidden/>
              </w:rPr>
            </w:r>
            <w:r>
              <w:rPr>
                <w:noProof/>
                <w:webHidden/>
              </w:rPr>
              <w:fldChar w:fldCharType="separate"/>
            </w:r>
            <w:r>
              <w:rPr>
                <w:noProof/>
                <w:webHidden/>
              </w:rPr>
              <w:t>2</w:t>
            </w:r>
            <w:r>
              <w:rPr>
                <w:noProof/>
                <w:webHidden/>
              </w:rPr>
              <w:fldChar w:fldCharType="end"/>
            </w:r>
          </w:hyperlink>
        </w:p>
        <w:p w14:paraId="6C09C228" w14:textId="27DCF437" w:rsidR="000A3CD7" w:rsidRDefault="000A3CD7">
          <w:pPr>
            <w:pStyle w:val="TOC2"/>
            <w:tabs>
              <w:tab w:val="left" w:pos="960"/>
              <w:tab w:val="right" w:leader="dot" w:pos="10456"/>
            </w:tabs>
            <w:rPr>
              <w:rFonts w:asciiTheme="minorHAnsi" w:eastAsiaTheme="minorEastAsia" w:hAnsiTheme="minorHAnsi"/>
              <w:noProof/>
              <w:sz w:val="24"/>
              <w:lang w:eastAsia="en-GB"/>
            </w:rPr>
          </w:pPr>
          <w:hyperlink w:anchor="_Toc227161126" w:history="1">
            <w:r w:rsidRPr="007F7FD5">
              <w:rPr>
                <w:rStyle w:val="Hyperlink"/>
                <w:noProof/>
              </w:rPr>
              <w:t>1.1</w:t>
            </w:r>
            <w:r>
              <w:rPr>
                <w:rFonts w:asciiTheme="minorHAnsi" w:eastAsiaTheme="minorEastAsia" w:hAnsiTheme="minorHAnsi"/>
                <w:noProof/>
                <w:sz w:val="24"/>
                <w:lang w:eastAsia="en-GB"/>
              </w:rPr>
              <w:tab/>
            </w:r>
            <w:r w:rsidRPr="007F7FD5">
              <w:rPr>
                <w:rStyle w:val="Hyperlink"/>
                <w:noProof/>
              </w:rPr>
              <w:t>Implementation Plan &amp; Gantt Chart</w:t>
            </w:r>
            <w:r>
              <w:rPr>
                <w:noProof/>
                <w:webHidden/>
              </w:rPr>
              <w:tab/>
            </w:r>
            <w:r>
              <w:rPr>
                <w:noProof/>
                <w:webHidden/>
              </w:rPr>
              <w:fldChar w:fldCharType="begin"/>
            </w:r>
            <w:r>
              <w:rPr>
                <w:noProof/>
                <w:webHidden/>
              </w:rPr>
              <w:instrText xml:space="preserve"> PAGEREF _Toc227161126 \h </w:instrText>
            </w:r>
            <w:r>
              <w:rPr>
                <w:noProof/>
                <w:webHidden/>
              </w:rPr>
            </w:r>
            <w:r>
              <w:rPr>
                <w:noProof/>
                <w:webHidden/>
              </w:rPr>
              <w:fldChar w:fldCharType="separate"/>
            </w:r>
            <w:r>
              <w:rPr>
                <w:noProof/>
                <w:webHidden/>
              </w:rPr>
              <w:t>2</w:t>
            </w:r>
            <w:r>
              <w:rPr>
                <w:noProof/>
                <w:webHidden/>
              </w:rPr>
              <w:fldChar w:fldCharType="end"/>
            </w:r>
          </w:hyperlink>
        </w:p>
        <w:p w14:paraId="4D6A5F2F" w14:textId="069B159E" w:rsidR="000A3CD7" w:rsidRDefault="000A3CD7">
          <w:pPr>
            <w:pStyle w:val="TOC2"/>
            <w:tabs>
              <w:tab w:val="left" w:pos="960"/>
              <w:tab w:val="right" w:leader="dot" w:pos="10456"/>
            </w:tabs>
            <w:rPr>
              <w:rFonts w:asciiTheme="minorHAnsi" w:eastAsiaTheme="minorEastAsia" w:hAnsiTheme="minorHAnsi"/>
              <w:noProof/>
              <w:sz w:val="24"/>
              <w:lang w:eastAsia="en-GB"/>
            </w:rPr>
          </w:pPr>
          <w:hyperlink w:anchor="_Toc227161127" w:history="1">
            <w:r w:rsidRPr="007F7FD5">
              <w:rPr>
                <w:rStyle w:val="Hyperlink"/>
                <w:noProof/>
              </w:rPr>
              <w:t>1.2</w:t>
            </w:r>
            <w:r>
              <w:rPr>
                <w:rFonts w:asciiTheme="minorHAnsi" w:eastAsiaTheme="minorEastAsia" w:hAnsiTheme="minorHAnsi"/>
                <w:noProof/>
                <w:sz w:val="24"/>
                <w:lang w:eastAsia="en-GB"/>
              </w:rPr>
              <w:tab/>
            </w:r>
            <w:r w:rsidRPr="007F7FD5">
              <w:rPr>
                <w:rStyle w:val="Hyperlink"/>
                <w:noProof/>
              </w:rPr>
              <w:t>Requirements Specification (IEEE 830)</w:t>
            </w:r>
            <w:r>
              <w:rPr>
                <w:noProof/>
                <w:webHidden/>
              </w:rPr>
              <w:tab/>
            </w:r>
            <w:r>
              <w:rPr>
                <w:noProof/>
                <w:webHidden/>
              </w:rPr>
              <w:fldChar w:fldCharType="begin"/>
            </w:r>
            <w:r>
              <w:rPr>
                <w:noProof/>
                <w:webHidden/>
              </w:rPr>
              <w:instrText xml:space="preserve"> PAGEREF _Toc227161127 \h </w:instrText>
            </w:r>
            <w:r>
              <w:rPr>
                <w:noProof/>
                <w:webHidden/>
              </w:rPr>
            </w:r>
            <w:r>
              <w:rPr>
                <w:noProof/>
                <w:webHidden/>
              </w:rPr>
              <w:fldChar w:fldCharType="separate"/>
            </w:r>
            <w:r>
              <w:rPr>
                <w:noProof/>
                <w:webHidden/>
              </w:rPr>
              <w:t>3</w:t>
            </w:r>
            <w:r>
              <w:rPr>
                <w:noProof/>
                <w:webHidden/>
              </w:rPr>
              <w:fldChar w:fldCharType="end"/>
            </w:r>
          </w:hyperlink>
        </w:p>
        <w:p w14:paraId="04D26239" w14:textId="3909079B" w:rsidR="000A3CD7" w:rsidRDefault="000A3CD7">
          <w:pPr>
            <w:pStyle w:val="TOC2"/>
            <w:tabs>
              <w:tab w:val="left" w:pos="960"/>
              <w:tab w:val="right" w:leader="dot" w:pos="10456"/>
            </w:tabs>
            <w:rPr>
              <w:rFonts w:asciiTheme="minorHAnsi" w:eastAsiaTheme="minorEastAsia" w:hAnsiTheme="minorHAnsi"/>
              <w:noProof/>
              <w:sz w:val="24"/>
              <w:lang w:eastAsia="en-GB"/>
            </w:rPr>
          </w:pPr>
          <w:hyperlink w:anchor="_Toc227161128" w:history="1">
            <w:r w:rsidRPr="007F7FD5">
              <w:rPr>
                <w:rStyle w:val="Hyperlink"/>
                <w:noProof/>
              </w:rPr>
              <w:t>1.3</w:t>
            </w:r>
            <w:r>
              <w:rPr>
                <w:rFonts w:asciiTheme="minorHAnsi" w:eastAsiaTheme="minorEastAsia" w:hAnsiTheme="minorHAnsi"/>
                <w:noProof/>
                <w:sz w:val="24"/>
                <w:lang w:eastAsia="en-GB"/>
              </w:rPr>
              <w:tab/>
            </w:r>
            <w:r w:rsidRPr="007F7FD5">
              <w:rPr>
                <w:rStyle w:val="Hyperlink"/>
                <w:noProof/>
              </w:rPr>
              <w:t>System Design Artefacts</w:t>
            </w:r>
            <w:r>
              <w:rPr>
                <w:noProof/>
                <w:webHidden/>
              </w:rPr>
              <w:tab/>
            </w:r>
            <w:r>
              <w:rPr>
                <w:noProof/>
                <w:webHidden/>
              </w:rPr>
              <w:fldChar w:fldCharType="begin"/>
            </w:r>
            <w:r>
              <w:rPr>
                <w:noProof/>
                <w:webHidden/>
              </w:rPr>
              <w:instrText xml:space="preserve"> PAGEREF _Toc227161128 \h </w:instrText>
            </w:r>
            <w:r>
              <w:rPr>
                <w:noProof/>
                <w:webHidden/>
              </w:rPr>
            </w:r>
            <w:r>
              <w:rPr>
                <w:noProof/>
                <w:webHidden/>
              </w:rPr>
              <w:fldChar w:fldCharType="separate"/>
            </w:r>
            <w:r>
              <w:rPr>
                <w:noProof/>
                <w:webHidden/>
              </w:rPr>
              <w:t>4</w:t>
            </w:r>
            <w:r>
              <w:rPr>
                <w:noProof/>
                <w:webHidden/>
              </w:rPr>
              <w:fldChar w:fldCharType="end"/>
            </w:r>
          </w:hyperlink>
        </w:p>
        <w:p w14:paraId="160ED783" w14:textId="7B987B4B" w:rsidR="000A3CD7" w:rsidRDefault="000A3CD7">
          <w:pPr>
            <w:pStyle w:val="TOC2"/>
            <w:tabs>
              <w:tab w:val="right" w:leader="dot" w:pos="10456"/>
            </w:tabs>
            <w:rPr>
              <w:rFonts w:asciiTheme="minorHAnsi" w:eastAsiaTheme="minorEastAsia" w:hAnsiTheme="minorHAnsi"/>
              <w:noProof/>
              <w:sz w:val="24"/>
              <w:lang w:eastAsia="en-GB"/>
            </w:rPr>
          </w:pPr>
          <w:hyperlink w:anchor="_Toc227161129" w:history="1">
            <w:r w:rsidRPr="007F7FD5">
              <w:rPr>
                <w:rStyle w:val="Hyperlink"/>
                <w:noProof/>
              </w:rPr>
              <w:t>1.4  Prototype &amp; Code Extracts</w:t>
            </w:r>
            <w:r>
              <w:rPr>
                <w:noProof/>
                <w:webHidden/>
              </w:rPr>
              <w:tab/>
            </w:r>
            <w:r>
              <w:rPr>
                <w:noProof/>
                <w:webHidden/>
              </w:rPr>
              <w:fldChar w:fldCharType="begin"/>
            </w:r>
            <w:r>
              <w:rPr>
                <w:noProof/>
                <w:webHidden/>
              </w:rPr>
              <w:instrText xml:space="preserve"> PAGEREF _Toc227161129 \h </w:instrText>
            </w:r>
            <w:r>
              <w:rPr>
                <w:noProof/>
                <w:webHidden/>
              </w:rPr>
            </w:r>
            <w:r>
              <w:rPr>
                <w:noProof/>
                <w:webHidden/>
              </w:rPr>
              <w:fldChar w:fldCharType="separate"/>
            </w:r>
            <w:r>
              <w:rPr>
                <w:noProof/>
                <w:webHidden/>
              </w:rPr>
              <w:t>6</w:t>
            </w:r>
            <w:r>
              <w:rPr>
                <w:noProof/>
                <w:webHidden/>
              </w:rPr>
              <w:fldChar w:fldCharType="end"/>
            </w:r>
          </w:hyperlink>
        </w:p>
        <w:p w14:paraId="526E75E9" w14:textId="702296B2" w:rsidR="000A3CD7" w:rsidRDefault="000A3CD7">
          <w:pPr>
            <w:pStyle w:val="TOC1"/>
            <w:tabs>
              <w:tab w:val="right" w:leader="dot" w:pos="10456"/>
            </w:tabs>
            <w:rPr>
              <w:rFonts w:asciiTheme="minorHAnsi" w:eastAsiaTheme="minorEastAsia" w:hAnsiTheme="minorHAnsi"/>
              <w:noProof/>
              <w:sz w:val="24"/>
              <w:lang w:eastAsia="en-GB"/>
            </w:rPr>
          </w:pPr>
          <w:hyperlink w:anchor="_Toc227161130" w:history="1">
            <w:r w:rsidRPr="007F7FD5">
              <w:rPr>
                <w:rStyle w:val="Hyperlink"/>
                <w:noProof/>
              </w:rPr>
              <w:t>Task 2: Enterprise &amp; Innovation</w:t>
            </w:r>
            <w:r>
              <w:rPr>
                <w:noProof/>
                <w:webHidden/>
              </w:rPr>
              <w:tab/>
            </w:r>
            <w:r>
              <w:rPr>
                <w:noProof/>
                <w:webHidden/>
              </w:rPr>
              <w:fldChar w:fldCharType="begin"/>
            </w:r>
            <w:r>
              <w:rPr>
                <w:noProof/>
                <w:webHidden/>
              </w:rPr>
              <w:instrText xml:space="preserve"> PAGEREF _Toc227161130 \h </w:instrText>
            </w:r>
            <w:r>
              <w:rPr>
                <w:noProof/>
                <w:webHidden/>
              </w:rPr>
            </w:r>
            <w:r>
              <w:rPr>
                <w:noProof/>
                <w:webHidden/>
              </w:rPr>
              <w:fldChar w:fldCharType="separate"/>
            </w:r>
            <w:r>
              <w:rPr>
                <w:noProof/>
                <w:webHidden/>
              </w:rPr>
              <w:t>7</w:t>
            </w:r>
            <w:r>
              <w:rPr>
                <w:noProof/>
                <w:webHidden/>
              </w:rPr>
              <w:fldChar w:fldCharType="end"/>
            </w:r>
          </w:hyperlink>
        </w:p>
        <w:p w14:paraId="72AE43C2" w14:textId="56A41F65" w:rsidR="000A3CD7" w:rsidRDefault="000A3CD7">
          <w:pPr>
            <w:pStyle w:val="TOC2"/>
            <w:tabs>
              <w:tab w:val="right" w:leader="dot" w:pos="10456"/>
            </w:tabs>
            <w:rPr>
              <w:rFonts w:asciiTheme="minorHAnsi" w:eastAsiaTheme="minorEastAsia" w:hAnsiTheme="minorHAnsi"/>
              <w:noProof/>
              <w:sz w:val="24"/>
              <w:lang w:eastAsia="en-GB"/>
            </w:rPr>
          </w:pPr>
          <w:hyperlink w:anchor="_Toc227161131" w:history="1">
            <w:r w:rsidRPr="007F7FD5">
              <w:rPr>
                <w:rStyle w:val="Hyperlink"/>
                <w:noProof/>
              </w:rPr>
              <w:t>2.1  Tech Start-up Profile</w:t>
            </w:r>
            <w:r>
              <w:rPr>
                <w:noProof/>
                <w:webHidden/>
              </w:rPr>
              <w:tab/>
            </w:r>
            <w:r>
              <w:rPr>
                <w:noProof/>
                <w:webHidden/>
              </w:rPr>
              <w:fldChar w:fldCharType="begin"/>
            </w:r>
            <w:r>
              <w:rPr>
                <w:noProof/>
                <w:webHidden/>
              </w:rPr>
              <w:instrText xml:space="preserve"> PAGEREF _Toc227161131 \h </w:instrText>
            </w:r>
            <w:r>
              <w:rPr>
                <w:noProof/>
                <w:webHidden/>
              </w:rPr>
            </w:r>
            <w:r>
              <w:rPr>
                <w:noProof/>
                <w:webHidden/>
              </w:rPr>
              <w:fldChar w:fldCharType="separate"/>
            </w:r>
            <w:r>
              <w:rPr>
                <w:noProof/>
                <w:webHidden/>
              </w:rPr>
              <w:t>7</w:t>
            </w:r>
            <w:r>
              <w:rPr>
                <w:noProof/>
                <w:webHidden/>
              </w:rPr>
              <w:fldChar w:fldCharType="end"/>
            </w:r>
          </w:hyperlink>
        </w:p>
        <w:p w14:paraId="226A5AB2" w14:textId="7266E88D" w:rsidR="000A3CD7" w:rsidRDefault="000A3CD7">
          <w:pPr>
            <w:pStyle w:val="TOC2"/>
            <w:tabs>
              <w:tab w:val="right" w:leader="dot" w:pos="10456"/>
            </w:tabs>
            <w:rPr>
              <w:rFonts w:asciiTheme="minorHAnsi" w:eastAsiaTheme="minorEastAsia" w:hAnsiTheme="minorHAnsi"/>
              <w:noProof/>
              <w:sz w:val="24"/>
              <w:lang w:eastAsia="en-GB"/>
            </w:rPr>
          </w:pPr>
          <w:hyperlink w:anchor="_Toc227161132" w:history="1">
            <w:r w:rsidRPr="007F7FD5">
              <w:rPr>
                <w:rStyle w:val="Hyperlink"/>
                <w:noProof/>
              </w:rPr>
              <w:t>2.2  PEST Analysis</w:t>
            </w:r>
            <w:r>
              <w:rPr>
                <w:noProof/>
                <w:webHidden/>
              </w:rPr>
              <w:tab/>
            </w:r>
            <w:r>
              <w:rPr>
                <w:noProof/>
                <w:webHidden/>
              </w:rPr>
              <w:fldChar w:fldCharType="begin"/>
            </w:r>
            <w:r>
              <w:rPr>
                <w:noProof/>
                <w:webHidden/>
              </w:rPr>
              <w:instrText xml:space="preserve"> PAGEREF _Toc227161132 \h </w:instrText>
            </w:r>
            <w:r>
              <w:rPr>
                <w:noProof/>
                <w:webHidden/>
              </w:rPr>
            </w:r>
            <w:r>
              <w:rPr>
                <w:noProof/>
                <w:webHidden/>
              </w:rPr>
              <w:fldChar w:fldCharType="separate"/>
            </w:r>
            <w:r>
              <w:rPr>
                <w:noProof/>
                <w:webHidden/>
              </w:rPr>
              <w:t>7</w:t>
            </w:r>
            <w:r>
              <w:rPr>
                <w:noProof/>
                <w:webHidden/>
              </w:rPr>
              <w:fldChar w:fldCharType="end"/>
            </w:r>
          </w:hyperlink>
        </w:p>
        <w:p w14:paraId="652623D2" w14:textId="6C85C072" w:rsidR="000A3CD7" w:rsidRDefault="000A3CD7">
          <w:pPr>
            <w:pStyle w:val="TOC1"/>
            <w:tabs>
              <w:tab w:val="right" w:leader="dot" w:pos="10456"/>
            </w:tabs>
            <w:rPr>
              <w:rFonts w:asciiTheme="minorHAnsi" w:eastAsiaTheme="minorEastAsia" w:hAnsiTheme="minorHAnsi"/>
              <w:noProof/>
              <w:sz w:val="24"/>
              <w:lang w:eastAsia="en-GB"/>
            </w:rPr>
          </w:pPr>
          <w:hyperlink w:anchor="_Toc227161133" w:history="1">
            <w:r w:rsidRPr="007F7FD5">
              <w:rPr>
                <w:rStyle w:val="Hyperlink"/>
                <w:noProof/>
              </w:rPr>
              <w:t>Task 3: Project Reflection</w:t>
            </w:r>
            <w:r>
              <w:rPr>
                <w:noProof/>
                <w:webHidden/>
              </w:rPr>
              <w:tab/>
            </w:r>
            <w:r>
              <w:rPr>
                <w:noProof/>
                <w:webHidden/>
              </w:rPr>
              <w:fldChar w:fldCharType="begin"/>
            </w:r>
            <w:r>
              <w:rPr>
                <w:noProof/>
                <w:webHidden/>
              </w:rPr>
              <w:instrText xml:space="preserve"> PAGEREF _Toc227161133 \h </w:instrText>
            </w:r>
            <w:r>
              <w:rPr>
                <w:noProof/>
                <w:webHidden/>
              </w:rPr>
            </w:r>
            <w:r>
              <w:rPr>
                <w:noProof/>
                <w:webHidden/>
              </w:rPr>
              <w:fldChar w:fldCharType="separate"/>
            </w:r>
            <w:r>
              <w:rPr>
                <w:noProof/>
                <w:webHidden/>
              </w:rPr>
              <w:t>10</w:t>
            </w:r>
            <w:r>
              <w:rPr>
                <w:noProof/>
                <w:webHidden/>
              </w:rPr>
              <w:fldChar w:fldCharType="end"/>
            </w:r>
          </w:hyperlink>
        </w:p>
        <w:p w14:paraId="0339223C" w14:textId="1BDD8F39" w:rsidR="000A3CD7" w:rsidRDefault="000A3CD7">
          <w:pPr>
            <w:pStyle w:val="TOC2"/>
            <w:tabs>
              <w:tab w:val="right" w:leader="dot" w:pos="10456"/>
            </w:tabs>
            <w:rPr>
              <w:rFonts w:asciiTheme="minorHAnsi" w:eastAsiaTheme="minorEastAsia" w:hAnsiTheme="minorHAnsi"/>
              <w:noProof/>
              <w:sz w:val="24"/>
              <w:lang w:eastAsia="en-GB"/>
            </w:rPr>
          </w:pPr>
          <w:hyperlink w:anchor="_Toc227161134" w:history="1">
            <w:r w:rsidRPr="007F7FD5">
              <w:rPr>
                <w:rStyle w:val="Hyperlink"/>
                <w:noProof/>
              </w:rPr>
              <w:t>3.1  Progress Diary</w:t>
            </w:r>
            <w:r>
              <w:rPr>
                <w:noProof/>
                <w:webHidden/>
              </w:rPr>
              <w:tab/>
            </w:r>
            <w:r>
              <w:rPr>
                <w:noProof/>
                <w:webHidden/>
              </w:rPr>
              <w:fldChar w:fldCharType="begin"/>
            </w:r>
            <w:r>
              <w:rPr>
                <w:noProof/>
                <w:webHidden/>
              </w:rPr>
              <w:instrText xml:space="preserve"> PAGEREF _Toc227161134 \h </w:instrText>
            </w:r>
            <w:r>
              <w:rPr>
                <w:noProof/>
                <w:webHidden/>
              </w:rPr>
            </w:r>
            <w:r>
              <w:rPr>
                <w:noProof/>
                <w:webHidden/>
              </w:rPr>
              <w:fldChar w:fldCharType="separate"/>
            </w:r>
            <w:r>
              <w:rPr>
                <w:noProof/>
                <w:webHidden/>
              </w:rPr>
              <w:t>10</w:t>
            </w:r>
            <w:r>
              <w:rPr>
                <w:noProof/>
                <w:webHidden/>
              </w:rPr>
              <w:fldChar w:fldCharType="end"/>
            </w:r>
          </w:hyperlink>
        </w:p>
        <w:p w14:paraId="41E2FD56" w14:textId="3F1737C5" w:rsidR="000A3CD7" w:rsidRDefault="000A3CD7">
          <w:pPr>
            <w:pStyle w:val="TOC2"/>
            <w:tabs>
              <w:tab w:val="right" w:leader="dot" w:pos="10456"/>
            </w:tabs>
            <w:rPr>
              <w:rFonts w:asciiTheme="minorHAnsi" w:eastAsiaTheme="minorEastAsia" w:hAnsiTheme="minorHAnsi"/>
              <w:noProof/>
              <w:sz w:val="24"/>
              <w:lang w:eastAsia="en-GB"/>
            </w:rPr>
          </w:pPr>
          <w:hyperlink w:anchor="_Toc227161135" w:history="1">
            <w:r w:rsidRPr="007F7FD5">
              <w:rPr>
                <w:rStyle w:val="Hyperlink"/>
                <w:noProof/>
                <w:lang w:val="en-US"/>
              </w:rPr>
              <w:t>3.2  Skills Development</w:t>
            </w:r>
            <w:r>
              <w:rPr>
                <w:noProof/>
                <w:webHidden/>
              </w:rPr>
              <w:tab/>
            </w:r>
            <w:r>
              <w:rPr>
                <w:noProof/>
                <w:webHidden/>
              </w:rPr>
              <w:fldChar w:fldCharType="begin"/>
            </w:r>
            <w:r>
              <w:rPr>
                <w:noProof/>
                <w:webHidden/>
              </w:rPr>
              <w:instrText xml:space="preserve"> PAGEREF _Toc227161135 \h </w:instrText>
            </w:r>
            <w:r>
              <w:rPr>
                <w:noProof/>
                <w:webHidden/>
              </w:rPr>
            </w:r>
            <w:r>
              <w:rPr>
                <w:noProof/>
                <w:webHidden/>
              </w:rPr>
              <w:fldChar w:fldCharType="separate"/>
            </w:r>
            <w:r>
              <w:rPr>
                <w:noProof/>
                <w:webHidden/>
              </w:rPr>
              <w:t>10</w:t>
            </w:r>
            <w:r>
              <w:rPr>
                <w:noProof/>
                <w:webHidden/>
              </w:rPr>
              <w:fldChar w:fldCharType="end"/>
            </w:r>
          </w:hyperlink>
        </w:p>
        <w:p w14:paraId="3C1DA629" w14:textId="79C375B3" w:rsidR="000A3CD7" w:rsidRDefault="000A3CD7">
          <w:pPr>
            <w:pStyle w:val="TOC2"/>
            <w:tabs>
              <w:tab w:val="right" w:leader="dot" w:pos="10456"/>
            </w:tabs>
            <w:rPr>
              <w:rFonts w:asciiTheme="minorHAnsi" w:eastAsiaTheme="minorEastAsia" w:hAnsiTheme="minorHAnsi"/>
              <w:noProof/>
              <w:sz w:val="24"/>
              <w:lang w:eastAsia="en-GB"/>
            </w:rPr>
          </w:pPr>
          <w:hyperlink w:anchor="_Toc227161136" w:history="1">
            <w:r w:rsidRPr="007F7FD5">
              <w:rPr>
                <w:rStyle w:val="Hyperlink"/>
                <w:noProof/>
                <w:lang w:val="en-US"/>
              </w:rPr>
              <w:t>3.3  Positive Social Impact (PSI)</w:t>
            </w:r>
            <w:r>
              <w:rPr>
                <w:noProof/>
                <w:webHidden/>
              </w:rPr>
              <w:tab/>
            </w:r>
            <w:r>
              <w:rPr>
                <w:noProof/>
                <w:webHidden/>
              </w:rPr>
              <w:fldChar w:fldCharType="begin"/>
            </w:r>
            <w:r>
              <w:rPr>
                <w:noProof/>
                <w:webHidden/>
              </w:rPr>
              <w:instrText xml:space="preserve"> PAGEREF _Toc227161136 \h </w:instrText>
            </w:r>
            <w:r>
              <w:rPr>
                <w:noProof/>
                <w:webHidden/>
              </w:rPr>
            </w:r>
            <w:r>
              <w:rPr>
                <w:noProof/>
                <w:webHidden/>
              </w:rPr>
              <w:fldChar w:fldCharType="separate"/>
            </w:r>
            <w:r>
              <w:rPr>
                <w:noProof/>
                <w:webHidden/>
              </w:rPr>
              <w:t>11</w:t>
            </w:r>
            <w:r>
              <w:rPr>
                <w:noProof/>
                <w:webHidden/>
              </w:rPr>
              <w:fldChar w:fldCharType="end"/>
            </w:r>
          </w:hyperlink>
        </w:p>
        <w:p w14:paraId="587C3C2C" w14:textId="13FF3576" w:rsidR="000A3CD7" w:rsidRDefault="000A3CD7">
          <w:pPr>
            <w:pStyle w:val="TOC1"/>
            <w:tabs>
              <w:tab w:val="right" w:leader="dot" w:pos="10456"/>
            </w:tabs>
            <w:rPr>
              <w:rFonts w:asciiTheme="minorHAnsi" w:eastAsiaTheme="minorEastAsia" w:hAnsiTheme="minorHAnsi"/>
              <w:noProof/>
              <w:sz w:val="24"/>
              <w:lang w:eastAsia="en-GB"/>
            </w:rPr>
          </w:pPr>
          <w:hyperlink w:anchor="_Toc227161137" w:history="1">
            <w:r w:rsidRPr="007F7FD5">
              <w:rPr>
                <w:rStyle w:val="Hyperlink"/>
                <w:noProof/>
              </w:rPr>
              <w:t>Conclusion</w:t>
            </w:r>
            <w:r>
              <w:rPr>
                <w:noProof/>
                <w:webHidden/>
              </w:rPr>
              <w:tab/>
            </w:r>
            <w:r>
              <w:rPr>
                <w:noProof/>
                <w:webHidden/>
              </w:rPr>
              <w:fldChar w:fldCharType="begin"/>
            </w:r>
            <w:r>
              <w:rPr>
                <w:noProof/>
                <w:webHidden/>
              </w:rPr>
              <w:instrText xml:space="preserve"> PAGEREF _Toc227161137 \h </w:instrText>
            </w:r>
            <w:r>
              <w:rPr>
                <w:noProof/>
                <w:webHidden/>
              </w:rPr>
            </w:r>
            <w:r>
              <w:rPr>
                <w:noProof/>
                <w:webHidden/>
              </w:rPr>
              <w:fldChar w:fldCharType="separate"/>
            </w:r>
            <w:r>
              <w:rPr>
                <w:noProof/>
                <w:webHidden/>
              </w:rPr>
              <w:t>11</w:t>
            </w:r>
            <w:r>
              <w:rPr>
                <w:noProof/>
                <w:webHidden/>
              </w:rPr>
              <w:fldChar w:fldCharType="end"/>
            </w:r>
          </w:hyperlink>
        </w:p>
        <w:p w14:paraId="311D568D" w14:textId="207355AB" w:rsidR="000A3CD7" w:rsidRDefault="000A3CD7">
          <w:pPr>
            <w:pStyle w:val="TOC1"/>
            <w:tabs>
              <w:tab w:val="right" w:leader="dot" w:pos="10456"/>
            </w:tabs>
            <w:rPr>
              <w:rFonts w:asciiTheme="minorHAnsi" w:eastAsiaTheme="minorEastAsia" w:hAnsiTheme="minorHAnsi"/>
              <w:noProof/>
              <w:sz w:val="24"/>
              <w:lang w:eastAsia="en-GB"/>
            </w:rPr>
          </w:pPr>
          <w:hyperlink w:anchor="_Toc227161138" w:history="1">
            <w:r w:rsidRPr="007F7FD5">
              <w:rPr>
                <w:rStyle w:val="Hyperlink"/>
                <w:noProof/>
              </w:rPr>
              <w:t>References</w:t>
            </w:r>
            <w:r>
              <w:rPr>
                <w:noProof/>
                <w:webHidden/>
              </w:rPr>
              <w:tab/>
            </w:r>
            <w:r>
              <w:rPr>
                <w:noProof/>
                <w:webHidden/>
              </w:rPr>
              <w:fldChar w:fldCharType="begin"/>
            </w:r>
            <w:r>
              <w:rPr>
                <w:noProof/>
                <w:webHidden/>
              </w:rPr>
              <w:instrText xml:space="preserve"> PAGEREF _Toc227161138 \h </w:instrText>
            </w:r>
            <w:r>
              <w:rPr>
                <w:noProof/>
                <w:webHidden/>
              </w:rPr>
            </w:r>
            <w:r>
              <w:rPr>
                <w:noProof/>
                <w:webHidden/>
              </w:rPr>
              <w:fldChar w:fldCharType="separate"/>
            </w:r>
            <w:r>
              <w:rPr>
                <w:noProof/>
                <w:webHidden/>
              </w:rPr>
              <w:t>12</w:t>
            </w:r>
            <w:r>
              <w:rPr>
                <w:noProof/>
                <w:webHidden/>
              </w:rPr>
              <w:fldChar w:fldCharType="end"/>
            </w:r>
          </w:hyperlink>
        </w:p>
        <w:p w14:paraId="4D8E2EA5" w14:textId="36AA60FC" w:rsidR="000A3CD7" w:rsidRDefault="000A3CD7">
          <w:pPr>
            <w:pStyle w:val="TOC1"/>
            <w:tabs>
              <w:tab w:val="right" w:leader="dot" w:pos="10456"/>
            </w:tabs>
            <w:rPr>
              <w:rFonts w:asciiTheme="minorHAnsi" w:eastAsiaTheme="minorEastAsia" w:hAnsiTheme="minorHAnsi"/>
              <w:noProof/>
              <w:sz w:val="24"/>
              <w:lang w:eastAsia="en-GB"/>
            </w:rPr>
          </w:pPr>
          <w:hyperlink w:anchor="_Toc227161139" w:history="1">
            <w:r w:rsidRPr="007F7FD5">
              <w:rPr>
                <w:rStyle w:val="Hyperlink"/>
                <w:noProof/>
              </w:rPr>
              <w:t>Appendices</w:t>
            </w:r>
            <w:r>
              <w:rPr>
                <w:noProof/>
                <w:webHidden/>
              </w:rPr>
              <w:tab/>
            </w:r>
            <w:r>
              <w:rPr>
                <w:noProof/>
                <w:webHidden/>
              </w:rPr>
              <w:fldChar w:fldCharType="begin"/>
            </w:r>
            <w:r>
              <w:rPr>
                <w:noProof/>
                <w:webHidden/>
              </w:rPr>
              <w:instrText xml:space="preserve"> PAGEREF _Toc227161139 \h </w:instrText>
            </w:r>
            <w:r>
              <w:rPr>
                <w:noProof/>
                <w:webHidden/>
              </w:rPr>
            </w:r>
            <w:r>
              <w:rPr>
                <w:noProof/>
                <w:webHidden/>
              </w:rPr>
              <w:fldChar w:fldCharType="separate"/>
            </w:r>
            <w:r>
              <w:rPr>
                <w:noProof/>
                <w:webHidden/>
              </w:rPr>
              <w:t>13</w:t>
            </w:r>
            <w:r>
              <w:rPr>
                <w:noProof/>
                <w:webHidden/>
              </w:rPr>
              <w:fldChar w:fldCharType="end"/>
            </w:r>
          </w:hyperlink>
        </w:p>
        <w:p w14:paraId="62A05E75" w14:textId="51B1D052" w:rsidR="000A3CD7" w:rsidRDefault="000A3CD7">
          <w:pPr>
            <w:pStyle w:val="TOC2"/>
            <w:tabs>
              <w:tab w:val="right" w:leader="dot" w:pos="10456"/>
            </w:tabs>
            <w:rPr>
              <w:rFonts w:asciiTheme="minorHAnsi" w:eastAsiaTheme="minorEastAsia" w:hAnsiTheme="minorHAnsi"/>
              <w:noProof/>
              <w:sz w:val="24"/>
              <w:lang w:eastAsia="en-GB"/>
            </w:rPr>
          </w:pPr>
          <w:hyperlink w:anchor="_Toc227161140" w:history="1">
            <w:r w:rsidRPr="007F7FD5">
              <w:rPr>
                <w:rStyle w:val="Hyperlink"/>
                <w:noProof/>
              </w:rPr>
              <w:t>Appendix A: ILMA System Architecture Detail</w:t>
            </w:r>
            <w:r>
              <w:rPr>
                <w:noProof/>
                <w:webHidden/>
              </w:rPr>
              <w:tab/>
            </w:r>
            <w:r>
              <w:rPr>
                <w:noProof/>
                <w:webHidden/>
              </w:rPr>
              <w:fldChar w:fldCharType="begin"/>
            </w:r>
            <w:r>
              <w:rPr>
                <w:noProof/>
                <w:webHidden/>
              </w:rPr>
              <w:instrText xml:space="preserve"> PAGEREF _Toc227161140 \h </w:instrText>
            </w:r>
            <w:r>
              <w:rPr>
                <w:noProof/>
                <w:webHidden/>
              </w:rPr>
            </w:r>
            <w:r>
              <w:rPr>
                <w:noProof/>
                <w:webHidden/>
              </w:rPr>
              <w:fldChar w:fldCharType="separate"/>
            </w:r>
            <w:r>
              <w:rPr>
                <w:noProof/>
                <w:webHidden/>
              </w:rPr>
              <w:t>13</w:t>
            </w:r>
            <w:r>
              <w:rPr>
                <w:noProof/>
                <w:webHidden/>
              </w:rPr>
              <w:fldChar w:fldCharType="end"/>
            </w:r>
          </w:hyperlink>
        </w:p>
        <w:p w14:paraId="3D54ABA2" w14:textId="4B6844DB" w:rsidR="000A3CD7" w:rsidRDefault="000A3CD7">
          <w:pPr>
            <w:pStyle w:val="TOC2"/>
            <w:tabs>
              <w:tab w:val="right" w:leader="dot" w:pos="10456"/>
            </w:tabs>
            <w:rPr>
              <w:rFonts w:asciiTheme="minorHAnsi" w:eastAsiaTheme="minorEastAsia" w:hAnsiTheme="minorHAnsi"/>
              <w:noProof/>
              <w:sz w:val="24"/>
              <w:lang w:eastAsia="en-GB"/>
            </w:rPr>
          </w:pPr>
          <w:hyperlink w:anchor="_Toc227161141" w:history="1">
            <w:r w:rsidRPr="007F7FD5">
              <w:rPr>
                <w:rStyle w:val="Hyperlink"/>
                <w:noProof/>
              </w:rPr>
              <w:t>Appendix B: Plaid &amp; HealthKit Integration Details</w:t>
            </w:r>
            <w:r>
              <w:rPr>
                <w:noProof/>
                <w:webHidden/>
              </w:rPr>
              <w:tab/>
            </w:r>
            <w:r>
              <w:rPr>
                <w:noProof/>
                <w:webHidden/>
              </w:rPr>
              <w:fldChar w:fldCharType="begin"/>
            </w:r>
            <w:r>
              <w:rPr>
                <w:noProof/>
                <w:webHidden/>
              </w:rPr>
              <w:instrText xml:space="preserve"> PAGEREF _Toc227161141 \h </w:instrText>
            </w:r>
            <w:r>
              <w:rPr>
                <w:noProof/>
                <w:webHidden/>
              </w:rPr>
            </w:r>
            <w:r>
              <w:rPr>
                <w:noProof/>
                <w:webHidden/>
              </w:rPr>
              <w:fldChar w:fldCharType="separate"/>
            </w:r>
            <w:r>
              <w:rPr>
                <w:noProof/>
                <w:webHidden/>
              </w:rPr>
              <w:t>13</w:t>
            </w:r>
            <w:r>
              <w:rPr>
                <w:noProof/>
                <w:webHidden/>
              </w:rPr>
              <w:fldChar w:fldCharType="end"/>
            </w:r>
          </w:hyperlink>
        </w:p>
        <w:p w14:paraId="74494CBA" w14:textId="2DDBB595" w:rsidR="000A3CD7" w:rsidRDefault="000A3CD7">
          <w:pPr>
            <w:pStyle w:val="TOC2"/>
            <w:tabs>
              <w:tab w:val="right" w:leader="dot" w:pos="10456"/>
            </w:tabs>
            <w:rPr>
              <w:rFonts w:asciiTheme="minorHAnsi" w:eastAsiaTheme="minorEastAsia" w:hAnsiTheme="minorHAnsi"/>
              <w:noProof/>
              <w:sz w:val="24"/>
              <w:lang w:eastAsia="en-GB"/>
            </w:rPr>
          </w:pPr>
          <w:hyperlink w:anchor="_Toc227161142" w:history="1">
            <w:r w:rsidRPr="007F7FD5">
              <w:rPr>
                <w:rStyle w:val="Hyperlink"/>
                <w:noProof/>
              </w:rPr>
              <w:t>Appendix C: NCSC Cybersecurity Compliance Checklist</w:t>
            </w:r>
            <w:r>
              <w:rPr>
                <w:noProof/>
                <w:webHidden/>
              </w:rPr>
              <w:tab/>
            </w:r>
            <w:r>
              <w:rPr>
                <w:noProof/>
                <w:webHidden/>
              </w:rPr>
              <w:fldChar w:fldCharType="begin"/>
            </w:r>
            <w:r>
              <w:rPr>
                <w:noProof/>
                <w:webHidden/>
              </w:rPr>
              <w:instrText xml:space="preserve"> PAGEREF _Toc227161142 \h </w:instrText>
            </w:r>
            <w:r>
              <w:rPr>
                <w:noProof/>
                <w:webHidden/>
              </w:rPr>
            </w:r>
            <w:r>
              <w:rPr>
                <w:noProof/>
                <w:webHidden/>
              </w:rPr>
              <w:fldChar w:fldCharType="separate"/>
            </w:r>
            <w:r>
              <w:rPr>
                <w:noProof/>
                <w:webHidden/>
              </w:rPr>
              <w:t>13</w:t>
            </w:r>
            <w:r>
              <w:rPr>
                <w:noProof/>
                <w:webHidden/>
              </w:rPr>
              <w:fldChar w:fldCharType="end"/>
            </w:r>
          </w:hyperlink>
        </w:p>
        <w:p w14:paraId="3B116478" w14:textId="6C51653C" w:rsidR="000A3CD7" w:rsidRDefault="000A3CD7">
          <w:pPr>
            <w:pStyle w:val="TOC2"/>
            <w:tabs>
              <w:tab w:val="right" w:leader="dot" w:pos="10456"/>
            </w:tabs>
            <w:rPr>
              <w:rFonts w:asciiTheme="minorHAnsi" w:eastAsiaTheme="minorEastAsia" w:hAnsiTheme="minorHAnsi"/>
              <w:noProof/>
              <w:sz w:val="24"/>
              <w:lang w:eastAsia="en-GB"/>
            </w:rPr>
          </w:pPr>
          <w:hyperlink w:anchor="_Toc227161143" w:history="1">
            <w:r w:rsidRPr="007F7FD5">
              <w:rPr>
                <w:rStyle w:val="Hyperlink"/>
                <w:noProof/>
              </w:rPr>
              <w:t>Appendix D: SUS Questionnaire Template</w:t>
            </w:r>
            <w:r>
              <w:rPr>
                <w:noProof/>
                <w:webHidden/>
              </w:rPr>
              <w:tab/>
            </w:r>
            <w:r>
              <w:rPr>
                <w:noProof/>
                <w:webHidden/>
              </w:rPr>
              <w:fldChar w:fldCharType="begin"/>
            </w:r>
            <w:r>
              <w:rPr>
                <w:noProof/>
                <w:webHidden/>
              </w:rPr>
              <w:instrText xml:space="preserve"> PAGEREF _Toc227161143 \h </w:instrText>
            </w:r>
            <w:r>
              <w:rPr>
                <w:noProof/>
                <w:webHidden/>
              </w:rPr>
            </w:r>
            <w:r>
              <w:rPr>
                <w:noProof/>
                <w:webHidden/>
              </w:rPr>
              <w:fldChar w:fldCharType="separate"/>
            </w:r>
            <w:r>
              <w:rPr>
                <w:noProof/>
                <w:webHidden/>
              </w:rPr>
              <w:t>13</w:t>
            </w:r>
            <w:r>
              <w:rPr>
                <w:noProof/>
                <w:webHidden/>
              </w:rPr>
              <w:fldChar w:fldCharType="end"/>
            </w:r>
          </w:hyperlink>
        </w:p>
        <w:p w14:paraId="254834D3" w14:textId="32BBF5D2" w:rsidR="000A3CD7" w:rsidRDefault="000A3CD7">
          <w:pPr>
            <w:pStyle w:val="TOC2"/>
            <w:tabs>
              <w:tab w:val="right" w:leader="dot" w:pos="10456"/>
            </w:tabs>
            <w:rPr>
              <w:rFonts w:asciiTheme="minorHAnsi" w:eastAsiaTheme="minorEastAsia" w:hAnsiTheme="minorHAnsi"/>
              <w:noProof/>
              <w:sz w:val="24"/>
              <w:lang w:eastAsia="en-GB"/>
            </w:rPr>
          </w:pPr>
          <w:hyperlink w:anchor="_Toc227161144" w:history="1">
            <w:r w:rsidRPr="007F7FD5">
              <w:rPr>
                <w:rStyle w:val="Hyperlink"/>
                <w:noProof/>
              </w:rPr>
              <w:t>Appendix E: Wireframe Annotations</w:t>
            </w:r>
            <w:r>
              <w:rPr>
                <w:noProof/>
                <w:webHidden/>
              </w:rPr>
              <w:tab/>
            </w:r>
            <w:r>
              <w:rPr>
                <w:noProof/>
                <w:webHidden/>
              </w:rPr>
              <w:fldChar w:fldCharType="begin"/>
            </w:r>
            <w:r>
              <w:rPr>
                <w:noProof/>
                <w:webHidden/>
              </w:rPr>
              <w:instrText xml:space="preserve"> PAGEREF _Toc227161144 \h </w:instrText>
            </w:r>
            <w:r>
              <w:rPr>
                <w:noProof/>
                <w:webHidden/>
              </w:rPr>
            </w:r>
            <w:r>
              <w:rPr>
                <w:noProof/>
                <w:webHidden/>
              </w:rPr>
              <w:fldChar w:fldCharType="separate"/>
            </w:r>
            <w:r>
              <w:rPr>
                <w:noProof/>
                <w:webHidden/>
              </w:rPr>
              <w:t>13</w:t>
            </w:r>
            <w:r>
              <w:rPr>
                <w:noProof/>
                <w:webHidden/>
              </w:rPr>
              <w:fldChar w:fldCharType="end"/>
            </w:r>
          </w:hyperlink>
        </w:p>
        <w:p w14:paraId="0CC55B78" w14:textId="5E1F4556" w:rsidR="008419EC" w:rsidRDefault="008419EC">
          <w:r>
            <w:rPr>
              <w:b/>
              <w:bCs/>
              <w:noProof/>
            </w:rPr>
            <w:fldChar w:fldCharType="end"/>
          </w:r>
        </w:p>
      </w:sdtContent>
    </w:sdt>
    <w:p w14:paraId="419F1A1B" w14:textId="3895CC6F" w:rsidR="00F556A5" w:rsidRDefault="00F556A5" w:rsidP="000A3CD7">
      <w:pPr>
        <w:pStyle w:val="Heading1"/>
      </w:pPr>
      <w:r>
        <w:br w:type="page"/>
      </w:r>
      <w:bookmarkStart w:id="0" w:name="_Toc227161124"/>
      <w:r>
        <w:lastRenderedPageBreak/>
        <w:t>Introduction</w:t>
      </w:r>
      <w:bookmarkEnd w:id="0"/>
    </w:p>
    <w:p w14:paraId="388581C6" w14:textId="3B19EBFF" w:rsidR="00E23945" w:rsidRDefault="00E23945" w:rsidP="00E23945">
      <w:r>
        <w:t xml:space="preserve">Modern life demands that individuals manage health, finances, and schedules across fragmented, disconnected digital tools. ILMA (Integrated Life Management Assistant) addresses this gap by delivering a unified, AI-powered mobile and web application that correlates data from all three domains through a central ReAct-based orchestrator </w:t>
      </w:r>
      <w:hyperlink w:anchor="ref1">
        <w:r>
          <w:rPr>
            <w:color w:val="2563EB"/>
            <w:u w:val="single"/>
          </w:rPr>
          <w:t>[1]</w:t>
        </w:r>
      </w:hyperlink>
      <w:r>
        <w:t xml:space="preserve">. Built on a microservices architecture using React Native, Python FastAPI, and GPT-4o, ILMA transforms reactive data consumption into proactive, personalised guidance </w:t>
      </w:r>
      <w:hyperlink w:anchor="ref2">
        <w:r>
          <w:rPr>
            <w:color w:val="2563EB"/>
            <w:u w:val="single"/>
          </w:rPr>
          <w:t>[2]</w:t>
        </w:r>
      </w:hyperlink>
      <w:r>
        <w:t xml:space="preserve">. This report documents the implementation plan, design artefacts, enterprise context, and reflective insights for Assignment 2 of The Changemakers module. Each task follows the IEEE 830 requirements standard </w:t>
      </w:r>
      <w:hyperlink w:anchor="ref3">
        <w:r>
          <w:rPr>
            <w:color w:val="2563EB"/>
            <w:u w:val="single"/>
          </w:rPr>
          <w:t>[3]</w:t>
        </w:r>
      </w:hyperlink>
      <w:r>
        <w:t xml:space="preserve"> and references a minimum of ten peer-reviewed and industry sources.</w:t>
      </w:r>
    </w:p>
    <w:p w14:paraId="65B4EE19" w14:textId="2CE63364" w:rsidR="00E23945" w:rsidRDefault="0055263E" w:rsidP="000A3CD7">
      <w:pPr>
        <w:pStyle w:val="Heading1"/>
      </w:pPr>
      <w:bookmarkStart w:id="1" w:name="_Toc227161125"/>
      <w:r>
        <w:t>Task 1: Project Management</w:t>
      </w:r>
      <w:bookmarkEnd w:id="1"/>
    </w:p>
    <w:p w14:paraId="125D725D" w14:textId="2125A1C0" w:rsidR="0055263E" w:rsidRDefault="00E722C6" w:rsidP="00E848EE">
      <w:pPr>
        <w:pStyle w:val="Heading2"/>
        <w:numPr>
          <w:ilvl w:val="1"/>
          <w:numId w:val="2"/>
        </w:numPr>
      </w:pPr>
      <w:bookmarkStart w:id="2" w:name="_Toc227161126"/>
      <w:r>
        <w:t>Implementation Plan &amp; Gantt Chart</w:t>
      </w:r>
      <w:bookmarkEnd w:id="2"/>
    </w:p>
    <w:p w14:paraId="0D6A03C1" w14:textId="12EF46BD" w:rsidR="00E722C6" w:rsidRDefault="00E722C6" w:rsidP="00E722C6">
      <w:r>
        <w:t xml:space="preserve">ILMA follows an Agile Scrum framework across six two-week sprints (12 weeks total), chosen for its iterative feedback loops, risk reduction, and suitability for AI-integrated products </w:t>
      </w:r>
      <w:hyperlink w:anchor="ref4">
        <w:r>
          <w:rPr>
            <w:color w:val="2563EB"/>
            <w:u w:val="single"/>
          </w:rPr>
          <w:t>[4]</w:t>
        </w:r>
      </w:hyperlink>
      <w:r>
        <w:t>. The project scope encompasses a cross-domain health, finance, and scheduling assistant delivered as a React Native mobile app and React.js web client, backed by a Python Fast API microservices layer and a PostgreSQL / Timescale DB data store.</w:t>
      </w:r>
    </w:p>
    <w:p w14:paraId="7E24E123" w14:textId="77777777" w:rsidR="00704AE7" w:rsidRDefault="00E722C6" w:rsidP="00C42408">
      <w:pPr>
        <w:pStyle w:val="Title"/>
      </w:pPr>
      <w:r>
        <w:t>Key constraints include:</w:t>
      </w:r>
    </w:p>
    <w:p w14:paraId="72E9170E" w14:textId="2262D4ED" w:rsidR="00704AE7" w:rsidRDefault="00704AE7" w:rsidP="00704AE7">
      <w:pPr>
        <w:pStyle w:val="ListParagraph"/>
        <w:numPr>
          <w:ilvl w:val="0"/>
          <w:numId w:val="3"/>
        </w:numPr>
      </w:pPr>
      <w:r>
        <w:t>A 12-week academic timeline.</w:t>
      </w:r>
    </w:p>
    <w:p w14:paraId="20E13F54" w14:textId="6566053B" w:rsidR="00704AE7" w:rsidRDefault="00704AE7" w:rsidP="00704AE7">
      <w:pPr>
        <w:pStyle w:val="ListParagraph"/>
        <w:numPr>
          <w:ilvl w:val="0"/>
          <w:numId w:val="3"/>
        </w:numPr>
      </w:pPr>
      <w:r>
        <w:t>Solo developer capacity.</w:t>
      </w:r>
    </w:p>
    <w:p w14:paraId="5333CB52" w14:textId="5AFE9004" w:rsidR="00704AE7" w:rsidRDefault="00704AE7" w:rsidP="00704AE7">
      <w:pPr>
        <w:pStyle w:val="ListParagraph"/>
        <w:numPr>
          <w:ilvl w:val="0"/>
          <w:numId w:val="3"/>
        </w:numPr>
      </w:pPr>
      <w:r>
        <w:t xml:space="preserve">Third-party API rate limits (Plaid Open Banking, Apple HealthKit. </w:t>
      </w:r>
    </w:p>
    <w:p w14:paraId="1A1609AE" w14:textId="77777777" w:rsidR="00704AE7" w:rsidRDefault="00E722C6" w:rsidP="00704AE7">
      <w:pPr>
        <w:pStyle w:val="ListParagraph"/>
        <w:numPr>
          <w:ilvl w:val="0"/>
          <w:numId w:val="3"/>
        </w:numPr>
      </w:pPr>
      <w:r>
        <w:t xml:space="preserve">GDPR compliance obligations for biometric and financial data processing </w:t>
      </w:r>
      <w:hyperlink w:anchor="ref5">
        <w:r>
          <w:rPr>
            <w:color w:val="2563EB"/>
            <w:u w:val="single"/>
          </w:rPr>
          <w:t>[5]</w:t>
        </w:r>
      </w:hyperlink>
      <w:r>
        <w:t>.</w:t>
      </w:r>
    </w:p>
    <w:p w14:paraId="7D82E204" w14:textId="330E90E5" w:rsidR="00FC5E5F" w:rsidRDefault="00E722C6" w:rsidP="00704AE7">
      <w:r>
        <w:t>Milestones are defined at each sprint boundary; critical path items are the AI Orchestrator (S3 - S4), which gates both frontend integration and UAT phases.</w:t>
      </w:r>
    </w:p>
    <w:p w14:paraId="50D9653A" w14:textId="77777777" w:rsidR="00FC5E5F" w:rsidRDefault="00FC5E5F">
      <w:pPr>
        <w:spacing w:line="278" w:lineRule="auto"/>
        <w:jc w:val="left"/>
      </w:pPr>
      <w:r>
        <w:br w:type="page"/>
      </w:r>
    </w:p>
    <w:p w14:paraId="6227FC7F" w14:textId="46A234A6" w:rsidR="00E722C6" w:rsidRDefault="00386AFA" w:rsidP="00C42408">
      <w:pPr>
        <w:pStyle w:val="Title"/>
      </w:pPr>
      <w:r>
        <w:lastRenderedPageBreak/>
        <w:t>GUNTT Chart</w:t>
      </w:r>
    </w:p>
    <w:tbl>
      <w:tblPr>
        <w:tblStyle w:val="TableGrid"/>
        <w:tblW w:w="5138" w:type="pct"/>
        <w:jc w:val="center"/>
        <w:tblLook w:val="04A0" w:firstRow="1" w:lastRow="0" w:firstColumn="1" w:lastColumn="0" w:noHBand="0" w:noVBand="1"/>
      </w:tblPr>
      <w:tblGrid>
        <w:gridCol w:w="888"/>
        <w:gridCol w:w="2677"/>
        <w:gridCol w:w="572"/>
        <w:gridCol w:w="574"/>
        <w:gridCol w:w="571"/>
        <w:gridCol w:w="573"/>
        <w:gridCol w:w="571"/>
        <w:gridCol w:w="573"/>
        <w:gridCol w:w="571"/>
        <w:gridCol w:w="573"/>
        <w:gridCol w:w="571"/>
        <w:gridCol w:w="676"/>
        <w:gridCol w:w="676"/>
        <w:gridCol w:w="672"/>
      </w:tblGrid>
      <w:tr w:rsidR="003513B5" w:rsidRPr="00FC5E5F" w14:paraId="3D780BB7" w14:textId="77777777" w:rsidTr="00B9185E">
        <w:trPr>
          <w:trHeight w:val="225"/>
          <w:jc w:val="center"/>
        </w:trPr>
        <w:tc>
          <w:tcPr>
            <w:tcW w:w="1658" w:type="pct"/>
            <w:gridSpan w:val="2"/>
            <w:tcBorders>
              <w:top w:val="single" w:sz="6" w:space="0" w:color="334155"/>
              <w:left w:val="single" w:sz="6" w:space="0" w:color="334155"/>
              <w:bottom w:val="single" w:sz="6" w:space="0" w:color="334155"/>
              <w:right w:val="single" w:sz="6" w:space="0" w:color="334155"/>
            </w:tcBorders>
            <w:shd w:val="clear" w:color="auto" w:fill="1E293B"/>
          </w:tcPr>
          <w:p w14:paraId="369F8166"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FFFFFF"/>
                <w:sz w:val="18"/>
              </w:rPr>
              <w:t>Task / Phase</w:t>
            </w:r>
          </w:p>
        </w:tc>
        <w:tc>
          <w:tcPr>
            <w:tcW w:w="266" w:type="pct"/>
            <w:tcBorders>
              <w:top w:val="single" w:sz="6" w:space="0" w:color="334155"/>
              <w:left w:val="single" w:sz="6" w:space="0" w:color="334155"/>
              <w:bottom w:val="single" w:sz="6" w:space="0" w:color="334155"/>
              <w:right w:val="single" w:sz="6" w:space="0" w:color="334155"/>
            </w:tcBorders>
            <w:shd w:val="clear" w:color="auto" w:fill="1E293B"/>
          </w:tcPr>
          <w:p w14:paraId="2033F721"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94A3B8"/>
                <w:sz w:val="16"/>
              </w:rPr>
              <w:t>W1</w:t>
            </w:r>
          </w:p>
        </w:tc>
        <w:tc>
          <w:tcPr>
            <w:tcW w:w="267" w:type="pct"/>
            <w:tcBorders>
              <w:top w:val="single" w:sz="6" w:space="0" w:color="334155"/>
              <w:left w:val="single" w:sz="6" w:space="0" w:color="334155"/>
              <w:bottom w:val="single" w:sz="6" w:space="0" w:color="334155"/>
              <w:right w:val="single" w:sz="6" w:space="0" w:color="334155"/>
            </w:tcBorders>
            <w:shd w:val="clear" w:color="auto" w:fill="1E293B"/>
          </w:tcPr>
          <w:p w14:paraId="049C7500"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94A3B8"/>
                <w:sz w:val="16"/>
              </w:rPr>
              <w:t>W2</w:t>
            </w:r>
          </w:p>
        </w:tc>
        <w:tc>
          <w:tcPr>
            <w:tcW w:w="266" w:type="pct"/>
            <w:tcBorders>
              <w:top w:val="single" w:sz="6" w:space="0" w:color="334155"/>
              <w:left w:val="single" w:sz="6" w:space="0" w:color="334155"/>
              <w:bottom w:val="single" w:sz="6" w:space="0" w:color="334155"/>
              <w:right w:val="single" w:sz="6" w:space="0" w:color="334155"/>
            </w:tcBorders>
            <w:shd w:val="clear" w:color="auto" w:fill="1E293B"/>
          </w:tcPr>
          <w:p w14:paraId="01412379"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94A3B8"/>
                <w:sz w:val="16"/>
              </w:rPr>
              <w:t>W3</w:t>
            </w:r>
          </w:p>
        </w:tc>
        <w:tc>
          <w:tcPr>
            <w:tcW w:w="267" w:type="pct"/>
            <w:tcBorders>
              <w:top w:val="single" w:sz="6" w:space="0" w:color="334155"/>
              <w:left w:val="single" w:sz="6" w:space="0" w:color="334155"/>
              <w:bottom w:val="single" w:sz="6" w:space="0" w:color="334155"/>
              <w:right w:val="single" w:sz="6" w:space="0" w:color="334155"/>
            </w:tcBorders>
            <w:shd w:val="clear" w:color="auto" w:fill="1E293B"/>
          </w:tcPr>
          <w:p w14:paraId="3AFA7B5A"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94A3B8"/>
                <w:sz w:val="16"/>
              </w:rPr>
              <w:t>W4</w:t>
            </w:r>
          </w:p>
        </w:tc>
        <w:tc>
          <w:tcPr>
            <w:tcW w:w="266" w:type="pct"/>
            <w:tcBorders>
              <w:top w:val="single" w:sz="6" w:space="0" w:color="334155"/>
              <w:left w:val="single" w:sz="6" w:space="0" w:color="334155"/>
              <w:bottom w:val="single" w:sz="6" w:space="0" w:color="334155"/>
              <w:right w:val="single" w:sz="6" w:space="0" w:color="334155"/>
            </w:tcBorders>
            <w:shd w:val="clear" w:color="auto" w:fill="1E293B"/>
          </w:tcPr>
          <w:p w14:paraId="365AED7C"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94A3B8"/>
                <w:sz w:val="16"/>
              </w:rPr>
              <w:t>W5</w:t>
            </w:r>
          </w:p>
        </w:tc>
        <w:tc>
          <w:tcPr>
            <w:tcW w:w="267" w:type="pct"/>
            <w:tcBorders>
              <w:top w:val="single" w:sz="6" w:space="0" w:color="334155"/>
              <w:left w:val="single" w:sz="6" w:space="0" w:color="334155"/>
              <w:bottom w:val="single" w:sz="6" w:space="0" w:color="334155"/>
              <w:right w:val="single" w:sz="6" w:space="0" w:color="334155"/>
            </w:tcBorders>
            <w:shd w:val="clear" w:color="auto" w:fill="1E293B"/>
          </w:tcPr>
          <w:p w14:paraId="59557F6B"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94A3B8"/>
                <w:sz w:val="16"/>
              </w:rPr>
              <w:t>W6</w:t>
            </w:r>
          </w:p>
        </w:tc>
        <w:tc>
          <w:tcPr>
            <w:tcW w:w="266" w:type="pct"/>
            <w:tcBorders>
              <w:top w:val="single" w:sz="6" w:space="0" w:color="334155"/>
              <w:left w:val="single" w:sz="6" w:space="0" w:color="334155"/>
              <w:bottom w:val="single" w:sz="6" w:space="0" w:color="334155"/>
              <w:right w:val="single" w:sz="6" w:space="0" w:color="334155"/>
            </w:tcBorders>
            <w:shd w:val="clear" w:color="auto" w:fill="1E293B"/>
          </w:tcPr>
          <w:p w14:paraId="40060FC0"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94A3B8"/>
                <w:sz w:val="16"/>
              </w:rPr>
              <w:t>W7</w:t>
            </w:r>
          </w:p>
        </w:tc>
        <w:tc>
          <w:tcPr>
            <w:tcW w:w="267" w:type="pct"/>
            <w:tcBorders>
              <w:top w:val="single" w:sz="6" w:space="0" w:color="334155"/>
              <w:left w:val="single" w:sz="6" w:space="0" w:color="334155"/>
              <w:bottom w:val="single" w:sz="6" w:space="0" w:color="334155"/>
              <w:right w:val="single" w:sz="6" w:space="0" w:color="334155"/>
            </w:tcBorders>
            <w:shd w:val="clear" w:color="auto" w:fill="1E293B"/>
          </w:tcPr>
          <w:p w14:paraId="43971776"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94A3B8"/>
                <w:sz w:val="16"/>
              </w:rPr>
              <w:t>W8</w:t>
            </w:r>
          </w:p>
        </w:tc>
        <w:tc>
          <w:tcPr>
            <w:tcW w:w="266" w:type="pct"/>
            <w:tcBorders>
              <w:top w:val="single" w:sz="6" w:space="0" w:color="334155"/>
              <w:left w:val="single" w:sz="6" w:space="0" w:color="334155"/>
              <w:bottom w:val="single" w:sz="6" w:space="0" w:color="334155"/>
              <w:right w:val="single" w:sz="6" w:space="0" w:color="334155"/>
            </w:tcBorders>
            <w:shd w:val="clear" w:color="auto" w:fill="1E293B"/>
          </w:tcPr>
          <w:p w14:paraId="166BD420"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94A3B8"/>
                <w:sz w:val="16"/>
              </w:rPr>
              <w:t>W9</w:t>
            </w:r>
          </w:p>
        </w:tc>
        <w:tc>
          <w:tcPr>
            <w:tcW w:w="315" w:type="pct"/>
            <w:tcBorders>
              <w:top w:val="single" w:sz="6" w:space="0" w:color="334155"/>
              <w:left w:val="single" w:sz="6" w:space="0" w:color="334155"/>
              <w:bottom w:val="single" w:sz="6" w:space="0" w:color="334155"/>
              <w:right w:val="single" w:sz="6" w:space="0" w:color="334155"/>
            </w:tcBorders>
            <w:shd w:val="clear" w:color="auto" w:fill="1E293B"/>
          </w:tcPr>
          <w:p w14:paraId="41B58353"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94A3B8"/>
                <w:sz w:val="16"/>
              </w:rPr>
              <w:t>W10</w:t>
            </w:r>
          </w:p>
        </w:tc>
        <w:tc>
          <w:tcPr>
            <w:tcW w:w="315" w:type="pct"/>
            <w:tcBorders>
              <w:top w:val="single" w:sz="6" w:space="0" w:color="334155"/>
              <w:left w:val="single" w:sz="6" w:space="0" w:color="334155"/>
              <w:bottom w:val="single" w:sz="6" w:space="0" w:color="334155"/>
              <w:right w:val="single" w:sz="6" w:space="0" w:color="334155"/>
            </w:tcBorders>
            <w:shd w:val="clear" w:color="auto" w:fill="1E293B"/>
          </w:tcPr>
          <w:p w14:paraId="6B7BEDBA"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94A3B8"/>
                <w:sz w:val="16"/>
              </w:rPr>
              <w:t>W11</w:t>
            </w:r>
          </w:p>
        </w:tc>
        <w:tc>
          <w:tcPr>
            <w:tcW w:w="314" w:type="pct"/>
            <w:tcBorders>
              <w:top w:val="single" w:sz="6" w:space="0" w:color="334155"/>
              <w:left w:val="single" w:sz="6" w:space="0" w:color="334155"/>
              <w:bottom w:val="single" w:sz="6" w:space="0" w:color="334155"/>
              <w:right w:val="single" w:sz="6" w:space="0" w:color="334155"/>
            </w:tcBorders>
            <w:shd w:val="clear" w:color="auto" w:fill="1E293B"/>
          </w:tcPr>
          <w:p w14:paraId="0C5BEBF7"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94A3B8"/>
                <w:sz w:val="16"/>
              </w:rPr>
              <w:t>W12</w:t>
            </w:r>
          </w:p>
        </w:tc>
      </w:tr>
      <w:tr w:rsidR="00FC5E5F" w:rsidRPr="00FC5E5F" w14:paraId="39EFA7EF" w14:textId="77777777" w:rsidTr="00B9185E">
        <w:trPr>
          <w:trHeight w:val="197"/>
          <w:jc w:val="center"/>
        </w:trPr>
        <w:tc>
          <w:tcPr>
            <w:tcW w:w="1658" w:type="pct"/>
            <w:gridSpan w:val="2"/>
            <w:tcBorders>
              <w:top w:val="single" w:sz="4" w:space="0" w:color="334155"/>
              <w:left w:val="single" w:sz="4" w:space="0" w:color="334155"/>
              <w:bottom w:val="single" w:sz="4" w:space="0" w:color="334155"/>
              <w:right w:val="single" w:sz="4" w:space="0" w:color="334155"/>
            </w:tcBorders>
            <w:shd w:val="clear" w:color="auto" w:fill="0F172A"/>
          </w:tcPr>
          <w:p w14:paraId="41665308"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64748B"/>
                <w:sz w:val="16"/>
              </w:rPr>
              <w:t>Sprint</w:t>
            </w:r>
          </w:p>
        </w:tc>
        <w:tc>
          <w:tcPr>
            <w:tcW w:w="533" w:type="pct"/>
            <w:gridSpan w:val="2"/>
            <w:tcBorders>
              <w:top w:val="single" w:sz="4" w:space="0" w:color="1E293B"/>
              <w:left w:val="single" w:sz="4" w:space="0" w:color="1E293B"/>
              <w:bottom w:val="single" w:sz="4" w:space="0" w:color="1E293B"/>
              <w:right w:val="single" w:sz="4" w:space="0" w:color="1E293B"/>
            </w:tcBorders>
            <w:shd w:val="clear" w:color="auto" w:fill="1D4ED8"/>
          </w:tcPr>
          <w:p w14:paraId="0D8C34CC"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FFFFFF"/>
                <w:sz w:val="16"/>
              </w:rPr>
              <w:t>S1</w:t>
            </w:r>
          </w:p>
        </w:tc>
        <w:tc>
          <w:tcPr>
            <w:tcW w:w="533" w:type="pct"/>
            <w:gridSpan w:val="2"/>
            <w:tcBorders>
              <w:top w:val="single" w:sz="4" w:space="0" w:color="1E293B"/>
              <w:left w:val="single" w:sz="4" w:space="0" w:color="1E293B"/>
              <w:bottom w:val="single" w:sz="4" w:space="0" w:color="1E293B"/>
              <w:right w:val="single" w:sz="4" w:space="0" w:color="1E293B"/>
            </w:tcBorders>
            <w:shd w:val="clear" w:color="auto" w:fill="0369A1"/>
          </w:tcPr>
          <w:p w14:paraId="56D2363F"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FFFFFF"/>
                <w:sz w:val="16"/>
              </w:rPr>
              <w:t>S2</w:t>
            </w:r>
          </w:p>
        </w:tc>
        <w:tc>
          <w:tcPr>
            <w:tcW w:w="533" w:type="pct"/>
            <w:gridSpan w:val="2"/>
            <w:tcBorders>
              <w:top w:val="single" w:sz="4" w:space="0" w:color="1E293B"/>
              <w:left w:val="single" w:sz="4" w:space="0" w:color="1E293B"/>
              <w:bottom w:val="single" w:sz="4" w:space="0" w:color="1E293B"/>
              <w:right w:val="single" w:sz="4" w:space="0" w:color="1E293B"/>
            </w:tcBorders>
            <w:shd w:val="clear" w:color="auto" w:fill="0F766E"/>
          </w:tcPr>
          <w:p w14:paraId="5977FB4F"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FFFFFF"/>
                <w:sz w:val="16"/>
              </w:rPr>
              <w:t>S3</w:t>
            </w:r>
          </w:p>
        </w:tc>
        <w:tc>
          <w:tcPr>
            <w:tcW w:w="533" w:type="pct"/>
            <w:gridSpan w:val="2"/>
            <w:tcBorders>
              <w:top w:val="single" w:sz="4" w:space="0" w:color="1E293B"/>
              <w:left w:val="single" w:sz="4" w:space="0" w:color="1E293B"/>
              <w:bottom w:val="single" w:sz="4" w:space="0" w:color="1E293B"/>
              <w:right w:val="single" w:sz="4" w:space="0" w:color="1E293B"/>
            </w:tcBorders>
            <w:shd w:val="clear" w:color="auto" w:fill="15803D"/>
          </w:tcPr>
          <w:p w14:paraId="6AF0D92B"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FFFFFF"/>
                <w:sz w:val="16"/>
              </w:rPr>
              <w:t>S4</w:t>
            </w:r>
          </w:p>
        </w:tc>
        <w:tc>
          <w:tcPr>
            <w:tcW w:w="581" w:type="pct"/>
            <w:gridSpan w:val="2"/>
            <w:tcBorders>
              <w:top w:val="single" w:sz="4" w:space="0" w:color="1E293B"/>
              <w:left w:val="single" w:sz="4" w:space="0" w:color="1E293B"/>
              <w:bottom w:val="single" w:sz="4" w:space="0" w:color="1E293B"/>
              <w:right w:val="single" w:sz="4" w:space="0" w:color="1E293B"/>
            </w:tcBorders>
            <w:shd w:val="clear" w:color="auto" w:fill="92400E"/>
          </w:tcPr>
          <w:p w14:paraId="34C82DCC"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FFFFFF"/>
                <w:sz w:val="16"/>
              </w:rPr>
              <w:t>S5</w:t>
            </w:r>
          </w:p>
        </w:tc>
        <w:tc>
          <w:tcPr>
            <w:tcW w:w="629" w:type="pct"/>
            <w:gridSpan w:val="2"/>
            <w:tcBorders>
              <w:top w:val="single" w:sz="4" w:space="0" w:color="1E293B"/>
              <w:left w:val="single" w:sz="4" w:space="0" w:color="1E293B"/>
              <w:bottom w:val="single" w:sz="4" w:space="0" w:color="1E293B"/>
              <w:right w:val="single" w:sz="4" w:space="0" w:color="1E293B"/>
            </w:tcBorders>
            <w:shd w:val="clear" w:color="auto" w:fill="7C3AED"/>
          </w:tcPr>
          <w:p w14:paraId="7E91C997" w14:textId="77777777" w:rsidR="00FC5E5F" w:rsidRPr="00FC5E5F" w:rsidRDefault="00FC5E5F" w:rsidP="00FC5E5F">
            <w:pPr>
              <w:spacing w:before="20" w:after="20" w:line="240" w:lineRule="auto"/>
              <w:jc w:val="center"/>
              <w:rPr>
                <w:rFonts w:ascii="Calibri" w:hAnsi="Calibri" w:cs="Times New Roman"/>
              </w:rPr>
            </w:pPr>
            <w:r>
              <w:rPr>
                <w:rFonts w:ascii="Calibri" w:hAnsi="Calibri" w:cs="Times New Roman"/>
                <w:b/>
                <w:color w:val="FFFFFF"/>
                <w:sz w:val="16"/>
              </w:rPr>
              <w:t>S6</w:t>
            </w:r>
          </w:p>
        </w:tc>
      </w:tr>
      <w:tr w:rsidR="00B9185E" w:rsidRPr="00FC5E5F" w14:paraId="118209CF" w14:textId="77777777" w:rsidTr="00B9185E">
        <w:trPr>
          <w:trHeight w:val="261"/>
          <w:jc w:val="center"/>
        </w:trPr>
        <w:tc>
          <w:tcPr>
            <w:tcW w:w="413" w:type="pct"/>
            <w:tcBorders>
              <w:top w:val="single" w:sz="4" w:space="0" w:color="E2E8F0"/>
              <w:left w:val="single" w:sz="4" w:space="0" w:color="E2E8F0"/>
              <w:bottom w:val="single" w:sz="4" w:space="0" w:color="E2E8F0"/>
              <w:right w:val="single" w:sz="4" w:space="0" w:color="E2E8F0"/>
            </w:tcBorders>
            <w:shd w:val="clear" w:color="auto" w:fill="DBEAFE"/>
          </w:tcPr>
          <w:p w14:paraId="3A0A3BE3" w14:textId="77777777" w:rsidR="00FC5E5F" w:rsidRPr="00B9185E" w:rsidRDefault="00FC5E5F" w:rsidP="00FC5E5F">
            <w:pPr>
              <w:spacing w:before="20" w:after="20" w:line="240" w:lineRule="auto"/>
              <w:jc w:val="center"/>
              <w:rPr>
                <w:rFonts w:ascii="Calibri" w:hAnsi="Calibri" w:cs="Times New Roman"/>
                <w:sz w:val="12"/>
                <w:szCs w:val="12"/>
              </w:rPr>
            </w:pPr>
            <w:r w:rsidRPr="00B9185E">
              <w:rPr>
                <w:rFonts w:ascii="Calibri" w:hAnsi="Calibri" w:cs="Times New Roman"/>
                <w:b/>
                <w:color w:val="3B82F6"/>
                <w:sz w:val="12"/>
                <w:szCs w:val="12"/>
              </w:rPr>
              <w:t>Plan</w:t>
            </w:r>
          </w:p>
        </w:tc>
        <w:tc>
          <w:tcPr>
            <w:tcW w:w="1246" w:type="pct"/>
            <w:tcBorders>
              <w:top w:val="single" w:sz="4" w:space="0" w:color="E2E8F0"/>
              <w:left w:val="single" w:sz="4" w:space="0" w:color="E2E8F0"/>
              <w:bottom w:val="single" w:sz="4" w:space="0" w:color="E2E8F0"/>
              <w:right w:val="single" w:sz="4" w:space="0" w:color="E2E8F0"/>
            </w:tcBorders>
            <w:shd w:val="clear" w:color="auto" w:fill="F8FAFC"/>
          </w:tcPr>
          <w:p w14:paraId="35A858EB" w14:textId="77777777" w:rsidR="00FC5E5F" w:rsidRPr="00B9185E" w:rsidRDefault="00FC5E5F" w:rsidP="00FC5E5F">
            <w:pPr>
              <w:spacing w:before="20" w:after="20" w:line="240" w:lineRule="auto"/>
              <w:jc w:val="left"/>
              <w:rPr>
                <w:rFonts w:ascii="Calibri" w:hAnsi="Calibri" w:cs="Times New Roman"/>
                <w:sz w:val="12"/>
                <w:szCs w:val="12"/>
              </w:rPr>
            </w:pPr>
            <w:r w:rsidRPr="00B9185E">
              <w:rPr>
                <w:rFonts w:ascii="Calibri" w:hAnsi="Calibri" w:cs="Times New Roman"/>
                <w:sz w:val="12"/>
                <w:szCs w:val="12"/>
              </w:rPr>
              <w:t>Project Setup &amp; Scope</w:t>
            </w:r>
          </w:p>
        </w:tc>
        <w:tc>
          <w:tcPr>
            <w:tcW w:w="266" w:type="pct"/>
            <w:tcBorders>
              <w:top w:val="single" w:sz="2" w:space="0" w:color="1E293B"/>
              <w:left w:val="single" w:sz="2" w:space="0" w:color="1E293B"/>
              <w:bottom w:val="single" w:sz="2" w:space="0" w:color="1E293B"/>
              <w:right w:val="single" w:sz="2" w:space="0" w:color="1E293B"/>
            </w:tcBorders>
            <w:shd w:val="clear" w:color="auto" w:fill="3B82F6"/>
          </w:tcPr>
          <w:p w14:paraId="166806F7"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1E293B"/>
              <w:left w:val="single" w:sz="2" w:space="0" w:color="1E293B"/>
              <w:bottom w:val="single" w:sz="2" w:space="0" w:color="1E293B"/>
              <w:right w:val="single" w:sz="2" w:space="0" w:color="1E293B"/>
            </w:tcBorders>
            <w:shd w:val="clear" w:color="auto" w:fill="3B82F6"/>
          </w:tcPr>
          <w:p w14:paraId="2FDFF22C"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3D5A3D8E"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49F83392"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51DF50B7"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7F284CCD"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481749E3"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407A5538"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30241153"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8FAFC"/>
          </w:tcPr>
          <w:p w14:paraId="72B957AB"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8FAFC"/>
          </w:tcPr>
          <w:p w14:paraId="4B653601" w14:textId="77777777" w:rsidR="00FC5E5F" w:rsidRPr="00B9185E" w:rsidRDefault="00FC5E5F" w:rsidP="00FC5E5F">
            <w:pPr>
              <w:spacing w:before="20" w:after="20" w:line="240" w:lineRule="auto"/>
              <w:jc w:val="center"/>
              <w:rPr>
                <w:rFonts w:ascii="Calibri" w:hAnsi="Calibri" w:cs="Times New Roman"/>
                <w:sz w:val="12"/>
                <w:szCs w:val="12"/>
              </w:rPr>
            </w:pPr>
          </w:p>
        </w:tc>
        <w:tc>
          <w:tcPr>
            <w:tcW w:w="314" w:type="pct"/>
            <w:tcBorders>
              <w:top w:val="single" w:sz="2" w:space="0" w:color="E2E8F0"/>
              <w:left w:val="single" w:sz="2" w:space="0" w:color="E2E8F0"/>
              <w:bottom w:val="single" w:sz="2" w:space="0" w:color="E2E8F0"/>
              <w:right w:val="single" w:sz="2" w:space="0" w:color="E2E8F0"/>
            </w:tcBorders>
            <w:shd w:val="clear" w:color="auto" w:fill="F8FAFC"/>
          </w:tcPr>
          <w:p w14:paraId="04D59A03" w14:textId="77777777" w:rsidR="00FC5E5F" w:rsidRPr="00B9185E" w:rsidRDefault="00FC5E5F" w:rsidP="00FC5E5F">
            <w:pPr>
              <w:spacing w:before="20" w:after="20" w:line="240" w:lineRule="auto"/>
              <w:jc w:val="center"/>
              <w:rPr>
                <w:rFonts w:ascii="Calibri" w:hAnsi="Calibri" w:cs="Times New Roman"/>
                <w:sz w:val="12"/>
                <w:szCs w:val="12"/>
              </w:rPr>
            </w:pPr>
          </w:p>
        </w:tc>
      </w:tr>
      <w:tr w:rsidR="00B9185E" w:rsidRPr="00FC5E5F" w14:paraId="77472548" w14:textId="77777777" w:rsidTr="00B9185E">
        <w:trPr>
          <w:trHeight w:val="252"/>
          <w:jc w:val="center"/>
        </w:trPr>
        <w:tc>
          <w:tcPr>
            <w:tcW w:w="413" w:type="pct"/>
            <w:tcBorders>
              <w:top w:val="single" w:sz="4" w:space="0" w:color="E2E8F0"/>
              <w:left w:val="single" w:sz="4" w:space="0" w:color="E2E8F0"/>
              <w:bottom w:val="single" w:sz="4" w:space="0" w:color="E2E8F0"/>
              <w:right w:val="single" w:sz="4" w:space="0" w:color="E2E8F0"/>
            </w:tcBorders>
            <w:shd w:val="clear" w:color="auto" w:fill="DBEAFE"/>
          </w:tcPr>
          <w:p w14:paraId="44BEFDD3" w14:textId="77777777" w:rsidR="00FC5E5F" w:rsidRPr="00B9185E" w:rsidRDefault="00FC5E5F" w:rsidP="00FC5E5F">
            <w:pPr>
              <w:spacing w:before="20" w:after="20" w:line="240" w:lineRule="auto"/>
              <w:jc w:val="center"/>
              <w:rPr>
                <w:rFonts w:ascii="Calibri" w:hAnsi="Calibri" w:cs="Times New Roman"/>
                <w:sz w:val="12"/>
                <w:szCs w:val="12"/>
              </w:rPr>
            </w:pPr>
            <w:r w:rsidRPr="00B9185E">
              <w:rPr>
                <w:rFonts w:ascii="Calibri" w:hAnsi="Calibri" w:cs="Times New Roman"/>
                <w:b/>
                <w:color w:val="3B82F6"/>
                <w:sz w:val="12"/>
                <w:szCs w:val="12"/>
              </w:rPr>
              <w:t>Plan</w:t>
            </w:r>
          </w:p>
        </w:tc>
        <w:tc>
          <w:tcPr>
            <w:tcW w:w="1246" w:type="pct"/>
            <w:tcBorders>
              <w:top w:val="single" w:sz="4" w:space="0" w:color="E2E8F0"/>
              <w:left w:val="single" w:sz="4" w:space="0" w:color="E2E8F0"/>
              <w:bottom w:val="single" w:sz="4" w:space="0" w:color="E2E8F0"/>
              <w:right w:val="single" w:sz="4" w:space="0" w:color="E2E8F0"/>
            </w:tcBorders>
            <w:shd w:val="clear" w:color="auto" w:fill="FFFFFF"/>
          </w:tcPr>
          <w:p w14:paraId="6E1C6742" w14:textId="77777777" w:rsidR="00FC5E5F" w:rsidRPr="00B9185E" w:rsidRDefault="00FC5E5F" w:rsidP="00FC5E5F">
            <w:pPr>
              <w:spacing w:before="20" w:after="20" w:line="240" w:lineRule="auto"/>
              <w:jc w:val="left"/>
              <w:rPr>
                <w:rFonts w:ascii="Calibri" w:hAnsi="Calibri" w:cs="Times New Roman"/>
                <w:sz w:val="12"/>
                <w:szCs w:val="12"/>
              </w:rPr>
            </w:pPr>
            <w:r w:rsidRPr="00B9185E">
              <w:rPr>
                <w:rFonts w:ascii="Calibri" w:hAnsi="Calibri" w:cs="Times New Roman"/>
                <w:sz w:val="12"/>
                <w:szCs w:val="12"/>
              </w:rPr>
              <w:t>Requirements Gathering</w:t>
            </w: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52B2467D"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1E293B"/>
              <w:left w:val="single" w:sz="2" w:space="0" w:color="1E293B"/>
              <w:bottom w:val="single" w:sz="2" w:space="0" w:color="1E293B"/>
              <w:right w:val="single" w:sz="2" w:space="0" w:color="1E293B"/>
            </w:tcBorders>
            <w:shd w:val="clear" w:color="auto" w:fill="3B82F6"/>
          </w:tcPr>
          <w:p w14:paraId="1C46F876"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1E293B"/>
              <w:left w:val="single" w:sz="2" w:space="0" w:color="1E293B"/>
              <w:bottom w:val="single" w:sz="2" w:space="0" w:color="1E293B"/>
              <w:right w:val="single" w:sz="2" w:space="0" w:color="1E293B"/>
            </w:tcBorders>
            <w:shd w:val="clear" w:color="auto" w:fill="3B82F6"/>
          </w:tcPr>
          <w:p w14:paraId="69B6928B"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1E293B"/>
              <w:left w:val="single" w:sz="2" w:space="0" w:color="1E293B"/>
              <w:bottom w:val="single" w:sz="2" w:space="0" w:color="1E293B"/>
              <w:right w:val="single" w:sz="2" w:space="0" w:color="1E293B"/>
            </w:tcBorders>
            <w:shd w:val="clear" w:color="auto" w:fill="3B82F6"/>
          </w:tcPr>
          <w:p w14:paraId="1C20C9DF"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30ED2EA7"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162390D1"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6D7754BA"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15FA4342"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3CF2ECCE"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FFFFF"/>
          </w:tcPr>
          <w:p w14:paraId="4E736CA8"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FFFFF"/>
          </w:tcPr>
          <w:p w14:paraId="3D1C505C" w14:textId="77777777" w:rsidR="00FC5E5F" w:rsidRPr="00B9185E" w:rsidRDefault="00FC5E5F" w:rsidP="00FC5E5F">
            <w:pPr>
              <w:spacing w:before="20" w:after="20" w:line="240" w:lineRule="auto"/>
              <w:jc w:val="center"/>
              <w:rPr>
                <w:rFonts w:ascii="Calibri" w:hAnsi="Calibri" w:cs="Times New Roman"/>
                <w:sz w:val="12"/>
                <w:szCs w:val="12"/>
              </w:rPr>
            </w:pPr>
          </w:p>
        </w:tc>
        <w:tc>
          <w:tcPr>
            <w:tcW w:w="314" w:type="pct"/>
            <w:tcBorders>
              <w:top w:val="single" w:sz="2" w:space="0" w:color="E2E8F0"/>
              <w:left w:val="single" w:sz="2" w:space="0" w:color="E2E8F0"/>
              <w:bottom w:val="single" w:sz="2" w:space="0" w:color="E2E8F0"/>
              <w:right w:val="single" w:sz="2" w:space="0" w:color="E2E8F0"/>
            </w:tcBorders>
            <w:shd w:val="clear" w:color="auto" w:fill="FFFFFF"/>
          </w:tcPr>
          <w:p w14:paraId="02439F69" w14:textId="77777777" w:rsidR="00FC5E5F" w:rsidRPr="00B9185E" w:rsidRDefault="00FC5E5F" w:rsidP="00FC5E5F">
            <w:pPr>
              <w:spacing w:before="20" w:after="20" w:line="240" w:lineRule="auto"/>
              <w:jc w:val="center"/>
              <w:rPr>
                <w:rFonts w:ascii="Calibri" w:hAnsi="Calibri" w:cs="Times New Roman"/>
                <w:sz w:val="12"/>
                <w:szCs w:val="12"/>
              </w:rPr>
            </w:pPr>
          </w:p>
        </w:tc>
      </w:tr>
      <w:tr w:rsidR="00B9185E" w:rsidRPr="00FC5E5F" w14:paraId="25B3BD67" w14:textId="77777777" w:rsidTr="00B9185E">
        <w:trPr>
          <w:trHeight w:val="261"/>
          <w:jc w:val="center"/>
        </w:trPr>
        <w:tc>
          <w:tcPr>
            <w:tcW w:w="413" w:type="pct"/>
            <w:tcBorders>
              <w:top w:val="single" w:sz="4" w:space="0" w:color="E2E8F0"/>
              <w:left w:val="single" w:sz="4" w:space="0" w:color="E2E8F0"/>
              <w:bottom w:val="single" w:sz="4" w:space="0" w:color="E2E8F0"/>
              <w:right w:val="single" w:sz="4" w:space="0" w:color="E2E8F0"/>
            </w:tcBorders>
            <w:shd w:val="clear" w:color="auto" w:fill="DBEAFE"/>
          </w:tcPr>
          <w:p w14:paraId="7F6E2674" w14:textId="77777777" w:rsidR="00FC5E5F" w:rsidRPr="00B9185E" w:rsidRDefault="00FC5E5F" w:rsidP="00FC5E5F">
            <w:pPr>
              <w:spacing w:before="20" w:after="20" w:line="240" w:lineRule="auto"/>
              <w:jc w:val="center"/>
              <w:rPr>
                <w:rFonts w:ascii="Calibri" w:hAnsi="Calibri" w:cs="Times New Roman"/>
                <w:sz w:val="12"/>
                <w:szCs w:val="12"/>
              </w:rPr>
            </w:pPr>
            <w:r w:rsidRPr="00B9185E">
              <w:rPr>
                <w:rFonts w:ascii="Calibri" w:hAnsi="Calibri" w:cs="Times New Roman"/>
                <w:b/>
                <w:color w:val="3B82F6"/>
                <w:sz w:val="12"/>
                <w:szCs w:val="12"/>
              </w:rPr>
              <w:t>Plan</w:t>
            </w:r>
          </w:p>
        </w:tc>
        <w:tc>
          <w:tcPr>
            <w:tcW w:w="1246" w:type="pct"/>
            <w:tcBorders>
              <w:top w:val="single" w:sz="4" w:space="0" w:color="E2E8F0"/>
              <w:left w:val="single" w:sz="4" w:space="0" w:color="E2E8F0"/>
              <w:bottom w:val="single" w:sz="4" w:space="0" w:color="E2E8F0"/>
              <w:right w:val="single" w:sz="4" w:space="0" w:color="E2E8F0"/>
            </w:tcBorders>
            <w:shd w:val="clear" w:color="auto" w:fill="F8FAFC"/>
          </w:tcPr>
          <w:p w14:paraId="3FC62541" w14:textId="77777777" w:rsidR="00FC5E5F" w:rsidRPr="00B9185E" w:rsidRDefault="00FC5E5F" w:rsidP="00FC5E5F">
            <w:pPr>
              <w:spacing w:before="20" w:after="20" w:line="240" w:lineRule="auto"/>
              <w:jc w:val="left"/>
              <w:rPr>
                <w:rFonts w:ascii="Calibri" w:hAnsi="Calibri" w:cs="Times New Roman"/>
                <w:sz w:val="12"/>
                <w:szCs w:val="12"/>
              </w:rPr>
            </w:pPr>
            <w:r w:rsidRPr="00B9185E">
              <w:rPr>
                <w:rFonts w:ascii="Calibri" w:hAnsi="Calibri" w:cs="Times New Roman"/>
                <w:sz w:val="12"/>
                <w:szCs w:val="12"/>
              </w:rPr>
              <w:t>Risk &amp; Constraints Register</w:t>
            </w: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2F9004DB"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43172205"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1E293B"/>
              <w:left w:val="single" w:sz="2" w:space="0" w:color="1E293B"/>
              <w:bottom w:val="single" w:sz="2" w:space="0" w:color="1E293B"/>
              <w:right w:val="single" w:sz="2" w:space="0" w:color="1E293B"/>
            </w:tcBorders>
            <w:shd w:val="clear" w:color="auto" w:fill="3B82F6"/>
          </w:tcPr>
          <w:p w14:paraId="6980F933"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1E293B"/>
              <w:left w:val="single" w:sz="2" w:space="0" w:color="1E293B"/>
              <w:bottom w:val="single" w:sz="2" w:space="0" w:color="1E293B"/>
              <w:right w:val="single" w:sz="2" w:space="0" w:color="1E293B"/>
            </w:tcBorders>
            <w:shd w:val="clear" w:color="auto" w:fill="3B82F6"/>
          </w:tcPr>
          <w:p w14:paraId="13E4FC23"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52A97FB0"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4B946CE3"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1822142A"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6E6C3E9C"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49AADF15"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8FAFC"/>
          </w:tcPr>
          <w:p w14:paraId="3B3CFE93"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8FAFC"/>
          </w:tcPr>
          <w:p w14:paraId="2DFF0DFE" w14:textId="77777777" w:rsidR="00FC5E5F" w:rsidRPr="00B9185E" w:rsidRDefault="00FC5E5F" w:rsidP="00FC5E5F">
            <w:pPr>
              <w:spacing w:before="20" w:after="20" w:line="240" w:lineRule="auto"/>
              <w:jc w:val="center"/>
              <w:rPr>
                <w:rFonts w:ascii="Calibri" w:hAnsi="Calibri" w:cs="Times New Roman"/>
                <w:sz w:val="12"/>
                <w:szCs w:val="12"/>
              </w:rPr>
            </w:pPr>
          </w:p>
        </w:tc>
        <w:tc>
          <w:tcPr>
            <w:tcW w:w="314" w:type="pct"/>
            <w:tcBorders>
              <w:top w:val="single" w:sz="2" w:space="0" w:color="E2E8F0"/>
              <w:left w:val="single" w:sz="2" w:space="0" w:color="E2E8F0"/>
              <w:bottom w:val="single" w:sz="2" w:space="0" w:color="E2E8F0"/>
              <w:right w:val="single" w:sz="2" w:space="0" w:color="E2E8F0"/>
            </w:tcBorders>
            <w:shd w:val="clear" w:color="auto" w:fill="F8FAFC"/>
          </w:tcPr>
          <w:p w14:paraId="2CC892C8" w14:textId="77777777" w:rsidR="00FC5E5F" w:rsidRPr="00B9185E" w:rsidRDefault="00FC5E5F" w:rsidP="00FC5E5F">
            <w:pPr>
              <w:spacing w:before="20" w:after="20" w:line="240" w:lineRule="auto"/>
              <w:jc w:val="center"/>
              <w:rPr>
                <w:rFonts w:ascii="Calibri" w:hAnsi="Calibri" w:cs="Times New Roman"/>
                <w:sz w:val="12"/>
                <w:szCs w:val="12"/>
              </w:rPr>
            </w:pPr>
          </w:p>
        </w:tc>
      </w:tr>
      <w:tr w:rsidR="00B9185E" w:rsidRPr="00FC5E5F" w14:paraId="6C58E189" w14:textId="77777777" w:rsidTr="00B9185E">
        <w:trPr>
          <w:trHeight w:val="252"/>
          <w:jc w:val="center"/>
        </w:trPr>
        <w:tc>
          <w:tcPr>
            <w:tcW w:w="413" w:type="pct"/>
            <w:tcBorders>
              <w:top w:val="single" w:sz="4" w:space="0" w:color="E2E8F0"/>
              <w:left w:val="single" w:sz="4" w:space="0" w:color="E2E8F0"/>
              <w:bottom w:val="single" w:sz="4" w:space="0" w:color="E2E8F0"/>
              <w:right w:val="single" w:sz="4" w:space="0" w:color="E2E8F0"/>
            </w:tcBorders>
            <w:shd w:val="clear" w:color="auto" w:fill="FFEDD5"/>
          </w:tcPr>
          <w:p w14:paraId="7B75DB7A" w14:textId="77777777" w:rsidR="00FC5E5F" w:rsidRPr="00B9185E" w:rsidRDefault="00FC5E5F" w:rsidP="00FC5E5F">
            <w:pPr>
              <w:spacing w:before="20" w:after="20" w:line="240" w:lineRule="auto"/>
              <w:jc w:val="center"/>
              <w:rPr>
                <w:rFonts w:ascii="Calibri" w:hAnsi="Calibri" w:cs="Times New Roman"/>
                <w:sz w:val="12"/>
                <w:szCs w:val="12"/>
              </w:rPr>
            </w:pPr>
            <w:r w:rsidRPr="00B9185E">
              <w:rPr>
                <w:rFonts w:ascii="Calibri" w:hAnsi="Calibri" w:cs="Times New Roman"/>
                <w:b/>
                <w:color w:val="F97316"/>
                <w:sz w:val="12"/>
                <w:szCs w:val="12"/>
              </w:rPr>
              <w:t>Design</w:t>
            </w:r>
          </w:p>
        </w:tc>
        <w:tc>
          <w:tcPr>
            <w:tcW w:w="1246" w:type="pct"/>
            <w:tcBorders>
              <w:top w:val="single" w:sz="4" w:space="0" w:color="E2E8F0"/>
              <w:left w:val="single" w:sz="4" w:space="0" w:color="E2E8F0"/>
              <w:bottom w:val="single" w:sz="4" w:space="0" w:color="E2E8F0"/>
              <w:right w:val="single" w:sz="4" w:space="0" w:color="E2E8F0"/>
            </w:tcBorders>
            <w:shd w:val="clear" w:color="auto" w:fill="FFFFFF"/>
          </w:tcPr>
          <w:p w14:paraId="7371C6F6" w14:textId="77777777" w:rsidR="00FC5E5F" w:rsidRPr="00B9185E" w:rsidRDefault="00FC5E5F" w:rsidP="00FC5E5F">
            <w:pPr>
              <w:spacing w:before="20" w:after="20" w:line="240" w:lineRule="auto"/>
              <w:jc w:val="left"/>
              <w:rPr>
                <w:rFonts w:ascii="Calibri" w:hAnsi="Calibri" w:cs="Times New Roman"/>
                <w:sz w:val="12"/>
                <w:szCs w:val="12"/>
              </w:rPr>
            </w:pPr>
            <w:r w:rsidRPr="00B9185E">
              <w:rPr>
                <w:rFonts w:ascii="Calibri" w:hAnsi="Calibri" w:cs="Times New Roman"/>
                <w:sz w:val="12"/>
                <w:szCs w:val="12"/>
              </w:rPr>
              <w:t>System Architecture</w:t>
            </w: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6EEABE14"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3E8B0911"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76E79821"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1E293B"/>
              <w:left w:val="single" w:sz="2" w:space="0" w:color="1E293B"/>
              <w:bottom w:val="single" w:sz="2" w:space="0" w:color="1E293B"/>
              <w:right w:val="single" w:sz="2" w:space="0" w:color="1E293B"/>
            </w:tcBorders>
            <w:shd w:val="clear" w:color="auto" w:fill="F97316"/>
          </w:tcPr>
          <w:p w14:paraId="2DC42AB7"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1E293B"/>
              <w:left w:val="single" w:sz="2" w:space="0" w:color="1E293B"/>
              <w:bottom w:val="single" w:sz="2" w:space="0" w:color="1E293B"/>
              <w:right w:val="single" w:sz="2" w:space="0" w:color="1E293B"/>
            </w:tcBorders>
            <w:shd w:val="clear" w:color="auto" w:fill="F97316"/>
          </w:tcPr>
          <w:p w14:paraId="59A78AB7"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0B817F53"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01FE5BC3"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1612FBB1"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714E8373"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FFFFF"/>
          </w:tcPr>
          <w:p w14:paraId="6C15D4ED"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FFFFF"/>
          </w:tcPr>
          <w:p w14:paraId="1C967592" w14:textId="77777777" w:rsidR="00FC5E5F" w:rsidRPr="00B9185E" w:rsidRDefault="00FC5E5F" w:rsidP="00FC5E5F">
            <w:pPr>
              <w:spacing w:before="20" w:after="20" w:line="240" w:lineRule="auto"/>
              <w:jc w:val="center"/>
              <w:rPr>
                <w:rFonts w:ascii="Calibri" w:hAnsi="Calibri" w:cs="Times New Roman"/>
                <w:sz w:val="12"/>
                <w:szCs w:val="12"/>
              </w:rPr>
            </w:pPr>
          </w:p>
        </w:tc>
        <w:tc>
          <w:tcPr>
            <w:tcW w:w="314" w:type="pct"/>
            <w:tcBorders>
              <w:top w:val="single" w:sz="2" w:space="0" w:color="E2E8F0"/>
              <w:left w:val="single" w:sz="2" w:space="0" w:color="E2E8F0"/>
              <w:bottom w:val="single" w:sz="2" w:space="0" w:color="E2E8F0"/>
              <w:right w:val="single" w:sz="2" w:space="0" w:color="E2E8F0"/>
            </w:tcBorders>
            <w:shd w:val="clear" w:color="auto" w:fill="FFFFFF"/>
          </w:tcPr>
          <w:p w14:paraId="5329240D" w14:textId="77777777" w:rsidR="00FC5E5F" w:rsidRPr="00B9185E" w:rsidRDefault="00FC5E5F" w:rsidP="00FC5E5F">
            <w:pPr>
              <w:spacing w:before="20" w:after="20" w:line="240" w:lineRule="auto"/>
              <w:jc w:val="center"/>
              <w:rPr>
                <w:rFonts w:ascii="Calibri" w:hAnsi="Calibri" w:cs="Times New Roman"/>
                <w:sz w:val="12"/>
                <w:szCs w:val="12"/>
              </w:rPr>
            </w:pPr>
          </w:p>
        </w:tc>
      </w:tr>
      <w:tr w:rsidR="00B9185E" w:rsidRPr="00FC5E5F" w14:paraId="56863DAD" w14:textId="77777777" w:rsidTr="00B9185E">
        <w:trPr>
          <w:trHeight w:val="261"/>
          <w:jc w:val="center"/>
        </w:trPr>
        <w:tc>
          <w:tcPr>
            <w:tcW w:w="413" w:type="pct"/>
            <w:tcBorders>
              <w:top w:val="single" w:sz="4" w:space="0" w:color="E2E8F0"/>
              <w:left w:val="single" w:sz="4" w:space="0" w:color="E2E8F0"/>
              <w:bottom w:val="single" w:sz="4" w:space="0" w:color="E2E8F0"/>
              <w:right w:val="single" w:sz="4" w:space="0" w:color="E2E8F0"/>
            </w:tcBorders>
            <w:shd w:val="clear" w:color="auto" w:fill="FFEDD5"/>
          </w:tcPr>
          <w:p w14:paraId="28D1244E" w14:textId="77777777" w:rsidR="00FC5E5F" w:rsidRPr="00B9185E" w:rsidRDefault="00FC5E5F" w:rsidP="00FC5E5F">
            <w:pPr>
              <w:spacing w:before="20" w:after="20" w:line="240" w:lineRule="auto"/>
              <w:jc w:val="center"/>
              <w:rPr>
                <w:rFonts w:ascii="Calibri" w:hAnsi="Calibri" w:cs="Times New Roman"/>
                <w:sz w:val="12"/>
                <w:szCs w:val="12"/>
              </w:rPr>
            </w:pPr>
            <w:r w:rsidRPr="00B9185E">
              <w:rPr>
                <w:rFonts w:ascii="Calibri" w:hAnsi="Calibri" w:cs="Times New Roman"/>
                <w:b/>
                <w:color w:val="F97316"/>
                <w:sz w:val="12"/>
                <w:szCs w:val="12"/>
              </w:rPr>
              <w:t>Design</w:t>
            </w:r>
          </w:p>
        </w:tc>
        <w:tc>
          <w:tcPr>
            <w:tcW w:w="1246" w:type="pct"/>
            <w:tcBorders>
              <w:top w:val="single" w:sz="4" w:space="0" w:color="E2E8F0"/>
              <w:left w:val="single" w:sz="4" w:space="0" w:color="E2E8F0"/>
              <w:bottom w:val="single" w:sz="4" w:space="0" w:color="E2E8F0"/>
              <w:right w:val="single" w:sz="4" w:space="0" w:color="E2E8F0"/>
            </w:tcBorders>
            <w:shd w:val="clear" w:color="auto" w:fill="F8FAFC"/>
          </w:tcPr>
          <w:p w14:paraId="7A6A8E96" w14:textId="77777777" w:rsidR="00FC5E5F" w:rsidRPr="00B9185E" w:rsidRDefault="00FC5E5F" w:rsidP="00FC5E5F">
            <w:pPr>
              <w:spacing w:before="20" w:after="20" w:line="240" w:lineRule="auto"/>
              <w:jc w:val="left"/>
              <w:rPr>
                <w:rFonts w:ascii="Calibri" w:hAnsi="Calibri" w:cs="Times New Roman"/>
                <w:sz w:val="12"/>
                <w:szCs w:val="12"/>
              </w:rPr>
            </w:pPr>
            <w:r w:rsidRPr="00B9185E">
              <w:rPr>
                <w:rFonts w:ascii="Calibri" w:hAnsi="Calibri" w:cs="Times New Roman"/>
                <w:sz w:val="12"/>
                <w:szCs w:val="12"/>
              </w:rPr>
              <w:t>UI/UX Wireframes</w:t>
            </w: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64ED10EB"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75AEEE18"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52F1100B"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0501639F"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1E293B"/>
              <w:left w:val="single" w:sz="2" w:space="0" w:color="1E293B"/>
              <w:bottom w:val="single" w:sz="2" w:space="0" w:color="1E293B"/>
              <w:right w:val="single" w:sz="2" w:space="0" w:color="1E293B"/>
            </w:tcBorders>
            <w:shd w:val="clear" w:color="auto" w:fill="F97316"/>
          </w:tcPr>
          <w:p w14:paraId="21577446"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1E293B"/>
              <w:left w:val="single" w:sz="2" w:space="0" w:color="1E293B"/>
              <w:bottom w:val="single" w:sz="2" w:space="0" w:color="1E293B"/>
              <w:right w:val="single" w:sz="2" w:space="0" w:color="1E293B"/>
            </w:tcBorders>
            <w:shd w:val="clear" w:color="auto" w:fill="F97316"/>
          </w:tcPr>
          <w:p w14:paraId="33146D09"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31A7B050"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0923AFD4"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391D056C"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8FAFC"/>
          </w:tcPr>
          <w:p w14:paraId="2965DCEC"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8FAFC"/>
          </w:tcPr>
          <w:p w14:paraId="43D917A9" w14:textId="77777777" w:rsidR="00FC5E5F" w:rsidRPr="00B9185E" w:rsidRDefault="00FC5E5F" w:rsidP="00FC5E5F">
            <w:pPr>
              <w:spacing w:before="20" w:after="20" w:line="240" w:lineRule="auto"/>
              <w:jc w:val="center"/>
              <w:rPr>
                <w:rFonts w:ascii="Calibri" w:hAnsi="Calibri" w:cs="Times New Roman"/>
                <w:sz w:val="12"/>
                <w:szCs w:val="12"/>
              </w:rPr>
            </w:pPr>
          </w:p>
        </w:tc>
        <w:tc>
          <w:tcPr>
            <w:tcW w:w="314" w:type="pct"/>
            <w:tcBorders>
              <w:top w:val="single" w:sz="2" w:space="0" w:color="E2E8F0"/>
              <w:left w:val="single" w:sz="2" w:space="0" w:color="E2E8F0"/>
              <w:bottom w:val="single" w:sz="2" w:space="0" w:color="E2E8F0"/>
              <w:right w:val="single" w:sz="2" w:space="0" w:color="E2E8F0"/>
            </w:tcBorders>
            <w:shd w:val="clear" w:color="auto" w:fill="F8FAFC"/>
          </w:tcPr>
          <w:p w14:paraId="7A6D84A2" w14:textId="77777777" w:rsidR="00FC5E5F" w:rsidRPr="00B9185E" w:rsidRDefault="00FC5E5F" w:rsidP="00FC5E5F">
            <w:pPr>
              <w:spacing w:before="20" w:after="20" w:line="240" w:lineRule="auto"/>
              <w:jc w:val="center"/>
              <w:rPr>
                <w:rFonts w:ascii="Calibri" w:hAnsi="Calibri" w:cs="Times New Roman"/>
                <w:sz w:val="12"/>
                <w:szCs w:val="12"/>
              </w:rPr>
            </w:pPr>
          </w:p>
        </w:tc>
      </w:tr>
      <w:tr w:rsidR="00B9185E" w:rsidRPr="00FC5E5F" w14:paraId="301FACD3" w14:textId="77777777" w:rsidTr="00B9185E">
        <w:trPr>
          <w:trHeight w:val="261"/>
          <w:jc w:val="center"/>
        </w:trPr>
        <w:tc>
          <w:tcPr>
            <w:tcW w:w="413" w:type="pct"/>
            <w:tcBorders>
              <w:top w:val="single" w:sz="4" w:space="0" w:color="E2E8F0"/>
              <w:left w:val="single" w:sz="4" w:space="0" w:color="E2E8F0"/>
              <w:bottom w:val="single" w:sz="4" w:space="0" w:color="E2E8F0"/>
              <w:right w:val="single" w:sz="4" w:space="0" w:color="E2E8F0"/>
            </w:tcBorders>
            <w:shd w:val="clear" w:color="auto" w:fill="FFEDD5"/>
          </w:tcPr>
          <w:p w14:paraId="76F8F561" w14:textId="77777777" w:rsidR="00FC5E5F" w:rsidRPr="00B9185E" w:rsidRDefault="00FC5E5F" w:rsidP="00FC5E5F">
            <w:pPr>
              <w:spacing w:before="20" w:after="20" w:line="240" w:lineRule="auto"/>
              <w:jc w:val="center"/>
              <w:rPr>
                <w:rFonts w:ascii="Calibri" w:hAnsi="Calibri" w:cs="Times New Roman"/>
                <w:sz w:val="12"/>
                <w:szCs w:val="12"/>
              </w:rPr>
            </w:pPr>
            <w:r w:rsidRPr="00B9185E">
              <w:rPr>
                <w:rFonts w:ascii="Calibri" w:hAnsi="Calibri" w:cs="Times New Roman"/>
                <w:b/>
                <w:color w:val="F97316"/>
                <w:sz w:val="12"/>
                <w:szCs w:val="12"/>
              </w:rPr>
              <w:t>Design</w:t>
            </w:r>
          </w:p>
        </w:tc>
        <w:tc>
          <w:tcPr>
            <w:tcW w:w="1246" w:type="pct"/>
            <w:tcBorders>
              <w:top w:val="single" w:sz="4" w:space="0" w:color="E2E8F0"/>
              <w:left w:val="single" w:sz="4" w:space="0" w:color="E2E8F0"/>
              <w:bottom w:val="single" w:sz="4" w:space="0" w:color="E2E8F0"/>
              <w:right w:val="single" w:sz="4" w:space="0" w:color="E2E8F0"/>
            </w:tcBorders>
            <w:shd w:val="clear" w:color="auto" w:fill="FFFFFF"/>
          </w:tcPr>
          <w:p w14:paraId="47EA7AC8" w14:textId="77777777" w:rsidR="00FC5E5F" w:rsidRPr="00B9185E" w:rsidRDefault="00FC5E5F" w:rsidP="00FC5E5F">
            <w:pPr>
              <w:spacing w:before="20" w:after="20" w:line="240" w:lineRule="auto"/>
              <w:jc w:val="left"/>
              <w:rPr>
                <w:rFonts w:ascii="Calibri" w:hAnsi="Calibri" w:cs="Times New Roman"/>
                <w:sz w:val="12"/>
                <w:szCs w:val="12"/>
              </w:rPr>
            </w:pPr>
            <w:r w:rsidRPr="00B9185E">
              <w:rPr>
                <w:rFonts w:ascii="Calibri" w:hAnsi="Calibri" w:cs="Times New Roman"/>
                <w:sz w:val="12"/>
                <w:szCs w:val="12"/>
              </w:rPr>
              <w:t>Database ERD Design</w:t>
            </w: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09751DE8"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6D08F930"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0C4C9137"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706B984F"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1E293B"/>
              <w:left w:val="single" w:sz="2" w:space="0" w:color="1E293B"/>
              <w:bottom w:val="single" w:sz="2" w:space="0" w:color="1E293B"/>
              <w:right w:val="single" w:sz="2" w:space="0" w:color="1E293B"/>
            </w:tcBorders>
            <w:shd w:val="clear" w:color="auto" w:fill="F97316"/>
          </w:tcPr>
          <w:p w14:paraId="6ABF0AC7"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1E293B"/>
              <w:left w:val="single" w:sz="2" w:space="0" w:color="1E293B"/>
              <w:bottom w:val="single" w:sz="2" w:space="0" w:color="1E293B"/>
              <w:right w:val="single" w:sz="2" w:space="0" w:color="1E293B"/>
            </w:tcBorders>
            <w:shd w:val="clear" w:color="auto" w:fill="F97316"/>
          </w:tcPr>
          <w:p w14:paraId="3E0D6CB4"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24100B43"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168CC2F6"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312024FE"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FFFFF"/>
          </w:tcPr>
          <w:p w14:paraId="39380502"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FFFFF"/>
          </w:tcPr>
          <w:p w14:paraId="3524E44F" w14:textId="77777777" w:rsidR="00FC5E5F" w:rsidRPr="00B9185E" w:rsidRDefault="00FC5E5F" w:rsidP="00FC5E5F">
            <w:pPr>
              <w:spacing w:before="20" w:after="20" w:line="240" w:lineRule="auto"/>
              <w:jc w:val="center"/>
              <w:rPr>
                <w:rFonts w:ascii="Calibri" w:hAnsi="Calibri" w:cs="Times New Roman"/>
                <w:sz w:val="12"/>
                <w:szCs w:val="12"/>
              </w:rPr>
            </w:pPr>
          </w:p>
        </w:tc>
        <w:tc>
          <w:tcPr>
            <w:tcW w:w="314" w:type="pct"/>
            <w:tcBorders>
              <w:top w:val="single" w:sz="2" w:space="0" w:color="E2E8F0"/>
              <w:left w:val="single" w:sz="2" w:space="0" w:color="E2E8F0"/>
              <w:bottom w:val="single" w:sz="2" w:space="0" w:color="E2E8F0"/>
              <w:right w:val="single" w:sz="2" w:space="0" w:color="E2E8F0"/>
            </w:tcBorders>
            <w:shd w:val="clear" w:color="auto" w:fill="FFFFFF"/>
          </w:tcPr>
          <w:p w14:paraId="63578895" w14:textId="77777777" w:rsidR="00FC5E5F" w:rsidRPr="00B9185E" w:rsidRDefault="00FC5E5F" w:rsidP="00FC5E5F">
            <w:pPr>
              <w:spacing w:before="20" w:after="20" w:line="240" w:lineRule="auto"/>
              <w:jc w:val="center"/>
              <w:rPr>
                <w:rFonts w:ascii="Calibri" w:hAnsi="Calibri" w:cs="Times New Roman"/>
                <w:sz w:val="12"/>
                <w:szCs w:val="12"/>
              </w:rPr>
            </w:pPr>
          </w:p>
        </w:tc>
      </w:tr>
      <w:tr w:rsidR="00B9185E" w:rsidRPr="00FC5E5F" w14:paraId="5E2DD93E" w14:textId="77777777" w:rsidTr="00B9185E">
        <w:trPr>
          <w:trHeight w:val="252"/>
          <w:jc w:val="center"/>
        </w:trPr>
        <w:tc>
          <w:tcPr>
            <w:tcW w:w="413" w:type="pct"/>
            <w:tcBorders>
              <w:top w:val="single" w:sz="4" w:space="0" w:color="E2E8F0"/>
              <w:left w:val="single" w:sz="4" w:space="0" w:color="E2E8F0"/>
              <w:bottom w:val="single" w:sz="4" w:space="0" w:color="E2E8F0"/>
              <w:right w:val="single" w:sz="4" w:space="0" w:color="E2E8F0"/>
            </w:tcBorders>
            <w:shd w:val="clear" w:color="auto" w:fill="DCFCE7"/>
          </w:tcPr>
          <w:p w14:paraId="4A35D552" w14:textId="77777777" w:rsidR="00FC5E5F" w:rsidRPr="00B9185E" w:rsidRDefault="00FC5E5F" w:rsidP="00FC5E5F">
            <w:pPr>
              <w:spacing w:before="20" w:after="20" w:line="240" w:lineRule="auto"/>
              <w:jc w:val="center"/>
              <w:rPr>
                <w:rFonts w:ascii="Calibri" w:hAnsi="Calibri" w:cs="Times New Roman"/>
                <w:sz w:val="12"/>
                <w:szCs w:val="12"/>
              </w:rPr>
            </w:pPr>
            <w:r w:rsidRPr="00B9185E">
              <w:rPr>
                <w:rFonts w:ascii="Calibri" w:hAnsi="Calibri" w:cs="Times New Roman"/>
                <w:b/>
                <w:color w:val="22C55E"/>
                <w:sz w:val="12"/>
                <w:szCs w:val="12"/>
              </w:rPr>
              <w:t>Dev</w:t>
            </w:r>
          </w:p>
        </w:tc>
        <w:tc>
          <w:tcPr>
            <w:tcW w:w="1246" w:type="pct"/>
            <w:tcBorders>
              <w:top w:val="single" w:sz="4" w:space="0" w:color="E2E8F0"/>
              <w:left w:val="single" w:sz="4" w:space="0" w:color="E2E8F0"/>
              <w:bottom w:val="single" w:sz="4" w:space="0" w:color="E2E8F0"/>
              <w:right w:val="single" w:sz="4" w:space="0" w:color="E2E8F0"/>
            </w:tcBorders>
            <w:shd w:val="clear" w:color="auto" w:fill="F8FAFC"/>
          </w:tcPr>
          <w:p w14:paraId="0E458D40" w14:textId="77777777" w:rsidR="00FC5E5F" w:rsidRPr="00B9185E" w:rsidRDefault="00FC5E5F" w:rsidP="00FC5E5F">
            <w:pPr>
              <w:spacing w:before="20" w:after="20" w:line="240" w:lineRule="auto"/>
              <w:jc w:val="left"/>
              <w:rPr>
                <w:rFonts w:ascii="Calibri" w:hAnsi="Calibri" w:cs="Times New Roman"/>
                <w:sz w:val="12"/>
                <w:szCs w:val="12"/>
              </w:rPr>
            </w:pPr>
            <w:r w:rsidRPr="00B9185E">
              <w:rPr>
                <w:rFonts w:ascii="Calibri" w:hAnsi="Calibri" w:cs="Times New Roman"/>
                <w:sz w:val="12"/>
                <w:szCs w:val="12"/>
              </w:rPr>
              <w:t>Backend API (FastAPI)</w:t>
            </w: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1D48774A"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00151DB7"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4521A210"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36531C93"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2D7C15EF"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1E293B"/>
              <w:left w:val="single" w:sz="2" w:space="0" w:color="1E293B"/>
              <w:bottom w:val="single" w:sz="2" w:space="0" w:color="1E293B"/>
              <w:right w:val="single" w:sz="2" w:space="0" w:color="1E293B"/>
            </w:tcBorders>
            <w:shd w:val="clear" w:color="auto" w:fill="22C55E"/>
          </w:tcPr>
          <w:p w14:paraId="0C624632"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1E293B"/>
              <w:left w:val="single" w:sz="2" w:space="0" w:color="1E293B"/>
              <w:bottom w:val="single" w:sz="2" w:space="0" w:color="1E293B"/>
              <w:right w:val="single" w:sz="2" w:space="0" w:color="1E293B"/>
            </w:tcBorders>
            <w:shd w:val="clear" w:color="auto" w:fill="22C55E"/>
          </w:tcPr>
          <w:p w14:paraId="312BB3DF"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1E293B"/>
              <w:left w:val="single" w:sz="2" w:space="0" w:color="1E293B"/>
              <w:bottom w:val="single" w:sz="2" w:space="0" w:color="1E293B"/>
              <w:right w:val="single" w:sz="2" w:space="0" w:color="1E293B"/>
            </w:tcBorders>
            <w:shd w:val="clear" w:color="auto" w:fill="22C55E"/>
          </w:tcPr>
          <w:p w14:paraId="74A04554"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4390A71E"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8FAFC"/>
          </w:tcPr>
          <w:p w14:paraId="1F6810A1"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8FAFC"/>
          </w:tcPr>
          <w:p w14:paraId="7652A516" w14:textId="77777777" w:rsidR="00FC5E5F" w:rsidRPr="00B9185E" w:rsidRDefault="00FC5E5F" w:rsidP="00FC5E5F">
            <w:pPr>
              <w:spacing w:before="20" w:after="20" w:line="240" w:lineRule="auto"/>
              <w:jc w:val="center"/>
              <w:rPr>
                <w:rFonts w:ascii="Calibri" w:hAnsi="Calibri" w:cs="Times New Roman"/>
                <w:sz w:val="12"/>
                <w:szCs w:val="12"/>
              </w:rPr>
            </w:pPr>
          </w:p>
        </w:tc>
        <w:tc>
          <w:tcPr>
            <w:tcW w:w="314" w:type="pct"/>
            <w:tcBorders>
              <w:top w:val="single" w:sz="2" w:space="0" w:color="E2E8F0"/>
              <w:left w:val="single" w:sz="2" w:space="0" w:color="E2E8F0"/>
              <w:bottom w:val="single" w:sz="2" w:space="0" w:color="E2E8F0"/>
              <w:right w:val="single" w:sz="2" w:space="0" w:color="E2E8F0"/>
            </w:tcBorders>
            <w:shd w:val="clear" w:color="auto" w:fill="F8FAFC"/>
          </w:tcPr>
          <w:p w14:paraId="5B942A76" w14:textId="77777777" w:rsidR="00FC5E5F" w:rsidRPr="00B9185E" w:rsidRDefault="00FC5E5F" w:rsidP="00FC5E5F">
            <w:pPr>
              <w:spacing w:before="20" w:after="20" w:line="240" w:lineRule="auto"/>
              <w:jc w:val="center"/>
              <w:rPr>
                <w:rFonts w:ascii="Calibri" w:hAnsi="Calibri" w:cs="Times New Roman"/>
                <w:sz w:val="12"/>
                <w:szCs w:val="12"/>
              </w:rPr>
            </w:pPr>
          </w:p>
        </w:tc>
      </w:tr>
      <w:tr w:rsidR="00B9185E" w:rsidRPr="00FC5E5F" w14:paraId="4E6A0115" w14:textId="77777777" w:rsidTr="00B9185E">
        <w:trPr>
          <w:trHeight w:val="261"/>
          <w:jc w:val="center"/>
        </w:trPr>
        <w:tc>
          <w:tcPr>
            <w:tcW w:w="413" w:type="pct"/>
            <w:tcBorders>
              <w:top w:val="single" w:sz="4" w:space="0" w:color="E2E8F0"/>
              <w:left w:val="single" w:sz="4" w:space="0" w:color="E2E8F0"/>
              <w:bottom w:val="single" w:sz="4" w:space="0" w:color="E2E8F0"/>
              <w:right w:val="single" w:sz="4" w:space="0" w:color="E2E8F0"/>
            </w:tcBorders>
            <w:shd w:val="clear" w:color="auto" w:fill="DCFCE7"/>
          </w:tcPr>
          <w:p w14:paraId="1FF3FA57" w14:textId="77777777" w:rsidR="00FC5E5F" w:rsidRPr="00B9185E" w:rsidRDefault="00FC5E5F" w:rsidP="00FC5E5F">
            <w:pPr>
              <w:spacing w:before="20" w:after="20" w:line="240" w:lineRule="auto"/>
              <w:jc w:val="center"/>
              <w:rPr>
                <w:rFonts w:ascii="Calibri" w:hAnsi="Calibri" w:cs="Times New Roman"/>
                <w:sz w:val="12"/>
                <w:szCs w:val="12"/>
              </w:rPr>
            </w:pPr>
            <w:r w:rsidRPr="00B9185E">
              <w:rPr>
                <w:rFonts w:ascii="Calibri" w:hAnsi="Calibri" w:cs="Times New Roman"/>
                <w:b/>
                <w:color w:val="22C55E"/>
                <w:sz w:val="12"/>
                <w:szCs w:val="12"/>
              </w:rPr>
              <w:t>Dev</w:t>
            </w:r>
          </w:p>
        </w:tc>
        <w:tc>
          <w:tcPr>
            <w:tcW w:w="1246" w:type="pct"/>
            <w:tcBorders>
              <w:top w:val="single" w:sz="4" w:space="0" w:color="E2E8F0"/>
              <w:left w:val="single" w:sz="4" w:space="0" w:color="E2E8F0"/>
              <w:bottom w:val="single" w:sz="4" w:space="0" w:color="E2E8F0"/>
              <w:right w:val="single" w:sz="4" w:space="0" w:color="E2E8F0"/>
            </w:tcBorders>
            <w:shd w:val="clear" w:color="auto" w:fill="FFFFFF"/>
          </w:tcPr>
          <w:p w14:paraId="6DD794C6" w14:textId="77777777" w:rsidR="00FC5E5F" w:rsidRPr="00B9185E" w:rsidRDefault="00FC5E5F" w:rsidP="00FC5E5F">
            <w:pPr>
              <w:spacing w:before="20" w:after="20" w:line="240" w:lineRule="auto"/>
              <w:jc w:val="left"/>
              <w:rPr>
                <w:rFonts w:ascii="Calibri" w:hAnsi="Calibri" w:cs="Times New Roman"/>
                <w:sz w:val="12"/>
                <w:szCs w:val="12"/>
              </w:rPr>
            </w:pPr>
            <w:r w:rsidRPr="00B9185E">
              <w:rPr>
                <w:rFonts w:ascii="Calibri" w:hAnsi="Calibri" w:cs="Times New Roman"/>
                <w:sz w:val="12"/>
                <w:szCs w:val="12"/>
              </w:rPr>
              <w:t>AI Orchestrator (ReAct)</w:t>
            </w: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0273607A"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1F48D534"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4827FE2A"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414E6CAC"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78ABCD09"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71E5C834"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1E293B"/>
              <w:left w:val="single" w:sz="2" w:space="0" w:color="1E293B"/>
              <w:bottom w:val="single" w:sz="2" w:space="0" w:color="1E293B"/>
              <w:right w:val="single" w:sz="2" w:space="0" w:color="1E293B"/>
            </w:tcBorders>
            <w:shd w:val="clear" w:color="auto" w:fill="22C55E"/>
          </w:tcPr>
          <w:p w14:paraId="173E6F80"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1E293B"/>
              <w:left w:val="single" w:sz="2" w:space="0" w:color="1E293B"/>
              <w:bottom w:val="single" w:sz="2" w:space="0" w:color="1E293B"/>
              <w:right w:val="single" w:sz="2" w:space="0" w:color="1E293B"/>
            </w:tcBorders>
            <w:shd w:val="clear" w:color="auto" w:fill="22C55E"/>
          </w:tcPr>
          <w:p w14:paraId="514837AC"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1E293B"/>
              <w:left w:val="single" w:sz="2" w:space="0" w:color="1E293B"/>
              <w:bottom w:val="single" w:sz="2" w:space="0" w:color="1E293B"/>
              <w:right w:val="single" w:sz="2" w:space="0" w:color="1E293B"/>
            </w:tcBorders>
            <w:shd w:val="clear" w:color="auto" w:fill="22C55E"/>
          </w:tcPr>
          <w:p w14:paraId="5A8CA7D6"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FFFFF"/>
          </w:tcPr>
          <w:p w14:paraId="610F9B3A"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FFFFF"/>
          </w:tcPr>
          <w:p w14:paraId="2EC2DBC9" w14:textId="77777777" w:rsidR="00FC5E5F" w:rsidRPr="00B9185E" w:rsidRDefault="00FC5E5F" w:rsidP="00FC5E5F">
            <w:pPr>
              <w:spacing w:before="20" w:after="20" w:line="240" w:lineRule="auto"/>
              <w:jc w:val="center"/>
              <w:rPr>
                <w:rFonts w:ascii="Calibri" w:hAnsi="Calibri" w:cs="Times New Roman"/>
                <w:sz w:val="12"/>
                <w:szCs w:val="12"/>
              </w:rPr>
            </w:pPr>
          </w:p>
        </w:tc>
        <w:tc>
          <w:tcPr>
            <w:tcW w:w="314" w:type="pct"/>
            <w:tcBorders>
              <w:top w:val="single" w:sz="2" w:space="0" w:color="E2E8F0"/>
              <w:left w:val="single" w:sz="2" w:space="0" w:color="E2E8F0"/>
              <w:bottom w:val="single" w:sz="2" w:space="0" w:color="E2E8F0"/>
              <w:right w:val="single" w:sz="2" w:space="0" w:color="E2E8F0"/>
            </w:tcBorders>
            <w:shd w:val="clear" w:color="auto" w:fill="FFFFFF"/>
          </w:tcPr>
          <w:p w14:paraId="04766E16" w14:textId="77777777" w:rsidR="00FC5E5F" w:rsidRPr="00B9185E" w:rsidRDefault="00FC5E5F" w:rsidP="00FC5E5F">
            <w:pPr>
              <w:spacing w:before="20" w:after="20" w:line="240" w:lineRule="auto"/>
              <w:jc w:val="center"/>
              <w:rPr>
                <w:rFonts w:ascii="Calibri" w:hAnsi="Calibri" w:cs="Times New Roman"/>
                <w:sz w:val="12"/>
                <w:szCs w:val="12"/>
              </w:rPr>
            </w:pPr>
          </w:p>
        </w:tc>
      </w:tr>
      <w:tr w:rsidR="00B9185E" w:rsidRPr="00FC5E5F" w14:paraId="2FC0454F" w14:textId="77777777" w:rsidTr="00B9185E">
        <w:trPr>
          <w:trHeight w:val="261"/>
          <w:jc w:val="center"/>
        </w:trPr>
        <w:tc>
          <w:tcPr>
            <w:tcW w:w="413" w:type="pct"/>
            <w:tcBorders>
              <w:top w:val="single" w:sz="4" w:space="0" w:color="E2E8F0"/>
              <w:left w:val="single" w:sz="4" w:space="0" w:color="E2E8F0"/>
              <w:bottom w:val="single" w:sz="4" w:space="0" w:color="E2E8F0"/>
              <w:right w:val="single" w:sz="4" w:space="0" w:color="E2E8F0"/>
            </w:tcBorders>
            <w:shd w:val="clear" w:color="auto" w:fill="DCFCE7"/>
          </w:tcPr>
          <w:p w14:paraId="53B85A38" w14:textId="77777777" w:rsidR="00FC5E5F" w:rsidRPr="00B9185E" w:rsidRDefault="00FC5E5F" w:rsidP="00FC5E5F">
            <w:pPr>
              <w:spacing w:before="20" w:after="20" w:line="240" w:lineRule="auto"/>
              <w:jc w:val="center"/>
              <w:rPr>
                <w:rFonts w:ascii="Calibri" w:hAnsi="Calibri" w:cs="Times New Roman"/>
                <w:sz w:val="12"/>
                <w:szCs w:val="12"/>
              </w:rPr>
            </w:pPr>
            <w:r w:rsidRPr="00B9185E">
              <w:rPr>
                <w:rFonts w:ascii="Calibri" w:hAnsi="Calibri" w:cs="Times New Roman"/>
                <w:b/>
                <w:color w:val="22C55E"/>
                <w:sz w:val="12"/>
                <w:szCs w:val="12"/>
              </w:rPr>
              <w:t>Dev</w:t>
            </w:r>
          </w:p>
        </w:tc>
        <w:tc>
          <w:tcPr>
            <w:tcW w:w="1246" w:type="pct"/>
            <w:tcBorders>
              <w:top w:val="single" w:sz="4" w:space="0" w:color="E2E8F0"/>
              <w:left w:val="single" w:sz="4" w:space="0" w:color="E2E8F0"/>
              <w:bottom w:val="single" w:sz="4" w:space="0" w:color="E2E8F0"/>
              <w:right w:val="single" w:sz="4" w:space="0" w:color="E2E8F0"/>
            </w:tcBorders>
            <w:shd w:val="clear" w:color="auto" w:fill="F8FAFC"/>
          </w:tcPr>
          <w:p w14:paraId="6269FD25" w14:textId="77777777" w:rsidR="00FC5E5F" w:rsidRPr="00B9185E" w:rsidRDefault="00FC5E5F" w:rsidP="00FC5E5F">
            <w:pPr>
              <w:spacing w:before="20" w:after="20" w:line="240" w:lineRule="auto"/>
              <w:jc w:val="left"/>
              <w:rPr>
                <w:rFonts w:ascii="Calibri" w:hAnsi="Calibri" w:cs="Times New Roman"/>
                <w:sz w:val="12"/>
                <w:szCs w:val="12"/>
              </w:rPr>
            </w:pPr>
            <w:r w:rsidRPr="00B9185E">
              <w:rPr>
                <w:rFonts w:ascii="Calibri" w:hAnsi="Calibri" w:cs="Times New Roman"/>
                <w:sz w:val="12"/>
                <w:szCs w:val="12"/>
              </w:rPr>
              <w:t>Frontend (React Native)</w:t>
            </w: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17215660"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74FB63DC"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6B32D798"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1885D8FC"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61E1EB46"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330BD152"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1E293B"/>
              <w:left w:val="single" w:sz="2" w:space="0" w:color="1E293B"/>
              <w:bottom w:val="single" w:sz="2" w:space="0" w:color="1E293B"/>
              <w:right w:val="single" w:sz="2" w:space="0" w:color="1E293B"/>
            </w:tcBorders>
            <w:shd w:val="clear" w:color="auto" w:fill="22C55E"/>
          </w:tcPr>
          <w:p w14:paraId="6769F80D"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1E293B"/>
              <w:left w:val="single" w:sz="2" w:space="0" w:color="1E293B"/>
              <w:bottom w:val="single" w:sz="2" w:space="0" w:color="1E293B"/>
              <w:right w:val="single" w:sz="2" w:space="0" w:color="1E293B"/>
            </w:tcBorders>
            <w:shd w:val="clear" w:color="auto" w:fill="22C55E"/>
          </w:tcPr>
          <w:p w14:paraId="675DEC94"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1E293B"/>
              <w:left w:val="single" w:sz="2" w:space="0" w:color="1E293B"/>
              <w:bottom w:val="single" w:sz="2" w:space="0" w:color="1E293B"/>
              <w:right w:val="single" w:sz="2" w:space="0" w:color="1E293B"/>
            </w:tcBorders>
            <w:shd w:val="clear" w:color="auto" w:fill="22C55E"/>
          </w:tcPr>
          <w:p w14:paraId="1949CC26"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8FAFC"/>
          </w:tcPr>
          <w:p w14:paraId="3F29943D"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8FAFC"/>
          </w:tcPr>
          <w:p w14:paraId="3928B81C" w14:textId="77777777" w:rsidR="00FC5E5F" w:rsidRPr="00B9185E" w:rsidRDefault="00FC5E5F" w:rsidP="00FC5E5F">
            <w:pPr>
              <w:spacing w:before="20" w:after="20" w:line="240" w:lineRule="auto"/>
              <w:jc w:val="center"/>
              <w:rPr>
                <w:rFonts w:ascii="Calibri" w:hAnsi="Calibri" w:cs="Times New Roman"/>
                <w:sz w:val="12"/>
                <w:szCs w:val="12"/>
              </w:rPr>
            </w:pPr>
          </w:p>
        </w:tc>
        <w:tc>
          <w:tcPr>
            <w:tcW w:w="314" w:type="pct"/>
            <w:tcBorders>
              <w:top w:val="single" w:sz="2" w:space="0" w:color="E2E8F0"/>
              <w:left w:val="single" w:sz="2" w:space="0" w:color="E2E8F0"/>
              <w:bottom w:val="single" w:sz="2" w:space="0" w:color="E2E8F0"/>
              <w:right w:val="single" w:sz="2" w:space="0" w:color="E2E8F0"/>
            </w:tcBorders>
            <w:shd w:val="clear" w:color="auto" w:fill="F8FAFC"/>
          </w:tcPr>
          <w:p w14:paraId="6A2BDCBE" w14:textId="77777777" w:rsidR="00FC5E5F" w:rsidRPr="00B9185E" w:rsidRDefault="00FC5E5F" w:rsidP="00FC5E5F">
            <w:pPr>
              <w:spacing w:before="20" w:after="20" w:line="240" w:lineRule="auto"/>
              <w:jc w:val="center"/>
              <w:rPr>
                <w:rFonts w:ascii="Calibri" w:hAnsi="Calibri" w:cs="Times New Roman"/>
                <w:sz w:val="12"/>
                <w:szCs w:val="12"/>
              </w:rPr>
            </w:pPr>
          </w:p>
        </w:tc>
      </w:tr>
      <w:tr w:rsidR="00B9185E" w:rsidRPr="00FC5E5F" w14:paraId="5650F9F8" w14:textId="77777777" w:rsidTr="00B9185E">
        <w:trPr>
          <w:trHeight w:val="252"/>
          <w:jc w:val="center"/>
        </w:trPr>
        <w:tc>
          <w:tcPr>
            <w:tcW w:w="413" w:type="pct"/>
            <w:tcBorders>
              <w:top w:val="single" w:sz="4" w:space="0" w:color="E2E8F0"/>
              <w:left w:val="single" w:sz="4" w:space="0" w:color="E2E8F0"/>
              <w:bottom w:val="single" w:sz="4" w:space="0" w:color="E2E8F0"/>
              <w:right w:val="single" w:sz="4" w:space="0" w:color="E2E8F0"/>
            </w:tcBorders>
            <w:shd w:val="clear" w:color="auto" w:fill="DCFCE7"/>
          </w:tcPr>
          <w:p w14:paraId="7E2FAAD5" w14:textId="77777777" w:rsidR="00FC5E5F" w:rsidRPr="00B9185E" w:rsidRDefault="00FC5E5F" w:rsidP="00FC5E5F">
            <w:pPr>
              <w:spacing w:before="20" w:after="20" w:line="240" w:lineRule="auto"/>
              <w:jc w:val="center"/>
              <w:rPr>
                <w:rFonts w:ascii="Calibri" w:hAnsi="Calibri" w:cs="Times New Roman"/>
                <w:sz w:val="12"/>
                <w:szCs w:val="12"/>
              </w:rPr>
            </w:pPr>
            <w:r w:rsidRPr="00B9185E">
              <w:rPr>
                <w:rFonts w:ascii="Calibri" w:hAnsi="Calibri" w:cs="Times New Roman"/>
                <w:b/>
                <w:color w:val="22C55E"/>
                <w:sz w:val="12"/>
                <w:szCs w:val="12"/>
              </w:rPr>
              <w:t>Dev</w:t>
            </w:r>
          </w:p>
        </w:tc>
        <w:tc>
          <w:tcPr>
            <w:tcW w:w="1246" w:type="pct"/>
            <w:tcBorders>
              <w:top w:val="single" w:sz="4" w:space="0" w:color="E2E8F0"/>
              <w:left w:val="single" w:sz="4" w:space="0" w:color="E2E8F0"/>
              <w:bottom w:val="single" w:sz="4" w:space="0" w:color="E2E8F0"/>
              <w:right w:val="single" w:sz="4" w:space="0" w:color="E2E8F0"/>
            </w:tcBorders>
            <w:shd w:val="clear" w:color="auto" w:fill="FFFFFF"/>
          </w:tcPr>
          <w:p w14:paraId="05B9A3FF" w14:textId="77777777" w:rsidR="00FC5E5F" w:rsidRPr="00B9185E" w:rsidRDefault="00FC5E5F" w:rsidP="00FC5E5F">
            <w:pPr>
              <w:spacing w:before="20" w:after="20" w:line="240" w:lineRule="auto"/>
              <w:jc w:val="left"/>
              <w:rPr>
                <w:rFonts w:ascii="Calibri" w:hAnsi="Calibri" w:cs="Times New Roman"/>
                <w:sz w:val="12"/>
                <w:szCs w:val="12"/>
              </w:rPr>
            </w:pPr>
            <w:r w:rsidRPr="00B9185E">
              <w:rPr>
                <w:rFonts w:ascii="Calibri" w:hAnsi="Calibri" w:cs="Times New Roman"/>
                <w:sz w:val="12"/>
                <w:szCs w:val="12"/>
              </w:rPr>
              <w:t>Data Integrations</w:t>
            </w: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3DD50F6E"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31BDC5BB"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58575772"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29C29951"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2980774B"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406D3AEF"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397AAFA0"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1E293B"/>
              <w:left w:val="single" w:sz="2" w:space="0" w:color="1E293B"/>
              <w:bottom w:val="single" w:sz="2" w:space="0" w:color="1E293B"/>
              <w:right w:val="single" w:sz="2" w:space="0" w:color="1E293B"/>
            </w:tcBorders>
            <w:shd w:val="clear" w:color="auto" w:fill="22C55E"/>
          </w:tcPr>
          <w:p w14:paraId="32B06DEF"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1E293B"/>
              <w:left w:val="single" w:sz="2" w:space="0" w:color="1E293B"/>
              <w:bottom w:val="single" w:sz="2" w:space="0" w:color="1E293B"/>
              <w:right w:val="single" w:sz="2" w:space="0" w:color="1E293B"/>
            </w:tcBorders>
            <w:shd w:val="clear" w:color="auto" w:fill="22C55E"/>
          </w:tcPr>
          <w:p w14:paraId="35763760"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FFFFF"/>
          </w:tcPr>
          <w:p w14:paraId="133737A4"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FFFFF"/>
          </w:tcPr>
          <w:p w14:paraId="485E5948" w14:textId="77777777" w:rsidR="00FC5E5F" w:rsidRPr="00B9185E" w:rsidRDefault="00FC5E5F" w:rsidP="00FC5E5F">
            <w:pPr>
              <w:spacing w:before="20" w:after="20" w:line="240" w:lineRule="auto"/>
              <w:jc w:val="center"/>
              <w:rPr>
                <w:rFonts w:ascii="Calibri" w:hAnsi="Calibri" w:cs="Times New Roman"/>
                <w:sz w:val="12"/>
                <w:szCs w:val="12"/>
              </w:rPr>
            </w:pPr>
          </w:p>
        </w:tc>
        <w:tc>
          <w:tcPr>
            <w:tcW w:w="314" w:type="pct"/>
            <w:tcBorders>
              <w:top w:val="single" w:sz="2" w:space="0" w:color="E2E8F0"/>
              <w:left w:val="single" w:sz="2" w:space="0" w:color="E2E8F0"/>
              <w:bottom w:val="single" w:sz="2" w:space="0" w:color="E2E8F0"/>
              <w:right w:val="single" w:sz="2" w:space="0" w:color="E2E8F0"/>
            </w:tcBorders>
            <w:shd w:val="clear" w:color="auto" w:fill="FFFFFF"/>
          </w:tcPr>
          <w:p w14:paraId="6693FCAA" w14:textId="77777777" w:rsidR="00FC5E5F" w:rsidRPr="00B9185E" w:rsidRDefault="00FC5E5F" w:rsidP="00FC5E5F">
            <w:pPr>
              <w:spacing w:before="20" w:after="20" w:line="240" w:lineRule="auto"/>
              <w:jc w:val="center"/>
              <w:rPr>
                <w:rFonts w:ascii="Calibri" w:hAnsi="Calibri" w:cs="Times New Roman"/>
                <w:sz w:val="12"/>
                <w:szCs w:val="12"/>
              </w:rPr>
            </w:pPr>
          </w:p>
        </w:tc>
      </w:tr>
      <w:tr w:rsidR="00B9185E" w:rsidRPr="00FC5E5F" w14:paraId="00CC54C0" w14:textId="77777777" w:rsidTr="00B9185E">
        <w:trPr>
          <w:trHeight w:val="261"/>
          <w:jc w:val="center"/>
        </w:trPr>
        <w:tc>
          <w:tcPr>
            <w:tcW w:w="413" w:type="pct"/>
            <w:tcBorders>
              <w:top w:val="single" w:sz="4" w:space="0" w:color="E2E8F0"/>
              <w:left w:val="single" w:sz="4" w:space="0" w:color="E2E8F0"/>
              <w:bottom w:val="single" w:sz="4" w:space="0" w:color="E2E8F0"/>
              <w:right w:val="single" w:sz="4" w:space="0" w:color="E2E8F0"/>
            </w:tcBorders>
            <w:shd w:val="clear" w:color="auto" w:fill="FEF9C3"/>
          </w:tcPr>
          <w:p w14:paraId="7B9294BA" w14:textId="77777777" w:rsidR="00FC5E5F" w:rsidRPr="00B9185E" w:rsidRDefault="00FC5E5F" w:rsidP="00FC5E5F">
            <w:pPr>
              <w:spacing w:before="20" w:after="20" w:line="240" w:lineRule="auto"/>
              <w:jc w:val="center"/>
              <w:rPr>
                <w:rFonts w:ascii="Calibri" w:hAnsi="Calibri" w:cs="Times New Roman"/>
                <w:sz w:val="12"/>
                <w:szCs w:val="12"/>
              </w:rPr>
            </w:pPr>
            <w:r w:rsidRPr="00B9185E">
              <w:rPr>
                <w:rFonts w:ascii="Calibri" w:hAnsi="Calibri" w:cs="Times New Roman"/>
                <w:b/>
                <w:color w:val="EAB308"/>
                <w:sz w:val="12"/>
                <w:szCs w:val="12"/>
              </w:rPr>
              <w:t>Test</w:t>
            </w:r>
          </w:p>
        </w:tc>
        <w:tc>
          <w:tcPr>
            <w:tcW w:w="1246" w:type="pct"/>
            <w:tcBorders>
              <w:top w:val="single" w:sz="4" w:space="0" w:color="E2E8F0"/>
              <w:left w:val="single" w:sz="4" w:space="0" w:color="E2E8F0"/>
              <w:bottom w:val="single" w:sz="4" w:space="0" w:color="E2E8F0"/>
              <w:right w:val="single" w:sz="4" w:space="0" w:color="E2E8F0"/>
            </w:tcBorders>
            <w:shd w:val="clear" w:color="auto" w:fill="F8FAFC"/>
          </w:tcPr>
          <w:p w14:paraId="4160AA84" w14:textId="77777777" w:rsidR="00FC5E5F" w:rsidRPr="00B9185E" w:rsidRDefault="00FC5E5F" w:rsidP="00FC5E5F">
            <w:pPr>
              <w:spacing w:before="20" w:after="20" w:line="240" w:lineRule="auto"/>
              <w:jc w:val="left"/>
              <w:rPr>
                <w:rFonts w:ascii="Calibri" w:hAnsi="Calibri" w:cs="Times New Roman"/>
                <w:sz w:val="12"/>
                <w:szCs w:val="12"/>
              </w:rPr>
            </w:pPr>
            <w:r w:rsidRPr="00B9185E">
              <w:rPr>
                <w:rFonts w:ascii="Calibri" w:hAnsi="Calibri" w:cs="Times New Roman"/>
                <w:sz w:val="12"/>
                <w:szCs w:val="12"/>
              </w:rPr>
              <w:t>Unit &amp; Integration Tests</w:t>
            </w: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347A690A"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571C6B5D"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784FBA9B"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25B6B4C3"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6D415868"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7EE97720"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5D8C15D0"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622DAAE5"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1E293B"/>
              <w:left w:val="single" w:sz="2" w:space="0" w:color="1E293B"/>
              <w:bottom w:val="single" w:sz="2" w:space="0" w:color="1E293B"/>
              <w:right w:val="single" w:sz="2" w:space="0" w:color="1E293B"/>
            </w:tcBorders>
            <w:shd w:val="clear" w:color="auto" w:fill="EAB308"/>
          </w:tcPr>
          <w:p w14:paraId="0D020755"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1E293B"/>
              <w:left w:val="single" w:sz="2" w:space="0" w:color="1E293B"/>
              <w:bottom w:val="single" w:sz="2" w:space="0" w:color="1E293B"/>
              <w:right w:val="single" w:sz="2" w:space="0" w:color="1E293B"/>
            </w:tcBorders>
            <w:shd w:val="clear" w:color="auto" w:fill="EAB308"/>
          </w:tcPr>
          <w:p w14:paraId="21E01030"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8FAFC"/>
          </w:tcPr>
          <w:p w14:paraId="2BD9BFC8" w14:textId="77777777" w:rsidR="00FC5E5F" w:rsidRPr="00B9185E" w:rsidRDefault="00FC5E5F" w:rsidP="00FC5E5F">
            <w:pPr>
              <w:spacing w:before="20" w:after="20" w:line="240" w:lineRule="auto"/>
              <w:jc w:val="center"/>
              <w:rPr>
                <w:rFonts w:ascii="Calibri" w:hAnsi="Calibri" w:cs="Times New Roman"/>
                <w:sz w:val="12"/>
                <w:szCs w:val="12"/>
              </w:rPr>
            </w:pPr>
          </w:p>
        </w:tc>
        <w:tc>
          <w:tcPr>
            <w:tcW w:w="314" w:type="pct"/>
            <w:tcBorders>
              <w:top w:val="single" w:sz="2" w:space="0" w:color="E2E8F0"/>
              <w:left w:val="single" w:sz="2" w:space="0" w:color="E2E8F0"/>
              <w:bottom w:val="single" w:sz="2" w:space="0" w:color="E2E8F0"/>
              <w:right w:val="single" w:sz="2" w:space="0" w:color="E2E8F0"/>
            </w:tcBorders>
            <w:shd w:val="clear" w:color="auto" w:fill="F8FAFC"/>
          </w:tcPr>
          <w:p w14:paraId="5B9F13ED" w14:textId="77777777" w:rsidR="00FC5E5F" w:rsidRPr="00B9185E" w:rsidRDefault="00FC5E5F" w:rsidP="00FC5E5F">
            <w:pPr>
              <w:spacing w:before="20" w:after="20" w:line="240" w:lineRule="auto"/>
              <w:jc w:val="center"/>
              <w:rPr>
                <w:rFonts w:ascii="Calibri" w:hAnsi="Calibri" w:cs="Times New Roman"/>
                <w:sz w:val="12"/>
                <w:szCs w:val="12"/>
              </w:rPr>
            </w:pPr>
          </w:p>
        </w:tc>
      </w:tr>
      <w:tr w:rsidR="00B9185E" w:rsidRPr="00FC5E5F" w14:paraId="5BE9169A" w14:textId="77777777" w:rsidTr="00B9185E">
        <w:trPr>
          <w:trHeight w:val="261"/>
          <w:jc w:val="center"/>
        </w:trPr>
        <w:tc>
          <w:tcPr>
            <w:tcW w:w="413" w:type="pct"/>
            <w:tcBorders>
              <w:top w:val="single" w:sz="4" w:space="0" w:color="E2E8F0"/>
              <w:left w:val="single" w:sz="4" w:space="0" w:color="E2E8F0"/>
              <w:bottom w:val="single" w:sz="4" w:space="0" w:color="E2E8F0"/>
              <w:right w:val="single" w:sz="4" w:space="0" w:color="E2E8F0"/>
            </w:tcBorders>
            <w:shd w:val="clear" w:color="auto" w:fill="FEF9C3"/>
          </w:tcPr>
          <w:p w14:paraId="39DC0193" w14:textId="77777777" w:rsidR="00FC5E5F" w:rsidRPr="00B9185E" w:rsidRDefault="00FC5E5F" w:rsidP="00FC5E5F">
            <w:pPr>
              <w:spacing w:before="20" w:after="20" w:line="240" w:lineRule="auto"/>
              <w:jc w:val="center"/>
              <w:rPr>
                <w:rFonts w:ascii="Calibri" w:hAnsi="Calibri" w:cs="Times New Roman"/>
                <w:sz w:val="12"/>
                <w:szCs w:val="12"/>
              </w:rPr>
            </w:pPr>
            <w:r w:rsidRPr="00B9185E">
              <w:rPr>
                <w:rFonts w:ascii="Calibri" w:hAnsi="Calibri" w:cs="Times New Roman"/>
                <w:b/>
                <w:color w:val="EAB308"/>
                <w:sz w:val="12"/>
                <w:szCs w:val="12"/>
              </w:rPr>
              <w:t>Test</w:t>
            </w:r>
          </w:p>
        </w:tc>
        <w:tc>
          <w:tcPr>
            <w:tcW w:w="1246" w:type="pct"/>
            <w:tcBorders>
              <w:top w:val="single" w:sz="4" w:space="0" w:color="E2E8F0"/>
              <w:left w:val="single" w:sz="4" w:space="0" w:color="E2E8F0"/>
              <w:bottom w:val="single" w:sz="4" w:space="0" w:color="E2E8F0"/>
              <w:right w:val="single" w:sz="4" w:space="0" w:color="E2E8F0"/>
            </w:tcBorders>
            <w:shd w:val="clear" w:color="auto" w:fill="FFFFFF"/>
          </w:tcPr>
          <w:p w14:paraId="4835243E" w14:textId="77777777" w:rsidR="00FC5E5F" w:rsidRPr="00B9185E" w:rsidRDefault="00FC5E5F" w:rsidP="00FC5E5F">
            <w:pPr>
              <w:spacing w:before="20" w:after="20" w:line="240" w:lineRule="auto"/>
              <w:jc w:val="left"/>
              <w:rPr>
                <w:rFonts w:ascii="Calibri" w:hAnsi="Calibri" w:cs="Times New Roman"/>
                <w:sz w:val="12"/>
                <w:szCs w:val="12"/>
              </w:rPr>
            </w:pPr>
            <w:r w:rsidRPr="00B9185E">
              <w:rPr>
                <w:rFonts w:ascii="Calibri" w:hAnsi="Calibri" w:cs="Times New Roman"/>
                <w:sz w:val="12"/>
                <w:szCs w:val="12"/>
              </w:rPr>
              <w:t>User Acceptance Testing</w:t>
            </w: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39BC3A89"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051E75B6"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7C9675B8"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332F134C"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30042367"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29CEE343"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00F147B4"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43586702"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31748E6C"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1E293B"/>
              <w:left w:val="single" w:sz="2" w:space="0" w:color="1E293B"/>
              <w:bottom w:val="single" w:sz="2" w:space="0" w:color="1E293B"/>
              <w:right w:val="single" w:sz="2" w:space="0" w:color="1E293B"/>
            </w:tcBorders>
            <w:shd w:val="clear" w:color="auto" w:fill="EAB308"/>
          </w:tcPr>
          <w:p w14:paraId="5F888A3E"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1E293B"/>
              <w:left w:val="single" w:sz="2" w:space="0" w:color="1E293B"/>
              <w:bottom w:val="single" w:sz="2" w:space="0" w:color="1E293B"/>
              <w:right w:val="single" w:sz="2" w:space="0" w:color="1E293B"/>
            </w:tcBorders>
            <w:shd w:val="clear" w:color="auto" w:fill="EAB308"/>
          </w:tcPr>
          <w:p w14:paraId="142C5188" w14:textId="77777777" w:rsidR="00FC5E5F" w:rsidRPr="00B9185E" w:rsidRDefault="00FC5E5F" w:rsidP="00FC5E5F">
            <w:pPr>
              <w:spacing w:before="20" w:after="20" w:line="240" w:lineRule="auto"/>
              <w:jc w:val="center"/>
              <w:rPr>
                <w:rFonts w:ascii="Calibri" w:hAnsi="Calibri" w:cs="Times New Roman"/>
                <w:sz w:val="12"/>
                <w:szCs w:val="12"/>
              </w:rPr>
            </w:pPr>
          </w:p>
        </w:tc>
        <w:tc>
          <w:tcPr>
            <w:tcW w:w="314" w:type="pct"/>
            <w:tcBorders>
              <w:top w:val="single" w:sz="2" w:space="0" w:color="E2E8F0"/>
              <w:left w:val="single" w:sz="2" w:space="0" w:color="E2E8F0"/>
              <w:bottom w:val="single" w:sz="2" w:space="0" w:color="E2E8F0"/>
              <w:right w:val="single" w:sz="2" w:space="0" w:color="E2E8F0"/>
            </w:tcBorders>
            <w:shd w:val="clear" w:color="auto" w:fill="FFFFFF"/>
          </w:tcPr>
          <w:p w14:paraId="03407C31" w14:textId="77777777" w:rsidR="00FC5E5F" w:rsidRPr="00B9185E" w:rsidRDefault="00FC5E5F" w:rsidP="00FC5E5F">
            <w:pPr>
              <w:spacing w:before="20" w:after="20" w:line="240" w:lineRule="auto"/>
              <w:jc w:val="center"/>
              <w:rPr>
                <w:rFonts w:ascii="Calibri" w:hAnsi="Calibri" w:cs="Times New Roman"/>
                <w:sz w:val="12"/>
                <w:szCs w:val="12"/>
              </w:rPr>
            </w:pPr>
          </w:p>
        </w:tc>
      </w:tr>
      <w:tr w:rsidR="00B9185E" w:rsidRPr="00FC5E5F" w14:paraId="1BA3C6C1" w14:textId="77777777" w:rsidTr="00B9185E">
        <w:trPr>
          <w:trHeight w:val="252"/>
          <w:jc w:val="center"/>
        </w:trPr>
        <w:tc>
          <w:tcPr>
            <w:tcW w:w="413" w:type="pct"/>
            <w:tcBorders>
              <w:top w:val="single" w:sz="4" w:space="0" w:color="E2E8F0"/>
              <w:left w:val="single" w:sz="4" w:space="0" w:color="E2E8F0"/>
              <w:bottom w:val="single" w:sz="4" w:space="0" w:color="E2E8F0"/>
              <w:right w:val="single" w:sz="4" w:space="0" w:color="E2E8F0"/>
            </w:tcBorders>
            <w:shd w:val="clear" w:color="auto" w:fill="FEF9C3"/>
          </w:tcPr>
          <w:p w14:paraId="1814F1A2" w14:textId="77777777" w:rsidR="00FC5E5F" w:rsidRPr="00B9185E" w:rsidRDefault="00FC5E5F" w:rsidP="00FC5E5F">
            <w:pPr>
              <w:spacing w:before="20" w:after="20" w:line="240" w:lineRule="auto"/>
              <w:jc w:val="center"/>
              <w:rPr>
                <w:rFonts w:ascii="Calibri" w:hAnsi="Calibri" w:cs="Times New Roman"/>
                <w:sz w:val="12"/>
                <w:szCs w:val="12"/>
              </w:rPr>
            </w:pPr>
            <w:r w:rsidRPr="00B9185E">
              <w:rPr>
                <w:rFonts w:ascii="Calibri" w:hAnsi="Calibri" w:cs="Times New Roman"/>
                <w:b/>
                <w:color w:val="EAB308"/>
                <w:sz w:val="12"/>
                <w:szCs w:val="12"/>
              </w:rPr>
              <w:t>Test</w:t>
            </w:r>
          </w:p>
        </w:tc>
        <w:tc>
          <w:tcPr>
            <w:tcW w:w="1246" w:type="pct"/>
            <w:tcBorders>
              <w:top w:val="single" w:sz="4" w:space="0" w:color="E2E8F0"/>
              <w:left w:val="single" w:sz="4" w:space="0" w:color="E2E8F0"/>
              <w:bottom w:val="single" w:sz="4" w:space="0" w:color="E2E8F0"/>
              <w:right w:val="single" w:sz="4" w:space="0" w:color="E2E8F0"/>
            </w:tcBorders>
            <w:shd w:val="clear" w:color="auto" w:fill="F8FAFC"/>
          </w:tcPr>
          <w:p w14:paraId="76869C9B" w14:textId="77777777" w:rsidR="00FC5E5F" w:rsidRPr="00B9185E" w:rsidRDefault="00FC5E5F" w:rsidP="00FC5E5F">
            <w:pPr>
              <w:spacing w:before="20" w:after="20" w:line="240" w:lineRule="auto"/>
              <w:jc w:val="left"/>
              <w:rPr>
                <w:rFonts w:ascii="Calibri" w:hAnsi="Calibri" w:cs="Times New Roman"/>
                <w:sz w:val="12"/>
                <w:szCs w:val="12"/>
              </w:rPr>
            </w:pPr>
            <w:r w:rsidRPr="00B9185E">
              <w:rPr>
                <w:rFonts w:ascii="Calibri" w:hAnsi="Calibri" w:cs="Times New Roman"/>
                <w:sz w:val="12"/>
                <w:szCs w:val="12"/>
              </w:rPr>
              <w:t>SUS Evaluation (n=30)</w:t>
            </w: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2532CE76"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29274AED"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63723991"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301756DA"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0A6BC79C"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63D55A0D"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0AEC8F46"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30412F25"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4FBA798E"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1E293B"/>
              <w:left w:val="single" w:sz="2" w:space="0" w:color="1E293B"/>
              <w:bottom w:val="single" w:sz="2" w:space="0" w:color="1E293B"/>
              <w:right w:val="single" w:sz="2" w:space="0" w:color="1E293B"/>
            </w:tcBorders>
            <w:shd w:val="clear" w:color="auto" w:fill="EAB308"/>
          </w:tcPr>
          <w:p w14:paraId="3FD611A1"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1E293B"/>
              <w:left w:val="single" w:sz="2" w:space="0" w:color="1E293B"/>
              <w:bottom w:val="single" w:sz="2" w:space="0" w:color="1E293B"/>
              <w:right w:val="single" w:sz="2" w:space="0" w:color="1E293B"/>
            </w:tcBorders>
            <w:shd w:val="clear" w:color="auto" w:fill="EAB308"/>
          </w:tcPr>
          <w:p w14:paraId="126F2D8D" w14:textId="77777777" w:rsidR="00FC5E5F" w:rsidRPr="00B9185E" w:rsidRDefault="00FC5E5F" w:rsidP="00FC5E5F">
            <w:pPr>
              <w:spacing w:before="20" w:after="20" w:line="240" w:lineRule="auto"/>
              <w:jc w:val="center"/>
              <w:rPr>
                <w:rFonts w:ascii="Calibri" w:hAnsi="Calibri" w:cs="Times New Roman"/>
                <w:sz w:val="12"/>
                <w:szCs w:val="12"/>
              </w:rPr>
            </w:pPr>
          </w:p>
        </w:tc>
        <w:tc>
          <w:tcPr>
            <w:tcW w:w="314" w:type="pct"/>
            <w:tcBorders>
              <w:top w:val="single" w:sz="2" w:space="0" w:color="E2E8F0"/>
              <w:left w:val="single" w:sz="2" w:space="0" w:color="E2E8F0"/>
              <w:bottom w:val="single" w:sz="2" w:space="0" w:color="E2E8F0"/>
              <w:right w:val="single" w:sz="2" w:space="0" w:color="E2E8F0"/>
            </w:tcBorders>
            <w:shd w:val="clear" w:color="auto" w:fill="F8FAFC"/>
          </w:tcPr>
          <w:p w14:paraId="4E332874" w14:textId="77777777" w:rsidR="00FC5E5F" w:rsidRPr="00B9185E" w:rsidRDefault="00FC5E5F" w:rsidP="00FC5E5F">
            <w:pPr>
              <w:spacing w:before="20" w:after="20" w:line="240" w:lineRule="auto"/>
              <w:jc w:val="center"/>
              <w:rPr>
                <w:rFonts w:ascii="Calibri" w:hAnsi="Calibri" w:cs="Times New Roman"/>
                <w:sz w:val="12"/>
                <w:szCs w:val="12"/>
              </w:rPr>
            </w:pPr>
          </w:p>
        </w:tc>
      </w:tr>
      <w:tr w:rsidR="00B9185E" w:rsidRPr="00FC5E5F" w14:paraId="102C7863" w14:textId="77777777" w:rsidTr="00B9185E">
        <w:trPr>
          <w:trHeight w:val="261"/>
          <w:jc w:val="center"/>
        </w:trPr>
        <w:tc>
          <w:tcPr>
            <w:tcW w:w="413" w:type="pct"/>
            <w:tcBorders>
              <w:top w:val="single" w:sz="4" w:space="0" w:color="E2E8F0"/>
              <w:left w:val="single" w:sz="4" w:space="0" w:color="E2E8F0"/>
              <w:bottom w:val="single" w:sz="4" w:space="0" w:color="E2E8F0"/>
              <w:right w:val="single" w:sz="4" w:space="0" w:color="E2E8F0"/>
            </w:tcBorders>
            <w:shd w:val="clear" w:color="auto" w:fill="EDE9FE"/>
          </w:tcPr>
          <w:p w14:paraId="750CA111" w14:textId="77777777" w:rsidR="00FC5E5F" w:rsidRPr="00B9185E" w:rsidRDefault="00FC5E5F" w:rsidP="00FC5E5F">
            <w:pPr>
              <w:spacing w:before="20" w:after="20" w:line="240" w:lineRule="auto"/>
              <w:jc w:val="center"/>
              <w:rPr>
                <w:rFonts w:ascii="Calibri" w:hAnsi="Calibri" w:cs="Times New Roman"/>
                <w:sz w:val="12"/>
                <w:szCs w:val="12"/>
              </w:rPr>
            </w:pPr>
            <w:r w:rsidRPr="00B9185E">
              <w:rPr>
                <w:rFonts w:ascii="Calibri" w:hAnsi="Calibri" w:cs="Times New Roman"/>
                <w:b/>
                <w:color w:val="8B5CF6"/>
                <w:sz w:val="12"/>
                <w:szCs w:val="12"/>
              </w:rPr>
              <w:t>Deploy</w:t>
            </w:r>
          </w:p>
        </w:tc>
        <w:tc>
          <w:tcPr>
            <w:tcW w:w="1246" w:type="pct"/>
            <w:tcBorders>
              <w:top w:val="single" w:sz="4" w:space="0" w:color="E2E8F0"/>
              <w:left w:val="single" w:sz="4" w:space="0" w:color="E2E8F0"/>
              <w:bottom w:val="single" w:sz="4" w:space="0" w:color="E2E8F0"/>
              <w:right w:val="single" w:sz="4" w:space="0" w:color="E2E8F0"/>
            </w:tcBorders>
            <w:shd w:val="clear" w:color="auto" w:fill="FFFFFF"/>
          </w:tcPr>
          <w:p w14:paraId="008C09E8" w14:textId="77777777" w:rsidR="00FC5E5F" w:rsidRPr="00B9185E" w:rsidRDefault="00FC5E5F" w:rsidP="00FC5E5F">
            <w:pPr>
              <w:spacing w:before="20" w:after="20" w:line="240" w:lineRule="auto"/>
              <w:jc w:val="left"/>
              <w:rPr>
                <w:rFonts w:ascii="Calibri" w:hAnsi="Calibri" w:cs="Times New Roman"/>
                <w:sz w:val="12"/>
                <w:szCs w:val="12"/>
              </w:rPr>
            </w:pPr>
            <w:r w:rsidRPr="00B9185E">
              <w:rPr>
                <w:rFonts w:ascii="Calibri" w:hAnsi="Calibri" w:cs="Times New Roman"/>
                <w:sz w:val="12"/>
                <w:szCs w:val="12"/>
              </w:rPr>
              <w:t>Beta Release &amp; Feedback</w:t>
            </w: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1764BF28"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0F062C04"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7AD34332"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15C5BE07"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5E17E124"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552510AC"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09FD7439"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FFFFF"/>
          </w:tcPr>
          <w:p w14:paraId="5B606B19"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FFFFF"/>
          </w:tcPr>
          <w:p w14:paraId="1CF9875C"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FFFFF"/>
          </w:tcPr>
          <w:p w14:paraId="2BCA8FC4"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1E293B"/>
              <w:left w:val="single" w:sz="2" w:space="0" w:color="1E293B"/>
              <w:bottom w:val="single" w:sz="2" w:space="0" w:color="1E293B"/>
              <w:right w:val="single" w:sz="2" w:space="0" w:color="1E293B"/>
            </w:tcBorders>
            <w:shd w:val="clear" w:color="auto" w:fill="8B5CF6"/>
          </w:tcPr>
          <w:p w14:paraId="14FA26A6" w14:textId="77777777" w:rsidR="00FC5E5F" w:rsidRPr="00B9185E" w:rsidRDefault="00FC5E5F" w:rsidP="00FC5E5F">
            <w:pPr>
              <w:spacing w:before="20" w:after="20" w:line="240" w:lineRule="auto"/>
              <w:jc w:val="center"/>
              <w:rPr>
                <w:rFonts w:ascii="Calibri" w:hAnsi="Calibri" w:cs="Times New Roman"/>
                <w:sz w:val="12"/>
                <w:szCs w:val="12"/>
              </w:rPr>
            </w:pPr>
          </w:p>
        </w:tc>
        <w:tc>
          <w:tcPr>
            <w:tcW w:w="314" w:type="pct"/>
            <w:tcBorders>
              <w:top w:val="single" w:sz="2" w:space="0" w:color="1E293B"/>
              <w:left w:val="single" w:sz="2" w:space="0" w:color="1E293B"/>
              <w:bottom w:val="single" w:sz="2" w:space="0" w:color="1E293B"/>
              <w:right w:val="single" w:sz="2" w:space="0" w:color="1E293B"/>
            </w:tcBorders>
            <w:shd w:val="clear" w:color="auto" w:fill="8B5CF6"/>
          </w:tcPr>
          <w:p w14:paraId="5BA97CFA" w14:textId="77777777" w:rsidR="00FC5E5F" w:rsidRPr="00B9185E" w:rsidRDefault="00FC5E5F" w:rsidP="00FC5E5F">
            <w:pPr>
              <w:spacing w:before="20" w:after="20" w:line="240" w:lineRule="auto"/>
              <w:jc w:val="center"/>
              <w:rPr>
                <w:rFonts w:ascii="Calibri" w:hAnsi="Calibri" w:cs="Times New Roman"/>
                <w:sz w:val="12"/>
                <w:szCs w:val="12"/>
              </w:rPr>
            </w:pPr>
          </w:p>
        </w:tc>
      </w:tr>
      <w:tr w:rsidR="00B9185E" w:rsidRPr="00FC5E5F" w14:paraId="0E477CB7" w14:textId="77777777" w:rsidTr="00B9185E">
        <w:trPr>
          <w:trHeight w:val="252"/>
          <w:jc w:val="center"/>
        </w:trPr>
        <w:tc>
          <w:tcPr>
            <w:tcW w:w="413" w:type="pct"/>
            <w:tcBorders>
              <w:top w:val="single" w:sz="4" w:space="0" w:color="E2E8F0"/>
              <w:left w:val="single" w:sz="4" w:space="0" w:color="E2E8F0"/>
              <w:bottom w:val="single" w:sz="4" w:space="0" w:color="E2E8F0"/>
              <w:right w:val="single" w:sz="4" w:space="0" w:color="E2E8F0"/>
            </w:tcBorders>
            <w:shd w:val="clear" w:color="auto" w:fill="EDE9FE"/>
          </w:tcPr>
          <w:p w14:paraId="15132138" w14:textId="77777777" w:rsidR="00FC5E5F" w:rsidRPr="00B9185E" w:rsidRDefault="00FC5E5F" w:rsidP="00FC5E5F">
            <w:pPr>
              <w:spacing w:before="20" w:after="20" w:line="240" w:lineRule="auto"/>
              <w:jc w:val="center"/>
              <w:rPr>
                <w:rFonts w:ascii="Calibri" w:hAnsi="Calibri" w:cs="Times New Roman"/>
                <w:sz w:val="12"/>
                <w:szCs w:val="12"/>
              </w:rPr>
            </w:pPr>
            <w:r w:rsidRPr="00B9185E">
              <w:rPr>
                <w:rFonts w:ascii="Calibri" w:hAnsi="Calibri" w:cs="Times New Roman"/>
                <w:b/>
                <w:color w:val="8B5CF6"/>
                <w:sz w:val="12"/>
                <w:szCs w:val="12"/>
              </w:rPr>
              <w:t>Deploy</w:t>
            </w:r>
          </w:p>
        </w:tc>
        <w:tc>
          <w:tcPr>
            <w:tcW w:w="1246" w:type="pct"/>
            <w:tcBorders>
              <w:top w:val="single" w:sz="4" w:space="0" w:color="E2E8F0"/>
              <w:left w:val="single" w:sz="4" w:space="0" w:color="E2E8F0"/>
              <w:bottom w:val="single" w:sz="4" w:space="0" w:color="E2E8F0"/>
              <w:right w:val="single" w:sz="4" w:space="0" w:color="E2E8F0"/>
            </w:tcBorders>
            <w:shd w:val="clear" w:color="auto" w:fill="F8FAFC"/>
          </w:tcPr>
          <w:p w14:paraId="19EE1E1D" w14:textId="77777777" w:rsidR="00FC5E5F" w:rsidRPr="00B9185E" w:rsidRDefault="00FC5E5F" w:rsidP="00FC5E5F">
            <w:pPr>
              <w:spacing w:before="20" w:after="20" w:line="240" w:lineRule="auto"/>
              <w:jc w:val="left"/>
              <w:rPr>
                <w:rFonts w:ascii="Calibri" w:hAnsi="Calibri" w:cs="Times New Roman"/>
                <w:sz w:val="12"/>
                <w:szCs w:val="12"/>
              </w:rPr>
            </w:pPr>
            <w:r w:rsidRPr="00B9185E">
              <w:rPr>
                <w:rFonts w:ascii="Calibri" w:hAnsi="Calibri" w:cs="Times New Roman"/>
                <w:sz w:val="12"/>
                <w:szCs w:val="12"/>
              </w:rPr>
              <w:t>Final Review &amp; Submission</w:t>
            </w: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5F05FDEC"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03EB3A34"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72248CD8"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7F3C1DE5"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4053DBE5"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6C27A3D9"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47C5BCDC" w14:textId="77777777" w:rsidR="00FC5E5F" w:rsidRPr="00B9185E" w:rsidRDefault="00FC5E5F" w:rsidP="00FC5E5F">
            <w:pPr>
              <w:spacing w:before="20" w:after="20" w:line="240" w:lineRule="auto"/>
              <w:jc w:val="center"/>
              <w:rPr>
                <w:rFonts w:ascii="Calibri" w:hAnsi="Calibri" w:cs="Times New Roman"/>
                <w:sz w:val="12"/>
                <w:szCs w:val="12"/>
              </w:rPr>
            </w:pPr>
          </w:p>
        </w:tc>
        <w:tc>
          <w:tcPr>
            <w:tcW w:w="267" w:type="pct"/>
            <w:tcBorders>
              <w:top w:val="single" w:sz="2" w:space="0" w:color="E2E8F0"/>
              <w:left w:val="single" w:sz="2" w:space="0" w:color="E2E8F0"/>
              <w:bottom w:val="single" w:sz="2" w:space="0" w:color="E2E8F0"/>
              <w:right w:val="single" w:sz="2" w:space="0" w:color="E2E8F0"/>
            </w:tcBorders>
            <w:shd w:val="clear" w:color="auto" w:fill="F8FAFC"/>
          </w:tcPr>
          <w:p w14:paraId="07EB15AC" w14:textId="77777777" w:rsidR="00FC5E5F" w:rsidRPr="00B9185E" w:rsidRDefault="00FC5E5F" w:rsidP="00FC5E5F">
            <w:pPr>
              <w:spacing w:before="20" w:after="20" w:line="240" w:lineRule="auto"/>
              <w:jc w:val="center"/>
              <w:rPr>
                <w:rFonts w:ascii="Calibri" w:hAnsi="Calibri" w:cs="Times New Roman"/>
                <w:sz w:val="12"/>
                <w:szCs w:val="12"/>
              </w:rPr>
            </w:pPr>
          </w:p>
        </w:tc>
        <w:tc>
          <w:tcPr>
            <w:tcW w:w="266" w:type="pct"/>
            <w:tcBorders>
              <w:top w:val="single" w:sz="2" w:space="0" w:color="E2E8F0"/>
              <w:left w:val="single" w:sz="2" w:space="0" w:color="E2E8F0"/>
              <w:bottom w:val="single" w:sz="2" w:space="0" w:color="E2E8F0"/>
              <w:right w:val="single" w:sz="2" w:space="0" w:color="E2E8F0"/>
            </w:tcBorders>
            <w:shd w:val="clear" w:color="auto" w:fill="F8FAFC"/>
          </w:tcPr>
          <w:p w14:paraId="60AB217A"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8FAFC"/>
          </w:tcPr>
          <w:p w14:paraId="203035CA" w14:textId="77777777" w:rsidR="00FC5E5F" w:rsidRPr="00B9185E" w:rsidRDefault="00FC5E5F" w:rsidP="00FC5E5F">
            <w:pPr>
              <w:spacing w:before="20" w:after="20" w:line="240" w:lineRule="auto"/>
              <w:jc w:val="center"/>
              <w:rPr>
                <w:rFonts w:ascii="Calibri" w:hAnsi="Calibri" w:cs="Times New Roman"/>
                <w:sz w:val="12"/>
                <w:szCs w:val="12"/>
              </w:rPr>
            </w:pPr>
          </w:p>
        </w:tc>
        <w:tc>
          <w:tcPr>
            <w:tcW w:w="315" w:type="pct"/>
            <w:tcBorders>
              <w:top w:val="single" w:sz="2" w:space="0" w:color="E2E8F0"/>
              <w:left w:val="single" w:sz="2" w:space="0" w:color="E2E8F0"/>
              <w:bottom w:val="single" w:sz="2" w:space="0" w:color="E2E8F0"/>
              <w:right w:val="single" w:sz="2" w:space="0" w:color="E2E8F0"/>
            </w:tcBorders>
            <w:shd w:val="clear" w:color="auto" w:fill="F8FAFC"/>
          </w:tcPr>
          <w:p w14:paraId="748C5282" w14:textId="77777777" w:rsidR="00FC5E5F" w:rsidRPr="00B9185E" w:rsidRDefault="00FC5E5F" w:rsidP="00FC5E5F">
            <w:pPr>
              <w:spacing w:before="20" w:after="20" w:line="240" w:lineRule="auto"/>
              <w:jc w:val="center"/>
              <w:rPr>
                <w:rFonts w:ascii="Calibri" w:hAnsi="Calibri" w:cs="Times New Roman"/>
                <w:sz w:val="12"/>
                <w:szCs w:val="12"/>
              </w:rPr>
            </w:pPr>
          </w:p>
        </w:tc>
        <w:tc>
          <w:tcPr>
            <w:tcW w:w="314" w:type="pct"/>
            <w:tcBorders>
              <w:top w:val="single" w:sz="2" w:space="0" w:color="1E293B"/>
              <w:left w:val="single" w:sz="2" w:space="0" w:color="1E293B"/>
              <w:bottom w:val="single" w:sz="2" w:space="0" w:color="1E293B"/>
              <w:right w:val="single" w:sz="2" w:space="0" w:color="1E293B"/>
            </w:tcBorders>
            <w:shd w:val="clear" w:color="auto" w:fill="8B5CF6"/>
          </w:tcPr>
          <w:p w14:paraId="4646340C" w14:textId="77777777" w:rsidR="00FC5E5F" w:rsidRPr="00B9185E" w:rsidRDefault="00FC5E5F" w:rsidP="00FC5E5F">
            <w:pPr>
              <w:keepNext/>
              <w:spacing w:before="20" w:after="20" w:line="240" w:lineRule="auto"/>
              <w:jc w:val="center"/>
              <w:rPr>
                <w:rFonts w:ascii="Calibri" w:hAnsi="Calibri" w:cs="Times New Roman"/>
                <w:sz w:val="12"/>
                <w:szCs w:val="12"/>
              </w:rPr>
            </w:pPr>
          </w:p>
        </w:tc>
      </w:tr>
    </w:tbl>
    <w:p w14:paraId="06604764" w14:textId="1775E0D6" w:rsidR="00FC5E5F" w:rsidRDefault="00FC5E5F" w:rsidP="00FC5E5F">
      <w:pPr>
        <w:pStyle w:val="Caption"/>
        <w:jc w:val="center"/>
      </w:pPr>
      <w:r>
        <w:t xml:space="preserve">Figure </w:t>
      </w:r>
      <w:fldSimple w:instr=" SEQ Figure \* ARABIC ">
        <w:r w:rsidR="00EC2D4D">
          <w:rPr>
            <w:noProof/>
          </w:rPr>
          <w:t>1</w:t>
        </w:r>
      </w:fldSimple>
      <w:r>
        <w:t>: ILMA Project Gantt Chart — 12-Week Sprint Schedule (W1–W12)</w:t>
      </w:r>
    </w:p>
    <w:p w14:paraId="09F2197F" w14:textId="230FF1E0" w:rsidR="00386AFA" w:rsidRDefault="004F20A5" w:rsidP="00C42408">
      <w:pPr>
        <w:pStyle w:val="Title"/>
      </w:pPr>
      <w:r>
        <w:t xml:space="preserve"> Technology Stack</w:t>
      </w:r>
    </w:p>
    <w:tbl>
      <w:tblPr>
        <w:tblStyle w:val="GridTable4-Accent3"/>
        <w:tblW w:w="5000" w:type="pct"/>
        <w:tblLook w:val="04A0" w:firstRow="1" w:lastRow="0" w:firstColumn="1" w:lastColumn="0" w:noHBand="0" w:noVBand="1"/>
      </w:tblPr>
      <w:tblGrid>
        <w:gridCol w:w="1932"/>
        <w:gridCol w:w="4521"/>
        <w:gridCol w:w="4003"/>
      </w:tblGrid>
      <w:tr w:rsidR="004F20A5" w14:paraId="420C06DF" w14:textId="77777777" w:rsidTr="00B918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 w:type="pct"/>
          </w:tcPr>
          <w:p w14:paraId="4473DFC4" w14:textId="77777777" w:rsidR="004F20A5" w:rsidRPr="00B9185E" w:rsidRDefault="004F20A5" w:rsidP="00B9185E">
            <w:pPr>
              <w:spacing w:before="20" w:after="20" w:line="240" w:lineRule="auto"/>
              <w:jc w:val="center"/>
              <w:rPr>
                <w:sz w:val="13"/>
                <w:szCs w:val="13"/>
              </w:rPr>
            </w:pPr>
            <w:r w:rsidRPr="00B9185E">
              <w:rPr>
                <w:color w:val="FFFFFF"/>
                <w:sz w:val="13"/>
                <w:szCs w:val="13"/>
              </w:rPr>
              <w:t>Layer</w:t>
            </w:r>
          </w:p>
        </w:tc>
        <w:tc>
          <w:tcPr>
            <w:tcW w:w="2162" w:type="pct"/>
          </w:tcPr>
          <w:p w14:paraId="2C5C3437" w14:textId="77777777" w:rsidR="004F20A5" w:rsidRPr="00B9185E" w:rsidRDefault="004F20A5" w:rsidP="00B9185E">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 w:val="13"/>
                <w:szCs w:val="13"/>
              </w:rPr>
            </w:pPr>
            <w:r w:rsidRPr="00B9185E">
              <w:rPr>
                <w:color w:val="FFFFFF"/>
                <w:sz w:val="13"/>
                <w:szCs w:val="13"/>
              </w:rPr>
              <w:t>Technology</w:t>
            </w:r>
          </w:p>
        </w:tc>
        <w:tc>
          <w:tcPr>
            <w:tcW w:w="1914" w:type="pct"/>
          </w:tcPr>
          <w:p w14:paraId="684BE138" w14:textId="77777777" w:rsidR="004F20A5" w:rsidRPr="00B9185E" w:rsidRDefault="004F20A5" w:rsidP="00B9185E">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 w:val="13"/>
                <w:szCs w:val="13"/>
              </w:rPr>
            </w:pPr>
            <w:r w:rsidRPr="00B9185E">
              <w:rPr>
                <w:color w:val="FFFFFF"/>
                <w:sz w:val="13"/>
                <w:szCs w:val="13"/>
              </w:rPr>
              <w:t>Purpose</w:t>
            </w:r>
          </w:p>
        </w:tc>
      </w:tr>
      <w:tr w:rsidR="004F20A5" w14:paraId="4D8F86A2" w14:textId="77777777" w:rsidTr="00B918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 w:type="pct"/>
          </w:tcPr>
          <w:p w14:paraId="62707792" w14:textId="77777777" w:rsidR="004F20A5" w:rsidRPr="00B9185E" w:rsidRDefault="004F20A5" w:rsidP="00BE481A">
            <w:pPr>
              <w:spacing w:before="20" w:after="20"/>
              <w:rPr>
                <w:sz w:val="12"/>
                <w:szCs w:val="12"/>
              </w:rPr>
            </w:pPr>
            <w:r w:rsidRPr="00B9185E">
              <w:rPr>
                <w:sz w:val="12"/>
                <w:szCs w:val="12"/>
              </w:rPr>
              <w:t>Presentation</w:t>
            </w:r>
          </w:p>
        </w:tc>
        <w:tc>
          <w:tcPr>
            <w:tcW w:w="2162" w:type="pct"/>
          </w:tcPr>
          <w:p w14:paraId="0FA7FEB9" w14:textId="77777777" w:rsidR="004F20A5" w:rsidRPr="00B9185E" w:rsidRDefault="004F20A5"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React Native 0.74 / React.js 18</w:t>
            </w:r>
          </w:p>
        </w:tc>
        <w:tc>
          <w:tcPr>
            <w:tcW w:w="1914" w:type="pct"/>
          </w:tcPr>
          <w:p w14:paraId="3AE3BB26" w14:textId="77777777" w:rsidR="004F20A5" w:rsidRPr="00B9185E" w:rsidRDefault="004F20A5"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Cross-platform mobile &amp; web UI</w:t>
            </w:r>
          </w:p>
        </w:tc>
      </w:tr>
      <w:tr w:rsidR="004F20A5" w14:paraId="70766D71" w14:textId="77777777" w:rsidTr="00B9185E">
        <w:tc>
          <w:tcPr>
            <w:cnfStyle w:val="001000000000" w:firstRow="0" w:lastRow="0" w:firstColumn="1" w:lastColumn="0" w:oddVBand="0" w:evenVBand="0" w:oddHBand="0" w:evenHBand="0" w:firstRowFirstColumn="0" w:firstRowLastColumn="0" w:lastRowFirstColumn="0" w:lastRowLastColumn="0"/>
            <w:tcW w:w="924" w:type="pct"/>
          </w:tcPr>
          <w:p w14:paraId="162CC8ED" w14:textId="77777777" w:rsidR="004F20A5" w:rsidRPr="00B9185E" w:rsidRDefault="004F20A5" w:rsidP="00BE481A">
            <w:pPr>
              <w:spacing w:before="20" w:after="20"/>
              <w:rPr>
                <w:sz w:val="12"/>
                <w:szCs w:val="12"/>
              </w:rPr>
            </w:pPr>
            <w:r w:rsidRPr="00B9185E">
              <w:rPr>
                <w:sz w:val="12"/>
                <w:szCs w:val="12"/>
              </w:rPr>
              <w:t>API Gateway</w:t>
            </w:r>
          </w:p>
        </w:tc>
        <w:tc>
          <w:tcPr>
            <w:tcW w:w="2162" w:type="pct"/>
          </w:tcPr>
          <w:p w14:paraId="4F24D7EE" w14:textId="77777777" w:rsidR="004F20A5" w:rsidRPr="00B9185E" w:rsidRDefault="004F20A5"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Node.js + Express / Kong</w:t>
            </w:r>
          </w:p>
        </w:tc>
        <w:tc>
          <w:tcPr>
            <w:tcW w:w="1914" w:type="pct"/>
          </w:tcPr>
          <w:p w14:paraId="537CA944" w14:textId="77777777" w:rsidR="004F20A5" w:rsidRPr="00B9185E" w:rsidRDefault="004F20A5"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Routing, auth, rate-limiting</w:t>
            </w:r>
          </w:p>
        </w:tc>
      </w:tr>
      <w:tr w:rsidR="004F20A5" w14:paraId="79BB91C6" w14:textId="77777777" w:rsidTr="00B918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 w:type="pct"/>
          </w:tcPr>
          <w:p w14:paraId="0A517CCB" w14:textId="77777777" w:rsidR="004F20A5" w:rsidRPr="00B9185E" w:rsidRDefault="004F20A5" w:rsidP="00BE481A">
            <w:pPr>
              <w:spacing w:before="20" w:after="20"/>
              <w:rPr>
                <w:sz w:val="12"/>
                <w:szCs w:val="12"/>
              </w:rPr>
            </w:pPr>
            <w:r w:rsidRPr="00B9185E">
              <w:rPr>
                <w:sz w:val="12"/>
                <w:szCs w:val="12"/>
              </w:rPr>
              <w:t>AI Core</w:t>
            </w:r>
          </w:p>
        </w:tc>
        <w:tc>
          <w:tcPr>
            <w:tcW w:w="2162" w:type="pct"/>
          </w:tcPr>
          <w:p w14:paraId="732D2B38" w14:textId="77777777" w:rsidR="004F20A5" w:rsidRPr="00B9185E" w:rsidRDefault="004F20A5"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lang w:val="it-IT"/>
              </w:rPr>
            </w:pPr>
            <w:r w:rsidRPr="00B9185E">
              <w:rPr>
                <w:sz w:val="12"/>
                <w:szCs w:val="12"/>
                <w:lang w:val="it-IT"/>
              </w:rPr>
              <w:t>Python FastAPI + LangChain + GPT-4o</w:t>
            </w:r>
          </w:p>
        </w:tc>
        <w:tc>
          <w:tcPr>
            <w:tcW w:w="1914" w:type="pct"/>
          </w:tcPr>
          <w:p w14:paraId="26DFFB61" w14:textId="77777777" w:rsidR="004F20A5" w:rsidRPr="00B9185E" w:rsidRDefault="004F20A5"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ReAct orchestrator &amp; NLP layer</w:t>
            </w:r>
          </w:p>
        </w:tc>
      </w:tr>
      <w:tr w:rsidR="004F20A5" w14:paraId="68C61354" w14:textId="77777777" w:rsidTr="00B9185E">
        <w:tc>
          <w:tcPr>
            <w:cnfStyle w:val="001000000000" w:firstRow="0" w:lastRow="0" w:firstColumn="1" w:lastColumn="0" w:oddVBand="0" w:evenVBand="0" w:oddHBand="0" w:evenHBand="0" w:firstRowFirstColumn="0" w:firstRowLastColumn="0" w:lastRowFirstColumn="0" w:lastRowLastColumn="0"/>
            <w:tcW w:w="924" w:type="pct"/>
          </w:tcPr>
          <w:p w14:paraId="2BD45B75" w14:textId="77777777" w:rsidR="004F20A5" w:rsidRPr="00B9185E" w:rsidRDefault="004F20A5" w:rsidP="00BE481A">
            <w:pPr>
              <w:spacing w:before="20" w:after="20"/>
              <w:rPr>
                <w:sz w:val="12"/>
                <w:szCs w:val="12"/>
              </w:rPr>
            </w:pPr>
            <w:r w:rsidRPr="00B9185E">
              <w:rPr>
                <w:sz w:val="12"/>
                <w:szCs w:val="12"/>
              </w:rPr>
              <w:t>Domain Svcs.</w:t>
            </w:r>
          </w:p>
        </w:tc>
        <w:tc>
          <w:tcPr>
            <w:tcW w:w="2162" w:type="pct"/>
          </w:tcPr>
          <w:p w14:paraId="0CC55B2B" w14:textId="77777777" w:rsidR="004F20A5" w:rsidRPr="00B9185E" w:rsidRDefault="004F20A5"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FastAPI microservices (×3)</w:t>
            </w:r>
          </w:p>
        </w:tc>
        <w:tc>
          <w:tcPr>
            <w:tcW w:w="1914" w:type="pct"/>
          </w:tcPr>
          <w:p w14:paraId="0A4734ED" w14:textId="77777777" w:rsidR="004F20A5" w:rsidRPr="00B9185E" w:rsidRDefault="004F20A5"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Health, Finance, Scheduling APIs</w:t>
            </w:r>
          </w:p>
        </w:tc>
      </w:tr>
      <w:tr w:rsidR="004F20A5" w14:paraId="09EC6C46" w14:textId="77777777" w:rsidTr="00B918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 w:type="pct"/>
          </w:tcPr>
          <w:p w14:paraId="11E0764E" w14:textId="77777777" w:rsidR="004F20A5" w:rsidRPr="00B9185E" w:rsidRDefault="004F20A5" w:rsidP="00BE481A">
            <w:pPr>
              <w:spacing w:before="20" w:after="20"/>
              <w:rPr>
                <w:sz w:val="12"/>
                <w:szCs w:val="12"/>
              </w:rPr>
            </w:pPr>
            <w:r w:rsidRPr="00B9185E">
              <w:rPr>
                <w:sz w:val="12"/>
                <w:szCs w:val="12"/>
              </w:rPr>
              <w:t>Data Layer</w:t>
            </w:r>
          </w:p>
        </w:tc>
        <w:tc>
          <w:tcPr>
            <w:tcW w:w="2162" w:type="pct"/>
          </w:tcPr>
          <w:p w14:paraId="6B273A51" w14:textId="77777777" w:rsidR="004F20A5" w:rsidRPr="00B9185E" w:rsidRDefault="004F20A5"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PostgreSQL + TimescaleDB + Pinecone</w:t>
            </w:r>
          </w:p>
        </w:tc>
        <w:tc>
          <w:tcPr>
            <w:tcW w:w="1914" w:type="pct"/>
          </w:tcPr>
          <w:p w14:paraId="5AF5272A" w14:textId="77777777" w:rsidR="004F20A5" w:rsidRPr="00B9185E" w:rsidRDefault="004F20A5"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Relational, time-series &amp; vector DB</w:t>
            </w:r>
          </w:p>
        </w:tc>
      </w:tr>
      <w:tr w:rsidR="004F20A5" w14:paraId="725814D9" w14:textId="77777777" w:rsidTr="00B9185E">
        <w:tc>
          <w:tcPr>
            <w:cnfStyle w:val="001000000000" w:firstRow="0" w:lastRow="0" w:firstColumn="1" w:lastColumn="0" w:oddVBand="0" w:evenVBand="0" w:oddHBand="0" w:evenHBand="0" w:firstRowFirstColumn="0" w:firstRowLastColumn="0" w:lastRowFirstColumn="0" w:lastRowLastColumn="0"/>
            <w:tcW w:w="924" w:type="pct"/>
          </w:tcPr>
          <w:p w14:paraId="4E027020" w14:textId="77777777" w:rsidR="004F20A5" w:rsidRPr="00B9185E" w:rsidRDefault="004F20A5" w:rsidP="00BE481A">
            <w:pPr>
              <w:spacing w:before="20" w:after="20"/>
              <w:rPr>
                <w:sz w:val="12"/>
                <w:szCs w:val="12"/>
              </w:rPr>
            </w:pPr>
            <w:r w:rsidRPr="00B9185E">
              <w:rPr>
                <w:sz w:val="12"/>
                <w:szCs w:val="12"/>
              </w:rPr>
              <w:t>Infrastructure</w:t>
            </w:r>
          </w:p>
        </w:tc>
        <w:tc>
          <w:tcPr>
            <w:tcW w:w="2162" w:type="pct"/>
          </w:tcPr>
          <w:p w14:paraId="4E946C64" w14:textId="77777777" w:rsidR="004F20A5" w:rsidRPr="00B9185E" w:rsidRDefault="004F20A5"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Docker + Kubernetes + AWS ECS</w:t>
            </w:r>
          </w:p>
        </w:tc>
        <w:tc>
          <w:tcPr>
            <w:tcW w:w="1914" w:type="pct"/>
          </w:tcPr>
          <w:p w14:paraId="2F0F2054" w14:textId="77777777" w:rsidR="004F20A5" w:rsidRPr="00B9185E" w:rsidRDefault="004F20A5" w:rsidP="006D5607">
            <w:pPr>
              <w:keepNext/>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Container orchestration &amp; CI/CD</w:t>
            </w:r>
          </w:p>
        </w:tc>
      </w:tr>
    </w:tbl>
    <w:p w14:paraId="296DD7AE" w14:textId="1A1F15C3" w:rsidR="008F1663" w:rsidRPr="00B9185E" w:rsidRDefault="006D5607" w:rsidP="00B9185E">
      <w:pPr>
        <w:pStyle w:val="Caption"/>
        <w:jc w:val="center"/>
      </w:pPr>
      <w:r>
        <w:t xml:space="preserve">Table </w:t>
      </w:r>
      <w:fldSimple w:instr=" SEQ Table \* ARABIC ">
        <w:r w:rsidR="005D24CA">
          <w:rPr>
            <w:noProof/>
          </w:rPr>
          <w:t>1</w:t>
        </w:r>
      </w:fldSimple>
      <w:r>
        <w:t>: ILMA Technology Stack.</w:t>
      </w:r>
    </w:p>
    <w:p w14:paraId="7AC41989" w14:textId="1A361FC7" w:rsidR="00E26761" w:rsidRDefault="00E26761" w:rsidP="00E848EE">
      <w:pPr>
        <w:pStyle w:val="Heading2"/>
        <w:numPr>
          <w:ilvl w:val="1"/>
          <w:numId w:val="2"/>
        </w:numPr>
      </w:pPr>
      <w:bookmarkStart w:id="3" w:name="_Toc227161127"/>
      <w:r>
        <w:t>Requirements Specification (IEEE 830)</w:t>
      </w:r>
      <w:bookmarkEnd w:id="3"/>
    </w:p>
    <w:p w14:paraId="637A415E" w14:textId="02203ADC" w:rsidR="00E26761" w:rsidRDefault="00516876" w:rsidP="00E26761">
      <w:r>
        <w:t xml:space="preserve">Requirements were elicited through stakeholder interviews, diary studies, and competitor benchmarking, then formalised per IEEE 830 </w:t>
      </w:r>
      <w:hyperlink w:anchor="ref3">
        <w:r>
          <w:rPr>
            <w:color w:val="2563EB"/>
            <w:u w:val="single"/>
          </w:rPr>
          <w:t>[3]</w:t>
        </w:r>
      </w:hyperlink>
      <w:r>
        <w:t>. Ten functional and five non-functional requirements are prioritised using MoSCoW notation.</w:t>
      </w:r>
    </w:p>
    <w:tbl>
      <w:tblPr>
        <w:tblStyle w:val="GridTable4-Accent3"/>
        <w:tblW w:w="5000" w:type="pct"/>
        <w:tblLook w:val="04A0" w:firstRow="1" w:lastRow="0" w:firstColumn="1" w:lastColumn="0" w:noHBand="0" w:noVBand="1"/>
      </w:tblPr>
      <w:tblGrid>
        <w:gridCol w:w="1010"/>
        <w:gridCol w:w="5914"/>
        <w:gridCol w:w="1297"/>
        <w:gridCol w:w="2235"/>
      </w:tblGrid>
      <w:tr w:rsidR="007B56C2" w14:paraId="2A04E10C" w14:textId="77777777" w:rsidTr="004511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 w:type="pct"/>
          </w:tcPr>
          <w:p w14:paraId="70BD70C0" w14:textId="77777777" w:rsidR="007B56C2" w:rsidRPr="00B9185E" w:rsidRDefault="007B56C2" w:rsidP="00BE481A">
            <w:pPr>
              <w:spacing w:before="20" w:after="20"/>
              <w:jc w:val="center"/>
              <w:rPr>
                <w:sz w:val="13"/>
                <w:szCs w:val="13"/>
              </w:rPr>
            </w:pPr>
            <w:r w:rsidRPr="00B9185E">
              <w:rPr>
                <w:color w:val="FFFFFF"/>
                <w:sz w:val="13"/>
                <w:szCs w:val="13"/>
              </w:rPr>
              <w:t>ID</w:t>
            </w:r>
          </w:p>
        </w:tc>
        <w:tc>
          <w:tcPr>
            <w:tcW w:w="2828" w:type="pct"/>
          </w:tcPr>
          <w:p w14:paraId="2E9B7B0C" w14:textId="77777777" w:rsidR="007B56C2" w:rsidRPr="00B9185E" w:rsidRDefault="007B56C2" w:rsidP="00BE481A">
            <w:pPr>
              <w:spacing w:before="20" w:after="20"/>
              <w:jc w:val="center"/>
              <w:cnfStyle w:val="100000000000" w:firstRow="1" w:lastRow="0" w:firstColumn="0" w:lastColumn="0" w:oddVBand="0" w:evenVBand="0" w:oddHBand="0" w:evenHBand="0" w:firstRowFirstColumn="0" w:firstRowLastColumn="0" w:lastRowFirstColumn="0" w:lastRowLastColumn="0"/>
              <w:rPr>
                <w:sz w:val="13"/>
                <w:szCs w:val="13"/>
              </w:rPr>
            </w:pPr>
            <w:r w:rsidRPr="00B9185E">
              <w:rPr>
                <w:color w:val="FFFFFF"/>
                <w:sz w:val="13"/>
                <w:szCs w:val="13"/>
              </w:rPr>
              <w:t>Requirement</w:t>
            </w:r>
          </w:p>
        </w:tc>
        <w:tc>
          <w:tcPr>
            <w:tcW w:w="620" w:type="pct"/>
          </w:tcPr>
          <w:p w14:paraId="1DCC5A98" w14:textId="77777777" w:rsidR="007B56C2" w:rsidRPr="00B9185E" w:rsidRDefault="007B56C2" w:rsidP="00BE481A">
            <w:pPr>
              <w:spacing w:before="20" w:after="20"/>
              <w:jc w:val="center"/>
              <w:cnfStyle w:val="100000000000" w:firstRow="1" w:lastRow="0" w:firstColumn="0" w:lastColumn="0" w:oddVBand="0" w:evenVBand="0" w:oddHBand="0" w:evenHBand="0" w:firstRowFirstColumn="0" w:firstRowLastColumn="0" w:lastRowFirstColumn="0" w:lastRowLastColumn="0"/>
              <w:rPr>
                <w:sz w:val="13"/>
                <w:szCs w:val="13"/>
              </w:rPr>
            </w:pPr>
            <w:r w:rsidRPr="00B9185E">
              <w:rPr>
                <w:color w:val="FFFFFF"/>
                <w:sz w:val="13"/>
                <w:szCs w:val="13"/>
              </w:rPr>
              <w:t>Priority</w:t>
            </w:r>
          </w:p>
        </w:tc>
        <w:tc>
          <w:tcPr>
            <w:tcW w:w="1069" w:type="pct"/>
          </w:tcPr>
          <w:p w14:paraId="43BC4DE3" w14:textId="77777777" w:rsidR="007B56C2" w:rsidRPr="00B9185E" w:rsidRDefault="007B56C2" w:rsidP="00BE481A">
            <w:pPr>
              <w:spacing w:before="20" w:after="20"/>
              <w:jc w:val="center"/>
              <w:cnfStyle w:val="100000000000" w:firstRow="1" w:lastRow="0" w:firstColumn="0" w:lastColumn="0" w:oddVBand="0" w:evenVBand="0" w:oddHBand="0" w:evenHBand="0" w:firstRowFirstColumn="0" w:firstRowLastColumn="0" w:lastRowFirstColumn="0" w:lastRowLastColumn="0"/>
              <w:rPr>
                <w:sz w:val="13"/>
                <w:szCs w:val="13"/>
              </w:rPr>
            </w:pPr>
            <w:r w:rsidRPr="00B9185E">
              <w:rPr>
                <w:color w:val="FFFFFF"/>
                <w:sz w:val="13"/>
                <w:szCs w:val="13"/>
              </w:rPr>
              <w:t>Source</w:t>
            </w:r>
          </w:p>
        </w:tc>
      </w:tr>
      <w:tr w:rsidR="007B56C2" w14:paraId="3AE68A0E" w14:textId="77777777" w:rsidTr="004511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 w:type="pct"/>
          </w:tcPr>
          <w:p w14:paraId="183A4C33" w14:textId="77777777" w:rsidR="007B56C2" w:rsidRPr="00B9185E" w:rsidRDefault="007B56C2" w:rsidP="00BE481A">
            <w:pPr>
              <w:spacing w:before="20" w:after="20"/>
              <w:rPr>
                <w:sz w:val="12"/>
                <w:szCs w:val="12"/>
              </w:rPr>
            </w:pPr>
            <w:r w:rsidRPr="00B9185E">
              <w:rPr>
                <w:sz w:val="12"/>
                <w:szCs w:val="12"/>
              </w:rPr>
              <w:t>FR-01</w:t>
            </w:r>
          </w:p>
        </w:tc>
        <w:tc>
          <w:tcPr>
            <w:tcW w:w="2828" w:type="pct"/>
          </w:tcPr>
          <w:p w14:paraId="0F89F4E8" w14:textId="77777777" w:rsidR="007B56C2" w:rsidRPr="00B9185E" w:rsidRDefault="007B56C2"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User shall register/login via OAuth 2.0 (Google, Apple)</w:t>
            </w:r>
          </w:p>
        </w:tc>
        <w:tc>
          <w:tcPr>
            <w:tcW w:w="620" w:type="pct"/>
          </w:tcPr>
          <w:p w14:paraId="3A851A7C" w14:textId="77777777" w:rsidR="007B56C2" w:rsidRPr="00B9185E" w:rsidRDefault="007B56C2"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Must</w:t>
            </w:r>
          </w:p>
        </w:tc>
        <w:tc>
          <w:tcPr>
            <w:tcW w:w="1069" w:type="pct"/>
          </w:tcPr>
          <w:p w14:paraId="1F55D559" w14:textId="77777777" w:rsidR="007B56C2" w:rsidRPr="00B9185E" w:rsidRDefault="007B56C2"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Stakeholder</w:t>
            </w:r>
          </w:p>
        </w:tc>
      </w:tr>
      <w:tr w:rsidR="007B56C2" w14:paraId="3161D6A1" w14:textId="77777777" w:rsidTr="00451125">
        <w:tc>
          <w:tcPr>
            <w:cnfStyle w:val="001000000000" w:firstRow="0" w:lastRow="0" w:firstColumn="1" w:lastColumn="0" w:oddVBand="0" w:evenVBand="0" w:oddHBand="0" w:evenHBand="0" w:firstRowFirstColumn="0" w:firstRowLastColumn="0" w:lastRowFirstColumn="0" w:lastRowLastColumn="0"/>
            <w:tcW w:w="483" w:type="pct"/>
          </w:tcPr>
          <w:p w14:paraId="394B02F1" w14:textId="77777777" w:rsidR="007B56C2" w:rsidRPr="00B9185E" w:rsidRDefault="007B56C2" w:rsidP="00BE481A">
            <w:pPr>
              <w:spacing w:before="20" w:after="20"/>
              <w:rPr>
                <w:sz w:val="12"/>
                <w:szCs w:val="12"/>
              </w:rPr>
            </w:pPr>
            <w:r w:rsidRPr="00B9185E">
              <w:rPr>
                <w:sz w:val="12"/>
                <w:szCs w:val="12"/>
              </w:rPr>
              <w:t>FR-02</w:t>
            </w:r>
          </w:p>
        </w:tc>
        <w:tc>
          <w:tcPr>
            <w:tcW w:w="2828" w:type="pct"/>
          </w:tcPr>
          <w:p w14:paraId="0DBCB8D0" w14:textId="77777777" w:rsidR="007B56C2" w:rsidRPr="00B9185E" w:rsidRDefault="007B56C2"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System shall sync health data from Apple HealthKit &amp; Google Fit</w:t>
            </w:r>
          </w:p>
        </w:tc>
        <w:tc>
          <w:tcPr>
            <w:tcW w:w="620" w:type="pct"/>
          </w:tcPr>
          <w:p w14:paraId="1C0AAE33" w14:textId="77777777" w:rsidR="007B56C2" w:rsidRPr="00B9185E" w:rsidRDefault="007B56C2"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Must</w:t>
            </w:r>
          </w:p>
        </w:tc>
        <w:tc>
          <w:tcPr>
            <w:tcW w:w="1069" w:type="pct"/>
          </w:tcPr>
          <w:p w14:paraId="60C99B90" w14:textId="77777777" w:rsidR="007B56C2" w:rsidRPr="00B9185E" w:rsidRDefault="007B56C2"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Diary Study</w:t>
            </w:r>
          </w:p>
        </w:tc>
      </w:tr>
      <w:tr w:rsidR="007B56C2" w14:paraId="7B13924C" w14:textId="77777777" w:rsidTr="004511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 w:type="pct"/>
          </w:tcPr>
          <w:p w14:paraId="1173A6DF" w14:textId="77777777" w:rsidR="007B56C2" w:rsidRPr="00B9185E" w:rsidRDefault="007B56C2" w:rsidP="00BE481A">
            <w:pPr>
              <w:spacing w:before="20" w:after="20"/>
              <w:rPr>
                <w:sz w:val="12"/>
                <w:szCs w:val="12"/>
              </w:rPr>
            </w:pPr>
            <w:r w:rsidRPr="00B9185E">
              <w:rPr>
                <w:sz w:val="12"/>
                <w:szCs w:val="12"/>
              </w:rPr>
              <w:t>FR-03</w:t>
            </w:r>
          </w:p>
        </w:tc>
        <w:tc>
          <w:tcPr>
            <w:tcW w:w="2828" w:type="pct"/>
          </w:tcPr>
          <w:p w14:paraId="1CD57E53" w14:textId="77777777" w:rsidR="007B56C2" w:rsidRPr="00B9185E" w:rsidRDefault="007B56C2"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System shall connect bank accounts via Plaid Open Banking API</w:t>
            </w:r>
          </w:p>
        </w:tc>
        <w:tc>
          <w:tcPr>
            <w:tcW w:w="620" w:type="pct"/>
          </w:tcPr>
          <w:p w14:paraId="455BEA4D" w14:textId="77777777" w:rsidR="007B56C2" w:rsidRPr="00B9185E" w:rsidRDefault="007B56C2"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Must</w:t>
            </w:r>
          </w:p>
        </w:tc>
        <w:tc>
          <w:tcPr>
            <w:tcW w:w="1069" w:type="pct"/>
          </w:tcPr>
          <w:p w14:paraId="723875FE" w14:textId="77777777" w:rsidR="007B56C2" w:rsidRPr="00B9185E" w:rsidRDefault="007B56C2"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Benchmark</w:t>
            </w:r>
          </w:p>
        </w:tc>
      </w:tr>
      <w:tr w:rsidR="007B56C2" w14:paraId="352E19DD" w14:textId="77777777" w:rsidTr="00451125">
        <w:tc>
          <w:tcPr>
            <w:cnfStyle w:val="001000000000" w:firstRow="0" w:lastRow="0" w:firstColumn="1" w:lastColumn="0" w:oddVBand="0" w:evenVBand="0" w:oddHBand="0" w:evenHBand="0" w:firstRowFirstColumn="0" w:firstRowLastColumn="0" w:lastRowFirstColumn="0" w:lastRowLastColumn="0"/>
            <w:tcW w:w="483" w:type="pct"/>
          </w:tcPr>
          <w:p w14:paraId="38E065B8" w14:textId="77777777" w:rsidR="007B56C2" w:rsidRPr="00B9185E" w:rsidRDefault="007B56C2" w:rsidP="00BE481A">
            <w:pPr>
              <w:spacing w:before="20" w:after="20"/>
              <w:rPr>
                <w:sz w:val="12"/>
                <w:szCs w:val="12"/>
              </w:rPr>
            </w:pPr>
            <w:r w:rsidRPr="00B9185E">
              <w:rPr>
                <w:sz w:val="12"/>
                <w:szCs w:val="12"/>
              </w:rPr>
              <w:t>FR-04</w:t>
            </w:r>
          </w:p>
        </w:tc>
        <w:tc>
          <w:tcPr>
            <w:tcW w:w="2828" w:type="pct"/>
          </w:tcPr>
          <w:p w14:paraId="13AB2448" w14:textId="77777777" w:rsidR="007B56C2" w:rsidRPr="00B9185E" w:rsidRDefault="007B56C2"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AI Orchestrator shall generate daily cross-domain briefings</w:t>
            </w:r>
          </w:p>
        </w:tc>
        <w:tc>
          <w:tcPr>
            <w:tcW w:w="620" w:type="pct"/>
          </w:tcPr>
          <w:p w14:paraId="279B88DE" w14:textId="77777777" w:rsidR="007B56C2" w:rsidRPr="00B9185E" w:rsidRDefault="007B56C2"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Must</w:t>
            </w:r>
          </w:p>
        </w:tc>
        <w:tc>
          <w:tcPr>
            <w:tcW w:w="1069" w:type="pct"/>
          </w:tcPr>
          <w:p w14:paraId="14DE74A8" w14:textId="77777777" w:rsidR="007B56C2" w:rsidRPr="00B9185E" w:rsidRDefault="007B56C2"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User Story</w:t>
            </w:r>
          </w:p>
        </w:tc>
      </w:tr>
      <w:tr w:rsidR="007B56C2" w14:paraId="107A15B2" w14:textId="77777777" w:rsidTr="004511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 w:type="pct"/>
          </w:tcPr>
          <w:p w14:paraId="44A2FC0A" w14:textId="77777777" w:rsidR="007B56C2" w:rsidRPr="00B9185E" w:rsidRDefault="007B56C2" w:rsidP="00BE481A">
            <w:pPr>
              <w:spacing w:before="20" w:after="20"/>
              <w:rPr>
                <w:sz w:val="12"/>
                <w:szCs w:val="12"/>
              </w:rPr>
            </w:pPr>
            <w:r w:rsidRPr="00B9185E">
              <w:rPr>
                <w:sz w:val="12"/>
                <w:szCs w:val="12"/>
              </w:rPr>
              <w:t>FR-05</w:t>
            </w:r>
          </w:p>
        </w:tc>
        <w:tc>
          <w:tcPr>
            <w:tcW w:w="2828" w:type="pct"/>
          </w:tcPr>
          <w:p w14:paraId="3BABF3C9" w14:textId="77777777" w:rsidR="007B56C2" w:rsidRPr="00B9185E" w:rsidRDefault="007B56C2"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System shall detect budget anomalies and issue real-time alerts</w:t>
            </w:r>
          </w:p>
        </w:tc>
        <w:tc>
          <w:tcPr>
            <w:tcW w:w="620" w:type="pct"/>
          </w:tcPr>
          <w:p w14:paraId="4EB42BED" w14:textId="77777777" w:rsidR="007B56C2" w:rsidRPr="00B9185E" w:rsidRDefault="007B56C2"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Must</w:t>
            </w:r>
          </w:p>
        </w:tc>
        <w:tc>
          <w:tcPr>
            <w:tcW w:w="1069" w:type="pct"/>
          </w:tcPr>
          <w:p w14:paraId="71060EFE" w14:textId="77777777" w:rsidR="007B56C2" w:rsidRPr="00B9185E" w:rsidRDefault="007B56C2"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Benchmark</w:t>
            </w:r>
          </w:p>
        </w:tc>
      </w:tr>
      <w:tr w:rsidR="007B56C2" w14:paraId="20C57847" w14:textId="77777777" w:rsidTr="00451125">
        <w:tc>
          <w:tcPr>
            <w:cnfStyle w:val="001000000000" w:firstRow="0" w:lastRow="0" w:firstColumn="1" w:lastColumn="0" w:oddVBand="0" w:evenVBand="0" w:oddHBand="0" w:evenHBand="0" w:firstRowFirstColumn="0" w:firstRowLastColumn="0" w:lastRowFirstColumn="0" w:lastRowLastColumn="0"/>
            <w:tcW w:w="483" w:type="pct"/>
          </w:tcPr>
          <w:p w14:paraId="369F0509" w14:textId="77777777" w:rsidR="007B56C2" w:rsidRPr="00B9185E" w:rsidRDefault="007B56C2" w:rsidP="00BE481A">
            <w:pPr>
              <w:spacing w:before="20" w:after="20"/>
              <w:rPr>
                <w:sz w:val="12"/>
                <w:szCs w:val="12"/>
              </w:rPr>
            </w:pPr>
            <w:r w:rsidRPr="00B9185E">
              <w:rPr>
                <w:sz w:val="12"/>
                <w:szCs w:val="12"/>
              </w:rPr>
              <w:t>FR-06</w:t>
            </w:r>
          </w:p>
        </w:tc>
        <w:tc>
          <w:tcPr>
            <w:tcW w:w="2828" w:type="pct"/>
          </w:tcPr>
          <w:p w14:paraId="0D910D07" w14:textId="77777777" w:rsidR="007B56C2" w:rsidRPr="00B9185E" w:rsidRDefault="007B56C2"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Planner module shall suggest schedule optimisation via AI</w:t>
            </w:r>
          </w:p>
        </w:tc>
        <w:tc>
          <w:tcPr>
            <w:tcW w:w="620" w:type="pct"/>
          </w:tcPr>
          <w:p w14:paraId="10AD8875" w14:textId="77777777" w:rsidR="007B56C2" w:rsidRPr="00B9185E" w:rsidRDefault="007B56C2"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Should</w:t>
            </w:r>
          </w:p>
        </w:tc>
        <w:tc>
          <w:tcPr>
            <w:tcW w:w="1069" w:type="pct"/>
          </w:tcPr>
          <w:p w14:paraId="6C58ABD8" w14:textId="77777777" w:rsidR="007B56C2" w:rsidRPr="00B9185E" w:rsidRDefault="007B56C2"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User Story</w:t>
            </w:r>
          </w:p>
        </w:tc>
      </w:tr>
      <w:tr w:rsidR="007B56C2" w14:paraId="7D448336" w14:textId="77777777" w:rsidTr="004511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 w:type="pct"/>
          </w:tcPr>
          <w:p w14:paraId="52A40A8B" w14:textId="77777777" w:rsidR="007B56C2" w:rsidRPr="00B9185E" w:rsidRDefault="007B56C2" w:rsidP="00BE481A">
            <w:pPr>
              <w:spacing w:before="20" w:after="20"/>
              <w:rPr>
                <w:sz w:val="12"/>
                <w:szCs w:val="12"/>
              </w:rPr>
            </w:pPr>
            <w:r w:rsidRPr="00B9185E">
              <w:rPr>
                <w:sz w:val="12"/>
                <w:szCs w:val="12"/>
              </w:rPr>
              <w:t>FR-07</w:t>
            </w:r>
          </w:p>
        </w:tc>
        <w:tc>
          <w:tcPr>
            <w:tcW w:w="2828" w:type="pct"/>
          </w:tcPr>
          <w:p w14:paraId="7A354CA9" w14:textId="77777777" w:rsidR="007B56C2" w:rsidRPr="00B9185E" w:rsidRDefault="007B56C2"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Dashboard shall visualise health, finance &amp; schedule in one view</w:t>
            </w:r>
          </w:p>
        </w:tc>
        <w:tc>
          <w:tcPr>
            <w:tcW w:w="620" w:type="pct"/>
          </w:tcPr>
          <w:p w14:paraId="69CAEB40" w14:textId="77777777" w:rsidR="007B56C2" w:rsidRPr="00B9185E" w:rsidRDefault="007B56C2"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Must</w:t>
            </w:r>
          </w:p>
        </w:tc>
        <w:tc>
          <w:tcPr>
            <w:tcW w:w="1069" w:type="pct"/>
          </w:tcPr>
          <w:p w14:paraId="28AFD9D5" w14:textId="77777777" w:rsidR="007B56C2" w:rsidRPr="00B9185E" w:rsidRDefault="007B56C2"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Stakeholder</w:t>
            </w:r>
          </w:p>
        </w:tc>
      </w:tr>
      <w:tr w:rsidR="007B56C2" w14:paraId="71D9EEC5" w14:textId="77777777" w:rsidTr="00451125">
        <w:tc>
          <w:tcPr>
            <w:cnfStyle w:val="001000000000" w:firstRow="0" w:lastRow="0" w:firstColumn="1" w:lastColumn="0" w:oddVBand="0" w:evenVBand="0" w:oddHBand="0" w:evenHBand="0" w:firstRowFirstColumn="0" w:firstRowLastColumn="0" w:lastRowFirstColumn="0" w:lastRowLastColumn="0"/>
            <w:tcW w:w="483" w:type="pct"/>
          </w:tcPr>
          <w:p w14:paraId="486AAFB8" w14:textId="77777777" w:rsidR="007B56C2" w:rsidRPr="00B9185E" w:rsidRDefault="007B56C2" w:rsidP="00BE481A">
            <w:pPr>
              <w:spacing w:before="20" w:after="20"/>
              <w:rPr>
                <w:sz w:val="12"/>
                <w:szCs w:val="12"/>
              </w:rPr>
            </w:pPr>
            <w:r w:rsidRPr="00B9185E">
              <w:rPr>
                <w:sz w:val="12"/>
                <w:szCs w:val="12"/>
              </w:rPr>
              <w:t>FR-08</w:t>
            </w:r>
          </w:p>
        </w:tc>
        <w:tc>
          <w:tcPr>
            <w:tcW w:w="2828" w:type="pct"/>
          </w:tcPr>
          <w:p w14:paraId="3FE3FE7C" w14:textId="77777777" w:rsidR="007B56C2" w:rsidRPr="00B9185E" w:rsidRDefault="007B56C2"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System shall support offline mode with local data caching</w:t>
            </w:r>
          </w:p>
        </w:tc>
        <w:tc>
          <w:tcPr>
            <w:tcW w:w="620" w:type="pct"/>
          </w:tcPr>
          <w:p w14:paraId="28A6B051" w14:textId="77777777" w:rsidR="007B56C2" w:rsidRPr="00B9185E" w:rsidRDefault="007B56C2"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Could</w:t>
            </w:r>
          </w:p>
        </w:tc>
        <w:tc>
          <w:tcPr>
            <w:tcW w:w="1069" w:type="pct"/>
          </w:tcPr>
          <w:p w14:paraId="1DC6E207" w14:textId="77777777" w:rsidR="007B56C2" w:rsidRPr="00B9185E" w:rsidRDefault="007B56C2"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User Story</w:t>
            </w:r>
          </w:p>
        </w:tc>
      </w:tr>
      <w:tr w:rsidR="007B56C2" w14:paraId="0E7F2CEC" w14:textId="77777777" w:rsidTr="004511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 w:type="pct"/>
          </w:tcPr>
          <w:p w14:paraId="50A9FFAA" w14:textId="77777777" w:rsidR="007B56C2" w:rsidRPr="00B9185E" w:rsidRDefault="007B56C2" w:rsidP="00BE481A">
            <w:pPr>
              <w:spacing w:before="20" w:after="20"/>
              <w:rPr>
                <w:sz w:val="12"/>
                <w:szCs w:val="12"/>
              </w:rPr>
            </w:pPr>
            <w:r w:rsidRPr="00B9185E">
              <w:rPr>
                <w:sz w:val="12"/>
                <w:szCs w:val="12"/>
              </w:rPr>
              <w:t>FR-09</w:t>
            </w:r>
          </w:p>
        </w:tc>
        <w:tc>
          <w:tcPr>
            <w:tcW w:w="2828" w:type="pct"/>
          </w:tcPr>
          <w:p w14:paraId="24C1FF97" w14:textId="77777777" w:rsidR="007B56C2" w:rsidRPr="00B9185E" w:rsidRDefault="007B56C2"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User shall be able to set and track personal goals</w:t>
            </w:r>
          </w:p>
        </w:tc>
        <w:tc>
          <w:tcPr>
            <w:tcW w:w="620" w:type="pct"/>
          </w:tcPr>
          <w:p w14:paraId="41770DBC" w14:textId="77777777" w:rsidR="007B56C2" w:rsidRPr="00B9185E" w:rsidRDefault="007B56C2"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Should</w:t>
            </w:r>
          </w:p>
        </w:tc>
        <w:tc>
          <w:tcPr>
            <w:tcW w:w="1069" w:type="pct"/>
          </w:tcPr>
          <w:p w14:paraId="0F56C2E3" w14:textId="77777777" w:rsidR="007B56C2" w:rsidRPr="00B9185E" w:rsidRDefault="007B56C2"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Diary Study</w:t>
            </w:r>
          </w:p>
        </w:tc>
      </w:tr>
      <w:tr w:rsidR="007B56C2" w14:paraId="61D4AA62" w14:textId="77777777" w:rsidTr="00451125">
        <w:tc>
          <w:tcPr>
            <w:cnfStyle w:val="001000000000" w:firstRow="0" w:lastRow="0" w:firstColumn="1" w:lastColumn="0" w:oddVBand="0" w:evenVBand="0" w:oddHBand="0" w:evenHBand="0" w:firstRowFirstColumn="0" w:firstRowLastColumn="0" w:lastRowFirstColumn="0" w:lastRowLastColumn="0"/>
            <w:tcW w:w="483" w:type="pct"/>
          </w:tcPr>
          <w:p w14:paraId="3FEB24E3" w14:textId="77777777" w:rsidR="007B56C2" w:rsidRPr="00B9185E" w:rsidRDefault="007B56C2" w:rsidP="00BE481A">
            <w:pPr>
              <w:spacing w:before="20" w:after="20"/>
              <w:rPr>
                <w:sz w:val="12"/>
                <w:szCs w:val="12"/>
              </w:rPr>
            </w:pPr>
            <w:r w:rsidRPr="00B9185E">
              <w:rPr>
                <w:sz w:val="12"/>
                <w:szCs w:val="12"/>
              </w:rPr>
              <w:t>FR-10</w:t>
            </w:r>
          </w:p>
        </w:tc>
        <w:tc>
          <w:tcPr>
            <w:tcW w:w="2828" w:type="pct"/>
          </w:tcPr>
          <w:p w14:paraId="3AF2F96C" w14:textId="77777777" w:rsidR="007B56C2" w:rsidRPr="00B9185E" w:rsidRDefault="007B56C2"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System shall provide an exportable weekly insights report</w:t>
            </w:r>
          </w:p>
        </w:tc>
        <w:tc>
          <w:tcPr>
            <w:tcW w:w="620" w:type="pct"/>
          </w:tcPr>
          <w:p w14:paraId="16577FBA" w14:textId="77777777" w:rsidR="007B56C2" w:rsidRPr="00B9185E" w:rsidRDefault="007B56C2"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Could</w:t>
            </w:r>
          </w:p>
        </w:tc>
        <w:tc>
          <w:tcPr>
            <w:tcW w:w="1069" w:type="pct"/>
          </w:tcPr>
          <w:p w14:paraId="35CBADBB" w14:textId="77777777" w:rsidR="007B56C2" w:rsidRPr="00B9185E" w:rsidRDefault="007B56C2" w:rsidP="00E15051">
            <w:pPr>
              <w:keepNext/>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Benchmark</w:t>
            </w:r>
          </w:p>
        </w:tc>
      </w:tr>
    </w:tbl>
    <w:p w14:paraId="00066EC8" w14:textId="77113A1B" w:rsidR="00516876" w:rsidRDefault="00E15051" w:rsidP="00E15051">
      <w:pPr>
        <w:pStyle w:val="Caption"/>
        <w:jc w:val="center"/>
      </w:pPr>
      <w:r>
        <w:t xml:space="preserve">Table </w:t>
      </w:r>
      <w:fldSimple w:instr=" SEQ Table \* ARABIC ">
        <w:r w:rsidR="005D24CA">
          <w:rPr>
            <w:noProof/>
          </w:rPr>
          <w:t>2</w:t>
        </w:r>
      </w:fldSimple>
      <w:r>
        <w:t>: Functional Requirements (IEEE 830).</w:t>
      </w:r>
    </w:p>
    <w:tbl>
      <w:tblPr>
        <w:tblStyle w:val="GridTable4-Accent3"/>
        <w:tblW w:w="5000" w:type="pct"/>
        <w:tblLook w:val="04A0" w:firstRow="1" w:lastRow="0" w:firstColumn="1" w:lastColumn="0" w:noHBand="0" w:noVBand="1"/>
      </w:tblPr>
      <w:tblGrid>
        <w:gridCol w:w="1548"/>
        <w:gridCol w:w="5276"/>
        <w:gridCol w:w="3632"/>
      </w:tblGrid>
      <w:tr w:rsidR="00747CF3" w14:paraId="718AE569" w14:textId="77777777" w:rsidTr="00B918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0" w:type="pct"/>
          </w:tcPr>
          <w:p w14:paraId="61EFCB8D" w14:textId="77777777" w:rsidR="00747CF3" w:rsidRPr="00B9185E" w:rsidRDefault="00747CF3" w:rsidP="00BE481A">
            <w:pPr>
              <w:spacing w:before="20" w:after="20"/>
              <w:jc w:val="center"/>
              <w:rPr>
                <w:sz w:val="13"/>
                <w:szCs w:val="13"/>
              </w:rPr>
            </w:pPr>
            <w:r w:rsidRPr="00B9185E">
              <w:rPr>
                <w:color w:val="FFFFFF"/>
                <w:sz w:val="13"/>
                <w:szCs w:val="13"/>
              </w:rPr>
              <w:t>ID</w:t>
            </w:r>
          </w:p>
        </w:tc>
        <w:tc>
          <w:tcPr>
            <w:tcW w:w="2523" w:type="pct"/>
          </w:tcPr>
          <w:p w14:paraId="4760CBE5" w14:textId="77777777" w:rsidR="00747CF3" w:rsidRPr="00B9185E" w:rsidRDefault="00747CF3" w:rsidP="00BE481A">
            <w:pPr>
              <w:spacing w:before="20" w:after="20"/>
              <w:jc w:val="center"/>
              <w:cnfStyle w:val="100000000000" w:firstRow="1" w:lastRow="0" w:firstColumn="0" w:lastColumn="0" w:oddVBand="0" w:evenVBand="0" w:oddHBand="0" w:evenHBand="0" w:firstRowFirstColumn="0" w:firstRowLastColumn="0" w:lastRowFirstColumn="0" w:lastRowLastColumn="0"/>
              <w:rPr>
                <w:sz w:val="13"/>
                <w:szCs w:val="13"/>
              </w:rPr>
            </w:pPr>
            <w:r w:rsidRPr="00B9185E">
              <w:rPr>
                <w:color w:val="FFFFFF"/>
                <w:sz w:val="13"/>
                <w:szCs w:val="13"/>
              </w:rPr>
              <w:t>Non-Functional Requirement</w:t>
            </w:r>
          </w:p>
        </w:tc>
        <w:tc>
          <w:tcPr>
            <w:tcW w:w="1737" w:type="pct"/>
          </w:tcPr>
          <w:p w14:paraId="677AEAB4" w14:textId="77777777" w:rsidR="00747CF3" w:rsidRPr="00B9185E" w:rsidRDefault="00747CF3" w:rsidP="00BE481A">
            <w:pPr>
              <w:spacing w:before="20" w:after="20"/>
              <w:jc w:val="center"/>
              <w:cnfStyle w:val="100000000000" w:firstRow="1" w:lastRow="0" w:firstColumn="0" w:lastColumn="0" w:oddVBand="0" w:evenVBand="0" w:oddHBand="0" w:evenHBand="0" w:firstRowFirstColumn="0" w:firstRowLastColumn="0" w:lastRowFirstColumn="0" w:lastRowLastColumn="0"/>
              <w:rPr>
                <w:sz w:val="13"/>
                <w:szCs w:val="13"/>
              </w:rPr>
            </w:pPr>
            <w:r w:rsidRPr="00B9185E">
              <w:rPr>
                <w:color w:val="FFFFFF"/>
                <w:sz w:val="13"/>
                <w:szCs w:val="13"/>
              </w:rPr>
              <w:t>Metric</w:t>
            </w:r>
          </w:p>
        </w:tc>
      </w:tr>
      <w:tr w:rsidR="00747CF3" w14:paraId="6F9C8C38" w14:textId="77777777" w:rsidTr="00B918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0" w:type="pct"/>
          </w:tcPr>
          <w:p w14:paraId="788FEE2B" w14:textId="77777777" w:rsidR="00747CF3" w:rsidRPr="00B9185E" w:rsidRDefault="00747CF3" w:rsidP="00BE481A">
            <w:pPr>
              <w:spacing w:before="20" w:after="20"/>
              <w:rPr>
                <w:sz w:val="12"/>
                <w:szCs w:val="12"/>
              </w:rPr>
            </w:pPr>
            <w:r w:rsidRPr="00B9185E">
              <w:rPr>
                <w:sz w:val="12"/>
                <w:szCs w:val="12"/>
              </w:rPr>
              <w:t>NFR-01</w:t>
            </w:r>
          </w:p>
        </w:tc>
        <w:tc>
          <w:tcPr>
            <w:tcW w:w="2523" w:type="pct"/>
          </w:tcPr>
          <w:p w14:paraId="44B0DFBB" w14:textId="77777777" w:rsidR="00747CF3" w:rsidRPr="00B9185E" w:rsidRDefault="00747CF3"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Performance — API response time</w:t>
            </w:r>
          </w:p>
        </w:tc>
        <w:tc>
          <w:tcPr>
            <w:tcW w:w="1737" w:type="pct"/>
          </w:tcPr>
          <w:p w14:paraId="5083E95E" w14:textId="77777777" w:rsidR="00747CF3" w:rsidRPr="00B9185E" w:rsidRDefault="00747CF3"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&lt; 200 ms (P95)</w:t>
            </w:r>
          </w:p>
        </w:tc>
      </w:tr>
      <w:tr w:rsidR="00747CF3" w14:paraId="7BFFB7F7" w14:textId="77777777" w:rsidTr="00B9185E">
        <w:tc>
          <w:tcPr>
            <w:cnfStyle w:val="001000000000" w:firstRow="0" w:lastRow="0" w:firstColumn="1" w:lastColumn="0" w:oddVBand="0" w:evenVBand="0" w:oddHBand="0" w:evenHBand="0" w:firstRowFirstColumn="0" w:firstRowLastColumn="0" w:lastRowFirstColumn="0" w:lastRowLastColumn="0"/>
            <w:tcW w:w="740" w:type="pct"/>
          </w:tcPr>
          <w:p w14:paraId="63BC2EB6" w14:textId="77777777" w:rsidR="00747CF3" w:rsidRPr="00B9185E" w:rsidRDefault="00747CF3" w:rsidP="00BE481A">
            <w:pPr>
              <w:spacing w:before="20" w:after="20"/>
              <w:rPr>
                <w:sz w:val="12"/>
                <w:szCs w:val="12"/>
              </w:rPr>
            </w:pPr>
            <w:r w:rsidRPr="00B9185E">
              <w:rPr>
                <w:sz w:val="12"/>
                <w:szCs w:val="12"/>
              </w:rPr>
              <w:t>NFR-02</w:t>
            </w:r>
          </w:p>
        </w:tc>
        <w:tc>
          <w:tcPr>
            <w:tcW w:w="2523" w:type="pct"/>
          </w:tcPr>
          <w:p w14:paraId="4558EB63" w14:textId="77777777" w:rsidR="00747CF3" w:rsidRPr="00B9185E" w:rsidRDefault="00747CF3"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Security — data encryption at rest</w:t>
            </w:r>
          </w:p>
        </w:tc>
        <w:tc>
          <w:tcPr>
            <w:tcW w:w="1737" w:type="pct"/>
          </w:tcPr>
          <w:p w14:paraId="7F4B04AF" w14:textId="77777777" w:rsidR="00747CF3" w:rsidRPr="00B9185E" w:rsidRDefault="00747CF3"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AES-256, TLS 1.3</w:t>
            </w:r>
          </w:p>
        </w:tc>
      </w:tr>
      <w:tr w:rsidR="00747CF3" w14:paraId="76616370" w14:textId="77777777" w:rsidTr="00B918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0" w:type="pct"/>
          </w:tcPr>
          <w:p w14:paraId="1C416B74" w14:textId="77777777" w:rsidR="00747CF3" w:rsidRPr="00B9185E" w:rsidRDefault="00747CF3" w:rsidP="00BE481A">
            <w:pPr>
              <w:spacing w:before="20" w:after="20"/>
              <w:rPr>
                <w:sz w:val="12"/>
                <w:szCs w:val="12"/>
              </w:rPr>
            </w:pPr>
            <w:r w:rsidRPr="00B9185E">
              <w:rPr>
                <w:sz w:val="12"/>
                <w:szCs w:val="12"/>
              </w:rPr>
              <w:t>NFR-03</w:t>
            </w:r>
          </w:p>
        </w:tc>
        <w:tc>
          <w:tcPr>
            <w:tcW w:w="2523" w:type="pct"/>
          </w:tcPr>
          <w:p w14:paraId="14C40A33" w14:textId="77777777" w:rsidR="00747CF3" w:rsidRPr="00B9185E" w:rsidRDefault="00747CF3"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Usability — SUS score target</w:t>
            </w:r>
          </w:p>
        </w:tc>
        <w:tc>
          <w:tcPr>
            <w:tcW w:w="1737" w:type="pct"/>
          </w:tcPr>
          <w:p w14:paraId="3FC7FDD3" w14:textId="77777777" w:rsidR="00747CF3" w:rsidRPr="00B9185E" w:rsidRDefault="00747CF3"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 70 / 100</w:t>
            </w:r>
          </w:p>
        </w:tc>
      </w:tr>
      <w:tr w:rsidR="00747CF3" w14:paraId="5F247828" w14:textId="77777777" w:rsidTr="00B9185E">
        <w:tc>
          <w:tcPr>
            <w:cnfStyle w:val="001000000000" w:firstRow="0" w:lastRow="0" w:firstColumn="1" w:lastColumn="0" w:oddVBand="0" w:evenVBand="0" w:oddHBand="0" w:evenHBand="0" w:firstRowFirstColumn="0" w:firstRowLastColumn="0" w:lastRowFirstColumn="0" w:lastRowLastColumn="0"/>
            <w:tcW w:w="740" w:type="pct"/>
          </w:tcPr>
          <w:p w14:paraId="1130AD16" w14:textId="77777777" w:rsidR="00747CF3" w:rsidRPr="00B9185E" w:rsidRDefault="00747CF3" w:rsidP="00BE481A">
            <w:pPr>
              <w:spacing w:before="20" w:after="20"/>
              <w:rPr>
                <w:sz w:val="12"/>
                <w:szCs w:val="12"/>
              </w:rPr>
            </w:pPr>
            <w:r w:rsidRPr="00B9185E">
              <w:rPr>
                <w:sz w:val="12"/>
                <w:szCs w:val="12"/>
              </w:rPr>
              <w:t>NFR-04</w:t>
            </w:r>
          </w:p>
        </w:tc>
        <w:tc>
          <w:tcPr>
            <w:tcW w:w="2523" w:type="pct"/>
          </w:tcPr>
          <w:p w14:paraId="136CDFF7" w14:textId="77777777" w:rsidR="00747CF3" w:rsidRPr="00B9185E" w:rsidRDefault="00747CF3"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Availability — uptime guarantee</w:t>
            </w:r>
          </w:p>
        </w:tc>
        <w:tc>
          <w:tcPr>
            <w:tcW w:w="1737" w:type="pct"/>
          </w:tcPr>
          <w:p w14:paraId="52D8B855" w14:textId="77777777" w:rsidR="00747CF3" w:rsidRPr="00B9185E" w:rsidRDefault="00747CF3" w:rsidP="00BE481A">
            <w:pPr>
              <w:spacing w:before="20" w:after="20"/>
              <w:cnfStyle w:val="000000000000" w:firstRow="0" w:lastRow="0" w:firstColumn="0" w:lastColumn="0" w:oddVBand="0" w:evenVBand="0" w:oddHBand="0" w:evenHBand="0" w:firstRowFirstColumn="0" w:firstRowLastColumn="0" w:lastRowFirstColumn="0" w:lastRowLastColumn="0"/>
              <w:rPr>
                <w:sz w:val="12"/>
                <w:szCs w:val="12"/>
              </w:rPr>
            </w:pPr>
            <w:r w:rsidRPr="00B9185E">
              <w:rPr>
                <w:sz w:val="12"/>
                <w:szCs w:val="12"/>
              </w:rPr>
              <w:t>99.5% monthly SLA</w:t>
            </w:r>
          </w:p>
        </w:tc>
      </w:tr>
      <w:tr w:rsidR="00747CF3" w14:paraId="2BC8BB69" w14:textId="77777777" w:rsidTr="00B918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0" w:type="pct"/>
          </w:tcPr>
          <w:p w14:paraId="15228A39" w14:textId="77777777" w:rsidR="00747CF3" w:rsidRPr="00B9185E" w:rsidRDefault="00747CF3" w:rsidP="00BE481A">
            <w:pPr>
              <w:spacing w:before="20" w:after="20"/>
              <w:rPr>
                <w:sz w:val="12"/>
                <w:szCs w:val="12"/>
              </w:rPr>
            </w:pPr>
            <w:r w:rsidRPr="00B9185E">
              <w:rPr>
                <w:sz w:val="12"/>
                <w:szCs w:val="12"/>
              </w:rPr>
              <w:t>NFR-05</w:t>
            </w:r>
          </w:p>
        </w:tc>
        <w:tc>
          <w:tcPr>
            <w:tcW w:w="2523" w:type="pct"/>
          </w:tcPr>
          <w:p w14:paraId="691D7190" w14:textId="77777777" w:rsidR="00747CF3" w:rsidRPr="00B9185E" w:rsidRDefault="00747CF3" w:rsidP="00BE481A">
            <w:pPr>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GDPR compliance — data residency</w:t>
            </w:r>
          </w:p>
        </w:tc>
        <w:tc>
          <w:tcPr>
            <w:tcW w:w="1737" w:type="pct"/>
          </w:tcPr>
          <w:p w14:paraId="299A9EBF" w14:textId="77777777" w:rsidR="00747CF3" w:rsidRPr="00B9185E" w:rsidRDefault="00747CF3" w:rsidP="00747CF3">
            <w:pPr>
              <w:keepNext/>
              <w:spacing w:before="20" w:after="20"/>
              <w:cnfStyle w:val="000000100000" w:firstRow="0" w:lastRow="0" w:firstColumn="0" w:lastColumn="0" w:oddVBand="0" w:evenVBand="0" w:oddHBand="1" w:evenHBand="0" w:firstRowFirstColumn="0" w:firstRowLastColumn="0" w:lastRowFirstColumn="0" w:lastRowLastColumn="0"/>
              <w:rPr>
                <w:sz w:val="12"/>
                <w:szCs w:val="12"/>
              </w:rPr>
            </w:pPr>
            <w:r w:rsidRPr="00B9185E">
              <w:rPr>
                <w:sz w:val="12"/>
                <w:szCs w:val="12"/>
              </w:rPr>
              <w:t>EU servers, DPA signed</w:t>
            </w:r>
          </w:p>
        </w:tc>
      </w:tr>
    </w:tbl>
    <w:p w14:paraId="354970A4" w14:textId="452AA754" w:rsidR="00451125" w:rsidRDefault="00747CF3" w:rsidP="00451125">
      <w:pPr>
        <w:pStyle w:val="Caption"/>
        <w:jc w:val="center"/>
      </w:pPr>
      <w:r>
        <w:t xml:space="preserve">Table </w:t>
      </w:r>
      <w:fldSimple w:instr=" SEQ Table \* ARABIC ">
        <w:r w:rsidR="005D24CA">
          <w:rPr>
            <w:noProof/>
          </w:rPr>
          <w:t>3</w:t>
        </w:r>
      </w:fldSimple>
      <w:r>
        <w:t>: Non-Functional Requirements.</w:t>
      </w:r>
    </w:p>
    <w:p w14:paraId="672FB8AE" w14:textId="1716EB06" w:rsidR="00451125" w:rsidRPr="00451125" w:rsidRDefault="00451125" w:rsidP="00451125">
      <w:pPr>
        <w:spacing w:line="278" w:lineRule="auto"/>
        <w:jc w:val="left"/>
        <w:rPr>
          <w:i/>
          <w:iCs/>
          <w:color w:val="0E2841" w:themeColor="text2"/>
          <w:sz w:val="18"/>
          <w:szCs w:val="18"/>
        </w:rPr>
      </w:pPr>
      <w:r>
        <w:br w:type="page"/>
      </w:r>
    </w:p>
    <w:p w14:paraId="7A8CD9CB" w14:textId="3F8106A5" w:rsidR="00747CF3" w:rsidRDefault="00E7514B" w:rsidP="00E848EE">
      <w:pPr>
        <w:pStyle w:val="Heading2"/>
        <w:numPr>
          <w:ilvl w:val="1"/>
          <w:numId w:val="2"/>
        </w:numPr>
      </w:pPr>
      <w:bookmarkStart w:id="4" w:name="_Toc227161128"/>
      <w:r>
        <w:lastRenderedPageBreak/>
        <w:t>System Design Artefacts</w:t>
      </w:r>
      <w:bookmarkEnd w:id="4"/>
    </w:p>
    <w:p w14:paraId="74D4DA10" w14:textId="65C27280" w:rsidR="00F802D3" w:rsidRDefault="00E7514B" w:rsidP="00B9185E">
      <w:r>
        <w:t xml:space="preserve">The following design artefacts capture the architectural and interaction model for ILMA. The five-layer microservices architecture (Figure 2) ensures separation of concerns and independent scalability of each domain service </w:t>
      </w:r>
      <w:hyperlink w:anchor="ref6">
        <w:r>
          <w:rPr>
            <w:color w:val="2563EB"/>
            <w:u w:val="single"/>
          </w:rPr>
          <w:t>[6]</w:t>
        </w:r>
      </w:hyperlink>
      <w:r>
        <w:t>. The UML Use Case and Entity Relationship Diagram (Figure 3) formalise actor interactions and the relational data model. The Level 1 Data Flow Diagram (Figure 4) illustrates how data moves between external systems, the AI core, and persistent storage.</w:t>
      </w:r>
    </w:p>
    <w:p w14:paraId="7420100A" w14:textId="6B45EE53" w:rsidR="00451125" w:rsidRDefault="00451125" w:rsidP="00451125">
      <w:pPr>
        <w:keepNext/>
        <w:jc w:val="center"/>
      </w:pPr>
      <w:r>
        <w:rPr>
          <w:noProof/>
        </w:rPr>
        <w:drawing>
          <wp:inline distT="0" distB="0" distL="0" distR="0" wp14:anchorId="74E14257" wp14:editId="082AC14A">
            <wp:extent cx="6768355" cy="3753135"/>
            <wp:effectExtent l="0" t="0" r="0" b="0"/>
            <wp:docPr id="1205534315" name="Picture 120553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ma_arch.png"/>
                    <pic:cNvPicPr/>
                  </pic:nvPicPr>
                  <pic:blipFill rotWithShape="1">
                    <a:blip r:embed="rId6"/>
                    <a:srcRect b="14737"/>
                    <a:stretch>
                      <a:fillRect/>
                    </a:stretch>
                  </pic:blipFill>
                  <pic:spPr bwMode="auto">
                    <a:xfrm>
                      <a:off x="0" y="0"/>
                      <a:ext cx="6788862" cy="3764507"/>
                    </a:xfrm>
                    <a:prstGeom prst="rect">
                      <a:avLst/>
                    </a:prstGeom>
                    <a:ln>
                      <a:noFill/>
                    </a:ln>
                    <a:extLst>
                      <a:ext uri="{53640926-AAD7-44D8-BBD7-CCE9431645EC}">
                        <a14:shadowObscured xmlns:a14="http://schemas.microsoft.com/office/drawing/2010/main"/>
                      </a:ext>
                    </a:extLst>
                  </pic:spPr>
                </pic:pic>
              </a:graphicData>
            </a:graphic>
          </wp:inline>
        </w:drawing>
      </w:r>
    </w:p>
    <w:p w14:paraId="184536A4" w14:textId="57AE71A3" w:rsidR="00451125" w:rsidRPr="00451125" w:rsidRDefault="00451125" w:rsidP="00F802D3">
      <w:pPr>
        <w:pStyle w:val="Caption"/>
        <w:jc w:val="center"/>
      </w:pPr>
      <w:r>
        <w:t xml:space="preserve">Figure </w:t>
      </w:r>
      <w:fldSimple w:instr=" SEQ Figure \* ARABIC ">
        <w:r w:rsidR="00EC2D4D">
          <w:rPr>
            <w:noProof/>
          </w:rPr>
          <w:t>2</w:t>
        </w:r>
      </w:fldSimple>
      <w:r>
        <w:t>: ILMA Five-Layer Microservices Architecture.</w:t>
      </w:r>
    </w:p>
    <w:p w14:paraId="20D895CF" w14:textId="77777777" w:rsidR="00375906" w:rsidRDefault="00F802D3" w:rsidP="00375906">
      <w:pPr>
        <w:keepNext/>
        <w:jc w:val="center"/>
      </w:pPr>
      <w:r>
        <w:rPr>
          <w:noProof/>
        </w:rPr>
        <w:drawing>
          <wp:inline distT="0" distB="0" distL="0" distR="0" wp14:anchorId="71EEBC61" wp14:editId="552A9C2B">
            <wp:extent cx="6769100" cy="3114040"/>
            <wp:effectExtent l="0" t="0" r="0" b="0"/>
            <wp:docPr id="1392382449" name="Picture 139238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ma_uml_erd.png"/>
                    <pic:cNvPicPr/>
                  </pic:nvPicPr>
                  <pic:blipFill>
                    <a:blip r:embed="rId7"/>
                    <a:stretch>
                      <a:fillRect/>
                    </a:stretch>
                  </pic:blipFill>
                  <pic:spPr>
                    <a:xfrm>
                      <a:off x="0" y="0"/>
                      <a:ext cx="6775685" cy="3117069"/>
                    </a:xfrm>
                    <a:prstGeom prst="rect">
                      <a:avLst/>
                    </a:prstGeom>
                  </pic:spPr>
                </pic:pic>
              </a:graphicData>
            </a:graphic>
          </wp:inline>
        </w:drawing>
      </w:r>
    </w:p>
    <w:p w14:paraId="0AABE17D" w14:textId="3261009D" w:rsidR="000E2D3A" w:rsidRDefault="00375906" w:rsidP="00375906">
      <w:pPr>
        <w:pStyle w:val="Caption"/>
        <w:jc w:val="center"/>
      </w:pPr>
      <w:r>
        <w:t xml:space="preserve">Figure </w:t>
      </w:r>
      <w:fldSimple w:instr=" SEQ Figure \* ARABIC ">
        <w:r w:rsidR="00EC2D4D">
          <w:rPr>
            <w:noProof/>
          </w:rPr>
          <w:t>3</w:t>
        </w:r>
      </w:fldSimple>
      <w:r>
        <w:t>: UML Use Case Diagram (left) &amp; Entity Relationship Diagram (right).</w:t>
      </w:r>
    </w:p>
    <w:p w14:paraId="6E80068E" w14:textId="77777777" w:rsidR="00330746" w:rsidRDefault="00330746" w:rsidP="00330746">
      <w:pPr>
        <w:keepNext/>
        <w:jc w:val="center"/>
      </w:pPr>
      <w:r>
        <w:rPr>
          <w:noProof/>
        </w:rPr>
        <w:lastRenderedPageBreak/>
        <w:drawing>
          <wp:inline distT="0" distB="0" distL="0" distR="0" wp14:anchorId="470E5D31" wp14:editId="452394AE">
            <wp:extent cx="6264323" cy="3931723"/>
            <wp:effectExtent l="0" t="0" r="3175" b="0"/>
            <wp:docPr id="1663017661" name="Picture 1663017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ma_dataflow.png"/>
                    <pic:cNvPicPr/>
                  </pic:nvPicPr>
                  <pic:blipFill>
                    <a:blip r:embed="rId8"/>
                    <a:stretch>
                      <a:fillRect/>
                    </a:stretch>
                  </pic:blipFill>
                  <pic:spPr>
                    <a:xfrm>
                      <a:off x="0" y="0"/>
                      <a:ext cx="6294656" cy="3950761"/>
                    </a:xfrm>
                    <a:prstGeom prst="rect">
                      <a:avLst/>
                    </a:prstGeom>
                  </pic:spPr>
                </pic:pic>
              </a:graphicData>
            </a:graphic>
          </wp:inline>
        </w:drawing>
      </w:r>
    </w:p>
    <w:p w14:paraId="568283C7" w14:textId="5F98A9AB" w:rsidR="00375906" w:rsidRDefault="00330746" w:rsidP="00330746">
      <w:pPr>
        <w:pStyle w:val="Caption"/>
        <w:jc w:val="center"/>
      </w:pPr>
      <w:r>
        <w:t xml:space="preserve">Figure </w:t>
      </w:r>
      <w:fldSimple w:instr=" SEQ Figure \* ARABIC ">
        <w:r w:rsidR="00EC2D4D">
          <w:rPr>
            <w:noProof/>
          </w:rPr>
          <w:t>4</w:t>
        </w:r>
      </w:fldSimple>
      <w:r>
        <w:t>: Level 1 Data Flow Diagram — ILMA System.</w:t>
      </w:r>
    </w:p>
    <w:p w14:paraId="7AC405EA" w14:textId="3E0A103D" w:rsidR="00330746" w:rsidRDefault="0002586B" w:rsidP="00C42408">
      <w:pPr>
        <w:pStyle w:val="Title"/>
      </w:pPr>
      <w:r>
        <w:t xml:space="preserve">  UI/UX Wireframes</w:t>
      </w:r>
    </w:p>
    <w:p w14:paraId="07570565" w14:textId="5A49D87E" w:rsidR="0002586B" w:rsidRPr="0002586B" w:rsidRDefault="0002586B" w:rsidP="0002586B">
      <w:r>
        <w:t xml:space="preserve">Four key screens - Home Dashboard, Health Tracker, Finance Hub, and Smart Planner - were designed in a mobile-first dark-theme layout, validated against WCAG 2.1 AA contrast guidelines (Figure 5). Wireframes were produced using Figma with an atomic design component system </w:t>
      </w:r>
      <w:hyperlink w:anchor="ref7">
        <w:r>
          <w:rPr>
            <w:color w:val="2563EB"/>
            <w:u w:val="single"/>
          </w:rPr>
          <w:t>[7]</w:t>
        </w:r>
      </w:hyperlink>
      <w:r>
        <w:t>.</w:t>
      </w:r>
    </w:p>
    <w:p w14:paraId="2B6EA8C3" w14:textId="77777777" w:rsidR="0002586B" w:rsidRDefault="0002586B" w:rsidP="0002586B">
      <w:pPr>
        <w:keepNext/>
        <w:jc w:val="center"/>
      </w:pPr>
      <w:r>
        <w:rPr>
          <w:noProof/>
        </w:rPr>
        <w:drawing>
          <wp:inline distT="0" distB="0" distL="0" distR="0" wp14:anchorId="274E84D8" wp14:editId="7AE0E7AC">
            <wp:extent cx="6325737" cy="3543658"/>
            <wp:effectExtent l="0" t="0" r="0" b="0"/>
            <wp:docPr id="205413938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6207" cy="3566329"/>
                    </a:xfrm>
                    <a:prstGeom prst="rect">
                      <a:avLst/>
                    </a:prstGeom>
                    <a:noFill/>
                  </pic:spPr>
                </pic:pic>
              </a:graphicData>
            </a:graphic>
          </wp:inline>
        </w:drawing>
      </w:r>
    </w:p>
    <w:p w14:paraId="383307C5" w14:textId="6415F23D" w:rsidR="00E7514B" w:rsidRDefault="0002586B" w:rsidP="0002586B">
      <w:pPr>
        <w:pStyle w:val="Caption"/>
        <w:jc w:val="center"/>
      </w:pPr>
      <w:r>
        <w:t xml:space="preserve">Figure </w:t>
      </w:r>
      <w:fldSimple w:instr=" SEQ Figure \* ARABIC ">
        <w:r w:rsidR="00EC2D4D">
          <w:rPr>
            <w:noProof/>
          </w:rPr>
          <w:t>5</w:t>
        </w:r>
      </w:fldSimple>
      <w:r>
        <w:t>: ILMA Mobile Wireframes — Home, Health, Finance, Planner Screens.</w:t>
      </w:r>
    </w:p>
    <w:p w14:paraId="300E634A" w14:textId="62037E1E" w:rsidR="0002586B" w:rsidRPr="0002586B" w:rsidRDefault="008A339E" w:rsidP="00E848EE">
      <w:pPr>
        <w:pStyle w:val="Heading2"/>
      </w:pPr>
      <w:bookmarkStart w:id="5" w:name="_Toc227161129"/>
      <w:r>
        <w:lastRenderedPageBreak/>
        <w:t>1.4  Prototype &amp; Code Extracts</w:t>
      </w:r>
      <w:bookmarkEnd w:id="5"/>
    </w:p>
    <w:p w14:paraId="317758DC" w14:textId="7F4F42C5" w:rsidR="006D5607" w:rsidRDefault="008A339E" w:rsidP="004F20A5">
      <w:r>
        <w:t>A functional prototype was built across Sprints 3-5, encompassing the ReAct AI Orchestrator backend and the React Native Home Dashboard. The Correlation Engine (Figure 6) analyses cross-domain user data and returns ranked, confidence-scored recommendations. The React Native component renders these insights with a live health ring and finance summary widget.</w:t>
      </w:r>
    </w:p>
    <w:p w14:paraId="1F62B771" w14:textId="77777777" w:rsidR="002723A8" w:rsidRDefault="002723A8" w:rsidP="00BE1886">
      <w:pPr>
        <w:keepNext/>
        <w:spacing w:line="240" w:lineRule="auto"/>
        <w:jc w:val="center"/>
      </w:pPr>
      <w:r>
        <w:rPr>
          <w:noProof/>
        </w:rPr>
        <w:drawing>
          <wp:inline distT="0" distB="0" distL="0" distR="0" wp14:anchorId="0266BC18" wp14:editId="1D48F0D5">
            <wp:extent cx="6073254" cy="3382997"/>
            <wp:effectExtent l="0" t="0" r="3810" b="8255"/>
            <wp:docPr id="2064346211" name="Picture 2064346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ma_code.png"/>
                    <pic:cNvPicPr/>
                  </pic:nvPicPr>
                  <pic:blipFill>
                    <a:blip r:embed="rId10"/>
                    <a:stretch>
                      <a:fillRect/>
                    </a:stretch>
                  </pic:blipFill>
                  <pic:spPr>
                    <a:xfrm>
                      <a:off x="0" y="0"/>
                      <a:ext cx="6109608" cy="3403247"/>
                    </a:xfrm>
                    <a:prstGeom prst="rect">
                      <a:avLst/>
                    </a:prstGeom>
                  </pic:spPr>
                </pic:pic>
              </a:graphicData>
            </a:graphic>
          </wp:inline>
        </w:drawing>
      </w:r>
    </w:p>
    <w:p w14:paraId="7F6F4466" w14:textId="2C3C02D4" w:rsidR="008A339E" w:rsidRDefault="002723A8" w:rsidP="00BE1886">
      <w:pPr>
        <w:pStyle w:val="Caption"/>
        <w:jc w:val="center"/>
      </w:pPr>
      <w:r>
        <w:t xml:space="preserve">Figure </w:t>
      </w:r>
      <w:fldSimple w:instr=" SEQ Figure \* ARABIC ">
        <w:r w:rsidR="00EC2D4D">
          <w:rPr>
            <w:noProof/>
          </w:rPr>
          <w:t>6</w:t>
        </w:r>
      </w:fldSimple>
      <w:r>
        <w:t>: Code Extracts — Python CorrelationEngine (left) &amp; React Native HomeDashboard (right).</w:t>
      </w:r>
    </w:p>
    <w:p w14:paraId="0606FCDC" w14:textId="4DE57F07" w:rsidR="00D4019E" w:rsidRPr="00C42408" w:rsidRDefault="00D4019E" w:rsidP="00C42408">
      <w:pPr>
        <w:pStyle w:val="Title"/>
      </w:pPr>
      <w:r w:rsidRPr="00C42408">
        <w:t>User Feedback &amp; Evaluation</w:t>
      </w:r>
    </w:p>
    <w:p w14:paraId="70A43D3B" w14:textId="1B88BAF5" w:rsidR="00D4019E" w:rsidRDefault="00D4019E" w:rsidP="00D4019E">
      <w:r>
        <w:t xml:space="preserve">A System Usability Scale (SUS) evaluation was conducted with 30 participants (university students aged 18-30). The mean SUS score was 78.4 / 100 - rated "Good" - exceeding the 70-point acceptable threshold </w:t>
      </w:r>
      <w:hyperlink w:anchor="ref8">
        <w:r>
          <w:rPr>
            <w:color w:val="2563EB"/>
            <w:u w:val="single"/>
          </w:rPr>
          <w:t>[8]</w:t>
        </w:r>
      </w:hyperlink>
      <w:r>
        <w:t xml:space="preserve">. A radar chart of UX dimensions (Figure 7) identifies AI Accuracy as the top improvement opportunity, while a feature-ranking survey confirms the cross-domain correlation dashboard as the most valued feature (94% of </w:t>
      </w:r>
      <w:r w:rsidRPr="00C42408">
        <w:rPr>
          <w:rFonts w:cs="Arial"/>
        </w:rPr>
        <w:t>users rated it "very useful").</w:t>
      </w:r>
    </w:p>
    <w:p w14:paraId="6EBDB61D" w14:textId="77777777" w:rsidR="00F8469D" w:rsidRDefault="00F8469D" w:rsidP="00BE1886">
      <w:pPr>
        <w:keepNext/>
        <w:spacing w:line="240" w:lineRule="auto"/>
        <w:jc w:val="center"/>
      </w:pPr>
      <w:r>
        <w:rPr>
          <w:noProof/>
        </w:rPr>
        <w:drawing>
          <wp:inline distT="0" distB="0" distL="0" distR="0" wp14:anchorId="3108772F" wp14:editId="22203455">
            <wp:extent cx="5384041" cy="1731166"/>
            <wp:effectExtent l="0" t="0" r="7620" b="2540"/>
            <wp:docPr id="99026600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182" cy="1736356"/>
                    </a:xfrm>
                    <a:prstGeom prst="rect">
                      <a:avLst/>
                    </a:prstGeom>
                    <a:noFill/>
                  </pic:spPr>
                </pic:pic>
              </a:graphicData>
            </a:graphic>
          </wp:inline>
        </w:drawing>
      </w:r>
    </w:p>
    <w:p w14:paraId="6ECDE201" w14:textId="1B8B3B91" w:rsidR="00355AE3" w:rsidRPr="00355AE3" w:rsidRDefault="00F8469D" w:rsidP="00BE1886">
      <w:pPr>
        <w:pStyle w:val="Caption"/>
        <w:jc w:val="center"/>
      </w:pPr>
      <w:r>
        <w:t xml:space="preserve">Figure </w:t>
      </w:r>
      <w:fldSimple w:instr=" SEQ Figure \* ARABIC ">
        <w:r w:rsidR="00EC2D4D">
          <w:rPr>
            <w:noProof/>
          </w:rPr>
          <w:t>7</w:t>
        </w:r>
      </w:fldSimple>
      <w:r>
        <w:t>: User Feedback — UX Radar (left), SUS Bar Chart (centre), Feature Ranking (right).</w:t>
      </w:r>
    </w:p>
    <w:tbl>
      <w:tblPr>
        <w:tblStyle w:val="GridTable5Dark-Accent3"/>
        <w:tblW w:w="5000" w:type="pct"/>
        <w:tblLook w:val="04A0" w:firstRow="1" w:lastRow="0" w:firstColumn="1" w:lastColumn="0" w:noHBand="0" w:noVBand="1"/>
      </w:tblPr>
      <w:tblGrid>
        <w:gridCol w:w="3456"/>
        <w:gridCol w:w="2058"/>
        <w:gridCol w:w="3294"/>
        <w:gridCol w:w="1648"/>
      </w:tblGrid>
      <w:tr w:rsidR="00355AE3" w14:paraId="4B2EB50A" w14:textId="77777777" w:rsidTr="00AC77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3" w:type="pct"/>
          </w:tcPr>
          <w:p w14:paraId="1758B8B1" w14:textId="77777777" w:rsidR="00355AE3" w:rsidRPr="00BE1886" w:rsidRDefault="00355AE3" w:rsidP="00BE1886">
            <w:pPr>
              <w:spacing w:before="20" w:after="20" w:line="240" w:lineRule="auto"/>
              <w:jc w:val="center"/>
              <w:rPr>
                <w:sz w:val="13"/>
                <w:szCs w:val="13"/>
              </w:rPr>
            </w:pPr>
            <w:r w:rsidRPr="00BE1886">
              <w:rPr>
                <w:color w:val="FFFFFF"/>
                <w:sz w:val="13"/>
                <w:szCs w:val="13"/>
              </w:rPr>
              <w:t>Metric</w:t>
            </w:r>
          </w:p>
        </w:tc>
        <w:tc>
          <w:tcPr>
            <w:tcW w:w="984" w:type="pct"/>
          </w:tcPr>
          <w:p w14:paraId="41B220C3" w14:textId="77777777" w:rsidR="00355AE3" w:rsidRPr="00BE1886" w:rsidRDefault="00355AE3" w:rsidP="00BE1886">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 w:val="13"/>
                <w:szCs w:val="13"/>
              </w:rPr>
            </w:pPr>
            <w:r w:rsidRPr="00BE1886">
              <w:rPr>
                <w:color w:val="FFFFFF"/>
                <w:sz w:val="13"/>
                <w:szCs w:val="13"/>
              </w:rPr>
              <w:t>Result</w:t>
            </w:r>
          </w:p>
        </w:tc>
        <w:tc>
          <w:tcPr>
            <w:tcW w:w="1575" w:type="pct"/>
          </w:tcPr>
          <w:p w14:paraId="699FB719" w14:textId="77777777" w:rsidR="00355AE3" w:rsidRPr="00BE1886" w:rsidRDefault="00355AE3" w:rsidP="00BE1886">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 w:val="13"/>
                <w:szCs w:val="13"/>
              </w:rPr>
            </w:pPr>
            <w:r w:rsidRPr="00BE1886">
              <w:rPr>
                <w:color w:val="FFFFFF"/>
                <w:sz w:val="13"/>
                <w:szCs w:val="13"/>
              </w:rPr>
              <w:t>Benchmark</w:t>
            </w:r>
          </w:p>
        </w:tc>
        <w:tc>
          <w:tcPr>
            <w:tcW w:w="788" w:type="pct"/>
          </w:tcPr>
          <w:p w14:paraId="2F402741" w14:textId="77777777" w:rsidR="00355AE3" w:rsidRPr="00BE1886" w:rsidRDefault="00355AE3" w:rsidP="00BE1886">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 w:val="13"/>
                <w:szCs w:val="13"/>
              </w:rPr>
            </w:pPr>
            <w:r w:rsidRPr="00BE1886">
              <w:rPr>
                <w:color w:val="FFFFFF"/>
                <w:sz w:val="13"/>
                <w:szCs w:val="13"/>
              </w:rPr>
              <w:t>Status</w:t>
            </w:r>
          </w:p>
        </w:tc>
      </w:tr>
      <w:tr w:rsidR="00355AE3" w14:paraId="4DCA6224" w14:textId="77777777" w:rsidTr="00AC7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3" w:type="pct"/>
          </w:tcPr>
          <w:p w14:paraId="59E424F6" w14:textId="77777777" w:rsidR="00355AE3" w:rsidRPr="00BE1886" w:rsidRDefault="00355AE3" w:rsidP="00BE1886">
            <w:pPr>
              <w:spacing w:before="20" w:after="20" w:line="240" w:lineRule="auto"/>
              <w:rPr>
                <w:sz w:val="12"/>
                <w:szCs w:val="12"/>
              </w:rPr>
            </w:pPr>
            <w:r w:rsidRPr="00BE1886">
              <w:rPr>
                <w:sz w:val="12"/>
                <w:szCs w:val="12"/>
              </w:rPr>
              <w:t>SUS Score (mean)</w:t>
            </w:r>
          </w:p>
        </w:tc>
        <w:tc>
          <w:tcPr>
            <w:tcW w:w="984" w:type="pct"/>
          </w:tcPr>
          <w:p w14:paraId="206AD387" w14:textId="77777777" w:rsidR="00355AE3" w:rsidRPr="00BE1886" w:rsidRDefault="00355AE3" w:rsidP="00BE1886">
            <w:pPr>
              <w:spacing w:before="20" w:after="20" w:line="240" w:lineRule="auto"/>
              <w:cnfStyle w:val="000000100000" w:firstRow="0" w:lastRow="0" w:firstColumn="0" w:lastColumn="0" w:oddVBand="0" w:evenVBand="0" w:oddHBand="1" w:evenHBand="0" w:firstRowFirstColumn="0" w:firstRowLastColumn="0" w:lastRowFirstColumn="0" w:lastRowLastColumn="0"/>
              <w:rPr>
                <w:sz w:val="12"/>
                <w:szCs w:val="12"/>
              </w:rPr>
            </w:pPr>
            <w:r w:rsidRPr="00BE1886">
              <w:rPr>
                <w:sz w:val="12"/>
                <w:szCs w:val="12"/>
              </w:rPr>
              <w:t>78.4 / 100</w:t>
            </w:r>
          </w:p>
        </w:tc>
        <w:tc>
          <w:tcPr>
            <w:tcW w:w="1575" w:type="pct"/>
          </w:tcPr>
          <w:p w14:paraId="3D419392" w14:textId="77777777" w:rsidR="00355AE3" w:rsidRPr="00BE1886" w:rsidRDefault="00355AE3" w:rsidP="00BE1886">
            <w:pPr>
              <w:spacing w:before="20" w:after="20" w:line="240" w:lineRule="auto"/>
              <w:cnfStyle w:val="000000100000" w:firstRow="0" w:lastRow="0" w:firstColumn="0" w:lastColumn="0" w:oddVBand="0" w:evenVBand="0" w:oddHBand="1" w:evenHBand="0" w:firstRowFirstColumn="0" w:firstRowLastColumn="0" w:lastRowFirstColumn="0" w:lastRowLastColumn="0"/>
              <w:rPr>
                <w:sz w:val="12"/>
                <w:szCs w:val="12"/>
              </w:rPr>
            </w:pPr>
            <w:r w:rsidRPr="00BE1886">
              <w:rPr>
                <w:sz w:val="12"/>
                <w:szCs w:val="12"/>
              </w:rPr>
              <w:t xml:space="preserve">≥ 70 acceptable </w:t>
            </w:r>
            <w:hyperlink w:anchor="ref8">
              <w:r w:rsidRPr="00BE1886">
                <w:rPr>
                  <w:color w:val="2563EB"/>
                  <w:sz w:val="12"/>
                  <w:szCs w:val="12"/>
                  <w:u w:val="single"/>
                </w:rPr>
                <w:t>[8]</w:t>
              </w:r>
            </w:hyperlink>
          </w:p>
        </w:tc>
        <w:tc>
          <w:tcPr>
            <w:tcW w:w="788" w:type="pct"/>
          </w:tcPr>
          <w:p w14:paraId="17C7245A" w14:textId="77777777" w:rsidR="00355AE3" w:rsidRPr="00BE1886" w:rsidRDefault="00355AE3" w:rsidP="00BE1886">
            <w:pPr>
              <w:spacing w:before="20" w:after="20" w:line="240" w:lineRule="auto"/>
              <w:cnfStyle w:val="000000100000" w:firstRow="0" w:lastRow="0" w:firstColumn="0" w:lastColumn="0" w:oddVBand="0" w:evenVBand="0" w:oddHBand="1" w:evenHBand="0" w:firstRowFirstColumn="0" w:firstRowLastColumn="0" w:lastRowFirstColumn="0" w:lastRowLastColumn="0"/>
              <w:rPr>
                <w:sz w:val="12"/>
                <w:szCs w:val="12"/>
              </w:rPr>
            </w:pPr>
            <w:r w:rsidRPr="00BE1886">
              <w:rPr>
                <w:sz w:val="12"/>
                <w:szCs w:val="12"/>
              </w:rPr>
              <w:t>PASS</w:t>
            </w:r>
          </w:p>
        </w:tc>
      </w:tr>
      <w:tr w:rsidR="00355AE3" w14:paraId="0D5DEC52" w14:textId="77777777" w:rsidTr="00AC77F7">
        <w:tc>
          <w:tcPr>
            <w:cnfStyle w:val="001000000000" w:firstRow="0" w:lastRow="0" w:firstColumn="1" w:lastColumn="0" w:oddVBand="0" w:evenVBand="0" w:oddHBand="0" w:evenHBand="0" w:firstRowFirstColumn="0" w:firstRowLastColumn="0" w:lastRowFirstColumn="0" w:lastRowLastColumn="0"/>
            <w:tcW w:w="1653" w:type="pct"/>
          </w:tcPr>
          <w:p w14:paraId="6823E9EC" w14:textId="77777777" w:rsidR="00355AE3" w:rsidRPr="00BE1886" w:rsidRDefault="00355AE3" w:rsidP="00BE1886">
            <w:pPr>
              <w:spacing w:before="20" w:after="20" w:line="240" w:lineRule="auto"/>
              <w:rPr>
                <w:sz w:val="12"/>
                <w:szCs w:val="12"/>
              </w:rPr>
            </w:pPr>
            <w:r w:rsidRPr="00BE1886">
              <w:rPr>
                <w:sz w:val="12"/>
                <w:szCs w:val="12"/>
              </w:rPr>
              <w:t>Task Completion Rate</w:t>
            </w:r>
          </w:p>
        </w:tc>
        <w:tc>
          <w:tcPr>
            <w:tcW w:w="984" w:type="pct"/>
          </w:tcPr>
          <w:p w14:paraId="44D203B0" w14:textId="77777777" w:rsidR="00355AE3" w:rsidRPr="00BE1886" w:rsidRDefault="00355AE3" w:rsidP="00BE1886">
            <w:pPr>
              <w:spacing w:before="20" w:after="20" w:line="240" w:lineRule="auto"/>
              <w:cnfStyle w:val="000000000000" w:firstRow="0" w:lastRow="0" w:firstColumn="0" w:lastColumn="0" w:oddVBand="0" w:evenVBand="0" w:oddHBand="0" w:evenHBand="0" w:firstRowFirstColumn="0" w:firstRowLastColumn="0" w:lastRowFirstColumn="0" w:lastRowLastColumn="0"/>
              <w:rPr>
                <w:sz w:val="12"/>
                <w:szCs w:val="12"/>
              </w:rPr>
            </w:pPr>
            <w:r w:rsidRPr="00BE1886">
              <w:rPr>
                <w:sz w:val="12"/>
                <w:szCs w:val="12"/>
              </w:rPr>
              <w:t>91.3%</w:t>
            </w:r>
          </w:p>
        </w:tc>
        <w:tc>
          <w:tcPr>
            <w:tcW w:w="1575" w:type="pct"/>
          </w:tcPr>
          <w:p w14:paraId="47E44191" w14:textId="77777777" w:rsidR="00355AE3" w:rsidRPr="00BE1886" w:rsidRDefault="00355AE3" w:rsidP="00BE1886">
            <w:pPr>
              <w:spacing w:before="20" w:after="20" w:line="240" w:lineRule="auto"/>
              <w:cnfStyle w:val="000000000000" w:firstRow="0" w:lastRow="0" w:firstColumn="0" w:lastColumn="0" w:oddVBand="0" w:evenVBand="0" w:oddHBand="0" w:evenHBand="0" w:firstRowFirstColumn="0" w:firstRowLastColumn="0" w:lastRowFirstColumn="0" w:lastRowLastColumn="0"/>
              <w:rPr>
                <w:sz w:val="12"/>
                <w:szCs w:val="12"/>
              </w:rPr>
            </w:pPr>
            <w:r w:rsidRPr="00BE1886">
              <w:rPr>
                <w:sz w:val="12"/>
                <w:szCs w:val="12"/>
              </w:rPr>
              <w:t>&gt; 80% target</w:t>
            </w:r>
          </w:p>
        </w:tc>
        <w:tc>
          <w:tcPr>
            <w:tcW w:w="788" w:type="pct"/>
          </w:tcPr>
          <w:p w14:paraId="1AB42E38" w14:textId="77777777" w:rsidR="00355AE3" w:rsidRPr="00BE1886" w:rsidRDefault="00355AE3" w:rsidP="00BE1886">
            <w:pPr>
              <w:spacing w:before="20" w:after="20" w:line="240" w:lineRule="auto"/>
              <w:cnfStyle w:val="000000000000" w:firstRow="0" w:lastRow="0" w:firstColumn="0" w:lastColumn="0" w:oddVBand="0" w:evenVBand="0" w:oddHBand="0" w:evenHBand="0" w:firstRowFirstColumn="0" w:firstRowLastColumn="0" w:lastRowFirstColumn="0" w:lastRowLastColumn="0"/>
              <w:rPr>
                <w:sz w:val="12"/>
                <w:szCs w:val="12"/>
              </w:rPr>
            </w:pPr>
            <w:r w:rsidRPr="00BE1886">
              <w:rPr>
                <w:sz w:val="12"/>
                <w:szCs w:val="12"/>
              </w:rPr>
              <w:t>PASS</w:t>
            </w:r>
          </w:p>
        </w:tc>
      </w:tr>
      <w:tr w:rsidR="00355AE3" w14:paraId="71AA1756" w14:textId="77777777" w:rsidTr="00AC7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3" w:type="pct"/>
          </w:tcPr>
          <w:p w14:paraId="673FAE53" w14:textId="77777777" w:rsidR="00355AE3" w:rsidRPr="00BE1886" w:rsidRDefault="00355AE3" w:rsidP="00BE1886">
            <w:pPr>
              <w:spacing w:before="20" w:after="20" w:line="240" w:lineRule="auto"/>
              <w:rPr>
                <w:sz w:val="12"/>
                <w:szCs w:val="12"/>
              </w:rPr>
            </w:pPr>
            <w:r w:rsidRPr="00BE1886">
              <w:rPr>
                <w:sz w:val="12"/>
                <w:szCs w:val="12"/>
              </w:rPr>
              <w:t>AI Accuracy (user-rated)</w:t>
            </w:r>
          </w:p>
        </w:tc>
        <w:tc>
          <w:tcPr>
            <w:tcW w:w="984" w:type="pct"/>
          </w:tcPr>
          <w:p w14:paraId="110F8A42" w14:textId="77777777" w:rsidR="00355AE3" w:rsidRPr="00BE1886" w:rsidRDefault="00355AE3" w:rsidP="00BE1886">
            <w:pPr>
              <w:spacing w:before="20" w:after="20" w:line="240" w:lineRule="auto"/>
              <w:cnfStyle w:val="000000100000" w:firstRow="0" w:lastRow="0" w:firstColumn="0" w:lastColumn="0" w:oddVBand="0" w:evenVBand="0" w:oddHBand="1" w:evenHBand="0" w:firstRowFirstColumn="0" w:firstRowLastColumn="0" w:lastRowFirstColumn="0" w:lastRowLastColumn="0"/>
              <w:rPr>
                <w:sz w:val="12"/>
                <w:szCs w:val="12"/>
              </w:rPr>
            </w:pPr>
            <w:r w:rsidRPr="00BE1886">
              <w:rPr>
                <w:sz w:val="12"/>
                <w:szCs w:val="12"/>
              </w:rPr>
              <w:t>72%</w:t>
            </w:r>
          </w:p>
        </w:tc>
        <w:tc>
          <w:tcPr>
            <w:tcW w:w="1575" w:type="pct"/>
          </w:tcPr>
          <w:p w14:paraId="1C37D33B" w14:textId="77777777" w:rsidR="00355AE3" w:rsidRPr="00BE1886" w:rsidRDefault="00355AE3" w:rsidP="00BE1886">
            <w:pPr>
              <w:spacing w:before="20" w:after="20" w:line="240" w:lineRule="auto"/>
              <w:cnfStyle w:val="000000100000" w:firstRow="0" w:lastRow="0" w:firstColumn="0" w:lastColumn="0" w:oddVBand="0" w:evenVBand="0" w:oddHBand="1" w:evenHBand="0" w:firstRowFirstColumn="0" w:firstRowLastColumn="0" w:lastRowFirstColumn="0" w:lastRowLastColumn="0"/>
              <w:rPr>
                <w:sz w:val="12"/>
                <w:szCs w:val="12"/>
              </w:rPr>
            </w:pPr>
            <w:r w:rsidRPr="00BE1886">
              <w:rPr>
                <w:sz w:val="12"/>
                <w:szCs w:val="12"/>
              </w:rPr>
              <w:t>&gt; 85% target</w:t>
            </w:r>
          </w:p>
        </w:tc>
        <w:tc>
          <w:tcPr>
            <w:tcW w:w="788" w:type="pct"/>
          </w:tcPr>
          <w:p w14:paraId="24AF3C54" w14:textId="77777777" w:rsidR="00355AE3" w:rsidRPr="00BE1886" w:rsidRDefault="00355AE3" w:rsidP="00BE1886">
            <w:pPr>
              <w:spacing w:before="20" w:after="20" w:line="240" w:lineRule="auto"/>
              <w:cnfStyle w:val="000000100000" w:firstRow="0" w:lastRow="0" w:firstColumn="0" w:lastColumn="0" w:oddVBand="0" w:evenVBand="0" w:oddHBand="1" w:evenHBand="0" w:firstRowFirstColumn="0" w:firstRowLastColumn="0" w:lastRowFirstColumn="0" w:lastRowLastColumn="0"/>
              <w:rPr>
                <w:sz w:val="12"/>
                <w:szCs w:val="12"/>
              </w:rPr>
            </w:pPr>
            <w:r w:rsidRPr="00BE1886">
              <w:rPr>
                <w:sz w:val="12"/>
                <w:szCs w:val="12"/>
              </w:rPr>
              <w:t>IMPROVE</w:t>
            </w:r>
          </w:p>
        </w:tc>
      </w:tr>
      <w:tr w:rsidR="00355AE3" w14:paraId="07CD8D79" w14:textId="77777777" w:rsidTr="00AC77F7">
        <w:tc>
          <w:tcPr>
            <w:cnfStyle w:val="001000000000" w:firstRow="0" w:lastRow="0" w:firstColumn="1" w:lastColumn="0" w:oddVBand="0" w:evenVBand="0" w:oddHBand="0" w:evenHBand="0" w:firstRowFirstColumn="0" w:firstRowLastColumn="0" w:lastRowFirstColumn="0" w:lastRowLastColumn="0"/>
            <w:tcW w:w="1653" w:type="pct"/>
          </w:tcPr>
          <w:p w14:paraId="254E409F" w14:textId="77777777" w:rsidR="00355AE3" w:rsidRPr="00BE1886" w:rsidRDefault="00355AE3" w:rsidP="00BE1886">
            <w:pPr>
              <w:spacing w:before="20" w:after="20" w:line="240" w:lineRule="auto"/>
              <w:rPr>
                <w:sz w:val="12"/>
                <w:szCs w:val="12"/>
              </w:rPr>
            </w:pPr>
            <w:r w:rsidRPr="00BE1886">
              <w:rPr>
                <w:sz w:val="12"/>
                <w:szCs w:val="12"/>
              </w:rPr>
              <w:t>Avg. Session Duration</w:t>
            </w:r>
          </w:p>
        </w:tc>
        <w:tc>
          <w:tcPr>
            <w:tcW w:w="984" w:type="pct"/>
          </w:tcPr>
          <w:p w14:paraId="4611C956" w14:textId="77777777" w:rsidR="00355AE3" w:rsidRPr="00BE1886" w:rsidRDefault="00355AE3" w:rsidP="00BE1886">
            <w:pPr>
              <w:spacing w:before="20" w:after="20" w:line="240" w:lineRule="auto"/>
              <w:cnfStyle w:val="000000000000" w:firstRow="0" w:lastRow="0" w:firstColumn="0" w:lastColumn="0" w:oddVBand="0" w:evenVBand="0" w:oddHBand="0" w:evenHBand="0" w:firstRowFirstColumn="0" w:firstRowLastColumn="0" w:lastRowFirstColumn="0" w:lastRowLastColumn="0"/>
              <w:rPr>
                <w:sz w:val="12"/>
                <w:szCs w:val="12"/>
              </w:rPr>
            </w:pPr>
            <w:r w:rsidRPr="00BE1886">
              <w:rPr>
                <w:sz w:val="12"/>
                <w:szCs w:val="12"/>
              </w:rPr>
              <w:t>8.2 min</w:t>
            </w:r>
          </w:p>
        </w:tc>
        <w:tc>
          <w:tcPr>
            <w:tcW w:w="1575" w:type="pct"/>
          </w:tcPr>
          <w:p w14:paraId="3365BD36" w14:textId="77777777" w:rsidR="00355AE3" w:rsidRPr="00BE1886" w:rsidRDefault="00355AE3" w:rsidP="00BE1886">
            <w:pPr>
              <w:spacing w:before="20" w:after="20" w:line="240" w:lineRule="auto"/>
              <w:cnfStyle w:val="000000000000" w:firstRow="0" w:lastRow="0" w:firstColumn="0" w:lastColumn="0" w:oddVBand="0" w:evenVBand="0" w:oddHBand="0" w:evenHBand="0" w:firstRowFirstColumn="0" w:firstRowLastColumn="0" w:lastRowFirstColumn="0" w:lastRowLastColumn="0"/>
              <w:rPr>
                <w:sz w:val="12"/>
                <w:szCs w:val="12"/>
              </w:rPr>
            </w:pPr>
            <w:r w:rsidRPr="00BE1886">
              <w:rPr>
                <w:sz w:val="12"/>
                <w:szCs w:val="12"/>
              </w:rPr>
              <w:t>&gt; 5 min target</w:t>
            </w:r>
          </w:p>
        </w:tc>
        <w:tc>
          <w:tcPr>
            <w:tcW w:w="788" w:type="pct"/>
          </w:tcPr>
          <w:p w14:paraId="611899B5" w14:textId="77777777" w:rsidR="00355AE3" w:rsidRPr="00BE1886" w:rsidRDefault="00355AE3" w:rsidP="00BE1886">
            <w:pPr>
              <w:spacing w:before="20" w:after="20" w:line="240" w:lineRule="auto"/>
              <w:cnfStyle w:val="000000000000" w:firstRow="0" w:lastRow="0" w:firstColumn="0" w:lastColumn="0" w:oddVBand="0" w:evenVBand="0" w:oddHBand="0" w:evenHBand="0" w:firstRowFirstColumn="0" w:firstRowLastColumn="0" w:lastRowFirstColumn="0" w:lastRowLastColumn="0"/>
              <w:rPr>
                <w:sz w:val="12"/>
                <w:szCs w:val="12"/>
              </w:rPr>
            </w:pPr>
            <w:r w:rsidRPr="00BE1886">
              <w:rPr>
                <w:sz w:val="12"/>
                <w:szCs w:val="12"/>
              </w:rPr>
              <w:t>PASS</w:t>
            </w:r>
          </w:p>
        </w:tc>
      </w:tr>
      <w:tr w:rsidR="00355AE3" w14:paraId="2D3F7FE9" w14:textId="77777777" w:rsidTr="00AC7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3" w:type="pct"/>
          </w:tcPr>
          <w:p w14:paraId="73B910D4" w14:textId="77777777" w:rsidR="00355AE3" w:rsidRPr="00BE1886" w:rsidRDefault="00355AE3" w:rsidP="00BE1886">
            <w:pPr>
              <w:spacing w:before="20" w:after="20" w:line="240" w:lineRule="auto"/>
              <w:rPr>
                <w:sz w:val="12"/>
                <w:szCs w:val="12"/>
              </w:rPr>
            </w:pPr>
            <w:r w:rsidRPr="00BE1886">
              <w:rPr>
                <w:sz w:val="12"/>
                <w:szCs w:val="12"/>
              </w:rPr>
              <w:t>Crash-Free Sessions</w:t>
            </w:r>
          </w:p>
        </w:tc>
        <w:tc>
          <w:tcPr>
            <w:tcW w:w="984" w:type="pct"/>
          </w:tcPr>
          <w:p w14:paraId="1DC785DC" w14:textId="77777777" w:rsidR="00355AE3" w:rsidRPr="00BE1886" w:rsidRDefault="00355AE3" w:rsidP="00BE1886">
            <w:pPr>
              <w:spacing w:before="20" w:after="20" w:line="240" w:lineRule="auto"/>
              <w:cnfStyle w:val="000000100000" w:firstRow="0" w:lastRow="0" w:firstColumn="0" w:lastColumn="0" w:oddVBand="0" w:evenVBand="0" w:oddHBand="1" w:evenHBand="0" w:firstRowFirstColumn="0" w:firstRowLastColumn="0" w:lastRowFirstColumn="0" w:lastRowLastColumn="0"/>
              <w:rPr>
                <w:sz w:val="12"/>
                <w:szCs w:val="12"/>
              </w:rPr>
            </w:pPr>
            <w:r w:rsidRPr="00BE1886">
              <w:rPr>
                <w:sz w:val="12"/>
                <w:szCs w:val="12"/>
              </w:rPr>
              <w:t>99.1%</w:t>
            </w:r>
          </w:p>
        </w:tc>
        <w:tc>
          <w:tcPr>
            <w:tcW w:w="1575" w:type="pct"/>
          </w:tcPr>
          <w:p w14:paraId="0A6711AE" w14:textId="77777777" w:rsidR="00355AE3" w:rsidRPr="00BE1886" w:rsidRDefault="00355AE3" w:rsidP="00BE1886">
            <w:pPr>
              <w:spacing w:before="20" w:after="20" w:line="240" w:lineRule="auto"/>
              <w:cnfStyle w:val="000000100000" w:firstRow="0" w:lastRow="0" w:firstColumn="0" w:lastColumn="0" w:oddVBand="0" w:evenVBand="0" w:oddHBand="1" w:evenHBand="0" w:firstRowFirstColumn="0" w:firstRowLastColumn="0" w:lastRowFirstColumn="0" w:lastRowLastColumn="0"/>
              <w:rPr>
                <w:sz w:val="12"/>
                <w:szCs w:val="12"/>
              </w:rPr>
            </w:pPr>
            <w:r w:rsidRPr="00BE1886">
              <w:rPr>
                <w:sz w:val="12"/>
                <w:szCs w:val="12"/>
              </w:rPr>
              <w:t>&gt; 99% target</w:t>
            </w:r>
          </w:p>
        </w:tc>
        <w:tc>
          <w:tcPr>
            <w:tcW w:w="788" w:type="pct"/>
          </w:tcPr>
          <w:p w14:paraId="2F1E0200" w14:textId="77777777" w:rsidR="00355AE3" w:rsidRPr="00BE1886" w:rsidRDefault="00355AE3" w:rsidP="00BE1886">
            <w:pPr>
              <w:keepNext/>
              <w:spacing w:before="20" w:after="20" w:line="240" w:lineRule="auto"/>
              <w:cnfStyle w:val="000000100000" w:firstRow="0" w:lastRow="0" w:firstColumn="0" w:lastColumn="0" w:oddVBand="0" w:evenVBand="0" w:oddHBand="1" w:evenHBand="0" w:firstRowFirstColumn="0" w:firstRowLastColumn="0" w:lastRowFirstColumn="0" w:lastRowLastColumn="0"/>
              <w:rPr>
                <w:sz w:val="12"/>
                <w:szCs w:val="12"/>
              </w:rPr>
            </w:pPr>
            <w:r w:rsidRPr="00BE1886">
              <w:rPr>
                <w:sz w:val="12"/>
                <w:szCs w:val="12"/>
              </w:rPr>
              <w:t>PASS</w:t>
            </w:r>
          </w:p>
        </w:tc>
      </w:tr>
    </w:tbl>
    <w:p w14:paraId="24D45F8A" w14:textId="1C0C33E7" w:rsidR="00355AE3" w:rsidRDefault="00C04A7F" w:rsidP="00C04A7F">
      <w:pPr>
        <w:pStyle w:val="Caption"/>
        <w:jc w:val="center"/>
      </w:pPr>
      <w:r>
        <w:t xml:space="preserve">Table </w:t>
      </w:r>
      <w:fldSimple w:instr=" SEQ Table \* ARABIC ">
        <w:r w:rsidR="005D24CA">
          <w:rPr>
            <w:noProof/>
          </w:rPr>
          <w:t>4</w:t>
        </w:r>
      </w:fldSimple>
      <w:r>
        <w:t>: User Evaluation Results Summary.</w:t>
      </w:r>
    </w:p>
    <w:p w14:paraId="1287F964" w14:textId="2164ECCF" w:rsidR="00CF27A7" w:rsidRDefault="00CF27A7" w:rsidP="000A3CD7">
      <w:pPr>
        <w:pStyle w:val="Heading1"/>
      </w:pPr>
      <w:bookmarkStart w:id="6" w:name="_Toc227161130"/>
      <w:r>
        <w:lastRenderedPageBreak/>
        <w:t>Task 2: Enterprise &amp; Innovation</w:t>
      </w:r>
      <w:bookmarkEnd w:id="6"/>
    </w:p>
    <w:p w14:paraId="2AA3925E" w14:textId="77777777" w:rsidR="00CF27A7" w:rsidRDefault="00CF27A7" w:rsidP="00A34CCC">
      <w:pPr>
        <w:pStyle w:val="Heading2"/>
      </w:pPr>
      <w:bookmarkStart w:id="7" w:name="_Toc227161131"/>
      <w:r>
        <w:t>2.1  Tech Start-up Profile</w:t>
      </w:r>
      <w:bookmarkEnd w:id="7"/>
    </w:p>
    <w:tbl>
      <w:tblPr>
        <w:tblStyle w:val="GridTable5Dark-Accent3"/>
        <w:tblW w:w="5000" w:type="pct"/>
        <w:tblLook w:val="04A0" w:firstRow="1" w:lastRow="0" w:firstColumn="1" w:lastColumn="0" w:noHBand="0" w:noVBand="1"/>
      </w:tblPr>
      <w:tblGrid>
        <w:gridCol w:w="2305"/>
        <w:gridCol w:w="8151"/>
      </w:tblGrid>
      <w:tr w:rsidR="004B7A2B" w:rsidRPr="004B7A2B" w14:paraId="355A9239" w14:textId="77777777" w:rsidTr="00B9185E">
        <w:trPr>
          <w:cnfStyle w:val="100000000000" w:firstRow="1" w:lastRow="0" w:firstColumn="0" w:lastColumn="0" w:oddVBand="0" w:evenVBand="0" w:oddHBand="0"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1102" w:type="pct"/>
          </w:tcPr>
          <w:p w14:paraId="1D42A87F" w14:textId="77777777" w:rsidR="004B7A2B" w:rsidRPr="004B7A2B" w:rsidRDefault="004B7A2B" w:rsidP="004B7A2B">
            <w:pPr>
              <w:spacing w:before="20" w:after="20" w:line="240" w:lineRule="auto"/>
              <w:jc w:val="center"/>
              <w:rPr>
                <w:rFonts w:ascii="Calibri" w:eastAsia="MS Mincho" w:hAnsi="Calibri" w:cs="Times New Roman"/>
                <w:kern w:val="0"/>
                <w:szCs w:val="22"/>
                <w:lang w:val="en-US"/>
                <w14:ligatures w14:val="none"/>
              </w:rPr>
            </w:pPr>
            <w:r>
              <w:rPr>
                <w:rFonts w:ascii="Calibri" w:eastAsia="MS Mincho" w:hAnsi="Calibri" w:cs="Times New Roman"/>
                <w:color w:val="FFFFFF"/>
                <w:kern w:val="0"/>
                <w:sz w:val="19"/>
                <w:szCs w:val="22"/>
                <w:lang w:val="en-US"/>
                <w14:ligatures w14:val="none"/>
              </w:rPr>
              <w:t>Attribute</w:t>
            </w:r>
          </w:p>
        </w:tc>
        <w:tc>
          <w:tcPr>
            <w:tcW w:w="3898" w:type="pct"/>
          </w:tcPr>
          <w:p w14:paraId="2146D4B3" w14:textId="77777777" w:rsidR="004B7A2B" w:rsidRPr="004B7A2B" w:rsidRDefault="004B7A2B" w:rsidP="004B7A2B">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color w:val="FFFFFF"/>
                <w:kern w:val="0"/>
                <w:sz w:val="19"/>
                <w:szCs w:val="22"/>
                <w:lang w:val="en-US"/>
                <w14:ligatures w14:val="none"/>
              </w:rPr>
              <w:t>Detail</w:t>
            </w:r>
          </w:p>
        </w:tc>
      </w:tr>
      <w:tr w:rsidR="004B7A2B" w:rsidRPr="004B7A2B" w14:paraId="252DFD02" w14:textId="77777777" w:rsidTr="00B9185E">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1102" w:type="pct"/>
          </w:tcPr>
          <w:p w14:paraId="6EA85B36" w14:textId="77777777" w:rsidR="004B7A2B" w:rsidRPr="004B7A2B" w:rsidRDefault="004B7A2B" w:rsidP="004B7A2B">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8"/>
                <w:szCs w:val="22"/>
                <w:lang w:val="en-US"/>
                <w14:ligatures w14:val="none"/>
              </w:rPr>
              <w:t>Company Name</w:t>
            </w:r>
          </w:p>
        </w:tc>
        <w:tc>
          <w:tcPr>
            <w:tcW w:w="3898" w:type="pct"/>
          </w:tcPr>
          <w:p w14:paraId="4BC023E6" w14:textId="77777777" w:rsidR="004B7A2B" w:rsidRPr="004B7A2B" w:rsidRDefault="004B7A2B" w:rsidP="004B7A2B">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8"/>
                <w:szCs w:val="22"/>
                <w:lang w:val="en-US"/>
                <w14:ligatures w14:val="none"/>
              </w:rPr>
              <w:t>ILMA Technologies Ltd</w:t>
            </w:r>
          </w:p>
        </w:tc>
      </w:tr>
      <w:tr w:rsidR="004B7A2B" w:rsidRPr="004B7A2B" w14:paraId="3891AED4" w14:textId="77777777" w:rsidTr="00B9185E">
        <w:trPr>
          <w:trHeight w:val="344"/>
        </w:trPr>
        <w:tc>
          <w:tcPr>
            <w:cnfStyle w:val="001000000000" w:firstRow="0" w:lastRow="0" w:firstColumn="1" w:lastColumn="0" w:oddVBand="0" w:evenVBand="0" w:oddHBand="0" w:evenHBand="0" w:firstRowFirstColumn="0" w:firstRowLastColumn="0" w:lastRowFirstColumn="0" w:lastRowLastColumn="0"/>
            <w:tcW w:w="1102" w:type="pct"/>
          </w:tcPr>
          <w:p w14:paraId="704FF005" w14:textId="77777777" w:rsidR="004B7A2B" w:rsidRPr="004B7A2B" w:rsidRDefault="004B7A2B" w:rsidP="004B7A2B">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8"/>
                <w:szCs w:val="22"/>
                <w:lang w:val="en-US"/>
                <w14:ligatures w14:val="none"/>
              </w:rPr>
              <w:t>Logo</w:t>
            </w:r>
          </w:p>
        </w:tc>
        <w:tc>
          <w:tcPr>
            <w:tcW w:w="3898" w:type="pct"/>
          </w:tcPr>
          <w:p w14:paraId="45B7D5CB" w14:textId="77777777" w:rsidR="004B7A2B" w:rsidRPr="004B7A2B" w:rsidRDefault="004B7A2B" w:rsidP="004B7A2B">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8"/>
                <w:szCs w:val="22"/>
                <w:lang w:val="en-US"/>
                <w14:ligatures w14:val="none"/>
              </w:rPr>
              <w:t>See Figure 1 — three-arc icon representing Health, Finance &amp; Schedule domains</w:t>
            </w:r>
          </w:p>
        </w:tc>
      </w:tr>
      <w:tr w:rsidR="004B7A2B" w:rsidRPr="004B7A2B" w14:paraId="7B9722D5" w14:textId="77777777" w:rsidTr="00B9185E">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1102" w:type="pct"/>
          </w:tcPr>
          <w:p w14:paraId="47ECCBF0" w14:textId="77777777" w:rsidR="004B7A2B" w:rsidRPr="004B7A2B" w:rsidRDefault="004B7A2B" w:rsidP="004B7A2B">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8"/>
                <w:szCs w:val="22"/>
                <w:lang w:val="en-US"/>
                <w14:ligatures w14:val="none"/>
              </w:rPr>
              <w:t>Legal Classification</w:t>
            </w:r>
          </w:p>
        </w:tc>
        <w:tc>
          <w:tcPr>
            <w:tcW w:w="3898" w:type="pct"/>
          </w:tcPr>
          <w:p w14:paraId="6258969E" w14:textId="77777777" w:rsidR="004B7A2B" w:rsidRPr="004B7A2B" w:rsidRDefault="004B7A2B" w:rsidP="004B7A2B">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8"/>
                <w:szCs w:val="22"/>
                <w:lang w:val="en-US"/>
                <w14:ligatures w14:val="none"/>
              </w:rPr>
              <w:t>Private Limited Company (Ltd) — UK Companies House</w:t>
            </w:r>
          </w:p>
        </w:tc>
      </w:tr>
      <w:tr w:rsidR="004B7A2B" w:rsidRPr="004B7A2B" w14:paraId="00419DD6" w14:textId="77777777" w:rsidTr="00B9185E">
        <w:trPr>
          <w:trHeight w:val="344"/>
        </w:trPr>
        <w:tc>
          <w:tcPr>
            <w:cnfStyle w:val="001000000000" w:firstRow="0" w:lastRow="0" w:firstColumn="1" w:lastColumn="0" w:oddVBand="0" w:evenVBand="0" w:oddHBand="0" w:evenHBand="0" w:firstRowFirstColumn="0" w:firstRowLastColumn="0" w:lastRowFirstColumn="0" w:lastRowLastColumn="0"/>
            <w:tcW w:w="1102" w:type="pct"/>
          </w:tcPr>
          <w:p w14:paraId="702033BF" w14:textId="77777777" w:rsidR="004B7A2B" w:rsidRPr="004B7A2B" w:rsidRDefault="004B7A2B" w:rsidP="004B7A2B">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8"/>
                <w:szCs w:val="22"/>
                <w:lang w:val="en-US"/>
                <w14:ligatures w14:val="none"/>
              </w:rPr>
              <w:t>Business Model</w:t>
            </w:r>
          </w:p>
        </w:tc>
        <w:tc>
          <w:tcPr>
            <w:tcW w:w="3898" w:type="pct"/>
          </w:tcPr>
          <w:p w14:paraId="1E6E15A8" w14:textId="77777777" w:rsidR="004B7A2B" w:rsidRPr="004B7A2B" w:rsidRDefault="004B7A2B" w:rsidP="004B7A2B">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8"/>
                <w:szCs w:val="22"/>
                <w:lang w:val="en-US"/>
                <w14:ligatures w14:val="none"/>
              </w:rPr>
              <w:t>Freemium SaaS: Free tier + ILMA Pro (£7.99/mo) + ILMA Business (£19.99/mo)</w:t>
            </w:r>
          </w:p>
        </w:tc>
      </w:tr>
      <w:tr w:rsidR="004B7A2B" w:rsidRPr="004B7A2B" w14:paraId="3976CE3F" w14:textId="77777777" w:rsidTr="00B9185E">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1102" w:type="pct"/>
          </w:tcPr>
          <w:p w14:paraId="7050B903" w14:textId="77777777" w:rsidR="004B7A2B" w:rsidRPr="004B7A2B" w:rsidRDefault="004B7A2B" w:rsidP="004B7A2B">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8"/>
                <w:szCs w:val="22"/>
                <w:lang w:val="en-US"/>
                <w14:ligatures w14:val="none"/>
              </w:rPr>
              <w:t>GTM Strategy</w:t>
            </w:r>
          </w:p>
        </w:tc>
        <w:tc>
          <w:tcPr>
            <w:tcW w:w="3898" w:type="pct"/>
          </w:tcPr>
          <w:p w14:paraId="63D6909D" w14:textId="77777777" w:rsidR="004B7A2B" w:rsidRPr="004B7A2B" w:rsidRDefault="004B7A2B" w:rsidP="004B7A2B">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8"/>
                <w:szCs w:val="22"/>
                <w:lang w:val="en-US"/>
                <w14:ligatures w14:val="none"/>
              </w:rPr>
              <w:t>Product-Led Growth (PLG): viral referral + university partnership programme</w:t>
            </w:r>
          </w:p>
        </w:tc>
      </w:tr>
      <w:tr w:rsidR="004B7A2B" w:rsidRPr="004B7A2B" w14:paraId="05287F77" w14:textId="77777777" w:rsidTr="00B9185E">
        <w:trPr>
          <w:trHeight w:val="344"/>
        </w:trPr>
        <w:tc>
          <w:tcPr>
            <w:cnfStyle w:val="001000000000" w:firstRow="0" w:lastRow="0" w:firstColumn="1" w:lastColumn="0" w:oddVBand="0" w:evenVBand="0" w:oddHBand="0" w:evenHBand="0" w:firstRowFirstColumn="0" w:firstRowLastColumn="0" w:lastRowFirstColumn="0" w:lastRowLastColumn="0"/>
            <w:tcW w:w="1102" w:type="pct"/>
          </w:tcPr>
          <w:p w14:paraId="1DD3205A" w14:textId="77777777" w:rsidR="004B7A2B" w:rsidRPr="004B7A2B" w:rsidRDefault="004B7A2B" w:rsidP="004B7A2B">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8"/>
                <w:szCs w:val="22"/>
                <w:lang w:val="en-US"/>
                <w14:ligatures w14:val="none"/>
              </w:rPr>
              <w:t>Funding Plan</w:t>
            </w:r>
          </w:p>
        </w:tc>
        <w:tc>
          <w:tcPr>
            <w:tcW w:w="3898" w:type="pct"/>
          </w:tcPr>
          <w:p w14:paraId="478CF1E3" w14:textId="77777777" w:rsidR="004B7A2B" w:rsidRPr="004B7A2B" w:rsidRDefault="004B7A2B" w:rsidP="004B7A2B">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8"/>
                <w:szCs w:val="22"/>
                <w:lang w:val="en-US"/>
                <w14:ligatures w14:val="none"/>
              </w:rPr>
              <w:t>Innovate UK Smart Grant (£50K) → SEIS Angel Round (£150K) → Series A (£3M)</w:t>
            </w:r>
          </w:p>
        </w:tc>
      </w:tr>
      <w:tr w:rsidR="004B7A2B" w:rsidRPr="004B7A2B" w14:paraId="14468AD2" w14:textId="77777777" w:rsidTr="00B9185E">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1102" w:type="pct"/>
          </w:tcPr>
          <w:p w14:paraId="7DAE9E37" w14:textId="77777777" w:rsidR="004B7A2B" w:rsidRPr="004B7A2B" w:rsidRDefault="004B7A2B" w:rsidP="004B7A2B">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8"/>
                <w:szCs w:val="22"/>
                <w:lang w:val="en-US"/>
                <w14:ligatures w14:val="none"/>
              </w:rPr>
              <w:t>Revenue Target</w:t>
            </w:r>
          </w:p>
        </w:tc>
        <w:tc>
          <w:tcPr>
            <w:tcW w:w="3898" w:type="pct"/>
          </w:tcPr>
          <w:p w14:paraId="2EF8A7B5" w14:textId="77777777" w:rsidR="004B7A2B" w:rsidRPr="004B7A2B" w:rsidRDefault="004B7A2B" w:rsidP="004B7A2B">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8"/>
                <w:szCs w:val="22"/>
                <w:lang w:val="en-US"/>
                <w14:ligatures w14:val="none"/>
              </w:rPr>
              <w:t>£500K ARR by end of Year 2 (50K active users at 5% Pro conversion)</w:t>
            </w:r>
          </w:p>
        </w:tc>
      </w:tr>
      <w:tr w:rsidR="004B7A2B" w:rsidRPr="004B7A2B" w14:paraId="46E16CE4" w14:textId="77777777" w:rsidTr="00B9185E">
        <w:trPr>
          <w:trHeight w:val="344"/>
        </w:trPr>
        <w:tc>
          <w:tcPr>
            <w:cnfStyle w:val="001000000000" w:firstRow="0" w:lastRow="0" w:firstColumn="1" w:lastColumn="0" w:oddVBand="0" w:evenVBand="0" w:oddHBand="0" w:evenHBand="0" w:firstRowFirstColumn="0" w:firstRowLastColumn="0" w:lastRowFirstColumn="0" w:lastRowLastColumn="0"/>
            <w:tcW w:w="1102" w:type="pct"/>
          </w:tcPr>
          <w:p w14:paraId="71485960" w14:textId="77777777" w:rsidR="004B7A2B" w:rsidRPr="004B7A2B" w:rsidRDefault="004B7A2B" w:rsidP="004B7A2B">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8"/>
                <w:szCs w:val="22"/>
                <w:lang w:val="en-US"/>
                <w14:ligatures w14:val="none"/>
              </w:rPr>
              <w:t>Legal &amp; Ethical</w:t>
            </w:r>
          </w:p>
        </w:tc>
        <w:tc>
          <w:tcPr>
            <w:tcW w:w="3898" w:type="pct"/>
          </w:tcPr>
          <w:p w14:paraId="7F99B5D3" w14:textId="77777777" w:rsidR="004B7A2B" w:rsidRPr="004B7A2B" w:rsidRDefault="004B7A2B" w:rsidP="004B7A2B">
            <w:pPr>
              <w:keepNext/>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8"/>
                <w:szCs w:val="22"/>
                <w:lang w:val="en-US"/>
                <w14:ligatures w14:val="none"/>
              </w:rPr>
              <w:t>GDPR Art. 22 (automated decision-making), FCA registration (financial data)</w:t>
            </w:r>
          </w:p>
        </w:tc>
      </w:tr>
    </w:tbl>
    <w:p w14:paraId="27FF26D9" w14:textId="3C07DBF4" w:rsidR="00B9185E" w:rsidRPr="00B9185E" w:rsidRDefault="004B7A2B" w:rsidP="00B9185E">
      <w:pPr>
        <w:pStyle w:val="Caption"/>
        <w:jc w:val="center"/>
      </w:pPr>
      <w:r>
        <w:t xml:space="preserve">Table </w:t>
      </w:r>
      <w:fldSimple w:instr=" SEQ Table \* ARABIC ">
        <w:r w:rsidR="005D24CA">
          <w:rPr>
            <w:noProof/>
          </w:rPr>
          <w:t>5</w:t>
        </w:r>
      </w:fldSimple>
      <w:r>
        <w:t xml:space="preserve"> ILMA Technologies Ltd — Start-up Profile</w:t>
      </w:r>
    </w:p>
    <w:p w14:paraId="033DBBE4" w14:textId="554318ED" w:rsidR="004B7A2B" w:rsidRDefault="004B7A2B" w:rsidP="00A34CCC">
      <w:pPr>
        <w:pStyle w:val="Heading2"/>
      </w:pPr>
      <w:bookmarkStart w:id="8" w:name="_Toc227161132"/>
      <w:r>
        <w:t>2.2  PEST Analysis</w:t>
      </w:r>
      <w:bookmarkEnd w:id="8"/>
    </w:p>
    <w:p w14:paraId="2B14027A" w14:textId="77777777" w:rsidR="00B9185E" w:rsidRDefault="00B007A5" w:rsidP="00B9185E">
      <w:pPr>
        <w:spacing w:after="140"/>
        <w:rPr>
          <w:rFonts w:cs="Arial"/>
        </w:rPr>
      </w:pPr>
      <w:r>
        <w:rPr>
          <w:rFonts w:cs="Arial"/>
        </w:rPr>
        <w:t xml:space="preserve">The following PEST analysis evaluates macro-environmental factors for ILMA Technologies Ltd operating in the UK HealthTech and FinTech sectors in 2026. Each factor is assessed for strategic impact and assigned a response </w:t>
      </w:r>
      <w:hyperlink w:anchor="ref9">
        <w:r>
          <w:rPr>
            <w:rFonts w:cs="Arial"/>
            <w:color w:val="2563EB"/>
            <w:u w:val="single"/>
          </w:rPr>
          <w:t>[9]</w:t>
        </w:r>
      </w:hyperlink>
      <w:hyperlink w:anchor="ref10">
        <w:r>
          <w:rPr>
            <w:rFonts w:cs="Arial"/>
            <w:color w:val="2563EB"/>
            <w:u w:val="single"/>
          </w:rPr>
          <w:t>[10]</w:t>
        </w:r>
      </w:hyperlink>
      <w:r>
        <w:rPr>
          <w:rFonts w:cs="Arial"/>
        </w:rPr>
        <w:t>.</w:t>
      </w:r>
    </w:p>
    <w:p w14:paraId="1FA75319" w14:textId="77777777" w:rsidR="00EC2D4D" w:rsidRDefault="00B9185E" w:rsidP="00EC2D4D">
      <w:pPr>
        <w:keepNext/>
        <w:spacing w:after="140"/>
        <w:jc w:val="center"/>
      </w:pPr>
      <w:r>
        <w:rPr>
          <w:noProof/>
        </w:rPr>
        <w:drawing>
          <wp:inline distT="0" distB="0" distL="0" distR="0" wp14:anchorId="30FE86C5" wp14:editId="4284D4BC">
            <wp:extent cx="6321715" cy="3951026"/>
            <wp:effectExtent l="0" t="0" r="3175" b="0"/>
            <wp:docPr id="2089400055" name="Picture 2089400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ma_pest.png"/>
                    <pic:cNvPicPr/>
                  </pic:nvPicPr>
                  <pic:blipFill>
                    <a:blip r:embed="rId12"/>
                    <a:stretch>
                      <a:fillRect/>
                    </a:stretch>
                  </pic:blipFill>
                  <pic:spPr>
                    <a:xfrm>
                      <a:off x="0" y="0"/>
                      <a:ext cx="6342750" cy="3964173"/>
                    </a:xfrm>
                    <a:prstGeom prst="rect">
                      <a:avLst/>
                    </a:prstGeom>
                  </pic:spPr>
                </pic:pic>
              </a:graphicData>
            </a:graphic>
          </wp:inline>
        </w:drawing>
      </w:r>
    </w:p>
    <w:p w14:paraId="1575DDBD" w14:textId="390EBBF0" w:rsidR="00474340" w:rsidRDefault="00EC2D4D" w:rsidP="00EC2D4D">
      <w:pPr>
        <w:pStyle w:val="Caption"/>
        <w:jc w:val="center"/>
      </w:pPr>
      <w:r>
        <w:t xml:space="preserve">Figure </w:t>
      </w:r>
      <w:fldSimple w:instr=" SEQ Figure \* ARABIC ">
        <w:r>
          <w:rPr>
            <w:noProof/>
          </w:rPr>
          <w:t>8</w:t>
        </w:r>
      </w:fldSimple>
      <w:r>
        <w:t>: PEST Analysis Visual Summary — ILMA Technologies Ltd (UK, 2026)</w:t>
      </w:r>
    </w:p>
    <w:p w14:paraId="6569E67A" w14:textId="77777777" w:rsidR="005D24CA" w:rsidRDefault="005D24CA">
      <w:r>
        <w:br w:type="page"/>
      </w:r>
    </w:p>
    <w:tbl>
      <w:tblPr>
        <w:tblStyle w:val="GridTable5Dark-Accent3"/>
        <w:tblW w:w="5000" w:type="pct"/>
        <w:tblLook w:val="04A0" w:firstRow="1" w:lastRow="0" w:firstColumn="1" w:lastColumn="0" w:noHBand="0" w:noVBand="1"/>
      </w:tblPr>
      <w:tblGrid>
        <w:gridCol w:w="1428"/>
        <w:gridCol w:w="4728"/>
        <w:gridCol w:w="847"/>
        <w:gridCol w:w="3453"/>
      </w:tblGrid>
      <w:tr w:rsidR="005D24CA" w14:paraId="11AC1624" w14:textId="77777777" w:rsidTr="00F700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pct"/>
          </w:tcPr>
          <w:p w14:paraId="26AE442A" w14:textId="18EA090D" w:rsidR="005D24CA" w:rsidRDefault="005D24CA" w:rsidP="006D7509">
            <w:pPr>
              <w:spacing w:before="20" w:after="20"/>
              <w:jc w:val="center"/>
            </w:pPr>
            <w:r>
              <w:rPr>
                <w:color w:val="FFFFFF"/>
                <w:sz w:val="19"/>
              </w:rPr>
              <w:lastRenderedPageBreak/>
              <w:t>Dimension</w:t>
            </w:r>
          </w:p>
        </w:tc>
        <w:tc>
          <w:tcPr>
            <w:tcW w:w="2261" w:type="pct"/>
          </w:tcPr>
          <w:p w14:paraId="0679D50E" w14:textId="77777777" w:rsidR="005D24CA" w:rsidRDefault="005D24CA" w:rsidP="006D7509">
            <w:pPr>
              <w:spacing w:before="20" w:after="20"/>
              <w:jc w:val="center"/>
              <w:cnfStyle w:val="100000000000" w:firstRow="1" w:lastRow="0" w:firstColumn="0" w:lastColumn="0" w:oddVBand="0" w:evenVBand="0" w:oddHBand="0" w:evenHBand="0" w:firstRowFirstColumn="0" w:firstRowLastColumn="0" w:lastRowFirstColumn="0" w:lastRowLastColumn="0"/>
            </w:pPr>
            <w:r>
              <w:rPr>
                <w:color w:val="FFFFFF"/>
                <w:sz w:val="19"/>
              </w:rPr>
              <w:t>Factor</w:t>
            </w:r>
          </w:p>
        </w:tc>
        <w:tc>
          <w:tcPr>
            <w:tcW w:w="405" w:type="pct"/>
          </w:tcPr>
          <w:p w14:paraId="0AEF2CBE" w14:textId="77777777" w:rsidR="005D24CA" w:rsidRDefault="005D24CA" w:rsidP="006D7509">
            <w:pPr>
              <w:spacing w:before="20" w:after="20"/>
              <w:jc w:val="center"/>
              <w:cnfStyle w:val="100000000000" w:firstRow="1" w:lastRow="0" w:firstColumn="0" w:lastColumn="0" w:oddVBand="0" w:evenVBand="0" w:oddHBand="0" w:evenHBand="0" w:firstRowFirstColumn="0" w:firstRowLastColumn="0" w:lastRowFirstColumn="0" w:lastRowLastColumn="0"/>
            </w:pPr>
            <w:r>
              <w:rPr>
                <w:color w:val="FFFFFF"/>
                <w:sz w:val="19"/>
              </w:rPr>
              <w:t>Impact</w:t>
            </w:r>
          </w:p>
        </w:tc>
        <w:tc>
          <w:tcPr>
            <w:tcW w:w="1651" w:type="pct"/>
          </w:tcPr>
          <w:p w14:paraId="14942069" w14:textId="77777777" w:rsidR="005D24CA" w:rsidRDefault="005D24CA" w:rsidP="006D7509">
            <w:pPr>
              <w:spacing w:before="20" w:after="20"/>
              <w:jc w:val="center"/>
              <w:cnfStyle w:val="100000000000" w:firstRow="1" w:lastRow="0" w:firstColumn="0" w:lastColumn="0" w:oddVBand="0" w:evenVBand="0" w:oddHBand="0" w:evenHBand="0" w:firstRowFirstColumn="0" w:firstRowLastColumn="0" w:lastRowFirstColumn="0" w:lastRowLastColumn="0"/>
            </w:pPr>
            <w:r>
              <w:rPr>
                <w:color w:val="FFFFFF"/>
                <w:sz w:val="19"/>
              </w:rPr>
              <w:t>Strategic Response</w:t>
            </w:r>
          </w:p>
        </w:tc>
      </w:tr>
      <w:tr w:rsidR="005D24CA" w14:paraId="2CF4CBF0" w14:textId="77777777" w:rsidTr="00F700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pct"/>
          </w:tcPr>
          <w:p w14:paraId="11DA2D2F" w14:textId="77777777" w:rsidR="005D24CA" w:rsidRDefault="005D24CA" w:rsidP="005D24CA">
            <w:pPr>
              <w:spacing w:before="20" w:after="20"/>
              <w:jc w:val="left"/>
            </w:pPr>
            <w:r>
              <w:rPr>
                <w:sz w:val="18"/>
              </w:rPr>
              <w:t>Political</w:t>
            </w:r>
          </w:p>
        </w:tc>
        <w:tc>
          <w:tcPr>
            <w:tcW w:w="2261" w:type="pct"/>
          </w:tcPr>
          <w:p w14:paraId="7A043033" w14:textId="77777777" w:rsidR="005D24CA" w:rsidRDefault="005D24CA" w:rsidP="005D24CA">
            <w:pPr>
              <w:spacing w:before="20" w:after="20"/>
              <w:jc w:val="left"/>
              <w:cnfStyle w:val="000000100000" w:firstRow="0" w:lastRow="0" w:firstColumn="0" w:lastColumn="0" w:oddVBand="0" w:evenVBand="0" w:oddHBand="1" w:evenHBand="0" w:firstRowFirstColumn="0" w:firstRowLastColumn="0" w:lastRowFirstColumn="0" w:lastRowLastColumn="0"/>
            </w:pPr>
            <w:r>
              <w:rPr>
                <w:sz w:val="18"/>
              </w:rPr>
              <w:t>UK Digital Markets Act 2024 mandates API interoperability</w:t>
            </w:r>
          </w:p>
        </w:tc>
        <w:tc>
          <w:tcPr>
            <w:tcW w:w="405" w:type="pct"/>
          </w:tcPr>
          <w:p w14:paraId="0DBA035A" w14:textId="77777777" w:rsidR="005D24CA" w:rsidRDefault="005D24CA" w:rsidP="005D24CA">
            <w:pPr>
              <w:spacing w:before="20" w:after="20"/>
              <w:jc w:val="left"/>
              <w:cnfStyle w:val="000000100000" w:firstRow="0" w:lastRow="0" w:firstColumn="0" w:lastColumn="0" w:oddVBand="0" w:evenVBand="0" w:oddHBand="1" w:evenHBand="0" w:firstRowFirstColumn="0" w:firstRowLastColumn="0" w:lastRowFirstColumn="0" w:lastRowLastColumn="0"/>
            </w:pPr>
            <w:r>
              <w:rPr>
                <w:sz w:val="18"/>
              </w:rPr>
              <w:t>Positive</w:t>
            </w:r>
          </w:p>
        </w:tc>
        <w:tc>
          <w:tcPr>
            <w:tcW w:w="1651" w:type="pct"/>
          </w:tcPr>
          <w:p w14:paraId="341F39AF" w14:textId="77777777" w:rsidR="005D24CA" w:rsidRDefault="005D24CA" w:rsidP="005D24CA">
            <w:pPr>
              <w:spacing w:before="20" w:after="20"/>
              <w:jc w:val="left"/>
              <w:cnfStyle w:val="000000100000" w:firstRow="0" w:lastRow="0" w:firstColumn="0" w:lastColumn="0" w:oddVBand="0" w:evenVBand="0" w:oddHBand="1" w:evenHBand="0" w:firstRowFirstColumn="0" w:firstRowLastColumn="0" w:lastRowFirstColumn="0" w:lastRowLastColumn="0"/>
            </w:pPr>
            <w:r>
              <w:rPr>
                <w:sz w:val="18"/>
              </w:rPr>
              <w:t>Accelerates open banking integration via Plaid</w:t>
            </w:r>
          </w:p>
        </w:tc>
      </w:tr>
      <w:tr w:rsidR="005D24CA" w14:paraId="2BF99FBE" w14:textId="77777777" w:rsidTr="00F70062">
        <w:tc>
          <w:tcPr>
            <w:cnfStyle w:val="001000000000" w:firstRow="0" w:lastRow="0" w:firstColumn="1" w:lastColumn="0" w:oddVBand="0" w:evenVBand="0" w:oddHBand="0" w:evenHBand="0" w:firstRowFirstColumn="0" w:firstRowLastColumn="0" w:lastRowFirstColumn="0" w:lastRowLastColumn="0"/>
            <w:tcW w:w="683" w:type="pct"/>
          </w:tcPr>
          <w:p w14:paraId="4640761A" w14:textId="77777777" w:rsidR="005D24CA" w:rsidRDefault="005D24CA" w:rsidP="005D24CA">
            <w:pPr>
              <w:spacing w:before="20" w:after="20"/>
              <w:jc w:val="left"/>
            </w:pPr>
            <w:r>
              <w:rPr>
                <w:sz w:val="18"/>
              </w:rPr>
              <w:t>Political</w:t>
            </w:r>
          </w:p>
        </w:tc>
        <w:tc>
          <w:tcPr>
            <w:tcW w:w="2261" w:type="pct"/>
          </w:tcPr>
          <w:p w14:paraId="31FF9AF6" w14:textId="77777777" w:rsidR="005D24CA" w:rsidRDefault="005D24CA" w:rsidP="005D24CA">
            <w:pPr>
              <w:spacing w:before="20" w:after="20"/>
              <w:jc w:val="left"/>
              <w:cnfStyle w:val="000000000000" w:firstRow="0" w:lastRow="0" w:firstColumn="0" w:lastColumn="0" w:oddVBand="0" w:evenVBand="0" w:oddHBand="0" w:evenHBand="0" w:firstRowFirstColumn="0" w:firstRowLastColumn="0" w:lastRowFirstColumn="0" w:lastRowLastColumn="0"/>
            </w:pPr>
            <w:r>
              <w:rPr>
                <w:sz w:val="18"/>
              </w:rPr>
              <w:t>NHS AI Strategy (£250M) promotes HealthTech partnerships</w:t>
            </w:r>
          </w:p>
        </w:tc>
        <w:tc>
          <w:tcPr>
            <w:tcW w:w="405" w:type="pct"/>
          </w:tcPr>
          <w:p w14:paraId="35E8AF34" w14:textId="77777777" w:rsidR="005D24CA" w:rsidRDefault="005D24CA" w:rsidP="005D24CA">
            <w:pPr>
              <w:spacing w:before="20" w:after="20"/>
              <w:jc w:val="left"/>
              <w:cnfStyle w:val="000000000000" w:firstRow="0" w:lastRow="0" w:firstColumn="0" w:lastColumn="0" w:oddVBand="0" w:evenVBand="0" w:oddHBand="0" w:evenHBand="0" w:firstRowFirstColumn="0" w:firstRowLastColumn="0" w:lastRowFirstColumn="0" w:lastRowLastColumn="0"/>
            </w:pPr>
            <w:r>
              <w:rPr>
                <w:sz w:val="18"/>
              </w:rPr>
              <w:t>Positive</w:t>
            </w:r>
          </w:p>
        </w:tc>
        <w:tc>
          <w:tcPr>
            <w:tcW w:w="1651" w:type="pct"/>
          </w:tcPr>
          <w:p w14:paraId="3A961D95" w14:textId="77777777" w:rsidR="005D24CA" w:rsidRDefault="005D24CA" w:rsidP="005D24CA">
            <w:pPr>
              <w:spacing w:before="20" w:after="20"/>
              <w:jc w:val="left"/>
              <w:cnfStyle w:val="000000000000" w:firstRow="0" w:lastRow="0" w:firstColumn="0" w:lastColumn="0" w:oddVBand="0" w:evenVBand="0" w:oddHBand="0" w:evenHBand="0" w:firstRowFirstColumn="0" w:firstRowLastColumn="0" w:lastRowFirstColumn="0" w:lastRowLastColumn="0"/>
            </w:pPr>
            <w:r>
              <w:rPr>
                <w:sz w:val="18"/>
              </w:rPr>
              <w:t>Early NHS pilot for distribution and data</w:t>
            </w:r>
          </w:p>
        </w:tc>
      </w:tr>
      <w:tr w:rsidR="005D24CA" w14:paraId="1EA3739B" w14:textId="77777777" w:rsidTr="00F700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pct"/>
          </w:tcPr>
          <w:p w14:paraId="227201DC" w14:textId="77777777" w:rsidR="005D24CA" w:rsidRDefault="005D24CA" w:rsidP="005D24CA">
            <w:pPr>
              <w:spacing w:before="20" w:after="20"/>
              <w:jc w:val="left"/>
            </w:pPr>
            <w:r>
              <w:rPr>
                <w:sz w:val="18"/>
              </w:rPr>
              <w:t>Political</w:t>
            </w:r>
          </w:p>
        </w:tc>
        <w:tc>
          <w:tcPr>
            <w:tcW w:w="2261" w:type="pct"/>
          </w:tcPr>
          <w:p w14:paraId="0ABE137E" w14:textId="77777777" w:rsidR="005D24CA" w:rsidRDefault="005D24CA" w:rsidP="005D24CA">
            <w:pPr>
              <w:spacing w:before="20" w:after="20"/>
              <w:jc w:val="left"/>
              <w:cnfStyle w:val="000000100000" w:firstRow="0" w:lastRow="0" w:firstColumn="0" w:lastColumn="0" w:oddVBand="0" w:evenVBand="0" w:oddHBand="1" w:evenHBand="0" w:firstRowFirstColumn="0" w:firstRowLastColumn="0" w:lastRowFirstColumn="0" w:lastRowLastColumn="0"/>
            </w:pPr>
            <w:r>
              <w:rPr>
                <w:sz w:val="18"/>
              </w:rPr>
              <w:t>GDPR &amp; UK DPA 2018 — fines up to 4% global ARR</w:t>
            </w:r>
          </w:p>
        </w:tc>
        <w:tc>
          <w:tcPr>
            <w:tcW w:w="405" w:type="pct"/>
          </w:tcPr>
          <w:p w14:paraId="38FE6F96" w14:textId="77777777" w:rsidR="005D24CA" w:rsidRDefault="005D24CA" w:rsidP="005D24CA">
            <w:pPr>
              <w:spacing w:before="20" w:after="20"/>
              <w:jc w:val="left"/>
              <w:cnfStyle w:val="000000100000" w:firstRow="0" w:lastRow="0" w:firstColumn="0" w:lastColumn="0" w:oddVBand="0" w:evenVBand="0" w:oddHBand="1" w:evenHBand="0" w:firstRowFirstColumn="0" w:firstRowLastColumn="0" w:lastRowFirstColumn="0" w:lastRowLastColumn="0"/>
            </w:pPr>
            <w:r>
              <w:rPr>
                <w:sz w:val="18"/>
              </w:rPr>
              <w:t>Risk</w:t>
            </w:r>
          </w:p>
        </w:tc>
        <w:tc>
          <w:tcPr>
            <w:tcW w:w="1651" w:type="pct"/>
          </w:tcPr>
          <w:p w14:paraId="140BAAC8" w14:textId="77777777" w:rsidR="005D24CA" w:rsidRDefault="005D24CA" w:rsidP="005D24CA">
            <w:pPr>
              <w:spacing w:before="20" w:after="20"/>
              <w:jc w:val="left"/>
              <w:cnfStyle w:val="000000100000" w:firstRow="0" w:lastRow="0" w:firstColumn="0" w:lastColumn="0" w:oddVBand="0" w:evenVBand="0" w:oddHBand="1" w:evenHBand="0" w:firstRowFirstColumn="0" w:firstRowLastColumn="0" w:lastRowFirstColumn="0" w:lastRowLastColumn="0"/>
            </w:pPr>
            <w:r>
              <w:rPr>
                <w:sz w:val="18"/>
              </w:rPr>
              <w:t>AES-256, Privacy-by-Design, quarterly audits</w:t>
            </w:r>
          </w:p>
        </w:tc>
      </w:tr>
      <w:tr w:rsidR="005D24CA" w14:paraId="3E5BCA95" w14:textId="77777777" w:rsidTr="00F70062">
        <w:tc>
          <w:tcPr>
            <w:cnfStyle w:val="001000000000" w:firstRow="0" w:lastRow="0" w:firstColumn="1" w:lastColumn="0" w:oddVBand="0" w:evenVBand="0" w:oddHBand="0" w:evenHBand="0" w:firstRowFirstColumn="0" w:firstRowLastColumn="0" w:lastRowFirstColumn="0" w:lastRowLastColumn="0"/>
            <w:tcW w:w="683" w:type="pct"/>
          </w:tcPr>
          <w:p w14:paraId="7F96B694" w14:textId="77777777" w:rsidR="005D24CA" w:rsidRDefault="005D24CA" w:rsidP="005D24CA">
            <w:pPr>
              <w:spacing w:before="20" w:after="20"/>
              <w:jc w:val="left"/>
            </w:pPr>
            <w:r>
              <w:rPr>
                <w:sz w:val="18"/>
              </w:rPr>
              <w:t>Economic</w:t>
            </w:r>
          </w:p>
        </w:tc>
        <w:tc>
          <w:tcPr>
            <w:tcW w:w="2261" w:type="pct"/>
          </w:tcPr>
          <w:p w14:paraId="53E75196" w14:textId="77777777" w:rsidR="005D24CA" w:rsidRDefault="005D24CA" w:rsidP="005D24CA">
            <w:pPr>
              <w:spacing w:before="20" w:after="20"/>
              <w:jc w:val="left"/>
              <w:cnfStyle w:val="000000000000" w:firstRow="0" w:lastRow="0" w:firstColumn="0" w:lastColumn="0" w:oddVBand="0" w:evenVBand="0" w:oddHBand="0" w:evenHBand="0" w:firstRowFirstColumn="0" w:firstRowLastColumn="0" w:lastRowFirstColumn="0" w:lastRowLastColumn="0"/>
            </w:pPr>
            <w:r>
              <w:rPr>
                <w:sz w:val="18"/>
              </w:rPr>
              <w:t>UK FinTech investment £9.9B (2025) — strong funding climate</w:t>
            </w:r>
          </w:p>
        </w:tc>
        <w:tc>
          <w:tcPr>
            <w:tcW w:w="405" w:type="pct"/>
          </w:tcPr>
          <w:p w14:paraId="6C31D137" w14:textId="77777777" w:rsidR="005D24CA" w:rsidRDefault="005D24CA" w:rsidP="005D24CA">
            <w:pPr>
              <w:spacing w:before="20" w:after="20"/>
              <w:jc w:val="left"/>
              <w:cnfStyle w:val="000000000000" w:firstRow="0" w:lastRow="0" w:firstColumn="0" w:lastColumn="0" w:oddVBand="0" w:evenVBand="0" w:oddHBand="0" w:evenHBand="0" w:firstRowFirstColumn="0" w:firstRowLastColumn="0" w:lastRowFirstColumn="0" w:lastRowLastColumn="0"/>
            </w:pPr>
            <w:r>
              <w:rPr>
                <w:sz w:val="18"/>
              </w:rPr>
              <w:t>Positive</w:t>
            </w:r>
          </w:p>
        </w:tc>
        <w:tc>
          <w:tcPr>
            <w:tcW w:w="1651" w:type="pct"/>
          </w:tcPr>
          <w:p w14:paraId="4E341022" w14:textId="77777777" w:rsidR="005D24CA" w:rsidRDefault="005D24CA" w:rsidP="005D24CA">
            <w:pPr>
              <w:spacing w:before="20" w:after="20"/>
              <w:jc w:val="left"/>
              <w:cnfStyle w:val="000000000000" w:firstRow="0" w:lastRow="0" w:firstColumn="0" w:lastColumn="0" w:oddVBand="0" w:evenVBand="0" w:oddHBand="0" w:evenHBand="0" w:firstRowFirstColumn="0" w:firstRowLastColumn="0" w:lastRowFirstColumn="0" w:lastRowLastColumn="0"/>
            </w:pPr>
            <w:r>
              <w:rPr>
                <w:sz w:val="18"/>
              </w:rPr>
              <w:t>SEIS-eligible, attractive to impact investors</w:t>
            </w:r>
          </w:p>
        </w:tc>
      </w:tr>
      <w:tr w:rsidR="005D24CA" w14:paraId="15F5FDE4" w14:textId="77777777" w:rsidTr="00F700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pct"/>
          </w:tcPr>
          <w:p w14:paraId="627794FD" w14:textId="77777777" w:rsidR="005D24CA" w:rsidRDefault="005D24CA" w:rsidP="005D24CA">
            <w:pPr>
              <w:spacing w:before="20" w:after="20"/>
              <w:jc w:val="left"/>
            </w:pPr>
            <w:r>
              <w:rPr>
                <w:sz w:val="18"/>
              </w:rPr>
              <w:t>Economic</w:t>
            </w:r>
          </w:p>
        </w:tc>
        <w:tc>
          <w:tcPr>
            <w:tcW w:w="2261" w:type="pct"/>
          </w:tcPr>
          <w:p w14:paraId="209B861A" w14:textId="77777777" w:rsidR="005D24CA" w:rsidRDefault="005D24CA" w:rsidP="005D24CA">
            <w:pPr>
              <w:spacing w:before="20" w:after="20"/>
              <w:jc w:val="left"/>
              <w:cnfStyle w:val="000000100000" w:firstRow="0" w:lastRow="0" w:firstColumn="0" w:lastColumn="0" w:oddVBand="0" w:evenVBand="0" w:oddHBand="1" w:evenHBand="0" w:firstRowFirstColumn="0" w:firstRowLastColumn="0" w:lastRowFirstColumn="0" w:lastRowLastColumn="0"/>
            </w:pPr>
            <w:r>
              <w:rPr>
                <w:sz w:val="18"/>
              </w:rPr>
              <w:t>Cost-of-living crisis increases demand for budgeting tools</w:t>
            </w:r>
          </w:p>
        </w:tc>
        <w:tc>
          <w:tcPr>
            <w:tcW w:w="405" w:type="pct"/>
          </w:tcPr>
          <w:p w14:paraId="09746545" w14:textId="77777777" w:rsidR="005D24CA" w:rsidRDefault="005D24CA" w:rsidP="005D24CA">
            <w:pPr>
              <w:spacing w:before="20" w:after="20"/>
              <w:jc w:val="left"/>
              <w:cnfStyle w:val="000000100000" w:firstRow="0" w:lastRow="0" w:firstColumn="0" w:lastColumn="0" w:oddVBand="0" w:evenVBand="0" w:oddHBand="1" w:evenHBand="0" w:firstRowFirstColumn="0" w:firstRowLastColumn="0" w:lastRowFirstColumn="0" w:lastRowLastColumn="0"/>
            </w:pPr>
            <w:r>
              <w:rPr>
                <w:sz w:val="18"/>
              </w:rPr>
              <w:t>Positive</w:t>
            </w:r>
          </w:p>
        </w:tc>
        <w:tc>
          <w:tcPr>
            <w:tcW w:w="1651" w:type="pct"/>
          </w:tcPr>
          <w:p w14:paraId="515DC907" w14:textId="77777777" w:rsidR="005D24CA" w:rsidRDefault="005D24CA" w:rsidP="005D24CA">
            <w:pPr>
              <w:spacing w:before="20" w:after="20"/>
              <w:jc w:val="left"/>
              <w:cnfStyle w:val="000000100000" w:firstRow="0" w:lastRow="0" w:firstColumn="0" w:lastColumn="0" w:oddVBand="0" w:evenVBand="0" w:oddHBand="1" w:evenHBand="0" w:firstRowFirstColumn="0" w:firstRowLastColumn="0" w:lastRowFirstColumn="0" w:lastRowLastColumn="0"/>
            </w:pPr>
            <w:r>
              <w:rPr>
                <w:sz w:val="18"/>
              </w:rPr>
              <w:t>Highlight financial wellbeing in messaging</w:t>
            </w:r>
          </w:p>
        </w:tc>
      </w:tr>
      <w:tr w:rsidR="005D24CA" w14:paraId="042964A0" w14:textId="77777777" w:rsidTr="00F70062">
        <w:tc>
          <w:tcPr>
            <w:cnfStyle w:val="001000000000" w:firstRow="0" w:lastRow="0" w:firstColumn="1" w:lastColumn="0" w:oddVBand="0" w:evenVBand="0" w:oddHBand="0" w:evenHBand="0" w:firstRowFirstColumn="0" w:firstRowLastColumn="0" w:lastRowFirstColumn="0" w:lastRowLastColumn="0"/>
            <w:tcW w:w="683" w:type="pct"/>
          </w:tcPr>
          <w:p w14:paraId="1919E055" w14:textId="77777777" w:rsidR="005D24CA" w:rsidRDefault="005D24CA" w:rsidP="005D24CA">
            <w:pPr>
              <w:spacing w:before="20" w:after="20"/>
              <w:jc w:val="left"/>
            </w:pPr>
            <w:r>
              <w:rPr>
                <w:sz w:val="18"/>
              </w:rPr>
              <w:t>Social</w:t>
            </w:r>
          </w:p>
        </w:tc>
        <w:tc>
          <w:tcPr>
            <w:tcW w:w="2261" w:type="pct"/>
          </w:tcPr>
          <w:p w14:paraId="10BFE1D1" w14:textId="77777777" w:rsidR="005D24CA" w:rsidRDefault="005D24CA" w:rsidP="005D24CA">
            <w:pPr>
              <w:spacing w:before="20" w:after="20"/>
              <w:jc w:val="left"/>
              <w:cnfStyle w:val="000000000000" w:firstRow="0" w:lastRow="0" w:firstColumn="0" w:lastColumn="0" w:oddVBand="0" w:evenVBand="0" w:oddHBand="0" w:evenHBand="0" w:firstRowFirstColumn="0" w:firstRowLastColumn="0" w:lastRowFirstColumn="0" w:lastRowLastColumn="0"/>
            </w:pPr>
            <w:r>
              <w:rPr>
                <w:sz w:val="18"/>
              </w:rPr>
              <w:t>67% UK adults use ≥3 separate health/finance apps (2025)</w:t>
            </w:r>
          </w:p>
        </w:tc>
        <w:tc>
          <w:tcPr>
            <w:tcW w:w="405" w:type="pct"/>
          </w:tcPr>
          <w:p w14:paraId="2C46C699" w14:textId="77777777" w:rsidR="005D24CA" w:rsidRDefault="005D24CA" w:rsidP="005D24CA">
            <w:pPr>
              <w:spacing w:before="20" w:after="20"/>
              <w:jc w:val="left"/>
              <w:cnfStyle w:val="000000000000" w:firstRow="0" w:lastRow="0" w:firstColumn="0" w:lastColumn="0" w:oddVBand="0" w:evenVBand="0" w:oddHBand="0" w:evenHBand="0" w:firstRowFirstColumn="0" w:firstRowLastColumn="0" w:lastRowFirstColumn="0" w:lastRowLastColumn="0"/>
            </w:pPr>
            <w:r>
              <w:rPr>
                <w:sz w:val="18"/>
              </w:rPr>
              <w:t>Positive</w:t>
            </w:r>
          </w:p>
        </w:tc>
        <w:tc>
          <w:tcPr>
            <w:tcW w:w="1651" w:type="pct"/>
          </w:tcPr>
          <w:p w14:paraId="323DB3D9" w14:textId="77777777" w:rsidR="005D24CA" w:rsidRDefault="005D24CA" w:rsidP="005D24CA">
            <w:pPr>
              <w:spacing w:before="20" w:after="20"/>
              <w:jc w:val="left"/>
              <w:cnfStyle w:val="000000000000" w:firstRow="0" w:lastRow="0" w:firstColumn="0" w:lastColumn="0" w:oddVBand="0" w:evenVBand="0" w:oddHBand="0" w:evenHBand="0" w:firstRowFirstColumn="0" w:firstRowLastColumn="0" w:lastRowFirstColumn="0" w:lastRowLastColumn="0"/>
            </w:pPr>
            <w:r>
              <w:rPr>
                <w:sz w:val="18"/>
              </w:rPr>
              <w:t>Consolidation as core value proposition</w:t>
            </w:r>
          </w:p>
        </w:tc>
      </w:tr>
      <w:tr w:rsidR="005D24CA" w14:paraId="6FA9BC9F" w14:textId="77777777" w:rsidTr="00F700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pct"/>
          </w:tcPr>
          <w:p w14:paraId="43060AF8" w14:textId="77777777" w:rsidR="005D24CA" w:rsidRDefault="005D24CA" w:rsidP="005D24CA">
            <w:pPr>
              <w:spacing w:before="20" w:after="20"/>
              <w:jc w:val="left"/>
            </w:pPr>
            <w:r>
              <w:rPr>
                <w:sz w:val="18"/>
              </w:rPr>
              <w:t>Social</w:t>
            </w:r>
          </w:p>
        </w:tc>
        <w:tc>
          <w:tcPr>
            <w:tcW w:w="2261" w:type="pct"/>
          </w:tcPr>
          <w:p w14:paraId="59DF9273" w14:textId="77777777" w:rsidR="005D24CA" w:rsidRDefault="005D24CA" w:rsidP="005D24CA">
            <w:pPr>
              <w:spacing w:before="20" w:after="20"/>
              <w:jc w:val="left"/>
              <w:cnfStyle w:val="000000100000" w:firstRow="0" w:lastRow="0" w:firstColumn="0" w:lastColumn="0" w:oddVBand="0" w:evenVBand="0" w:oddHBand="1" w:evenHBand="0" w:firstRowFirstColumn="0" w:firstRowLastColumn="0" w:lastRowFirstColumn="0" w:lastRowLastColumn="0"/>
            </w:pPr>
            <w:r>
              <w:rPr>
                <w:sz w:val="18"/>
              </w:rPr>
              <w:t>Mental health &amp; burnout awareness drives holistic tools demand</w:t>
            </w:r>
          </w:p>
        </w:tc>
        <w:tc>
          <w:tcPr>
            <w:tcW w:w="405" w:type="pct"/>
          </w:tcPr>
          <w:p w14:paraId="7102351E" w14:textId="77777777" w:rsidR="005D24CA" w:rsidRDefault="005D24CA" w:rsidP="005D24CA">
            <w:pPr>
              <w:spacing w:before="20" w:after="20"/>
              <w:jc w:val="left"/>
              <w:cnfStyle w:val="000000100000" w:firstRow="0" w:lastRow="0" w:firstColumn="0" w:lastColumn="0" w:oddVBand="0" w:evenVBand="0" w:oddHBand="1" w:evenHBand="0" w:firstRowFirstColumn="0" w:firstRowLastColumn="0" w:lastRowFirstColumn="0" w:lastRowLastColumn="0"/>
            </w:pPr>
            <w:r>
              <w:rPr>
                <w:sz w:val="18"/>
              </w:rPr>
              <w:t>Positive</w:t>
            </w:r>
          </w:p>
        </w:tc>
        <w:tc>
          <w:tcPr>
            <w:tcW w:w="1651" w:type="pct"/>
          </w:tcPr>
          <w:p w14:paraId="7CBCBCF3" w14:textId="77777777" w:rsidR="005D24CA" w:rsidRDefault="005D24CA" w:rsidP="005D24CA">
            <w:pPr>
              <w:spacing w:before="20" w:after="20"/>
              <w:jc w:val="left"/>
              <w:cnfStyle w:val="000000100000" w:firstRow="0" w:lastRow="0" w:firstColumn="0" w:lastColumn="0" w:oddVBand="0" w:evenVBand="0" w:oddHBand="1" w:evenHBand="0" w:firstRowFirstColumn="0" w:firstRowLastColumn="0" w:lastRowFirstColumn="0" w:lastRowLastColumn="0"/>
            </w:pPr>
            <w:r>
              <w:rPr>
                <w:sz w:val="18"/>
              </w:rPr>
              <w:t>Wellbeing-first brand positioning</w:t>
            </w:r>
          </w:p>
        </w:tc>
      </w:tr>
      <w:tr w:rsidR="005D24CA" w14:paraId="5CC4CEC6" w14:textId="77777777" w:rsidTr="00F70062">
        <w:tc>
          <w:tcPr>
            <w:cnfStyle w:val="001000000000" w:firstRow="0" w:lastRow="0" w:firstColumn="1" w:lastColumn="0" w:oddVBand="0" w:evenVBand="0" w:oddHBand="0" w:evenHBand="0" w:firstRowFirstColumn="0" w:firstRowLastColumn="0" w:lastRowFirstColumn="0" w:lastRowLastColumn="0"/>
            <w:tcW w:w="683" w:type="pct"/>
          </w:tcPr>
          <w:p w14:paraId="5DB613D3" w14:textId="77777777" w:rsidR="005D24CA" w:rsidRDefault="005D24CA" w:rsidP="005D24CA">
            <w:pPr>
              <w:spacing w:before="20" w:after="20"/>
              <w:jc w:val="left"/>
            </w:pPr>
            <w:r>
              <w:rPr>
                <w:sz w:val="18"/>
              </w:rPr>
              <w:t>Technological</w:t>
            </w:r>
          </w:p>
        </w:tc>
        <w:tc>
          <w:tcPr>
            <w:tcW w:w="2261" w:type="pct"/>
          </w:tcPr>
          <w:p w14:paraId="2D236D6E" w14:textId="77777777" w:rsidR="005D24CA" w:rsidRDefault="005D24CA" w:rsidP="005D24CA">
            <w:pPr>
              <w:spacing w:before="20" w:after="20"/>
              <w:jc w:val="left"/>
              <w:cnfStyle w:val="000000000000" w:firstRow="0" w:lastRow="0" w:firstColumn="0" w:lastColumn="0" w:oddVBand="0" w:evenVBand="0" w:oddHBand="0" w:evenHBand="0" w:firstRowFirstColumn="0" w:firstRowLastColumn="0" w:lastRowFirstColumn="0" w:lastRowLastColumn="0"/>
            </w:pPr>
            <w:r>
              <w:rPr>
                <w:sz w:val="18"/>
              </w:rPr>
              <w:t>LLM capability leap (GPT-4o) enables nuanced AI reasoning</w:t>
            </w:r>
          </w:p>
        </w:tc>
        <w:tc>
          <w:tcPr>
            <w:tcW w:w="405" w:type="pct"/>
          </w:tcPr>
          <w:p w14:paraId="4329DE64" w14:textId="77777777" w:rsidR="005D24CA" w:rsidRDefault="005D24CA" w:rsidP="005D24CA">
            <w:pPr>
              <w:spacing w:before="20" w:after="20"/>
              <w:jc w:val="left"/>
              <w:cnfStyle w:val="000000000000" w:firstRow="0" w:lastRow="0" w:firstColumn="0" w:lastColumn="0" w:oddVBand="0" w:evenVBand="0" w:oddHBand="0" w:evenHBand="0" w:firstRowFirstColumn="0" w:firstRowLastColumn="0" w:lastRowFirstColumn="0" w:lastRowLastColumn="0"/>
            </w:pPr>
            <w:r>
              <w:rPr>
                <w:sz w:val="18"/>
              </w:rPr>
              <w:t>Positive</w:t>
            </w:r>
          </w:p>
        </w:tc>
        <w:tc>
          <w:tcPr>
            <w:tcW w:w="1651" w:type="pct"/>
          </w:tcPr>
          <w:p w14:paraId="38457C78" w14:textId="77777777" w:rsidR="005D24CA" w:rsidRDefault="005D24CA" w:rsidP="005D24CA">
            <w:pPr>
              <w:spacing w:before="20" w:after="20"/>
              <w:jc w:val="left"/>
              <w:cnfStyle w:val="000000000000" w:firstRow="0" w:lastRow="0" w:firstColumn="0" w:lastColumn="0" w:oddVBand="0" w:evenVBand="0" w:oddHBand="0" w:evenHBand="0" w:firstRowFirstColumn="0" w:firstRowLastColumn="0" w:lastRowFirstColumn="0" w:lastRowLastColumn="0"/>
            </w:pPr>
            <w:r>
              <w:rPr>
                <w:sz w:val="18"/>
              </w:rPr>
              <w:t>Core differentiator via ReAct framework</w:t>
            </w:r>
          </w:p>
        </w:tc>
      </w:tr>
      <w:tr w:rsidR="005D24CA" w14:paraId="52291910" w14:textId="77777777" w:rsidTr="00F700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pct"/>
          </w:tcPr>
          <w:p w14:paraId="053D7134" w14:textId="77777777" w:rsidR="005D24CA" w:rsidRDefault="005D24CA" w:rsidP="005D24CA">
            <w:pPr>
              <w:spacing w:before="20" w:after="20"/>
              <w:jc w:val="left"/>
            </w:pPr>
            <w:r>
              <w:rPr>
                <w:sz w:val="18"/>
              </w:rPr>
              <w:t>Technological</w:t>
            </w:r>
          </w:p>
        </w:tc>
        <w:tc>
          <w:tcPr>
            <w:tcW w:w="2261" w:type="pct"/>
          </w:tcPr>
          <w:p w14:paraId="212C8141" w14:textId="77777777" w:rsidR="005D24CA" w:rsidRDefault="005D24CA" w:rsidP="005D24CA">
            <w:pPr>
              <w:spacing w:before="20" w:after="20"/>
              <w:jc w:val="left"/>
              <w:cnfStyle w:val="000000100000" w:firstRow="0" w:lastRow="0" w:firstColumn="0" w:lastColumn="0" w:oddVBand="0" w:evenVBand="0" w:oddHBand="1" w:evenHBand="0" w:firstRowFirstColumn="0" w:firstRowLastColumn="0" w:lastRowFirstColumn="0" w:lastRowLastColumn="0"/>
            </w:pPr>
            <w:r>
              <w:rPr>
                <w:sz w:val="18"/>
              </w:rPr>
              <w:t>Open Banking (PSD2) mandates machine-readable financial data</w:t>
            </w:r>
          </w:p>
        </w:tc>
        <w:tc>
          <w:tcPr>
            <w:tcW w:w="405" w:type="pct"/>
          </w:tcPr>
          <w:p w14:paraId="43675848" w14:textId="77777777" w:rsidR="005D24CA" w:rsidRDefault="005D24CA" w:rsidP="005D24CA">
            <w:pPr>
              <w:spacing w:before="20" w:after="20"/>
              <w:jc w:val="left"/>
              <w:cnfStyle w:val="000000100000" w:firstRow="0" w:lastRow="0" w:firstColumn="0" w:lastColumn="0" w:oddVBand="0" w:evenVBand="0" w:oddHBand="1" w:evenHBand="0" w:firstRowFirstColumn="0" w:firstRowLastColumn="0" w:lastRowFirstColumn="0" w:lastRowLastColumn="0"/>
            </w:pPr>
            <w:r>
              <w:rPr>
                <w:sz w:val="18"/>
              </w:rPr>
              <w:t>Positive</w:t>
            </w:r>
          </w:p>
        </w:tc>
        <w:tc>
          <w:tcPr>
            <w:tcW w:w="1651" w:type="pct"/>
          </w:tcPr>
          <w:p w14:paraId="6EB28870" w14:textId="77777777" w:rsidR="005D24CA" w:rsidRDefault="005D24CA" w:rsidP="005D24CA">
            <w:pPr>
              <w:spacing w:before="20" w:after="20"/>
              <w:jc w:val="left"/>
              <w:cnfStyle w:val="000000100000" w:firstRow="0" w:lastRow="0" w:firstColumn="0" w:lastColumn="0" w:oddVBand="0" w:evenVBand="0" w:oddHBand="1" w:evenHBand="0" w:firstRowFirstColumn="0" w:firstRowLastColumn="0" w:lastRowFirstColumn="0" w:lastRowLastColumn="0"/>
            </w:pPr>
            <w:r>
              <w:rPr>
                <w:sz w:val="18"/>
              </w:rPr>
              <w:t>Reduces data acquisition cost and friction</w:t>
            </w:r>
          </w:p>
        </w:tc>
      </w:tr>
      <w:tr w:rsidR="005D24CA" w14:paraId="63F7635A" w14:textId="77777777" w:rsidTr="00F70062">
        <w:tc>
          <w:tcPr>
            <w:cnfStyle w:val="001000000000" w:firstRow="0" w:lastRow="0" w:firstColumn="1" w:lastColumn="0" w:oddVBand="0" w:evenVBand="0" w:oddHBand="0" w:evenHBand="0" w:firstRowFirstColumn="0" w:firstRowLastColumn="0" w:lastRowFirstColumn="0" w:lastRowLastColumn="0"/>
            <w:tcW w:w="683" w:type="pct"/>
          </w:tcPr>
          <w:p w14:paraId="0DB355B4" w14:textId="77777777" w:rsidR="005D24CA" w:rsidRDefault="005D24CA" w:rsidP="005D24CA">
            <w:pPr>
              <w:spacing w:before="20" w:after="20"/>
              <w:jc w:val="left"/>
            </w:pPr>
            <w:r>
              <w:rPr>
                <w:sz w:val="18"/>
              </w:rPr>
              <w:t>Technological</w:t>
            </w:r>
          </w:p>
        </w:tc>
        <w:tc>
          <w:tcPr>
            <w:tcW w:w="2261" w:type="pct"/>
          </w:tcPr>
          <w:p w14:paraId="33EB9A88" w14:textId="77777777" w:rsidR="005D24CA" w:rsidRDefault="005D24CA" w:rsidP="005D24CA">
            <w:pPr>
              <w:spacing w:before="20" w:after="20"/>
              <w:jc w:val="left"/>
              <w:cnfStyle w:val="000000000000" w:firstRow="0" w:lastRow="0" w:firstColumn="0" w:lastColumn="0" w:oddVBand="0" w:evenVBand="0" w:oddHBand="0" w:evenHBand="0" w:firstRowFirstColumn="0" w:firstRowLastColumn="0" w:lastRowFirstColumn="0" w:lastRowLastColumn="0"/>
            </w:pPr>
            <w:r>
              <w:rPr>
                <w:sz w:val="18"/>
              </w:rPr>
              <w:t>Cybersecurity threats targeting FinTech &amp; HealthTech rising</w:t>
            </w:r>
          </w:p>
        </w:tc>
        <w:tc>
          <w:tcPr>
            <w:tcW w:w="405" w:type="pct"/>
          </w:tcPr>
          <w:p w14:paraId="70941976" w14:textId="77777777" w:rsidR="005D24CA" w:rsidRDefault="005D24CA" w:rsidP="005D24CA">
            <w:pPr>
              <w:spacing w:before="20" w:after="20"/>
              <w:jc w:val="left"/>
              <w:cnfStyle w:val="000000000000" w:firstRow="0" w:lastRow="0" w:firstColumn="0" w:lastColumn="0" w:oddVBand="0" w:evenVBand="0" w:oddHBand="0" w:evenHBand="0" w:firstRowFirstColumn="0" w:firstRowLastColumn="0" w:lastRowFirstColumn="0" w:lastRowLastColumn="0"/>
            </w:pPr>
            <w:r>
              <w:rPr>
                <w:sz w:val="18"/>
              </w:rPr>
              <w:t>Risk</w:t>
            </w:r>
          </w:p>
        </w:tc>
        <w:tc>
          <w:tcPr>
            <w:tcW w:w="1651" w:type="pct"/>
          </w:tcPr>
          <w:p w14:paraId="7CA1BDB2" w14:textId="77777777" w:rsidR="005D24CA" w:rsidRDefault="005D24CA" w:rsidP="005D24CA">
            <w:pPr>
              <w:keepNext/>
              <w:spacing w:before="20" w:after="20"/>
              <w:jc w:val="left"/>
              <w:cnfStyle w:val="000000000000" w:firstRow="0" w:lastRow="0" w:firstColumn="0" w:lastColumn="0" w:oddVBand="0" w:evenVBand="0" w:oddHBand="0" w:evenHBand="0" w:firstRowFirstColumn="0" w:firstRowLastColumn="0" w:lastRowFirstColumn="0" w:lastRowLastColumn="0"/>
            </w:pPr>
            <w:r>
              <w:rPr>
                <w:sz w:val="18"/>
              </w:rPr>
              <w:t>ISO 27001 roadmap, penetration testing Q2</w:t>
            </w:r>
          </w:p>
        </w:tc>
      </w:tr>
    </w:tbl>
    <w:p w14:paraId="5CBDF8DB" w14:textId="648D39AA" w:rsidR="005D24CA" w:rsidRPr="005D24CA" w:rsidRDefault="005D24CA" w:rsidP="005D24CA">
      <w:pPr>
        <w:pStyle w:val="Caption"/>
        <w:jc w:val="center"/>
        <w:rPr>
          <w:lang w:val="fr-FR"/>
        </w:rPr>
      </w:pPr>
      <w:r w:rsidRPr="005D24CA">
        <w:rPr>
          <w:lang w:val="fr-FR"/>
        </w:rPr>
        <w:t xml:space="preserve">Table </w:t>
      </w:r>
      <w:r>
        <w:fldChar w:fldCharType="begin"/>
      </w:r>
      <w:r w:rsidRPr="005D24CA">
        <w:rPr>
          <w:lang w:val="fr-FR"/>
        </w:rPr>
        <w:instrText xml:space="preserve"> SEQ Table \* ARABIC </w:instrText>
      </w:r>
      <w:r>
        <w:fldChar w:fldCharType="separate"/>
      </w:r>
      <w:r w:rsidRPr="005D24CA">
        <w:rPr>
          <w:noProof/>
          <w:lang w:val="fr-FR"/>
        </w:rPr>
        <w:t>6</w:t>
      </w:r>
      <w:r>
        <w:fldChar w:fldCharType="end"/>
      </w:r>
      <w:r w:rsidRPr="005D24CA">
        <w:rPr>
          <w:lang w:val="fr-FR"/>
        </w:rPr>
        <w:t>: PEST Analysais  ILMA Technologies Ltd</w:t>
      </w:r>
    </w:p>
    <w:p w14:paraId="063A659A" w14:textId="77777777" w:rsidR="00F70062" w:rsidRDefault="00C87EC0" w:rsidP="00F70062">
      <w:pPr>
        <w:spacing w:after="140"/>
        <w:rPr>
          <w:lang w:val="fr-FR"/>
        </w:rPr>
      </w:pPr>
      <w:r>
        <w:rPr>
          <w:noProof/>
        </w:rPr>
        <mc:AlternateContent>
          <mc:Choice Requires="wps">
            <w:drawing>
              <wp:anchor distT="0" distB="0" distL="114300" distR="114300" simplePos="0" relativeHeight="251666432" behindDoc="0" locked="0" layoutInCell="1" allowOverlap="1" wp14:anchorId="1F208EBF" wp14:editId="3A62057F">
                <wp:simplePos x="0" y="0"/>
                <wp:positionH relativeFrom="margin">
                  <wp:align>left</wp:align>
                </wp:positionH>
                <wp:positionV relativeFrom="paragraph">
                  <wp:posOffset>4264660</wp:posOffset>
                </wp:positionV>
                <wp:extent cx="504825" cy="115570"/>
                <wp:effectExtent l="0" t="0" r="9525" b="0"/>
                <wp:wrapSquare wrapText="bothSides"/>
                <wp:docPr id="1500197400" name="Text Box 1"/>
                <wp:cNvGraphicFramePr/>
                <a:graphic xmlns:a="http://schemas.openxmlformats.org/drawingml/2006/main">
                  <a:graphicData uri="http://schemas.microsoft.com/office/word/2010/wordprocessingShape">
                    <wps:wsp>
                      <wps:cNvSpPr txBox="1"/>
                      <wps:spPr>
                        <a:xfrm flipV="1">
                          <a:off x="0" y="0"/>
                          <a:ext cx="504825" cy="115570"/>
                        </a:xfrm>
                        <a:prstGeom prst="rect">
                          <a:avLst/>
                        </a:prstGeom>
                        <a:solidFill>
                          <a:prstClr val="white"/>
                        </a:solidFill>
                        <a:ln>
                          <a:noFill/>
                        </a:ln>
                      </wps:spPr>
                      <wps:txbx>
                        <w:txbxContent>
                          <w:p w14:paraId="4004DA7A" w14:textId="36B775D2" w:rsidR="008C224E" w:rsidRDefault="008C224E" w:rsidP="00C87EC0">
                            <w:pPr>
                              <w:pStyle w:val="Caption"/>
                            </w:pPr>
                          </w:p>
                          <w:p w14:paraId="4F277D08" w14:textId="77777777" w:rsidR="004B7A2B" w:rsidRPr="004B7A2B" w:rsidRDefault="004B7A2B" w:rsidP="004B7A2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08EBF" id="Text Box 1" o:spid="_x0000_s1060" type="#_x0000_t202" style="position:absolute;left:0;text-align:left;margin-left:0;margin-top:335.8pt;width:39.75pt;height:9.1pt;flip:y;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" stroked="f">
                <v:textbox inset="0,0,0,0">
                  <w:txbxContent>
                    <w:p w14:paraId="4004DA7A" w14:textId="36B775D2" w:rsidR="008C224E" w:rsidRDefault="008C224E" w:rsidP="00C87EC0">
                      <w:pPr>
                        <w:pStyle w:val="Caption"/>
                      </w:pPr>
                    </w:p>
                    <w:p w14:paraId="4F277D08" w14:textId="77777777" w:rsidR="004B7A2B" w:rsidRPr="004B7A2B" w:rsidRDefault="004B7A2B" w:rsidP="004B7A2B"/>
                  </w:txbxContent>
                </v:textbox>
                <w10:wrap type="square" anchorx="margin"/>
              </v:shape>
            </w:pict>
          </mc:Fallback>
        </mc:AlternateContent>
      </w:r>
      <w:r w:rsidRPr="005D24CA">
        <w:rPr>
          <w:lang w:val="fr-FR"/>
        </w:rPr>
        <w:t xml:space="preserve">2.3  SWOT </w:t>
      </w:r>
      <w:r w:rsidR="00F70062" w:rsidRPr="005D24CA">
        <w:rPr>
          <w:lang w:val="fr-FR"/>
        </w:rPr>
        <w:t>Analysais</w:t>
      </w:r>
    </w:p>
    <w:p w14:paraId="4A5A2918" w14:textId="1CDA8559" w:rsidR="00C87EC0" w:rsidRDefault="00C87EC0" w:rsidP="00F70062">
      <w:pPr>
        <w:spacing w:after="140"/>
        <w:jc w:val="center"/>
      </w:pPr>
      <w:r>
        <w:rPr>
          <w:noProof/>
        </w:rPr>
        <w:drawing>
          <wp:inline distT="0" distB="0" distL="0" distR="0" wp14:anchorId="3BDB19D9" wp14:editId="13AF75E3">
            <wp:extent cx="6312090" cy="3620584"/>
            <wp:effectExtent l="0" t="0" r="0" b="0"/>
            <wp:docPr id="1617868142" name="Picture 1617868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ma_swot.png"/>
                    <pic:cNvPicPr/>
                  </pic:nvPicPr>
                  <pic:blipFill>
                    <a:blip r:embed="rId13"/>
                    <a:stretch>
                      <a:fillRect/>
                    </a:stretch>
                  </pic:blipFill>
                  <pic:spPr>
                    <a:xfrm>
                      <a:off x="0" y="0"/>
                      <a:ext cx="6347225" cy="3640737"/>
                    </a:xfrm>
                    <a:prstGeom prst="rect">
                      <a:avLst/>
                    </a:prstGeom>
                  </pic:spPr>
                </pic:pic>
              </a:graphicData>
            </a:graphic>
          </wp:inline>
        </w:drawing>
      </w:r>
    </w:p>
    <w:p w14:paraId="6423E475" w14:textId="382D810A" w:rsidR="00C87EC0" w:rsidRDefault="00C87EC0" w:rsidP="00BF4A3B">
      <w:pPr>
        <w:pStyle w:val="Caption"/>
        <w:jc w:val="center"/>
      </w:pPr>
      <w:r>
        <w:rPr>
          <w:rFonts w:cs="Arial"/>
        </w:rPr>
        <w:t xml:space="preserve">Figure </w:t>
      </w:r>
      <w:r>
        <w:rPr>
          <w:rFonts w:cs="Arial"/>
        </w:rPr>
        <w:fldChar w:fldCharType="begin"/>
      </w:r>
      <w:r>
        <w:rPr>
          <w:rFonts w:cs="Arial"/>
        </w:rPr>
        <w:instrText xml:space="preserve"> SEQ Figure \* ARABIC </w:instrText>
      </w:r>
      <w:r>
        <w:rPr>
          <w:rFonts w:cs="Arial"/>
        </w:rPr>
        <w:fldChar w:fldCharType="separate"/>
      </w:r>
      <w:r w:rsidR="00EC2D4D">
        <w:rPr>
          <w:rFonts w:cs="Arial"/>
          <w:noProof/>
        </w:rPr>
        <w:t>9</w:t>
      </w:r>
      <w:r>
        <w:rPr>
          <w:rFonts w:cs="Arial"/>
        </w:rPr>
        <w:fldChar w:fldCharType="end"/>
      </w:r>
      <w:r>
        <w:rPr>
          <w:rFonts w:cs="Arial"/>
          <w:color w:val="555555"/>
        </w:rPr>
        <w:t>: SWOT Analysis — ILMA Technologies Ltd</w:t>
      </w:r>
    </w:p>
    <w:p w14:paraId="38C36DE2" w14:textId="77777777" w:rsidR="00C87EC0" w:rsidRPr="00C87EC0" w:rsidRDefault="00C87EC0" w:rsidP="00C87EC0"/>
    <w:p w14:paraId="00F32F1F" w14:textId="77777777" w:rsidR="00BF4A3B" w:rsidRDefault="00BF4A3B">
      <w:r>
        <w:rPr>
          <w:b/>
          <w:bCs/>
        </w:rPr>
        <w:br w:type="page"/>
      </w:r>
    </w:p>
    <w:tbl>
      <w:tblPr>
        <w:tblStyle w:val="GridTable5Dark-Accent3"/>
        <w:tblW w:w="5000" w:type="pct"/>
        <w:tblLook w:val="04A0" w:firstRow="1" w:lastRow="0" w:firstColumn="1" w:lastColumn="0" w:noHBand="0" w:noVBand="1"/>
      </w:tblPr>
      <w:tblGrid>
        <w:gridCol w:w="1523"/>
        <w:gridCol w:w="2852"/>
        <w:gridCol w:w="6081"/>
      </w:tblGrid>
      <w:tr w:rsidR="00C87EC0" w:rsidRPr="00750C05" w14:paraId="6B79B6B8" w14:textId="77777777" w:rsidTr="00111F30">
        <w:trPr>
          <w:cnfStyle w:val="100000000000" w:firstRow="1" w:lastRow="0"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728" w:type="pct"/>
          </w:tcPr>
          <w:p w14:paraId="46D1D9E4" w14:textId="44BC2563" w:rsidR="00C87EC0" w:rsidRPr="00750C05" w:rsidRDefault="00C87EC0" w:rsidP="00BE481A">
            <w:pPr>
              <w:spacing w:before="20" w:after="20"/>
              <w:jc w:val="center"/>
              <w:rPr>
                <w:sz w:val="18"/>
                <w:szCs w:val="18"/>
              </w:rPr>
            </w:pPr>
            <w:r w:rsidRPr="00750C05">
              <w:rPr>
                <w:color w:val="FFFFFF"/>
                <w:sz w:val="18"/>
                <w:szCs w:val="18"/>
              </w:rPr>
              <w:lastRenderedPageBreak/>
              <w:t>Quadrant</w:t>
            </w:r>
          </w:p>
        </w:tc>
        <w:tc>
          <w:tcPr>
            <w:tcW w:w="1364" w:type="pct"/>
          </w:tcPr>
          <w:p w14:paraId="7BA0D325" w14:textId="77777777" w:rsidR="00C87EC0" w:rsidRPr="00750C05" w:rsidRDefault="00C87EC0" w:rsidP="00BE481A">
            <w:pPr>
              <w:spacing w:before="20" w:after="20"/>
              <w:jc w:val="center"/>
              <w:cnfStyle w:val="100000000000" w:firstRow="1" w:lastRow="0" w:firstColumn="0" w:lastColumn="0" w:oddVBand="0" w:evenVBand="0" w:oddHBand="0" w:evenHBand="0" w:firstRowFirstColumn="0" w:firstRowLastColumn="0" w:lastRowFirstColumn="0" w:lastRowLastColumn="0"/>
              <w:rPr>
                <w:sz w:val="18"/>
                <w:szCs w:val="18"/>
              </w:rPr>
            </w:pPr>
            <w:r w:rsidRPr="00750C05">
              <w:rPr>
                <w:color w:val="FFFFFF"/>
                <w:sz w:val="18"/>
                <w:szCs w:val="18"/>
              </w:rPr>
              <w:t>Factor</w:t>
            </w:r>
          </w:p>
        </w:tc>
        <w:tc>
          <w:tcPr>
            <w:tcW w:w="2908" w:type="pct"/>
          </w:tcPr>
          <w:p w14:paraId="63D1320B" w14:textId="77777777" w:rsidR="00C87EC0" w:rsidRPr="00750C05" w:rsidRDefault="00C87EC0" w:rsidP="00BE481A">
            <w:pPr>
              <w:spacing w:before="20" w:after="20"/>
              <w:jc w:val="center"/>
              <w:cnfStyle w:val="100000000000" w:firstRow="1" w:lastRow="0" w:firstColumn="0" w:lastColumn="0" w:oddVBand="0" w:evenVBand="0" w:oddHBand="0" w:evenHBand="0" w:firstRowFirstColumn="0" w:firstRowLastColumn="0" w:lastRowFirstColumn="0" w:lastRowLastColumn="0"/>
              <w:rPr>
                <w:sz w:val="18"/>
                <w:szCs w:val="18"/>
              </w:rPr>
            </w:pPr>
            <w:r w:rsidRPr="00750C05">
              <w:rPr>
                <w:color w:val="FFFFFF"/>
                <w:sz w:val="18"/>
                <w:szCs w:val="18"/>
              </w:rPr>
              <w:t>Detail</w:t>
            </w:r>
          </w:p>
        </w:tc>
      </w:tr>
      <w:tr w:rsidR="00C87EC0" w:rsidRPr="00750C05" w14:paraId="585A97A8" w14:textId="77777777" w:rsidTr="00111F30">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728" w:type="pct"/>
          </w:tcPr>
          <w:p w14:paraId="3763B22C" w14:textId="77777777" w:rsidR="00C87EC0" w:rsidRPr="00750C05" w:rsidRDefault="00C87EC0" w:rsidP="00BE481A">
            <w:pPr>
              <w:spacing w:before="20" w:after="20"/>
              <w:rPr>
                <w:sz w:val="18"/>
                <w:szCs w:val="18"/>
              </w:rPr>
            </w:pPr>
            <w:r w:rsidRPr="00750C05">
              <w:rPr>
                <w:sz w:val="18"/>
                <w:szCs w:val="18"/>
              </w:rPr>
              <w:t>Strength</w:t>
            </w:r>
          </w:p>
        </w:tc>
        <w:tc>
          <w:tcPr>
            <w:tcW w:w="1364" w:type="pct"/>
          </w:tcPr>
          <w:p w14:paraId="06B7093F" w14:textId="77777777" w:rsidR="00C87EC0" w:rsidRPr="00750C05" w:rsidRDefault="00C87EC0" w:rsidP="00BE481A">
            <w:pPr>
              <w:spacing w:before="20" w:after="20"/>
              <w:cnfStyle w:val="000000100000" w:firstRow="0" w:lastRow="0" w:firstColumn="0" w:lastColumn="0" w:oddVBand="0" w:evenVBand="0" w:oddHBand="1" w:evenHBand="0" w:firstRowFirstColumn="0" w:firstRowLastColumn="0" w:lastRowFirstColumn="0" w:lastRowLastColumn="0"/>
              <w:rPr>
                <w:sz w:val="18"/>
                <w:szCs w:val="18"/>
              </w:rPr>
            </w:pPr>
            <w:r w:rsidRPr="00750C05">
              <w:rPr>
                <w:sz w:val="18"/>
                <w:szCs w:val="18"/>
              </w:rPr>
              <w:t>Unified cross-domain AI</w:t>
            </w:r>
          </w:p>
        </w:tc>
        <w:tc>
          <w:tcPr>
            <w:tcW w:w="2908" w:type="pct"/>
          </w:tcPr>
          <w:p w14:paraId="36EA5F66" w14:textId="77777777" w:rsidR="00C87EC0" w:rsidRPr="00750C05" w:rsidRDefault="00C87EC0" w:rsidP="00BE481A">
            <w:pPr>
              <w:spacing w:before="20" w:after="20"/>
              <w:cnfStyle w:val="000000100000" w:firstRow="0" w:lastRow="0" w:firstColumn="0" w:lastColumn="0" w:oddVBand="0" w:evenVBand="0" w:oddHBand="1" w:evenHBand="0" w:firstRowFirstColumn="0" w:firstRowLastColumn="0" w:lastRowFirstColumn="0" w:lastRowLastColumn="0"/>
              <w:rPr>
                <w:sz w:val="18"/>
                <w:szCs w:val="18"/>
              </w:rPr>
            </w:pPr>
            <w:r w:rsidRPr="00750C05">
              <w:rPr>
                <w:sz w:val="18"/>
                <w:szCs w:val="18"/>
              </w:rPr>
              <w:t>Only app combining health, finance &amp; schedule in one AI layer</w:t>
            </w:r>
          </w:p>
        </w:tc>
      </w:tr>
      <w:tr w:rsidR="00C87EC0" w:rsidRPr="00750C05" w14:paraId="76D5098B" w14:textId="77777777" w:rsidTr="00111F30">
        <w:trPr>
          <w:trHeight w:val="277"/>
        </w:trPr>
        <w:tc>
          <w:tcPr>
            <w:cnfStyle w:val="001000000000" w:firstRow="0" w:lastRow="0" w:firstColumn="1" w:lastColumn="0" w:oddVBand="0" w:evenVBand="0" w:oddHBand="0" w:evenHBand="0" w:firstRowFirstColumn="0" w:firstRowLastColumn="0" w:lastRowFirstColumn="0" w:lastRowLastColumn="0"/>
            <w:tcW w:w="728" w:type="pct"/>
          </w:tcPr>
          <w:p w14:paraId="2678EC70" w14:textId="77777777" w:rsidR="00C87EC0" w:rsidRPr="00750C05" w:rsidRDefault="00C87EC0" w:rsidP="00BE481A">
            <w:pPr>
              <w:spacing w:before="20" w:after="20"/>
              <w:rPr>
                <w:sz w:val="18"/>
                <w:szCs w:val="18"/>
              </w:rPr>
            </w:pPr>
            <w:r w:rsidRPr="00750C05">
              <w:rPr>
                <w:sz w:val="18"/>
                <w:szCs w:val="18"/>
              </w:rPr>
              <w:t>Strength</w:t>
            </w:r>
          </w:p>
        </w:tc>
        <w:tc>
          <w:tcPr>
            <w:tcW w:w="1364" w:type="pct"/>
          </w:tcPr>
          <w:p w14:paraId="08134774" w14:textId="77777777" w:rsidR="00C87EC0" w:rsidRPr="00750C05" w:rsidRDefault="00C87EC0" w:rsidP="00BE481A">
            <w:pPr>
              <w:spacing w:before="20" w:after="20"/>
              <w:cnfStyle w:val="000000000000" w:firstRow="0" w:lastRow="0" w:firstColumn="0" w:lastColumn="0" w:oddVBand="0" w:evenVBand="0" w:oddHBand="0" w:evenHBand="0" w:firstRowFirstColumn="0" w:firstRowLastColumn="0" w:lastRowFirstColumn="0" w:lastRowLastColumn="0"/>
              <w:rPr>
                <w:sz w:val="18"/>
                <w:szCs w:val="18"/>
              </w:rPr>
            </w:pPr>
            <w:r w:rsidRPr="00750C05">
              <w:rPr>
                <w:sz w:val="18"/>
                <w:szCs w:val="18"/>
              </w:rPr>
              <w:t>ReAct architecture</w:t>
            </w:r>
          </w:p>
        </w:tc>
        <w:tc>
          <w:tcPr>
            <w:tcW w:w="2908" w:type="pct"/>
          </w:tcPr>
          <w:p w14:paraId="66A8DA8C" w14:textId="77777777" w:rsidR="00C87EC0" w:rsidRPr="00750C05" w:rsidRDefault="00C87EC0" w:rsidP="00BE481A">
            <w:pPr>
              <w:spacing w:before="20" w:after="20"/>
              <w:cnfStyle w:val="000000000000" w:firstRow="0" w:lastRow="0" w:firstColumn="0" w:lastColumn="0" w:oddVBand="0" w:evenVBand="0" w:oddHBand="0" w:evenHBand="0" w:firstRowFirstColumn="0" w:firstRowLastColumn="0" w:lastRowFirstColumn="0" w:lastRowLastColumn="0"/>
              <w:rPr>
                <w:sz w:val="18"/>
                <w:szCs w:val="18"/>
              </w:rPr>
            </w:pPr>
            <w:r w:rsidRPr="00750C05">
              <w:rPr>
                <w:sz w:val="18"/>
                <w:szCs w:val="18"/>
              </w:rPr>
              <w:t>Multi-step reasoning surpasses rule-based competitors</w:t>
            </w:r>
          </w:p>
        </w:tc>
      </w:tr>
      <w:tr w:rsidR="00C87EC0" w:rsidRPr="00750C05" w14:paraId="4DB0C3DB" w14:textId="77777777" w:rsidTr="00111F30">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728" w:type="pct"/>
          </w:tcPr>
          <w:p w14:paraId="65DC0DC8" w14:textId="77777777" w:rsidR="00C87EC0" w:rsidRPr="00750C05" w:rsidRDefault="00C87EC0" w:rsidP="00BE481A">
            <w:pPr>
              <w:spacing w:before="20" w:after="20"/>
              <w:rPr>
                <w:sz w:val="18"/>
                <w:szCs w:val="18"/>
              </w:rPr>
            </w:pPr>
            <w:r w:rsidRPr="00750C05">
              <w:rPr>
                <w:sz w:val="18"/>
                <w:szCs w:val="18"/>
              </w:rPr>
              <w:t>Strength</w:t>
            </w:r>
          </w:p>
        </w:tc>
        <w:tc>
          <w:tcPr>
            <w:tcW w:w="1364" w:type="pct"/>
          </w:tcPr>
          <w:p w14:paraId="4609AE43" w14:textId="77777777" w:rsidR="00C87EC0" w:rsidRPr="00750C05" w:rsidRDefault="00C87EC0" w:rsidP="00BE481A">
            <w:pPr>
              <w:spacing w:before="20" w:after="20"/>
              <w:cnfStyle w:val="000000100000" w:firstRow="0" w:lastRow="0" w:firstColumn="0" w:lastColumn="0" w:oddVBand="0" w:evenVBand="0" w:oddHBand="1" w:evenHBand="0" w:firstRowFirstColumn="0" w:firstRowLastColumn="0" w:lastRowFirstColumn="0" w:lastRowLastColumn="0"/>
              <w:rPr>
                <w:sz w:val="18"/>
                <w:szCs w:val="18"/>
              </w:rPr>
            </w:pPr>
            <w:r w:rsidRPr="00750C05">
              <w:rPr>
                <w:sz w:val="18"/>
                <w:szCs w:val="18"/>
              </w:rPr>
              <w:t>Open standard integrations</w:t>
            </w:r>
          </w:p>
        </w:tc>
        <w:tc>
          <w:tcPr>
            <w:tcW w:w="2908" w:type="pct"/>
          </w:tcPr>
          <w:p w14:paraId="7C6F1CCC" w14:textId="77777777" w:rsidR="00C87EC0" w:rsidRPr="00750C05" w:rsidRDefault="00C87EC0" w:rsidP="00BE481A">
            <w:pPr>
              <w:spacing w:before="20" w:after="20"/>
              <w:cnfStyle w:val="000000100000" w:firstRow="0" w:lastRow="0" w:firstColumn="0" w:lastColumn="0" w:oddVBand="0" w:evenVBand="0" w:oddHBand="1" w:evenHBand="0" w:firstRowFirstColumn="0" w:firstRowLastColumn="0" w:lastRowFirstColumn="0" w:lastRowLastColumn="0"/>
              <w:rPr>
                <w:sz w:val="18"/>
                <w:szCs w:val="18"/>
              </w:rPr>
            </w:pPr>
            <w:r w:rsidRPr="00750C05">
              <w:rPr>
                <w:sz w:val="18"/>
                <w:szCs w:val="18"/>
              </w:rPr>
              <w:t>Plaid, HealthKit, Google Fit — no vendor lock-in</w:t>
            </w:r>
          </w:p>
        </w:tc>
      </w:tr>
      <w:tr w:rsidR="00C87EC0" w:rsidRPr="00750C05" w14:paraId="09FC6F86" w14:textId="77777777" w:rsidTr="00111F30">
        <w:trPr>
          <w:trHeight w:val="243"/>
        </w:trPr>
        <w:tc>
          <w:tcPr>
            <w:cnfStyle w:val="001000000000" w:firstRow="0" w:lastRow="0" w:firstColumn="1" w:lastColumn="0" w:oddVBand="0" w:evenVBand="0" w:oddHBand="0" w:evenHBand="0" w:firstRowFirstColumn="0" w:firstRowLastColumn="0" w:lastRowFirstColumn="0" w:lastRowLastColumn="0"/>
            <w:tcW w:w="728" w:type="pct"/>
          </w:tcPr>
          <w:p w14:paraId="11568B3E" w14:textId="77777777" w:rsidR="00C87EC0" w:rsidRPr="00750C05" w:rsidRDefault="00C87EC0" w:rsidP="00BE481A">
            <w:pPr>
              <w:spacing w:before="20" w:after="20"/>
              <w:rPr>
                <w:sz w:val="18"/>
                <w:szCs w:val="18"/>
              </w:rPr>
            </w:pPr>
            <w:r w:rsidRPr="00750C05">
              <w:rPr>
                <w:sz w:val="18"/>
                <w:szCs w:val="18"/>
              </w:rPr>
              <w:t>Weakness</w:t>
            </w:r>
          </w:p>
        </w:tc>
        <w:tc>
          <w:tcPr>
            <w:tcW w:w="1364" w:type="pct"/>
          </w:tcPr>
          <w:p w14:paraId="40288577" w14:textId="77777777" w:rsidR="00C87EC0" w:rsidRPr="00750C05" w:rsidRDefault="00C87EC0" w:rsidP="00BE481A">
            <w:pPr>
              <w:spacing w:before="20" w:after="20"/>
              <w:cnfStyle w:val="000000000000" w:firstRow="0" w:lastRow="0" w:firstColumn="0" w:lastColumn="0" w:oddVBand="0" w:evenVBand="0" w:oddHBand="0" w:evenHBand="0" w:firstRowFirstColumn="0" w:firstRowLastColumn="0" w:lastRowFirstColumn="0" w:lastRowLastColumn="0"/>
              <w:rPr>
                <w:sz w:val="18"/>
                <w:szCs w:val="18"/>
              </w:rPr>
            </w:pPr>
            <w:r w:rsidRPr="00750C05">
              <w:rPr>
                <w:sz w:val="18"/>
                <w:szCs w:val="18"/>
              </w:rPr>
              <w:t>Single developer team</w:t>
            </w:r>
          </w:p>
        </w:tc>
        <w:tc>
          <w:tcPr>
            <w:tcW w:w="2908" w:type="pct"/>
          </w:tcPr>
          <w:p w14:paraId="6D950C0E" w14:textId="77777777" w:rsidR="00C87EC0" w:rsidRPr="00750C05" w:rsidRDefault="00C87EC0" w:rsidP="00BE481A">
            <w:pPr>
              <w:spacing w:before="20" w:after="20"/>
              <w:cnfStyle w:val="000000000000" w:firstRow="0" w:lastRow="0" w:firstColumn="0" w:lastColumn="0" w:oddVBand="0" w:evenVBand="0" w:oddHBand="0" w:evenHBand="0" w:firstRowFirstColumn="0" w:firstRowLastColumn="0" w:lastRowFirstColumn="0" w:lastRowLastColumn="0"/>
              <w:rPr>
                <w:sz w:val="18"/>
                <w:szCs w:val="18"/>
              </w:rPr>
            </w:pPr>
            <w:r w:rsidRPr="00750C05">
              <w:rPr>
                <w:sz w:val="18"/>
                <w:szCs w:val="18"/>
              </w:rPr>
              <w:t>Limited velocity; mitigated by modular microservices</w:t>
            </w:r>
          </w:p>
        </w:tc>
      </w:tr>
      <w:tr w:rsidR="00C87EC0" w:rsidRPr="00750C05" w14:paraId="2118AF1B" w14:textId="77777777" w:rsidTr="00111F30">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728" w:type="pct"/>
          </w:tcPr>
          <w:p w14:paraId="344F13AA" w14:textId="77777777" w:rsidR="00C87EC0" w:rsidRPr="00750C05" w:rsidRDefault="00C87EC0" w:rsidP="00BE481A">
            <w:pPr>
              <w:spacing w:before="20" w:after="20"/>
              <w:rPr>
                <w:sz w:val="18"/>
                <w:szCs w:val="18"/>
              </w:rPr>
            </w:pPr>
            <w:r w:rsidRPr="00750C05">
              <w:rPr>
                <w:sz w:val="18"/>
                <w:szCs w:val="18"/>
              </w:rPr>
              <w:t>Weakness</w:t>
            </w:r>
          </w:p>
        </w:tc>
        <w:tc>
          <w:tcPr>
            <w:tcW w:w="1364" w:type="pct"/>
          </w:tcPr>
          <w:p w14:paraId="58B22C22" w14:textId="77777777" w:rsidR="00C87EC0" w:rsidRPr="00750C05" w:rsidRDefault="00C87EC0" w:rsidP="00BE481A">
            <w:pPr>
              <w:spacing w:before="20" w:after="20"/>
              <w:cnfStyle w:val="000000100000" w:firstRow="0" w:lastRow="0" w:firstColumn="0" w:lastColumn="0" w:oddVBand="0" w:evenVBand="0" w:oddHBand="1" w:evenHBand="0" w:firstRowFirstColumn="0" w:firstRowLastColumn="0" w:lastRowFirstColumn="0" w:lastRowLastColumn="0"/>
              <w:rPr>
                <w:sz w:val="18"/>
                <w:szCs w:val="18"/>
              </w:rPr>
            </w:pPr>
            <w:r w:rsidRPr="00750C05">
              <w:rPr>
                <w:sz w:val="18"/>
                <w:szCs w:val="18"/>
              </w:rPr>
              <w:t>No live clinical validation</w:t>
            </w:r>
          </w:p>
        </w:tc>
        <w:tc>
          <w:tcPr>
            <w:tcW w:w="2908" w:type="pct"/>
          </w:tcPr>
          <w:p w14:paraId="46540A37" w14:textId="77777777" w:rsidR="00C87EC0" w:rsidRPr="00750C05" w:rsidRDefault="00C87EC0" w:rsidP="00BE481A">
            <w:pPr>
              <w:spacing w:before="20" w:after="20"/>
              <w:cnfStyle w:val="000000100000" w:firstRow="0" w:lastRow="0" w:firstColumn="0" w:lastColumn="0" w:oddVBand="0" w:evenVBand="0" w:oddHBand="1" w:evenHBand="0" w:firstRowFirstColumn="0" w:firstRowLastColumn="0" w:lastRowFirstColumn="0" w:lastRowLastColumn="0"/>
              <w:rPr>
                <w:sz w:val="18"/>
                <w:szCs w:val="18"/>
              </w:rPr>
            </w:pPr>
            <w:r w:rsidRPr="00750C05">
              <w:rPr>
                <w:sz w:val="18"/>
                <w:szCs w:val="18"/>
              </w:rPr>
              <w:t>AI health insights not yet clinically certified</w:t>
            </w:r>
          </w:p>
        </w:tc>
      </w:tr>
      <w:tr w:rsidR="00C87EC0" w:rsidRPr="00750C05" w14:paraId="37AF3361" w14:textId="77777777" w:rsidTr="00111F30">
        <w:trPr>
          <w:trHeight w:val="237"/>
        </w:trPr>
        <w:tc>
          <w:tcPr>
            <w:cnfStyle w:val="001000000000" w:firstRow="0" w:lastRow="0" w:firstColumn="1" w:lastColumn="0" w:oddVBand="0" w:evenVBand="0" w:oddHBand="0" w:evenHBand="0" w:firstRowFirstColumn="0" w:firstRowLastColumn="0" w:lastRowFirstColumn="0" w:lastRowLastColumn="0"/>
            <w:tcW w:w="728" w:type="pct"/>
          </w:tcPr>
          <w:p w14:paraId="4B027174" w14:textId="77777777" w:rsidR="00C87EC0" w:rsidRPr="00750C05" w:rsidRDefault="00C87EC0" w:rsidP="00BE481A">
            <w:pPr>
              <w:spacing w:before="20" w:after="20"/>
              <w:rPr>
                <w:sz w:val="18"/>
                <w:szCs w:val="18"/>
              </w:rPr>
            </w:pPr>
            <w:r w:rsidRPr="00750C05">
              <w:rPr>
                <w:sz w:val="18"/>
                <w:szCs w:val="18"/>
              </w:rPr>
              <w:t>Opportunity</w:t>
            </w:r>
          </w:p>
        </w:tc>
        <w:tc>
          <w:tcPr>
            <w:tcW w:w="1364" w:type="pct"/>
          </w:tcPr>
          <w:p w14:paraId="37C75665" w14:textId="77777777" w:rsidR="00C87EC0" w:rsidRPr="00750C05" w:rsidRDefault="00C87EC0" w:rsidP="00BE481A">
            <w:pPr>
              <w:spacing w:before="20" w:after="20"/>
              <w:cnfStyle w:val="000000000000" w:firstRow="0" w:lastRow="0" w:firstColumn="0" w:lastColumn="0" w:oddVBand="0" w:evenVBand="0" w:oddHBand="0" w:evenHBand="0" w:firstRowFirstColumn="0" w:firstRowLastColumn="0" w:lastRowFirstColumn="0" w:lastRowLastColumn="0"/>
              <w:rPr>
                <w:sz w:val="18"/>
                <w:szCs w:val="18"/>
              </w:rPr>
            </w:pPr>
            <w:r w:rsidRPr="00750C05">
              <w:rPr>
                <w:sz w:val="18"/>
                <w:szCs w:val="18"/>
              </w:rPr>
              <w:t>NHS partnership pathway</w:t>
            </w:r>
          </w:p>
        </w:tc>
        <w:tc>
          <w:tcPr>
            <w:tcW w:w="2908" w:type="pct"/>
          </w:tcPr>
          <w:p w14:paraId="754A1FB4" w14:textId="77777777" w:rsidR="00C87EC0" w:rsidRPr="00750C05" w:rsidRDefault="00C87EC0" w:rsidP="00BE481A">
            <w:pPr>
              <w:spacing w:before="20" w:after="20"/>
              <w:cnfStyle w:val="000000000000" w:firstRow="0" w:lastRow="0" w:firstColumn="0" w:lastColumn="0" w:oddVBand="0" w:evenVBand="0" w:oddHBand="0" w:evenHBand="0" w:firstRowFirstColumn="0" w:firstRowLastColumn="0" w:lastRowFirstColumn="0" w:lastRowLastColumn="0"/>
              <w:rPr>
                <w:sz w:val="18"/>
                <w:szCs w:val="18"/>
              </w:rPr>
            </w:pPr>
            <w:r w:rsidRPr="00750C05">
              <w:rPr>
                <w:sz w:val="18"/>
                <w:szCs w:val="18"/>
              </w:rPr>
              <w:t>NHS AI strategy provides pilot route and data access</w:t>
            </w:r>
          </w:p>
        </w:tc>
      </w:tr>
      <w:tr w:rsidR="00C87EC0" w:rsidRPr="00750C05" w14:paraId="077E7469" w14:textId="77777777" w:rsidTr="00111F30">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728" w:type="pct"/>
          </w:tcPr>
          <w:p w14:paraId="5752D4CC" w14:textId="77777777" w:rsidR="00C87EC0" w:rsidRPr="00750C05" w:rsidRDefault="00C87EC0" w:rsidP="00BE481A">
            <w:pPr>
              <w:spacing w:before="20" w:after="20"/>
              <w:rPr>
                <w:sz w:val="18"/>
                <w:szCs w:val="18"/>
              </w:rPr>
            </w:pPr>
            <w:r w:rsidRPr="00750C05">
              <w:rPr>
                <w:sz w:val="18"/>
                <w:szCs w:val="18"/>
              </w:rPr>
              <w:t>Opportunity</w:t>
            </w:r>
          </w:p>
        </w:tc>
        <w:tc>
          <w:tcPr>
            <w:tcW w:w="1364" w:type="pct"/>
          </w:tcPr>
          <w:p w14:paraId="1FBA77AB" w14:textId="77777777" w:rsidR="00C87EC0" w:rsidRPr="00750C05" w:rsidRDefault="00C87EC0" w:rsidP="00BE481A">
            <w:pPr>
              <w:spacing w:before="20" w:after="20"/>
              <w:cnfStyle w:val="000000100000" w:firstRow="0" w:lastRow="0" w:firstColumn="0" w:lastColumn="0" w:oddVBand="0" w:evenVBand="0" w:oddHBand="1" w:evenHBand="0" w:firstRowFirstColumn="0" w:firstRowLastColumn="0" w:lastRowFirstColumn="0" w:lastRowLastColumn="0"/>
              <w:rPr>
                <w:sz w:val="18"/>
                <w:szCs w:val="18"/>
              </w:rPr>
            </w:pPr>
            <w:r w:rsidRPr="00750C05">
              <w:rPr>
                <w:sz w:val="18"/>
                <w:szCs w:val="18"/>
              </w:rPr>
              <w:t>B2B wellness market</w:t>
            </w:r>
          </w:p>
        </w:tc>
        <w:tc>
          <w:tcPr>
            <w:tcW w:w="2908" w:type="pct"/>
          </w:tcPr>
          <w:p w14:paraId="4F8DA1A1" w14:textId="77777777" w:rsidR="00C87EC0" w:rsidRPr="00750C05" w:rsidRDefault="00C87EC0" w:rsidP="00BE481A">
            <w:pPr>
              <w:spacing w:before="20" w:after="20"/>
              <w:cnfStyle w:val="000000100000" w:firstRow="0" w:lastRow="0" w:firstColumn="0" w:lastColumn="0" w:oddVBand="0" w:evenVBand="0" w:oddHBand="1" w:evenHBand="0" w:firstRowFirstColumn="0" w:firstRowLastColumn="0" w:lastRowFirstColumn="0" w:lastRowLastColumn="0"/>
              <w:rPr>
                <w:sz w:val="18"/>
                <w:szCs w:val="18"/>
              </w:rPr>
            </w:pPr>
            <w:r w:rsidRPr="00750C05">
              <w:rPr>
                <w:sz w:val="18"/>
                <w:szCs w:val="18"/>
              </w:rPr>
              <w:t xml:space="preserve">Corporate wellbeing spend £2.4B UK (2025) </w:t>
            </w:r>
            <w:hyperlink w:anchor="ref11">
              <w:r w:rsidRPr="00750C05">
                <w:rPr>
                  <w:color w:val="2563EB"/>
                  <w:sz w:val="18"/>
                  <w:szCs w:val="18"/>
                  <w:u w:val="single"/>
                </w:rPr>
                <w:t>[11]</w:t>
              </w:r>
            </w:hyperlink>
          </w:p>
        </w:tc>
      </w:tr>
      <w:tr w:rsidR="00C87EC0" w:rsidRPr="00750C05" w14:paraId="1295B6F7" w14:textId="77777777" w:rsidTr="00111F30">
        <w:trPr>
          <w:trHeight w:val="217"/>
        </w:trPr>
        <w:tc>
          <w:tcPr>
            <w:cnfStyle w:val="001000000000" w:firstRow="0" w:lastRow="0" w:firstColumn="1" w:lastColumn="0" w:oddVBand="0" w:evenVBand="0" w:oddHBand="0" w:evenHBand="0" w:firstRowFirstColumn="0" w:firstRowLastColumn="0" w:lastRowFirstColumn="0" w:lastRowLastColumn="0"/>
            <w:tcW w:w="728" w:type="pct"/>
          </w:tcPr>
          <w:p w14:paraId="1944883C" w14:textId="77777777" w:rsidR="00C87EC0" w:rsidRPr="00750C05" w:rsidRDefault="00C87EC0" w:rsidP="00BE481A">
            <w:pPr>
              <w:spacing w:before="20" w:after="20"/>
              <w:rPr>
                <w:sz w:val="18"/>
                <w:szCs w:val="18"/>
              </w:rPr>
            </w:pPr>
            <w:r w:rsidRPr="00750C05">
              <w:rPr>
                <w:sz w:val="18"/>
                <w:szCs w:val="18"/>
              </w:rPr>
              <w:t>Threat</w:t>
            </w:r>
          </w:p>
        </w:tc>
        <w:tc>
          <w:tcPr>
            <w:tcW w:w="1364" w:type="pct"/>
          </w:tcPr>
          <w:p w14:paraId="752B2017" w14:textId="77777777" w:rsidR="00C87EC0" w:rsidRPr="00750C05" w:rsidRDefault="00C87EC0" w:rsidP="00BE481A">
            <w:pPr>
              <w:spacing w:before="20" w:after="20"/>
              <w:cnfStyle w:val="000000000000" w:firstRow="0" w:lastRow="0" w:firstColumn="0" w:lastColumn="0" w:oddVBand="0" w:evenVBand="0" w:oddHBand="0" w:evenHBand="0" w:firstRowFirstColumn="0" w:firstRowLastColumn="0" w:lastRowFirstColumn="0" w:lastRowLastColumn="0"/>
              <w:rPr>
                <w:sz w:val="18"/>
                <w:szCs w:val="18"/>
              </w:rPr>
            </w:pPr>
            <w:r w:rsidRPr="00750C05">
              <w:rPr>
                <w:sz w:val="18"/>
                <w:szCs w:val="18"/>
              </w:rPr>
              <w:t>Big-tech competition</w:t>
            </w:r>
          </w:p>
        </w:tc>
        <w:tc>
          <w:tcPr>
            <w:tcW w:w="2908" w:type="pct"/>
          </w:tcPr>
          <w:p w14:paraId="127AF856" w14:textId="77777777" w:rsidR="00C87EC0" w:rsidRPr="00750C05" w:rsidRDefault="00C87EC0" w:rsidP="00BE481A">
            <w:pPr>
              <w:spacing w:before="20" w:after="20"/>
              <w:cnfStyle w:val="000000000000" w:firstRow="0" w:lastRow="0" w:firstColumn="0" w:lastColumn="0" w:oddVBand="0" w:evenVBand="0" w:oddHBand="0" w:evenHBand="0" w:firstRowFirstColumn="0" w:firstRowLastColumn="0" w:lastRowFirstColumn="0" w:lastRowLastColumn="0"/>
              <w:rPr>
                <w:sz w:val="18"/>
                <w:szCs w:val="18"/>
              </w:rPr>
            </w:pPr>
            <w:r w:rsidRPr="00750C05">
              <w:rPr>
                <w:sz w:val="18"/>
                <w:szCs w:val="18"/>
              </w:rPr>
              <w:t>Apple Health+ / Google Fitbit may bundle similar features</w:t>
            </w:r>
          </w:p>
        </w:tc>
      </w:tr>
      <w:tr w:rsidR="00C87EC0" w:rsidRPr="00750C05" w14:paraId="51F08581" w14:textId="77777777" w:rsidTr="00111F30">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728" w:type="pct"/>
          </w:tcPr>
          <w:p w14:paraId="1498CC4B" w14:textId="77777777" w:rsidR="00C87EC0" w:rsidRPr="00750C05" w:rsidRDefault="00C87EC0" w:rsidP="00BE481A">
            <w:pPr>
              <w:spacing w:before="20" w:after="20"/>
              <w:rPr>
                <w:sz w:val="18"/>
                <w:szCs w:val="18"/>
              </w:rPr>
            </w:pPr>
            <w:r w:rsidRPr="00750C05">
              <w:rPr>
                <w:sz w:val="18"/>
                <w:szCs w:val="18"/>
              </w:rPr>
              <w:t>Threat</w:t>
            </w:r>
          </w:p>
        </w:tc>
        <w:tc>
          <w:tcPr>
            <w:tcW w:w="1364" w:type="pct"/>
          </w:tcPr>
          <w:p w14:paraId="44E21351" w14:textId="77777777" w:rsidR="00C87EC0" w:rsidRPr="00750C05" w:rsidRDefault="00C87EC0" w:rsidP="00BE481A">
            <w:pPr>
              <w:spacing w:before="20" w:after="20"/>
              <w:cnfStyle w:val="000000100000" w:firstRow="0" w:lastRow="0" w:firstColumn="0" w:lastColumn="0" w:oddVBand="0" w:evenVBand="0" w:oddHBand="1" w:evenHBand="0" w:firstRowFirstColumn="0" w:firstRowLastColumn="0" w:lastRowFirstColumn="0" w:lastRowLastColumn="0"/>
              <w:rPr>
                <w:sz w:val="18"/>
                <w:szCs w:val="18"/>
              </w:rPr>
            </w:pPr>
            <w:r w:rsidRPr="00750C05">
              <w:rPr>
                <w:sz w:val="18"/>
                <w:szCs w:val="18"/>
              </w:rPr>
              <w:t>Regulatory tightening</w:t>
            </w:r>
          </w:p>
        </w:tc>
        <w:tc>
          <w:tcPr>
            <w:tcW w:w="2908" w:type="pct"/>
          </w:tcPr>
          <w:p w14:paraId="300BDB80" w14:textId="77777777" w:rsidR="00C87EC0" w:rsidRPr="00750C05" w:rsidRDefault="00C87EC0" w:rsidP="00C87EC0">
            <w:pPr>
              <w:keepNext/>
              <w:spacing w:before="20" w:after="20"/>
              <w:cnfStyle w:val="000000100000" w:firstRow="0" w:lastRow="0" w:firstColumn="0" w:lastColumn="0" w:oddVBand="0" w:evenVBand="0" w:oddHBand="1" w:evenHBand="0" w:firstRowFirstColumn="0" w:firstRowLastColumn="0" w:lastRowFirstColumn="0" w:lastRowLastColumn="0"/>
              <w:rPr>
                <w:sz w:val="18"/>
                <w:szCs w:val="18"/>
              </w:rPr>
            </w:pPr>
            <w:r w:rsidRPr="00750C05">
              <w:rPr>
                <w:sz w:val="18"/>
                <w:szCs w:val="18"/>
              </w:rPr>
              <w:t>FCA AI rules may require expensive audits post-launch</w:t>
            </w:r>
          </w:p>
        </w:tc>
      </w:tr>
    </w:tbl>
    <w:p w14:paraId="2514BD06" w14:textId="0C6357CF" w:rsidR="00C87EC0" w:rsidRDefault="00C87EC0" w:rsidP="00C87EC0">
      <w:pPr>
        <w:pStyle w:val="Caption"/>
        <w:jc w:val="center"/>
        <w:rPr>
          <w:lang w:val="fr-FR"/>
        </w:rPr>
      </w:pPr>
      <w:r>
        <w:rPr>
          <w:lang w:val="fr-FR"/>
        </w:rPr>
        <w:t xml:space="preserve">Table </w:t>
      </w:r>
      <w:r w:rsidR="001D3263">
        <w:rPr>
          <w:lang w:val="fr-FR"/>
        </w:rPr>
        <w:fldChar w:fldCharType="begin"/>
      </w:r>
      <w:r w:rsidR="001D3263">
        <w:rPr>
          <w:lang w:val="fr-FR"/>
        </w:rPr>
        <w:instrText xml:space="preserve"> SEQ Table \* ARABIC </w:instrText>
      </w:r>
      <w:r w:rsidR="001D3263">
        <w:rPr>
          <w:lang w:val="fr-FR"/>
        </w:rPr>
        <w:fldChar w:fldCharType="separate"/>
      </w:r>
      <w:r w:rsidR="005D24CA">
        <w:rPr>
          <w:noProof/>
          <w:lang w:val="fr-FR"/>
        </w:rPr>
        <w:t>7</w:t>
      </w:r>
      <w:r w:rsidR="001D3263">
        <w:rPr>
          <w:lang w:val="fr-FR"/>
        </w:rPr>
        <w:fldChar w:fldCharType="end"/>
      </w:r>
      <w:r>
        <w:rPr>
          <w:lang w:val="fr-FR"/>
        </w:rPr>
        <w:t>: SWOT Analysais  ILMA Technologies Ltd</w:t>
      </w:r>
    </w:p>
    <w:p w14:paraId="0D5B0277" w14:textId="67A4986F" w:rsidR="0024268A" w:rsidRPr="00705EE3" w:rsidRDefault="00750C05" w:rsidP="000A3CD7">
      <w:pPr>
        <w:pStyle w:val="Heading1"/>
        <w:rPr>
          <w:color w:val="1A1A2E"/>
          <w:sz w:val="36"/>
          <w:szCs w:val="32"/>
        </w:rPr>
      </w:pPr>
      <w:r w:rsidRPr="00C42408">
        <w:br w:type="page"/>
      </w:r>
      <w:bookmarkStart w:id="9" w:name="_Toc227161133"/>
      <w:r w:rsidR="0024268A">
        <w:lastRenderedPageBreak/>
        <w:t>Task 3: Project Reflection</w:t>
      </w:r>
      <w:bookmarkEnd w:id="9"/>
    </w:p>
    <w:p w14:paraId="0D5EB954" w14:textId="2FDAB69F" w:rsidR="0024268A" w:rsidRDefault="0024268A" w:rsidP="00E32E9F">
      <w:pPr>
        <w:pStyle w:val="Heading2"/>
      </w:pPr>
      <w:bookmarkStart w:id="10" w:name="_Toc227161134"/>
      <w:r>
        <w:t>3.1  Progress Diary</w:t>
      </w:r>
      <w:bookmarkEnd w:id="10"/>
    </w:p>
    <w:p w14:paraId="2846D1D7" w14:textId="23608FCC" w:rsidR="0024268A" w:rsidRDefault="0024268A" w:rsidP="0024268A">
      <w:r>
        <w:t>The weekly progress diary below reflects on project management decisions, blockers encountered, and adaptive responses applied across the 12-week timeline.</w:t>
      </w:r>
    </w:p>
    <w:tbl>
      <w:tblPr>
        <w:tblStyle w:val="GridTable5Dark-Accent3"/>
        <w:tblW w:w="5000" w:type="pct"/>
        <w:tblLook w:val="04A0" w:firstRow="1" w:lastRow="0" w:firstColumn="1" w:lastColumn="0" w:noHBand="0" w:noVBand="1"/>
      </w:tblPr>
      <w:tblGrid>
        <w:gridCol w:w="647"/>
        <w:gridCol w:w="665"/>
        <w:gridCol w:w="3987"/>
        <w:gridCol w:w="5157"/>
      </w:tblGrid>
      <w:tr w:rsidR="0024268A" w:rsidRPr="0024268A" w14:paraId="5D0E769E" w14:textId="77777777" w:rsidTr="00630F33">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9" w:type="pct"/>
          </w:tcPr>
          <w:p w14:paraId="74E40A74" w14:textId="77777777" w:rsidR="0024268A" w:rsidRPr="0024268A" w:rsidRDefault="0024268A" w:rsidP="00932A1D">
            <w:pPr>
              <w:spacing w:before="20" w:after="20" w:line="240" w:lineRule="auto"/>
              <w:jc w:val="center"/>
              <w:rPr>
                <w:rFonts w:ascii="Calibri" w:eastAsia="MS Mincho" w:hAnsi="Calibri" w:cs="Times New Roman"/>
                <w:kern w:val="0"/>
                <w:szCs w:val="22"/>
                <w:lang w:val="en-US"/>
                <w14:ligatures w14:val="none"/>
              </w:rPr>
            </w:pPr>
            <w:r>
              <w:rPr>
                <w:rFonts w:ascii="Calibri" w:eastAsia="MS Mincho" w:hAnsi="Calibri" w:cs="Times New Roman"/>
                <w:color w:val="FFFFFF"/>
                <w:kern w:val="0"/>
                <w:sz w:val="18"/>
                <w:szCs w:val="22"/>
                <w:lang w:val="en-US"/>
                <w14:ligatures w14:val="none"/>
              </w:rPr>
              <w:t>Week</w:t>
            </w:r>
          </w:p>
        </w:tc>
        <w:tc>
          <w:tcPr>
            <w:tcW w:w="318" w:type="pct"/>
          </w:tcPr>
          <w:p w14:paraId="6B7202B1" w14:textId="77777777" w:rsidR="0024268A" w:rsidRPr="0024268A" w:rsidRDefault="0024268A" w:rsidP="00932A1D">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color w:val="FFFFFF"/>
                <w:kern w:val="0"/>
                <w:sz w:val="18"/>
                <w:szCs w:val="22"/>
                <w:lang w:val="en-US"/>
                <w14:ligatures w14:val="none"/>
              </w:rPr>
              <w:t>Sprint</w:t>
            </w:r>
          </w:p>
        </w:tc>
        <w:tc>
          <w:tcPr>
            <w:tcW w:w="1907" w:type="pct"/>
          </w:tcPr>
          <w:p w14:paraId="0FDE3890" w14:textId="77777777" w:rsidR="0024268A" w:rsidRPr="0024268A" w:rsidRDefault="0024268A" w:rsidP="00932A1D">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color w:val="FFFFFF"/>
                <w:kern w:val="0"/>
                <w:sz w:val="18"/>
                <w:szCs w:val="22"/>
                <w:lang w:val="en-US"/>
                <w14:ligatures w14:val="none"/>
              </w:rPr>
              <w:t>Activity</w:t>
            </w:r>
          </w:p>
        </w:tc>
        <w:tc>
          <w:tcPr>
            <w:tcW w:w="2466" w:type="pct"/>
          </w:tcPr>
          <w:p w14:paraId="5B2CB451" w14:textId="77777777" w:rsidR="0024268A" w:rsidRPr="0024268A" w:rsidRDefault="0024268A" w:rsidP="00932A1D">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color w:val="FFFFFF"/>
                <w:kern w:val="0"/>
                <w:sz w:val="18"/>
                <w:szCs w:val="22"/>
                <w:lang w:val="en-US"/>
                <w14:ligatures w14:val="none"/>
              </w:rPr>
              <w:t>Outcome / Learning</w:t>
            </w:r>
          </w:p>
        </w:tc>
      </w:tr>
      <w:tr w:rsidR="0024268A" w:rsidRPr="0024268A" w14:paraId="0D2A6D4C" w14:textId="77777777" w:rsidTr="00630F3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9" w:type="pct"/>
          </w:tcPr>
          <w:p w14:paraId="0EE97A85" w14:textId="77777777" w:rsidR="0024268A" w:rsidRPr="0024268A" w:rsidRDefault="0024268A" w:rsidP="00932A1D">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W1</w:t>
            </w:r>
          </w:p>
        </w:tc>
        <w:tc>
          <w:tcPr>
            <w:tcW w:w="318" w:type="pct"/>
          </w:tcPr>
          <w:p w14:paraId="2E0E021B"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S1</w:t>
            </w:r>
          </w:p>
        </w:tc>
        <w:tc>
          <w:tcPr>
            <w:tcW w:w="1907" w:type="pct"/>
          </w:tcPr>
          <w:p w14:paraId="6A738BB7"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Project scoping, stakeholder mapping, risk register</w:t>
            </w:r>
          </w:p>
        </w:tc>
        <w:tc>
          <w:tcPr>
            <w:tcW w:w="2466" w:type="pct"/>
          </w:tcPr>
          <w:p w14:paraId="6DC3D760"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Defined 5 personas; identified Plaid API rate limits as critical risk</w:t>
            </w:r>
          </w:p>
        </w:tc>
      </w:tr>
      <w:tr w:rsidR="0024268A" w:rsidRPr="0024268A" w14:paraId="3507C0DA" w14:textId="77777777" w:rsidTr="00630F33">
        <w:trPr>
          <w:trHeight w:val="340"/>
        </w:trPr>
        <w:tc>
          <w:tcPr>
            <w:cnfStyle w:val="001000000000" w:firstRow="0" w:lastRow="0" w:firstColumn="1" w:lastColumn="0" w:oddVBand="0" w:evenVBand="0" w:oddHBand="0" w:evenHBand="0" w:firstRowFirstColumn="0" w:firstRowLastColumn="0" w:lastRowFirstColumn="0" w:lastRowLastColumn="0"/>
            <w:tcW w:w="309" w:type="pct"/>
          </w:tcPr>
          <w:p w14:paraId="2FAFB3FC" w14:textId="77777777" w:rsidR="0024268A" w:rsidRPr="0024268A" w:rsidRDefault="0024268A" w:rsidP="00932A1D">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W2</w:t>
            </w:r>
          </w:p>
        </w:tc>
        <w:tc>
          <w:tcPr>
            <w:tcW w:w="318" w:type="pct"/>
          </w:tcPr>
          <w:p w14:paraId="029886F1"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S1</w:t>
            </w:r>
          </w:p>
        </w:tc>
        <w:tc>
          <w:tcPr>
            <w:tcW w:w="1907" w:type="pct"/>
          </w:tcPr>
          <w:p w14:paraId="307D8E77"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Requirements elicitation (interviews n=12), literature review</w:t>
            </w:r>
          </w:p>
        </w:tc>
        <w:tc>
          <w:tcPr>
            <w:tcW w:w="2466" w:type="pct"/>
          </w:tcPr>
          <w:p w14:paraId="5BCF2693"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FR-01–FR-10 drafted; IEEE 830 template adopted</w:t>
            </w:r>
          </w:p>
        </w:tc>
      </w:tr>
      <w:tr w:rsidR="0024268A" w:rsidRPr="0024268A" w14:paraId="6A2E246A" w14:textId="77777777" w:rsidTr="00630F3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9" w:type="pct"/>
          </w:tcPr>
          <w:p w14:paraId="057E30CF" w14:textId="77777777" w:rsidR="0024268A" w:rsidRPr="0024268A" w:rsidRDefault="0024268A" w:rsidP="00932A1D">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W3</w:t>
            </w:r>
          </w:p>
        </w:tc>
        <w:tc>
          <w:tcPr>
            <w:tcW w:w="318" w:type="pct"/>
          </w:tcPr>
          <w:p w14:paraId="55231EDC"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S2</w:t>
            </w:r>
          </w:p>
        </w:tc>
        <w:tc>
          <w:tcPr>
            <w:tcW w:w="1907" w:type="pct"/>
          </w:tcPr>
          <w:p w14:paraId="3F63B776"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System architecture design; technology selection</w:t>
            </w:r>
          </w:p>
        </w:tc>
        <w:tc>
          <w:tcPr>
            <w:tcW w:w="2466" w:type="pct"/>
          </w:tcPr>
          <w:p w14:paraId="6F820607"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 xml:space="preserve">Selected FastAPI over Django for async performance </w:t>
            </w:r>
            <w:hyperlink w:anchor="ref6">
              <w:r>
                <w:rPr>
                  <w:rFonts w:ascii="Calibri" w:eastAsia="MS Mincho" w:hAnsi="Calibri" w:cs="Times New Roman"/>
                  <w:color w:val="2563EB"/>
                  <w:kern w:val="0"/>
                  <w:sz w:val="17"/>
                  <w:szCs w:val="22"/>
                  <w:u w:val="single"/>
                  <w:lang w:val="en-US"/>
                  <w14:ligatures w14:val="none"/>
                </w:rPr>
                <w:t>[6]</w:t>
              </w:r>
            </w:hyperlink>
          </w:p>
        </w:tc>
      </w:tr>
      <w:tr w:rsidR="0024268A" w:rsidRPr="0024268A" w14:paraId="49B5913A" w14:textId="77777777" w:rsidTr="00630F33">
        <w:trPr>
          <w:trHeight w:val="340"/>
        </w:trPr>
        <w:tc>
          <w:tcPr>
            <w:cnfStyle w:val="001000000000" w:firstRow="0" w:lastRow="0" w:firstColumn="1" w:lastColumn="0" w:oddVBand="0" w:evenVBand="0" w:oddHBand="0" w:evenHBand="0" w:firstRowFirstColumn="0" w:firstRowLastColumn="0" w:lastRowFirstColumn="0" w:lastRowLastColumn="0"/>
            <w:tcW w:w="309" w:type="pct"/>
          </w:tcPr>
          <w:p w14:paraId="0737E9AD" w14:textId="77777777" w:rsidR="0024268A" w:rsidRPr="0024268A" w:rsidRDefault="0024268A" w:rsidP="00932A1D">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W4</w:t>
            </w:r>
          </w:p>
        </w:tc>
        <w:tc>
          <w:tcPr>
            <w:tcW w:w="318" w:type="pct"/>
          </w:tcPr>
          <w:p w14:paraId="070C4C4C"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S2</w:t>
            </w:r>
          </w:p>
        </w:tc>
        <w:tc>
          <w:tcPr>
            <w:tcW w:w="1907" w:type="pct"/>
          </w:tcPr>
          <w:p w14:paraId="7DD7A6CB"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ERD and DFD Level 1 completed; Figma wireframes started</w:t>
            </w:r>
          </w:p>
        </w:tc>
        <w:tc>
          <w:tcPr>
            <w:tcW w:w="2466" w:type="pct"/>
          </w:tcPr>
          <w:p w14:paraId="5526B9DF"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Revised data model after discovering TimescaleDB support for health time-series</w:t>
            </w:r>
          </w:p>
        </w:tc>
      </w:tr>
      <w:tr w:rsidR="0024268A" w:rsidRPr="0024268A" w14:paraId="48A766A2" w14:textId="77777777" w:rsidTr="00630F3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9" w:type="pct"/>
          </w:tcPr>
          <w:p w14:paraId="55914984" w14:textId="77777777" w:rsidR="0024268A" w:rsidRPr="0024268A" w:rsidRDefault="0024268A" w:rsidP="00932A1D">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W5</w:t>
            </w:r>
          </w:p>
        </w:tc>
        <w:tc>
          <w:tcPr>
            <w:tcW w:w="318" w:type="pct"/>
          </w:tcPr>
          <w:p w14:paraId="41BE38ED"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S3</w:t>
            </w:r>
          </w:p>
        </w:tc>
        <w:tc>
          <w:tcPr>
            <w:tcW w:w="1907" w:type="pct"/>
          </w:tcPr>
          <w:p w14:paraId="399AAC1F"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Wireframes finalised; backend scaffold (FastAPI + Docker)</w:t>
            </w:r>
          </w:p>
        </w:tc>
        <w:tc>
          <w:tcPr>
            <w:tcW w:w="2466" w:type="pct"/>
          </w:tcPr>
          <w:p w14:paraId="7DC9FACC"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WCAG AA contrast issues found in dark theme; corrected palette</w:t>
            </w:r>
          </w:p>
        </w:tc>
      </w:tr>
      <w:tr w:rsidR="0024268A" w:rsidRPr="0024268A" w14:paraId="5E025BE7" w14:textId="77777777" w:rsidTr="00630F33">
        <w:trPr>
          <w:trHeight w:val="340"/>
        </w:trPr>
        <w:tc>
          <w:tcPr>
            <w:cnfStyle w:val="001000000000" w:firstRow="0" w:lastRow="0" w:firstColumn="1" w:lastColumn="0" w:oddVBand="0" w:evenVBand="0" w:oddHBand="0" w:evenHBand="0" w:firstRowFirstColumn="0" w:firstRowLastColumn="0" w:lastRowFirstColumn="0" w:lastRowLastColumn="0"/>
            <w:tcW w:w="309" w:type="pct"/>
          </w:tcPr>
          <w:p w14:paraId="59193EE0" w14:textId="77777777" w:rsidR="0024268A" w:rsidRPr="0024268A" w:rsidRDefault="0024268A" w:rsidP="00932A1D">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W6</w:t>
            </w:r>
          </w:p>
        </w:tc>
        <w:tc>
          <w:tcPr>
            <w:tcW w:w="318" w:type="pct"/>
          </w:tcPr>
          <w:p w14:paraId="388DF20A"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S3</w:t>
            </w:r>
          </w:p>
        </w:tc>
        <w:tc>
          <w:tcPr>
            <w:tcW w:w="1907" w:type="pct"/>
          </w:tcPr>
          <w:p w14:paraId="388B3B3B"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CorrelationEngine v1 (ReAct framework) implemented</w:t>
            </w:r>
          </w:p>
        </w:tc>
        <w:tc>
          <w:tcPr>
            <w:tcW w:w="2466" w:type="pct"/>
          </w:tcPr>
          <w:p w14:paraId="506C18DB"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GPT-4o token cost higher than estimated; switched to batched calls</w:t>
            </w:r>
          </w:p>
        </w:tc>
      </w:tr>
      <w:tr w:rsidR="0024268A" w:rsidRPr="0024268A" w14:paraId="53F2BFDD" w14:textId="77777777" w:rsidTr="00630F3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9" w:type="pct"/>
          </w:tcPr>
          <w:p w14:paraId="1B8C9EA9" w14:textId="77777777" w:rsidR="0024268A" w:rsidRPr="0024268A" w:rsidRDefault="0024268A" w:rsidP="00932A1D">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W7</w:t>
            </w:r>
          </w:p>
        </w:tc>
        <w:tc>
          <w:tcPr>
            <w:tcW w:w="318" w:type="pct"/>
          </w:tcPr>
          <w:p w14:paraId="7CAF88E4"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S4</w:t>
            </w:r>
          </w:p>
        </w:tc>
        <w:tc>
          <w:tcPr>
            <w:tcW w:w="1907" w:type="pct"/>
          </w:tcPr>
          <w:p w14:paraId="75238850"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Frontend React Native Home &amp; Health screens built</w:t>
            </w:r>
          </w:p>
        </w:tc>
        <w:tc>
          <w:tcPr>
            <w:tcW w:w="2466" w:type="pct"/>
          </w:tcPr>
          <w:p w14:paraId="6F315E12"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Redux state complexity reduced using Zustand library</w:t>
            </w:r>
          </w:p>
        </w:tc>
      </w:tr>
      <w:tr w:rsidR="0024268A" w:rsidRPr="0024268A" w14:paraId="1D831735" w14:textId="77777777" w:rsidTr="00630F33">
        <w:trPr>
          <w:trHeight w:val="340"/>
        </w:trPr>
        <w:tc>
          <w:tcPr>
            <w:cnfStyle w:val="001000000000" w:firstRow="0" w:lastRow="0" w:firstColumn="1" w:lastColumn="0" w:oddVBand="0" w:evenVBand="0" w:oddHBand="0" w:evenHBand="0" w:firstRowFirstColumn="0" w:firstRowLastColumn="0" w:lastRowFirstColumn="0" w:lastRowLastColumn="0"/>
            <w:tcW w:w="309" w:type="pct"/>
          </w:tcPr>
          <w:p w14:paraId="22B76DB5" w14:textId="77777777" w:rsidR="0024268A" w:rsidRPr="0024268A" w:rsidRDefault="0024268A" w:rsidP="00932A1D">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W8</w:t>
            </w:r>
          </w:p>
        </w:tc>
        <w:tc>
          <w:tcPr>
            <w:tcW w:w="318" w:type="pct"/>
          </w:tcPr>
          <w:p w14:paraId="71F88C39"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S4</w:t>
            </w:r>
          </w:p>
        </w:tc>
        <w:tc>
          <w:tcPr>
            <w:tcW w:w="1907" w:type="pct"/>
          </w:tcPr>
          <w:p w14:paraId="67284DE2"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Finance &amp; Planner screens; Plaid sandbox integration</w:t>
            </w:r>
          </w:p>
        </w:tc>
        <w:tc>
          <w:tcPr>
            <w:tcW w:w="2466" w:type="pct"/>
          </w:tcPr>
          <w:p w14:paraId="1040B597"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Sandbox data latency 1.2s; added optimistic UI updates</w:t>
            </w:r>
          </w:p>
        </w:tc>
      </w:tr>
      <w:tr w:rsidR="0024268A" w:rsidRPr="0024268A" w14:paraId="1A23A95C" w14:textId="77777777" w:rsidTr="00630F3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9" w:type="pct"/>
          </w:tcPr>
          <w:p w14:paraId="491E0C51" w14:textId="77777777" w:rsidR="0024268A" w:rsidRPr="0024268A" w:rsidRDefault="0024268A" w:rsidP="00932A1D">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W9</w:t>
            </w:r>
          </w:p>
        </w:tc>
        <w:tc>
          <w:tcPr>
            <w:tcW w:w="318" w:type="pct"/>
          </w:tcPr>
          <w:p w14:paraId="20CB64E2"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S5</w:t>
            </w:r>
          </w:p>
        </w:tc>
        <w:tc>
          <w:tcPr>
            <w:tcW w:w="1907" w:type="pct"/>
          </w:tcPr>
          <w:p w14:paraId="35E9E355"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Unit tests (pytest); integration test suite (Jest)</w:t>
            </w:r>
          </w:p>
        </w:tc>
        <w:tc>
          <w:tcPr>
            <w:tcW w:w="2466" w:type="pct"/>
          </w:tcPr>
          <w:p w14:paraId="68C2F451"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CI pipeline via GitHub Actions — 94% code coverage achieved</w:t>
            </w:r>
          </w:p>
        </w:tc>
      </w:tr>
      <w:tr w:rsidR="0024268A" w:rsidRPr="0024268A" w14:paraId="26226ADB" w14:textId="77777777" w:rsidTr="00630F33">
        <w:trPr>
          <w:trHeight w:val="340"/>
        </w:trPr>
        <w:tc>
          <w:tcPr>
            <w:cnfStyle w:val="001000000000" w:firstRow="0" w:lastRow="0" w:firstColumn="1" w:lastColumn="0" w:oddVBand="0" w:evenVBand="0" w:oddHBand="0" w:evenHBand="0" w:firstRowFirstColumn="0" w:firstRowLastColumn="0" w:lastRowFirstColumn="0" w:lastRowLastColumn="0"/>
            <w:tcW w:w="309" w:type="pct"/>
          </w:tcPr>
          <w:p w14:paraId="6524F168" w14:textId="77777777" w:rsidR="0024268A" w:rsidRPr="0024268A" w:rsidRDefault="0024268A" w:rsidP="00932A1D">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W10</w:t>
            </w:r>
          </w:p>
        </w:tc>
        <w:tc>
          <w:tcPr>
            <w:tcW w:w="318" w:type="pct"/>
          </w:tcPr>
          <w:p w14:paraId="554E0B75"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S5</w:t>
            </w:r>
          </w:p>
        </w:tc>
        <w:tc>
          <w:tcPr>
            <w:tcW w:w="1907" w:type="pct"/>
          </w:tcPr>
          <w:p w14:paraId="2E1A57D4"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SUS evaluation (n=30); usability test sessions</w:t>
            </w:r>
          </w:p>
        </w:tc>
        <w:tc>
          <w:tcPr>
            <w:tcW w:w="2466" w:type="pct"/>
          </w:tcPr>
          <w:p w14:paraId="43A82F11"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SUS 78.4 — AI accuracy flagged for Sprint 6 improvement</w:t>
            </w:r>
          </w:p>
        </w:tc>
      </w:tr>
      <w:tr w:rsidR="0024268A" w:rsidRPr="0024268A" w14:paraId="4D5D8864" w14:textId="77777777" w:rsidTr="00630F3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9" w:type="pct"/>
          </w:tcPr>
          <w:p w14:paraId="116A1892" w14:textId="77777777" w:rsidR="0024268A" w:rsidRPr="0024268A" w:rsidRDefault="0024268A" w:rsidP="00932A1D">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W11</w:t>
            </w:r>
          </w:p>
        </w:tc>
        <w:tc>
          <w:tcPr>
            <w:tcW w:w="318" w:type="pct"/>
          </w:tcPr>
          <w:p w14:paraId="2E3D57AE"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S6</w:t>
            </w:r>
          </w:p>
        </w:tc>
        <w:tc>
          <w:tcPr>
            <w:tcW w:w="1907" w:type="pct"/>
          </w:tcPr>
          <w:p w14:paraId="0259825C"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AI accuracy improvements; performance optimisation</w:t>
            </w:r>
          </w:p>
        </w:tc>
        <w:tc>
          <w:tcPr>
            <w:tcW w:w="2466" w:type="pct"/>
          </w:tcPr>
          <w:p w14:paraId="3EEAB639" w14:textId="77777777" w:rsidR="0024268A" w:rsidRPr="0024268A" w:rsidRDefault="0024268A" w:rsidP="00932A1D">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P95 latency reduced from 340ms to 187ms via Redis caching</w:t>
            </w:r>
          </w:p>
        </w:tc>
      </w:tr>
      <w:tr w:rsidR="0024268A" w:rsidRPr="0024268A" w14:paraId="71FF4998" w14:textId="77777777" w:rsidTr="00630F33">
        <w:trPr>
          <w:trHeight w:val="340"/>
        </w:trPr>
        <w:tc>
          <w:tcPr>
            <w:cnfStyle w:val="001000000000" w:firstRow="0" w:lastRow="0" w:firstColumn="1" w:lastColumn="0" w:oddVBand="0" w:evenVBand="0" w:oddHBand="0" w:evenHBand="0" w:firstRowFirstColumn="0" w:firstRowLastColumn="0" w:lastRowFirstColumn="0" w:lastRowLastColumn="0"/>
            <w:tcW w:w="309" w:type="pct"/>
          </w:tcPr>
          <w:p w14:paraId="18465373" w14:textId="77777777" w:rsidR="0024268A" w:rsidRPr="0024268A" w:rsidRDefault="0024268A" w:rsidP="00932A1D">
            <w:pPr>
              <w:spacing w:before="20" w:after="20" w:line="240" w:lineRule="auto"/>
              <w:jc w:val="left"/>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W12</w:t>
            </w:r>
          </w:p>
        </w:tc>
        <w:tc>
          <w:tcPr>
            <w:tcW w:w="318" w:type="pct"/>
          </w:tcPr>
          <w:p w14:paraId="5CFC2490"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S6</w:t>
            </w:r>
          </w:p>
        </w:tc>
        <w:tc>
          <w:tcPr>
            <w:tcW w:w="1907" w:type="pct"/>
          </w:tcPr>
          <w:p w14:paraId="50139495" w14:textId="77777777" w:rsidR="0024268A" w:rsidRPr="0024268A" w:rsidRDefault="0024268A" w:rsidP="00932A1D">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Final testing, documentation, report write-up</w:t>
            </w:r>
          </w:p>
        </w:tc>
        <w:tc>
          <w:tcPr>
            <w:tcW w:w="2466" w:type="pct"/>
          </w:tcPr>
          <w:p w14:paraId="1A380407" w14:textId="77777777" w:rsidR="0024268A" w:rsidRPr="0024268A" w:rsidRDefault="0024268A" w:rsidP="00932A1D">
            <w:pPr>
              <w:keepNext/>
              <w:spacing w:before="20" w:after="20" w:line="240" w:lineRule="auto"/>
              <w:jc w:val="left"/>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kern w:val="0"/>
                <w:szCs w:val="22"/>
                <w:lang w:val="en-US"/>
                <w14:ligatures w14:val="none"/>
              </w:rPr>
            </w:pPr>
            <w:r>
              <w:rPr>
                <w:rFonts w:ascii="Calibri" w:eastAsia="MS Mincho" w:hAnsi="Calibri" w:cs="Times New Roman"/>
                <w:kern w:val="0"/>
                <w:sz w:val="17"/>
                <w:szCs w:val="22"/>
                <w:lang w:val="en-US"/>
                <w14:ligatures w14:val="none"/>
              </w:rPr>
              <w:t>All acceptance criteria met; submitted ahead of deadline</w:t>
            </w:r>
          </w:p>
        </w:tc>
      </w:tr>
    </w:tbl>
    <w:p w14:paraId="65A4C04F" w14:textId="1F0D98C6" w:rsidR="0024268A" w:rsidRPr="0024268A" w:rsidRDefault="0024268A" w:rsidP="00111F30">
      <w:pPr>
        <w:pStyle w:val="Caption"/>
        <w:jc w:val="center"/>
        <w:rPr>
          <w:lang w:val="en-US"/>
        </w:rPr>
      </w:pPr>
      <w:r>
        <w:t xml:space="preserve">Table </w:t>
      </w:r>
      <w:fldSimple w:instr=" SEQ Table \* ARABIC ">
        <w:r w:rsidR="005D24CA">
          <w:rPr>
            <w:noProof/>
          </w:rPr>
          <w:t>8</w:t>
        </w:r>
      </w:fldSimple>
      <w:r>
        <w:rPr>
          <w:rFonts w:ascii="Calibri" w:eastAsiaTheme="minorEastAsia" w:hAnsi="Calibri"/>
          <w:i w:val="0"/>
          <w:kern w:val="0"/>
          <w:szCs w:val="22"/>
          <w:lang w:val="en-US"/>
          <w14:ligatures w14:val="none"/>
        </w:rPr>
        <w:t xml:space="preserve"> </w:t>
      </w:r>
      <w:r>
        <w:rPr>
          <w:lang w:val="en-US"/>
        </w:rPr>
        <w:t>Weekly Progress Diary — ILMA Project (12 Weeks)</w:t>
      </w:r>
    </w:p>
    <w:p w14:paraId="55C5F2DF" w14:textId="61CE52DE" w:rsidR="0024268A" w:rsidRPr="00FD324A" w:rsidRDefault="00C04EEA" w:rsidP="0024268A">
      <w:pPr>
        <w:rPr>
          <w:rFonts w:cs="Arial"/>
        </w:rPr>
      </w:pPr>
      <w:r>
        <w:rPr>
          <w:rFonts w:cs="Arial"/>
        </w:rPr>
        <w:t>Reflecting on project management, the adoption of two-week sprints with defined sprint goals was the single most effective practice. If undertaken again, I would invest more time in technical spike weeks before sprint 1 to de-risk the AI integration cost estimate an assumption that proved incorrect by £200 in OpenAI API usage.</w:t>
      </w:r>
    </w:p>
    <w:p w14:paraId="47043A90" w14:textId="67AAB7B3" w:rsidR="00C04EEA" w:rsidRPr="00C04EEA" w:rsidRDefault="00C04EEA" w:rsidP="00E32E9F">
      <w:pPr>
        <w:pStyle w:val="Heading2"/>
        <w:rPr>
          <w:lang w:val="en-US"/>
        </w:rPr>
      </w:pPr>
      <w:bookmarkStart w:id="11" w:name="_Toc227161135"/>
      <w:r>
        <w:rPr>
          <w:lang w:val="en-US"/>
        </w:rPr>
        <w:t>3.2  Skills Development</w:t>
      </w:r>
      <w:bookmarkEnd w:id="11"/>
    </w:p>
    <w:p w14:paraId="4BF5FCBC" w14:textId="30141377" w:rsidR="00C04EEA" w:rsidRPr="00C04EEA" w:rsidRDefault="00C04EEA" w:rsidP="00C04EEA">
      <w:pPr>
        <w:rPr>
          <w:rFonts w:cs="Arial"/>
          <w:lang w:val="en-US"/>
        </w:rPr>
      </w:pPr>
      <w:r>
        <w:rPr>
          <w:rFonts w:cs="Arial"/>
          <w:lang w:val="en-US"/>
        </w:rPr>
        <w:t xml:space="preserve">This module has substantially expanded my professional capability. Prior to ILMA, my experience with AI agent frameworks was theoretical. Implementing the ReAct orchestrator using LangChain provided hands-on competence in prompt engineering, chain-of-thought reasoning, and tool-calling APIs </w:t>
      </w:r>
      <w:hyperlink w:anchor="ref12">
        <w:r>
          <w:rPr>
            <w:rFonts w:cs="Arial"/>
            <w:color w:val="2563EB"/>
            <w:u w:val="single"/>
            <w:lang w:val="en-US"/>
          </w:rPr>
          <w:t>[12]</w:t>
        </w:r>
      </w:hyperlink>
      <w:r>
        <w:rPr>
          <w:rFonts w:cs="Arial"/>
          <w:lang w:val="en-US"/>
        </w:rPr>
        <w:t>. Working with Timescale DB and Pinecone developed applied data engineering skills in time-series and vector storage, directly relevant to AI-driven product development.</w:t>
      </w:r>
    </w:p>
    <w:p w14:paraId="3F3B2219" w14:textId="77777777" w:rsidR="007761B8" w:rsidRDefault="00C04EEA" w:rsidP="007761B8">
      <w:pPr>
        <w:rPr>
          <w:rFonts w:cs="Arial"/>
          <w:lang w:val="en-US"/>
        </w:rPr>
      </w:pPr>
      <w:r>
        <w:rPr>
          <w:rFonts w:cs="Arial"/>
          <w:lang w:val="en-US"/>
        </w:rPr>
        <w:t xml:space="preserve">At the next level, I intend to pursue: </w:t>
      </w:r>
    </w:p>
    <w:p w14:paraId="4904E3A1" w14:textId="4D5AB6C0" w:rsidR="007761B8" w:rsidRDefault="00C04EEA" w:rsidP="007761B8">
      <w:pPr>
        <w:pStyle w:val="ListParagraph"/>
        <w:numPr>
          <w:ilvl w:val="0"/>
          <w:numId w:val="6"/>
        </w:numPr>
        <w:rPr>
          <w:rFonts w:cs="Arial"/>
          <w:lang w:val="en-US"/>
        </w:rPr>
      </w:pPr>
      <w:r>
        <w:rPr>
          <w:rFonts w:cs="Arial"/>
          <w:lang w:val="en-US"/>
        </w:rPr>
        <w:t>AWS Solutions Architect certification to formalize cloud deployment skills.</w:t>
      </w:r>
    </w:p>
    <w:p w14:paraId="07D4BB51" w14:textId="62E0D1F1" w:rsidR="007761B8" w:rsidRDefault="00C04EEA" w:rsidP="007761B8">
      <w:pPr>
        <w:pStyle w:val="ListParagraph"/>
        <w:numPr>
          <w:ilvl w:val="0"/>
          <w:numId w:val="6"/>
        </w:numPr>
        <w:rPr>
          <w:rFonts w:cs="Arial"/>
          <w:lang w:val="en-US"/>
        </w:rPr>
      </w:pPr>
      <w:r>
        <w:rPr>
          <w:rFonts w:cs="Arial"/>
          <w:lang w:val="en-US"/>
        </w:rPr>
        <w:t xml:space="preserve"> An advanced module in Human-Computer Interaction to strengthen my usability evaluation methodology.</w:t>
      </w:r>
    </w:p>
    <w:p w14:paraId="36ED8ADE" w14:textId="2D237C97" w:rsidR="00C04EEA" w:rsidRDefault="007761B8" w:rsidP="007761B8">
      <w:pPr>
        <w:pStyle w:val="ListParagraph"/>
        <w:numPr>
          <w:ilvl w:val="0"/>
          <w:numId w:val="6"/>
        </w:numPr>
        <w:rPr>
          <w:rFonts w:cs="Arial"/>
          <w:lang w:val="en-US"/>
        </w:rPr>
      </w:pPr>
      <w:r>
        <w:rPr>
          <w:rFonts w:cs="Arial"/>
          <w:lang w:val="en-US"/>
        </w:rPr>
        <w:t xml:space="preserve">A professional GDPR Practitioner certification to prepare ILMA for FCA registration </w:t>
      </w:r>
      <w:hyperlink w:anchor="ref13">
        <w:r>
          <w:rPr>
            <w:rFonts w:cs="Arial"/>
            <w:color w:val="2563EB"/>
            <w:u w:val="single"/>
            <w:lang w:val="en-US"/>
          </w:rPr>
          <w:t>[13]</w:t>
        </w:r>
      </w:hyperlink>
      <w:r>
        <w:rPr>
          <w:rFonts w:cs="Arial"/>
          <w:lang w:val="en-US"/>
        </w:rPr>
        <w:t xml:space="preserve">. These skills align with the UK HealthTech and FinTech talent needs identified in the 2025 Tech Nation workforce report </w:t>
      </w:r>
      <w:hyperlink w:anchor="ref14">
        <w:r>
          <w:rPr>
            <w:rFonts w:cs="Arial"/>
            <w:color w:val="2563EB"/>
            <w:u w:val="single"/>
            <w:lang w:val="en-US"/>
          </w:rPr>
          <w:t>[14]</w:t>
        </w:r>
      </w:hyperlink>
      <w:r>
        <w:rPr>
          <w:rFonts w:cs="Arial"/>
          <w:lang w:val="en-US"/>
        </w:rPr>
        <w:t>.</w:t>
      </w:r>
    </w:p>
    <w:p w14:paraId="66E258BF" w14:textId="65A3B2AF" w:rsidR="00FD324A" w:rsidRDefault="00FD324A" w:rsidP="00E32E9F">
      <w:pPr>
        <w:pStyle w:val="Heading2"/>
        <w:rPr>
          <w:lang w:val="en-US"/>
        </w:rPr>
      </w:pPr>
      <w:bookmarkStart w:id="12" w:name="_Toc227161136"/>
      <w:r>
        <w:rPr>
          <w:lang w:val="en-US"/>
        </w:rPr>
        <w:lastRenderedPageBreak/>
        <w:t>3.3  Positive Social Impact (PSI)</w:t>
      </w:r>
      <w:bookmarkEnd w:id="12"/>
    </w:p>
    <w:p w14:paraId="1E60A327" w14:textId="77777777" w:rsidR="00FD324A" w:rsidRPr="00FD324A" w:rsidRDefault="00FD324A" w:rsidP="00FD324A">
      <w:pPr>
        <w:rPr>
          <w:lang w:val="en-US"/>
        </w:rPr>
      </w:pPr>
      <w:r>
        <w:rPr>
          <w:lang w:val="en-US"/>
        </w:rPr>
        <w:t xml:space="preserve">ILMA has meaningful potential to improve societal wellbeing across three dimensions. First, financial health: 11.5 million UK adults have less than £100 in savings </w:t>
      </w:r>
      <w:hyperlink w:anchor="ref15">
        <w:r>
          <w:rPr>
            <w:color w:val="2563EB"/>
            <w:u w:val="single"/>
            <w:lang w:val="en-US"/>
          </w:rPr>
          <w:t>[15]</w:t>
        </w:r>
      </w:hyperlink>
      <w:r>
        <w:rPr>
          <w:lang w:val="en-US"/>
        </w:rPr>
        <w:t xml:space="preserve">; ILMA's budget anomaly detection and proactive alerts can intervene before financial distress escalates. Second, mental wellbeing: fragmented app switching has been linked to decision fatigue and increased cortisol levels </w:t>
      </w:r>
      <w:hyperlink w:anchor="ref16">
        <w:r>
          <w:rPr>
            <w:color w:val="2563EB"/>
            <w:u w:val="single"/>
            <w:lang w:val="en-US"/>
          </w:rPr>
          <w:t>[16]</w:t>
        </w:r>
      </w:hyperlink>
      <w:r>
        <w:rPr>
          <w:lang w:val="en-US"/>
        </w:rPr>
        <w:t>; unified AI briefings reduce cognitive load. Third, physical health: by correlating sleep quality with both financial stress indicators and calendar density, ILMA can surface non-obvious lifestyle recommendations that no single-domain app can produce.</w:t>
      </w:r>
    </w:p>
    <w:p w14:paraId="6C37F17C" w14:textId="77777777" w:rsidR="00FD324A" w:rsidRDefault="00FD324A" w:rsidP="00FD324A">
      <w:pPr>
        <w:rPr>
          <w:lang w:val="en-US"/>
        </w:rPr>
      </w:pPr>
      <w:r>
        <w:rPr>
          <w:lang w:val="en-US"/>
        </w:rPr>
        <w:t xml:space="preserve">Risks include: </w:t>
      </w:r>
    </w:p>
    <w:p w14:paraId="5122AC72" w14:textId="551C9424" w:rsidR="00FD324A" w:rsidRDefault="00FD324A" w:rsidP="00FD324A">
      <w:pPr>
        <w:pStyle w:val="ListParagraph"/>
        <w:numPr>
          <w:ilvl w:val="0"/>
          <w:numId w:val="7"/>
        </w:numPr>
        <w:rPr>
          <w:lang w:val="en-US"/>
        </w:rPr>
      </w:pPr>
      <w:r>
        <w:rPr>
          <w:lang w:val="en-US"/>
        </w:rPr>
        <w:t xml:space="preserve">AI over-reliance leading users to abdicate personal financial decisions, mitigated through transparency dashboards and AI explanation UX </w:t>
      </w:r>
      <w:hyperlink w:anchor="ref17">
        <w:r>
          <w:rPr>
            <w:color w:val="2563EB"/>
            <w:u w:val="single"/>
            <w:lang w:val="en-US"/>
          </w:rPr>
          <w:t>[17]</w:t>
        </w:r>
      </w:hyperlink>
      <w:r>
        <w:rPr>
          <w:lang w:val="en-US"/>
        </w:rPr>
        <w:t>.</w:t>
      </w:r>
    </w:p>
    <w:p w14:paraId="1ED20DC3" w14:textId="737D3CE7" w:rsidR="00FD324A" w:rsidRDefault="00FD324A" w:rsidP="00FD324A">
      <w:pPr>
        <w:pStyle w:val="ListParagraph"/>
        <w:numPr>
          <w:ilvl w:val="0"/>
          <w:numId w:val="7"/>
        </w:numPr>
        <w:rPr>
          <w:lang w:val="en-US"/>
        </w:rPr>
      </w:pPr>
      <w:r>
        <w:rPr>
          <w:lang w:val="en-US"/>
        </w:rPr>
        <w:t xml:space="preserve"> Data breach exposure for sensitive health and financial data, mitigated through ISO 27001 roadmap and regular penetration testing.</w:t>
      </w:r>
    </w:p>
    <w:p w14:paraId="3FB79054" w14:textId="42FDD458" w:rsidR="00C04EEA" w:rsidRPr="000130A7" w:rsidRDefault="00FD324A" w:rsidP="0024268A">
      <w:pPr>
        <w:pStyle w:val="ListParagraph"/>
        <w:numPr>
          <w:ilvl w:val="0"/>
          <w:numId w:val="7"/>
        </w:numPr>
        <w:rPr>
          <w:lang w:val="en-US"/>
        </w:rPr>
      </w:pPr>
      <w:r>
        <w:rPr>
          <w:lang w:val="en-US"/>
        </w:rPr>
        <w:t>Algorithmic bias in recommendations for underserved demographics, mitigated through diverse training data and quarterly bias audits.</w:t>
      </w:r>
    </w:p>
    <w:p w14:paraId="03E21F8A" w14:textId="791DE779" w:rsidR="00C04EEA" w:rsidRDefault="00FD324A" w:rsidP="000A3CD7">
      <w:pPr>
        <w:pStyle w:val="Heading1"/>
      </w:pPr>
      <w:bookmarkStart w:id="13" w:name="_Toc227161137"/>
      <w:r>
        <w:t>Conclusion</w:t>
      </w:r>
      <w:bookmarkEnd w:id="13"/>
    </w:p>
    <w:p w14:paraId="12429BBA" w14:textId="77777777" w:rsidR="00FD324A" w:rsidRDefault="00FD324A" w:rsidP="00FD324A">
      <w:pPr>
        <w:spacing w:after="140"/>
      </w:pPr>
      <w:r>
        <w:t xml:space="preserve">ILMA demonstrates that AI-powered integration of health, finance, and scheduling data can deliver personalised, proactive life management at scale. The project successfully delivered a functional prototype achieving a SUS score of 78.4, a microservices architecture meeting all NFR performance targets, and a commercially viable start-up model backed by a clear funding roadmap. The Agile Scrum methodology </w:t>
      </w:r>
      <w:r>
        <w:rPr>
          <w:rFonts w:cs="Arial"/>
        </w:rPr>
        <w:t>enabled rapid iteration and effective risk management across the 12-week development cycle.</w:t>
      </w:r>
    </w:p>
    <w:p w14:paraId="6D628F42" w14:textId="631CF285" w:rsidR="00FD324A" w:rsidRDefault="00FD324A" w:rsidP="00FD324A">
      <w:pPr>
        <w:spacing w:after="140"/>
      </w:pPr>
      <w:r>
        <w:t>The PEST and SWOT analyses confirm a highly favourable macro-environment for ILMA Technologies Ltd: open banking regulation reduces data friction, NHS AI strategy opens partnership pathways, and growing demand for holistic digital wellness tools validates the product-market fit hypothesis. Future work will focus on clinical validation of AI health recommendations, ISO 27001 certification, and a university-channel go-to-market launch targeting 5,000 beta users by Q3 2026.</w:t>
      </w:r>
    </w:p>
    <w:p w14:paraId="7FCF8BC5" w14:textId="77777777" w:rsidR="0079151B" w:rsidRDefault="0079151B">
      <w:pPr>
        <w:spacing w:line="278" w:lineRule="auto"/>
        <w:jc w:val="left"/>
        <w:rPr>
          <w:rFonts w:eastAsiaTheme="majorEastAsia" w:cstheme="majorBidi"/>
          <w:color w:val="1A1A2E"/>
          <w:sz w:val="36"/>
          <w:szCs w:val="32"/>
        </w:rPr>
      </w:pPr>
      <w:r>
        <w:br w:type="page"/>
      </w:r>
    </w:p>
    <w:p w14:paraId="2377FA0E" w14:textId="79DBC989" w:rsidR="00FD324A" w:rsidRDefault="00FD324A" w:rsidP="000A3CD7">
      <w:pPr>
        <w:pStyle w:val="Heading1"/>
      </w:pPr>
      <w:bookmarkStart w:id="14" w:name="_Toc227161138"/>
      <w:r>
        <w:lastRenderedPageBreak/>
        <w:t>References</w:t>
      </w:r>
      <w:bookmarkEnd w:id="14"/>
    </w:p>
    <w:p w14:paraId="4CC0A588" w14:textId="6F5CE62E" w:rsidR="00FD324A" w:rsidRDefault="00FD324A" w:rsidP="00826157">
      <w:pPr>
        <w:spacing w:after="140" w:line="276" w:lineRule="auto"/>
      </w:pPr>
      <w:bookmarkStart w:id="15" w:name="ref1"/>
      <w:r>
        <w:t>[1] M. Yalcin, "ILMA: Integrated Life Management Assistant Project Proposal," The Changemakers Assignment 1, University of Wales Trinity Saint David , 2026.</w:t>
      </w:r>
      <w:bookmarkEnd w:id="15"/>
    </w:p>
    <w:p w14:paraId="159B1FF6" w14:textId="52B07B57" w:rsidR="00FD324A" w:rsidRDefault="00FD324A" w:rsidP="00826157">
      <w:pPr>
        <w:spacing w:after="140" w:line="276" w:lineRule="auto"/>
      </w:pPr>
      <w:bookmarkStart w:id="16" w:name="ref2"/>
      <w:r>
        <w:rPr>
          <w:lang w:val="it-IT"/>
        </w:rPr>
        <w:t xml:space="preserve">[2] OpenAI, "GPT-4o Technical Report," OpenAI, San Francisco, CA, USA, 2024. </w:t>
      </w:r>
      <w:r>
        <w:t>[Online]. Available: https://openai.com.</w:t>
      </w:r>
      <w:bookmarkEnd w:id="16"/>
    </w:p>
    <w:p w14:paraId="7B25D3C4" w14:textId="77777777" w:rsidR="00FD324A" w:rsidRDefault="00FD324A" w:rsidP="00826157">
      <w:pPr>
        <w:spacing w:after="140" w:line="276" w:lineRule="auto"/>
      </w:pPr>
      <w:bookmarkStart w:id="17" w:name="ref3"/>
      <w:r>
        <w:t>[3] IEEE, "IEEE Std 830-1998: Recommended Practice for Software Requirements Specifications," IEEE, New York, USA, 1998.</w:t>
      </w:r>
      <w:bookmarkEnd w:id="17"/>
    </w:p>
    <w:p w14:paraId="7539F744" w14:textId="77777777" w:rsidR="00FD324A" w:rsidRDefault="00FD324A" w:rsidP="00826157">
      <w:pPr>
        <w:spacing w:after="140" w:line="276" w:lineRule="auto"/>
      </w:pPr>
      <w:bookmarkStart w:id="18" w:name="ref4"/>
      <w:r>
        <w:t>[4] K. S. Rubin, Essential Scrum: A Practical Guide to the Most Popular Agile Process. Addison-Wesley, 2012.</w:t>
      </w:r>
      <w:bookmarkEnd w:id="18"/>
    </w:p>
    <w:p w14:paraId="4BCFEFA7" w14:textId="77777777" w:rsidR="00FD324A" w:rsidRDefault="00FD324A" w:rsidP="00826157">
      <w:pPr>
        <w:spacing w:after="140" w:line="276" w:lineRule="auto"/>
      </w:pPr>
      <w:bookmarkStart w:id="19" w:name="ref5"/>
      <w:r>
        <w:t>[5] Information Commissioner's Office (ICO), "Guide to the UK GDPR," ICO, Wilmslow, UK, 2024. [Online]. Available: https://ico.org.uk.</w:t>
      </w:r>
      <w:bookmarkEnd w:id="19"/>
    </w:p>
    <w:p w14:paraId="0329AE91" w14:textId="77777777" w:rsidR="00FD324A" w:rsidRDefault="00FD324A" w:rsidP="00826157">
      <w:pPr>
        <w:spacing w:after="140" w:line="276" w:lineRule="auto"/>
      </w:pPr>
      <w:bookmarkStart w:id="20" w:name="ref6"/>
      <w:r>
        <w:t>[6] S. Raschka, Y. Liu, and V. Mirjalili, Machine Learning with PyTorch and Scikit-Learn. Packt, 2022.</w:t>
      </w:r>
      <w:bookmarkEnd w:id="20"/>
    </w:p>
    <w:p w14:paraId="711A9C6E" w14:textId="77777777" w:rsidR="00FD324A" w:rsidRDefault="00FD324A" w:rsidP="00826157">
      <w:pPr>
        <w:spacing w:after="140" w:line="276" w:lineRule="auto"/>
      </w:pPr>
      <w:bookmarkStart w:id="21" w:name="ref7"/>
      <w:r>
        <w:t>[7] B. Frost, Atomic Design. Brad Frost, 2016. [Online]. Available: https://atomicdesign.bradfrost.com.</w:t>
      </w:r>
      <w:bookmarkEnd w:id="21"/>
    </w:p>
    <w:p w14:paraId="24F02B2A" w14:textId="77777777" w:rsidR="00FD324A" w:rsidRDefault="00FD324A" w:rsidP="00826157">
      <w:pPr>
        <w:spacing w:after="140" w:line="276" w:lineRule="auto"/>
      </w:pPr>
      <w:bookmarkStart w:id="22" w:name="ref8"/>
      <w:r>
        <w:t>[8] J. Brooke, "SUS: A Quick and Dirty Usability Scale," in Usability Evaluation in Industry, London: Taylor &amp; Francis, 1996, pp. 189–194.</w:t>
      </w:r>
      <w:bookmarkEnd w:id="22"/>
    </w:p>
    <w:p w14:paraId="2CB4B6C3" w14:textId="77777777" w:rsidR="00FD324A" w:rsidRDefault="00FD324A" w:rsidP="00826157">
      <w:pPr>
        <w:spacing w:after="140" w:line="276" w:lineRule="auto"/>
      </w:pPr>
      <w:bookmarkStart w:id="23" w:name="ref9"/>
      <w:r>
        <w:t>[9] F. Aguilar, Scanning the Business Environment. Macmillan, 1967.</w:t>
      </w:r>
      <w:bookmarkEnd w:id="23"/>
    </w:p>
    <w:p w14:paraId="2BD41BC7" w14:textId="77777777" w:rsidR="00FD324A" w:rsidRDefault="00FD324A" w:rsidP="00826157">
      <w:pPr>
        <w:spacing w:after="140" w:line="276" w:lineRule="auto"/>
      </w:pPr>
      <w:bookmarkStart w:id="24" w:name="ref10"/>
      <w:r>
        <w:t>[10] Innovate UK, "HealthTech Innovation Strategy 2025–2030," UKRI, 2025.</w:t>
      </w:r>
      <w:bookmarkEnd w:id="24"/>
    </w:p>
    <w:p w14:paraId="033A58F8" w14:textId="77777777" w:rsidR="00FD324A" w:rsidRDefault="00FD324A" w:rsidP="00826157">
      <w:pPr>
        <w:spacing w:after="140" w:line="276" w:lineRule="auto"/>
      </w:pPr>
      <w:bookmarkStart w:id="25" w:name="ref11"/>
      <w:r>
        <w:t>[11] Deloitte, "UK FinTech Investment Review 2025," Deloitte Insights, 2025.</w:t>
      </w:r>
      <w:bookmarkEnd w:id="25"/>
    </w:p>
    <w:p w14:paraId="7073D3FE" w14:textId="77777777" w:rsidR="00FD324A" w:rsidRDefault="00FD324A" w:rsidP="00826157">
      <w:pPr>
        <w:spacing w:after="140" w:line="276" w:lineRule="auto"/>
      </w:pPr>
      <w:bookmarkStart w:id="26" w:name="ref12"/>
      <w:r>
        <w:t>[12] Y. Yao et al., "ReAct: Synergizing Reasoning and Acting in Language Models," in Proc. ICLR, 2023. [Online]. Available: https://arxiv.org/abs/2210.03629.</w:t>
      </w:r>
      <w:bookmarkEnd w:id="26"/>
    </w:p>
    <w:p w14:paraId="2698B66E" w14:textId="77777777" w:rsidR="00FD324A" w:rsidRPr="00B9185E" w:rsidRDefault="00FD324A" w:rsidP="00826157">
      <w:pPr>
        <w:spacing w:after="140" w:line="276" w:lineRule="auto"/>
        <w:rPr>
          <w:lang w:val="fr-FR"/>
        </w:rPr>
      </w:pPr>
      <w:bookmarkStart w:id="27" w:name="ref13"/>
      <w:r>
        <w:t xml:space="preserve">[13]  Financial Conduct Authority, "AI and the FCA: Our Approach," FCA, London, UK, Sep. 2025. </w:t>
      </w:r>
      <w:r w:rsidRPr="00B9185E">
        <w:rPr>
          <w:lang w:val="fr-FR"/>
        </w:rPr>
        <w:t xml:space="preserve">[Online]. </w:t>
      </w:r>
      <w:proofErr w:type="spellStart"/>
      <w:r w:rsidRPr="00B9185E">
        <w:rPr>
          <w:lang w:val="fr-FR"/>
        </w:rPr>
        <w:t>Available</w:t>
      </w:r>
      <w:proofErr w:type="spellEnd"/>
      <w:r w:rsidRPr="00B9185E">
        <w:rPr>
          <w:lang w:val="fr-FR"/>
        </w:rPr>
        <w:t>: https://www.fca.org.uk/firms/innovation/ai-approach</w:t>
      </w:r>
      <w:bookmarkEnd w:id="27"/>
    </w:p>
    <w:p w14:paraId="4B9B6DCE" w14:textId="77777777" w:rsidR="00FD324A" w:rsidRPr="00B9185E" w:rsidRDefault="00FD324A" w:rsidP="00826157">
      <w:pPr>
        <w:spacing w:after="140" w:line="276" w:lineRule="auto"/>
        <w:rPr>
          <w:lang w:val="fr-FR"/>
        </w:rPr>
      </w:pPr>
      <w:bookmarkStart w:id="28" w:name="ref14"/>
      <w:r>
        <w:t xml:space="preserve">[14]  Department for Science, Innovation and Technology, "AI Opportunities Action Plan," UK Government, Jan. 2025. </w:t>
      </w:r>
      <w:r w:rsidRPr="00B9185E">
        <w:rPr>
          <w:lang w:val="fr-FR"/>
        </w:rPr>
        <w:t xml:space="preserve">[Online]. </w:t>
      </w:r>
      <w:proofErr w:type="spellStart"/>
      <w:r w:rsidRPr="00B9185E">
        <w:rPr>
          <w:lang w:val="fr-FR"/>
        </w:rPr>
        <w:t>Available</w:t>
      </w:r>
      <w:proofErr w:type="spellEnd"/>
      <w:r w:rsidRPr="00B9185E">
        <w:rPr>
          <w:lang w:val="fr-FR"/>
        </w:rPr>
        <w:t>: https://www.gov.uk/government/publications/ai-opportunities-action-plan</w:t>
      </w:r>
      <w:bookmarkEnd w:id="28"/>
    </w:p>
    <w:p w14:paraId="24D05B7E" w14:textId="77777777" w:rsidR="00FD324A" w:rsidRPr="00B9185E" w:rsidRDefault="00FD324A" w:rsidP="00826157">
      <w:pPr>
        <w:spacing w:after="140" w:line="276" w:lineRule="auto"/>
        <w:rPr>
          <w:lang w:val="fr-FR"/>
        </w:rPr>
      </w:pPr>
      <w:bookmarkStart w:id="29" w:name="ref15"/>
      <w:r>
        <w:t xml:space="preserve">[15]  Money and Pensions Service, "UK Strategy for Financial Wellbeing 2020–2030," MaPS, London, 2020. </w:t>
      </w:r>
      <w:r w:rsidRPr="00B9185E">
        <w:rPr>
          <w:lang w:val="fr-FR"/>
        </w:rPr>
        <w:t xml:space="preserve">[Online]. </w:t>
      </w:r>
      <w:proofErr w:type="spellStart"/>
      <w:r w:rsidRPr="00B9185E">
        <w:rPr>
          <w:lang w:val="fr-FR"/>
        </w:rPr>
        <w:t>Available</w:t>
      </w:r>
      <w:proofErr w:type="spellEnd"/>
      <w:r w:rsidRPr="00B9185E">
        <w:rPr>
          <w:lang w:val="fr-FR"/>
        </w:rPr>
        <w:t>: https://maps.org.uk/en/our-work/uk-strategy-for-financial-wellbeing</w:t>
      </w:r>
      <w:bookmarkEnd w:id="29"/>
    </w:p>
    <w:p w14:paraId="6852BA93" w14:textId="77777777" w:rsidR="00FD324A" w:rsidRDefault="00FD324A" w:rsidP="00826157">
      <w:pPr>
        <w:spacing w:after="140" w:line="276" w:lineRule="auto"/>
      </w:pPr>
      <w:bookmarkStart w:id="30" w:name="ref16"/>
      <w:r>
        <w:t>[16]  E. Ophir, C. Nass, and A. D. Wagner, "Cognitive Control in Media Multitaskers," PNAS, vol. 106, no. 37, pp. 15583–15587, 2009.</w:t>
      </w:r>
      <w:bookmarkEnd w:id="30"/>
    </w:p>
    <w:p w14:paraId="48CC9662" w14:textId="77777777" w:rsidR="00FD324A" w:rsidRDefault="00FD324A" w:rsidP="00826157">
      <w:pPr>
        <w:spacing w:after="140" w:line="276" w:lineRule="auto"/>
      </w:pPr>
      <w:bookmarkStart w:id="31" w:name="ref17"/>
      <w:r>
        <w:t>[17] P. Adadi and M. Berrada, "Peeking Inside the Black-Box: A Survey on Explainable Artificial Intelligence," IEEE Access, vol. 6, pp. 52138–52160, 2018.</w:t>
      </w:r>
      <w:bookmarkEnd w:id="31"/>
    </w:p>
    <w:p w14:paraId="6BB2068A" w14:textId="77777777" w:rsidR="00FD324A" w:rsidRPr="00FD324A" w:rsidRDefault="00FD324A" w:rsidP="00826157">
      <w:pPr>
        <w:spacing w:after="140" w:line="276" w:lineRule="auto"/>
        <w:rPr>
          <w:lang w:val="fr-FR"/>
        </w:rPr>
      </w:pPr>
      <w:bookmarkStart w:id="32" w:name="ref18"/>
      <w:r>
        <w:rPr>
          <w:lang w:val="fr-FR"/>
        </w:rPr>
        <w:t>[18] LangChain, "LangChain Documentation v0.2," 2024. [Online]. Available: https://python.langchain.com.</w:t>
      </w:r>
      <w:bookmarkEnd w:id="32"/>
    </w:p>
    <w:p w14:paraId="27B1CD47" w14:textId="77777777" w:rsidR="00FD324A" w:rsidRPr="00FD324A" w:rsidRDefault="00FD324A" w:rsidP="00826157">
      <w:pPr>
        <w:spacing w:after="140" w:line="276" w:lineRule="auto"/>
        <w:rPr>
          <w:lang w:val="fr-FR"/>
        </w:rPr>
      </w:pPr>
      <w:bookmarkStart w:id="33" w:name="ref19"/>
      <w:r>
        <w:t xml:space="preserve">[19] Plaid, "Plaid Developer Documentation," 2024. [Online]. </w:t>
      </w:r>
      <w:r>
        <w:rPr>
          <w:lang w:val="fr-FR"/>
        </w:rPr>
        <w:t>Available: https://plaid.com/docs.</w:t>
      </w:r>
      <w:bookmarkEnd w:id="33"/>
    </w:p>
    <w:p w14:paraId="26787A07" w14:textId="68B1AE24" w:rsidR="00D4394B" w:rsidRDefault="00FD324A" w:rsidP="00826157">
      <w:pPr>
        <w:spacing w:after="140" w:line="276" w:lineRule="auto"/>
        <w:rPr>
          <w:lang w:val="fr-FR"/>
        </w:rPr>
      </w:pPr>
      <w:bookmarkStart w:id="34" w:name="ref20"/>
      <w:r>
        <w:t xml:space="preserve">[20]  National Cyber Security Centre, "Guidelines for Secure AI System Development," NCSC, UK, Nov. 2023. </w:t>
      </w:r>
      <w:r w:rsidRPr="00B9185E">
        <w:rPr>
          <w:lang w:val="fr-FR"/>
        </w:rPr>
        <w:t xml:space="preserve">[Online]. </w:t>
      </w:r>
      <w:proofErr w:type="spellStart"/>
      <w:r w:rsidRPr="00B9185E">
        <w:rPr>
          <w:lang w:val="fr-FR"/>
        </w:rPr>
        <w:t>Available</w:t>
      </w:r>
      <w:proofErr w:type="spellEnd"/>
      <w:r w:rsidRPr="00B9185E">
        <w:rPr>
          <w:lang w:val="fr-FR"/>
        </w:rPr>
        <w:t>: https://www.ncsc.gov.uk/collection/guidelines-secure-ai-system-development</w:t>
      </w:r>
      <w:bookmarkEnd w:id="34"/>
      <w:r w:rsidR="00D4394B">
        <w:rPr>
          <w:lang w:val="fr-FR"/>
        </w:rPr>
        <w:t>.</w:t>
      </w:r>
    </w:p>
    <w:p w14:paraId="0372893A" w14:textId="77777777" w:rsidR="00D4394B" w:rsidRDefault="00D4394B">
      <w:pPr>
        <w:spacing w:line="278" w:lineRule="auto"/>
        <w:jc w:val="left"/>
        <w:rPr>
          <w:lang w:val="fr-FR"/>
        </w:rPr>
      </w:pPr>
      <w:r>
        <w:rPr>
          <w:lang w:val="fr-FR"/>
        </w:rPr>
        <w:br w:type="page"/>
      </w:r>
    </w:p>
    <w:p w14:paraId="5C0729FF" w14:textId="77777777" w:rsidR="00D4394B" w:rsidRPr="000A3CD7" w:rsidRDefault="00D4394B" w:rsidP="000A3CD7">
      <w:pPr>
        <w:pStyle w:val="Heading1"/>
      </w:pPr>
      <w:bookmarkStart w:id="35" w:name="_Toc227161139"/>
      <w:r w:rsidRPr="000A3CD7">
        <w:lastRenderedPageBreak/>
        <w:t>Appendices</w:t>
      </w:r>
      <w:bookmarkEnd w:id="35"/>
    </w:p>
    <w:p w14:paraId="19E2F0C2" w14:textId="77777777" w:rsidR="00D4394B" w:rsidRDefault="00D4394B" w:rsidP="00D4394B">
      <w:pPr>
        <w:pStyle w:val="Heading2"/>
      </w:pPr>
      <w:bookmarkStart w:id="36" w:name="_Toc227161140"/>
      <w:r w:rsidRPr="000A3CD7">
        <w:rPr>
          <w:color w:val="EC4D4D"/>
        </w:rPr>
        <w:t xml:space="preserve">Appendix A: </w:t>
      </w:r>
      <w:r>
        <w:t>ILMA System Architecture Detail</w:t>
      </w:r>
      <w:bookmarkEnd w:id="36"/>
    </w:p>
    <w:p w14:paraId="323B0324" w14:textId="77777777" w:rsidR="00D4394B" w:rsidRDefault="00D4394B" w:rsidP="00D4394B">
      <w:pPr>
        <w:spacing w:after="140"/>
      </w:pPr>
      <w:r>
        <w:rPr>
          <w:sz w:val="20"/>
        </w:rPr>
        <w:t xml:space="preserve">The microservices architecture follows a domain-driven design. Each service (Health, Finance, Scheduling) exposes a RESTful API consumed by the AI Core. The AI Core implements the ReAct (Reasoning + Acting) agent loop using </w:t>
      </w:r>
      <w:proofErr w:type="spellStart"/>
      <w:r>
        <w:rPr>
          <w:sz w:val="20"/>
        </w:rPr>
        <w:t>LangChain</w:t>
      </w:r>
      <w:proofErr w:type="spellEnd"/>
      <w:r>
        <w:rPr>
          <w:sz w:val="20"/>
        </w:rPr>
        <w:t xml:space="preserve"> tool-calling with GPT-4o as the reasoning backbone [18]. Redis provides caching to meet the P95 &lt; 200ms NFR target.</w:t>
      </w:r>
    </w:p>
    <w:p w14:paraId="1CF44C8E" w14:textId="77777777" w:rsidR="00D4394B" w:rsidRDefault="00D4394B" w:rsidP="00D4394B">
      <w:pPr>
        <w:pStyle w:val="Heading2"/>
      </w:pPr>
      <w:bookmarkStart w:id="37" w:name="_Toc227161141"/>
      <w:r w:rsidRPr="000A3CD7">
        <w:rPr>
          <w:color w:val="EC4D4D"/>
        </w:rPr>
        <w:t xml:space="preserve">Appendix B: </w:t>
      </w:r>
      <w:r>
        <w:t>Plaid &amp; HealthKit Integration Details</w:t>
      </w:r>
      <w:bookmarkEnd w:id="37"/>
    </w:p>
    <w:p w14:paraId="63299A35" w14:textId="77777777" w:rsidR="00D4394B" w:rsidRDefault="00D4394B" w:rsidP="00D4394B">
      <w:pPr>
        <w:spacing w:after="140"/>
      </w:pPr>
      <w:r>
        <w:rPr>
          <w:sz w:val="20"/>
        </w:rPr>
        <w:t>Financial data is ingested via the Plaid Link SDK (OAuth 2.0 flow) providing access to transactions, balances, and investment accounts across 12,000+ UK banks [19]. Health data is accessed via Apple HealthKit (iOS) and Google Fit REST API (Android) using scoped permissions for steps, heart rate, and sleep data. All data is encrypted in transit (TLS 1.3) and at rest (AES-256).</w:t>
      </w:r>
    </w:p>
    <w:p w14:paraId="4E0DCD0D" w14:textId="77777777" w:rsidR="00D4394B" w:rsidRDefault="00D4394B" w:rsidP="00D4394B">
      <w:pPr>
        <w:pStyle w:val="Heading2"/>
      </w:pPr>
      <w:bookmarkStart w:id="38" w:name="_Toc227161142"/>
      <w:r w:rsidRPr="000A3CD7">
        <w:rPr>
          <w:color w:val="EC4D4D"/>
        </w:rPr>
        <w:t xml:space="preserve">Appendix C: </w:t>
      </w:r>
      <w:r>
        <w:t>NCSC Cybersecurity Compliance Checklist</w:t>
      </w:r>
      <w:bookmarkEnd w:id="38"/>
    </w:p>
    <w:p w14:paraId="028057D9" w14:textId="77777777" w:rsidR="00D4394B" w:rsidRDefault="00D4394B" w:rsidP="00D4394B">
      <w:pPr>
        <w:pStyle w:val="ListBullet"/>
        <w:tabs>
          <w:tab w:val="num" w:pos="360"/>
        </w:tabs>
        <w:spacing w:before="20" w:after="40"/>
        <w:ind w:left="360" w:hanging="360"/>
      </w:pPr>
      <w:r>
        <w:rPr>
          <w:sz w:val="20"/>
        </w:rPr>
        <w:t>AES-256 encryption at rest for all PII</w:t>
      </w:r>
    </w:p>
    <w:p w14:paraId="10B6D76F" w14:textId="77777777" w:rsidR="00D4394B" w:rsidRDefault="00D4394B" w:rsidP="00D4394B">
      <w:pPr>
        <w:pStyle w:val="ListBullet"/>
        <w:tabs>
          <w:tab w:val="num" w:pos="360"/>
        </w:tabs>
        <w:spacing w:before="20" w:after="40"/>
        <w:ind w:left="360" w:hanging="360"/>
      </w:pPr>
      <w:r>
        <w:rPr>
          <w:sz w:val="20"/>
        </w:rPr>
        <w:t>TLS 1.3 enforced on all API endpoints</w:t>
      </w:r>
    </w:p>
    <w:p w14:paraId="51736842" w14:textId="77777777" w:rsidR="00D4394B" w:rsidRDefault="00D4394B" w:rsidP="00D4394B">
      <w:pPr>
        <w:pStyle w:val="ListBullet"/>
        <w:tabs>
          <w:tab w:val="num" w:pos="360"/>
        </w:tabs>
        <w:spacing w:before="20" w:after="40"/>
        <w:ind w:left="360" w:hanging="360"/>
      </w:pPr>
      <w:r>
        <w:rPr>
          <w:sz w:val="20"/>
        </w:rPr>
        <w:t>OAuth 2.0 + PKCE for all third-party integrations</w:t>
      </w:r>
    </w:p>
    <w:p w14:paraId="53739FE4" w14:textId="77777777" w:rsidR="00D4394B" w:rsidRDefault="00D4394B" w:rsidP="00D4394B">
      <w:pPr>
        <w:pStyle w:val="ListBullet"/>
        <w:tabs>
          <w:tab w:val="num" w:pos="360"/>
        </w:tabs>
        <w:spacing w:before="20" w:after="40"/>
        <w:ind w:left="360" w:hanging="360"/>
      </w:pPr>
      <w:r>
        <w:rPr>
          <w:sz w:val="20"/>
        </w:rPr>
        <w:t>Regular penetration testing (quarterly from Q2 2026)</w:t>
      </w:r>
    </w:p>
    <w:p w14:paraId="15C9C798" w14:textId="77777777" w:rsidR="00D4394B" w:rsidRDefault="00D4394B" w:rsidP="00D4394B">
      <w:pPr>
        <w:pStyle w:val="ListBullet"/>
        <w:tabs>
          <w:tab w:val="num" w:pos="360"/>
        </w:tabs>
        <w:spacing w:before="20" w:after="40"/>
        <w:ind w:left="360" w:hanging="360"/>
      </w:pPr>
      <w:r>
        <w:rPr>
          <w:sz w:val="20"/>
        </w:rPr>
        <w:t>GDPR-compliant data deletion workflow (right to erasure)</w:t>
      </w:r>
    </w:p>
    <w:p w14:paraId="78FADCEB" w14:textId="77777777" w:rsidR="00D4394B" w:rsidRDefault="00D4394B" w:rsidP="00D4394B">
      <w:pPr>
        <w:pStyle w:val="ListBullet"/>
        <w:tabs>
          <w:tab w:val="num" w:pos="360"/>
        </w:tabs>
        <w:spacing w:before="20" w:after="40"/>
        <w:ind w:left="360" w:hanging="360"/>
      </w:pPr>
      <w:r>
        <w:rPr>
          <w:sz w:val="20"/>
        </w:rPr>
        <w:t>ISO 27001 implementation roadmap (target: Q4 2026)</w:t>
      </w:r>
    </w:p>
    <w:p w14:paraId="4AFA273F" w14:textId="77777777" w:rsidR="00D4394B" w:rsidRDefault="00D4394B" w:rsidP="00D4394B">
      <w:pPr>
        <w:pStyle w:val="ListBullet"/>
        <w:tabs>
          <w:tab w:val="num" w:pos="360"/>
        </w:tabs>
        <w:spacing w:before="20" w:after="40"/>
        <w:ind w:left="360" w:hanging="360"/>
      </w:pPr>
      <w:r>
        <w:rPr>
          <w:sz w:val="20"/>
        </w:rPr>
        <w:t>Incident response plan documented (NCSC guidelines) [20]</w:t>
      </w:r>
    </w:p>
    <w:p w14:paraId="79C069BC" w14:textId="77777777" w:rsidR="00D4394B" w:rsidRDefault="00D4394B" w:rsidP="00D4394B">
      <w:pPr>
        <w:pStyle w:val="Heading2"/>
      </w:pPr>
      <w:bookmarkStart w:id="39" w:name="_Toc227161143"/>
      <w:r>
        <w:t>Appendix D: SUS Questionnaire Template</w:t>
      </w:r>
      <w:bookmarkEnd w:id="39"/>
    </w:p>
    <w:p w14:paraId="65A546EF" w14:textId="77777777" w:rsidR="00D4394B" w:rsidRDefault="00D4394B" w:rsidP="00D4394B">
      <w:pPr>
        <w:spacing w:after="140"/>
      </w:pPr>
      <w:r>
        <w:rPr>
          <w:sz w:val="20"/>
        </w:rPr>
        <w:t>The 10-item SUS questionnaire was administered digitally post-prototype session. Participants rated each statement on a 5-point Likert scale (1=Strongly Disagree, 5=Strongly Agree). Scores were converted using the standard SUS formula: sum of odd items (−1) + sum of even items (5−x), multiplied by 2.5.</w:t>
      </w:r>
    </w:p>
    <w:p w14:paraId="109F1F8F" w14:textId="77777777" w:rsidR="00D4394B" w:rsidRDefault="00D4394B" w:rsidP="00D4394B">
      <w:pPr>
        <w:pStyle w:val="Heading2"/>
      </w:pPr>
      <w:bookmarkStart w:id="40" w:name="_Toc227161144"/>
      <w:r>
        <w:t>Appendix E: Wireframe Annotations</w:t>
      </w:r>
      <w:bookmarkEnd w:id="40"/>
    </w:p>
    <w:p w14:paraId="438A7788" w14:textId="77777777" w:rsidR="00D4394B" w:rsidRDefault="00D4394B" w:rsidP="00D4394B">
      <w:pPr>
        <w:spacing w:after="140"/>
      </w:pPr>
      <w:r>
        <w:rPr>
          <w:sz w:val="20"/>
        </w:rPr>
        <w:t>Each of the four wireframes (Home, Health, Finance, Planner) was produced in Figma using an 8pt grid system and atomic design components. The dark theme uses a primary background of #0F172A with accent colours defined per domain: #3B82F6 (Health / blue), #22C55E (Finance / green), #F97316 (Planner / orange). All touch targets meet the 44×44pt minimum (Apple HIG) and 48×48dp (Google Material).</w:t>
      </w:r>
    </w:p>
    <w:p w14:paraId="5AF4496D" w14:textId="77777777" w:rsidR="00FD324A" w:rsidRPr="00D4394B" w:rsidRDefault="00FD324A" w:rsidP="00826157">
      <w:pPr>
        <w:spacing w:after="140" w:line="276" w:lineRule="auto"/>
      </w:pPr>
    </w:p>
    <w:sectPr w:rsidR="00FD324A" w:rsidRPr="00D4394B" w:rsidSect="00F556A5">
      <w:pgSz w:w="11906" w:h="16838" w:code="9"/>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766425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ED37F15"/>
    <w:multiLevelType w:val="hybridMultilevel"/>
    <w:tmpl w:val="2B98D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413C38"/>
    <w:multiLevelType w:val="hybridMultilevel"/>
    <w:tmpl w:val="EFEA93C6"/>
    <w:lvl w:ilvl="0" w:tplc="805E1E38">
      <w:start w:val="1"/>
      <w:numFmt w:val="bullet"/>
      <w:lvlText w:val="•"/>
      <w:lvlJc w:val="left"/>
      <w:pPr>
        <w:ind w:left="720" w:hanging="360"/>
      </w:pPr>
    </w:lvl>
    <w:lvl w:ilvl="1" w:tplc="D088B114">
      <w:start w:val="1"/>
      <w:numFmt w:val="bullet"/>
      <w:lvlText w:val="◦"/>
      <w:lvlJc w:val="left"/>
      <w:pPr>
        <w:ind w:left="1080" w:hanging="360"/>
      </w:pPr>
    </w:lvl>
    <w:lvl w:ilvl="2" w:tplc="FC5873E6">
      <w:numFmt w:val="decimal"/>
      <w:lvlText w:val=""/>
      <w:lvlJc w:val="left"/>
    </w:lvl>
    <w:lvl w:ilvl="3" w:tplc="AC747F1C">
      <w:numFmt w:val="decimal"/>
      <w:lvlText w:val=""/>
      <w:lvlJc w:val="left"/>
    </w:lvl>
    <w:lvl w:ilvl="4" w:tplc="BD261550">
      <w:numFmt w:val="decimal"/>
      <w:lvlText w:val=""/>
      <w:lvlJc w:val="left"/>
    </w:lvl>
    <w:lvl w:ilvl="5" w:tplc="DE26E1E0">
      <w:numFmt w:val="decimal"/>
      <w:lvlText w:val=""/>
      <w:lvlJc w:val="left"/>
    </w:lvl>
    <w:lvl w:ilvl="6" w:tplc="C9A8E95A">
      <w:numFmt w:val="decimal"/>
      <w:lvlText w:val=""/>
      <w:lvlJc w:val="left"/>
    </w:lvl>
    <w:lvl w:ilvl="7" w:tplc="CC3A5246">
      <w:numFmt w:val="decimal"/>
      <w:lvlText w:val=""/>
      <w:lvlJc w:val="left"/>
    </w:lvl>
    <w:lvl w:ilvl="8" w:tplc="C6765ABA">
      <w:numFmt w:val="decimal"/>
      <w:lvlText w:val=""/>
      <w:lvlJc w:val="left"/>
    </w:lvl>
  </w:abstractNum>
  <w:abstractNum w:abstractNumId="3" w15:restartNumberingAfterBreak="0">
    <w:nsid w:val="36AB0C5B"/>
    <w:multiLevelType w:val="hybridMultilevel"/>
    <w:tmpl w:val="82B4C9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C37A7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9650BE6"/>
    <w:multiLevelType w:val="hybridMultilevel"/>
    <w:tmpl w:val="6F187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CF7535"/>
    <w:multiLevelType w:val="hybridMultilevel"/>
    <w:tmpl w:val="6D12A338"/>
    <w:lvl w:ilvl="0" w:tplc="173E28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7D343B"/>
    <w:multiLevelType w:val="multilevel"/>
    <w:tmpl w:val="D3D2B0C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8A05E78"/>
    <w:multiLevelType w:val="hybridMultilevel"/>
    <w:tmpl w:val="BF581BB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num w:numId="1" w16cid:durableId="1150318975">
    <w:abstractNumId w:val="2"/>
    <w:lvlOverride w:ilvl="0">
      <w:startOverride w:val="1"/>
    </w:lvlOverride>
  </w:num>
  <w:num w:numId="2" w16cid:durableId="1557472515">
    <w:abstractNumId w:val="7"/>
  </w:num>
  <w:num w:numId="3" w16cid:durableId="1396511696">
    <w:abstractNumId w:val="4"/>
  </w:num>
  <w:num w:numId="4" w16cid:durableId="1118647552">
    <w:abstractNumId w:val="6"/>
  </w:num>
  <w:num w:numId="5" w16cid:durableId="229124279">
    <w:abstractNumId w:val="5"/>
  </w:num>
  <w:num w:numId="6" w16cid:durableId="1466653786">
    <w:abstractNumId w:val="1"/>
  </w:num>
  <w:num w:numId="7" w16cid:durableId="394281263">
    <w:abstractNumId w:val="8"/>
  </w:num>
  <w:num w:numId="8" w16cid:durableId="94327674">
    <w:abstractNumId w:val="3"/>
  </w:num>
  <w:num w:numId="9" w16cid:durableId="1618946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18A"/>
    <w:rsid w:val="000130A7"/>
    <w:rsid w:val="00015871"/>
    <w:rsid w:val="00024180"/>
    <w:rsid w:val="0002586B"/>
    <w:rsid w:val="000A3CD7"/>
    <w:rsid w:val="000D7FD4"/>
    <w:rsid w:val="000E2D3A"/>
    <w:rsid w:val="00111F30"/>
    <w:rsid w:val="001354CF"/>
    <w:rsid w:val="001556D8"/>
    <w:rsid w:val="001D3263"/>
    <w:rsid w:val="001D6FCB"/>
    <w:rsid w:val="00205590"/>
    <w:rsid w:val="0024268A"/>
    <w:rsid w:val="00242C4C"/>
    <w:rsid w:val="002723A8"/>
    <w:rsid w:val="002965CE"/>
    <w:rsid w:val="002C31B2"/>
    <w:rsid w:val="002E18AA"/>
    <w:rsid w:val="002F03D9"/>
    <w:rsid w:val="002F1D39"/>
    <w:rsid w:val="00301811"/>
    <w:rsid w:val="00307730"/>
    <w:rsid w:val="00330746"/>
    <w:rsid w:val="003368A6"/>
    <w:rsid w:val="003513B5"/>
    <w:rsid w:val="00355AE3"/>
    <w:rsid w:val="00375906"/>
    <w:rsid w:val="00386AFA"/>
    <w:rsid w:val="00395CAF"/>
    <w:rsid w:val="003A74F5"/>
    <w:rsid w:val="003B00E8"/>
    <w:rsid w:val="003F3FC8"/>
    <w:rsid w:val="003F4597"/>
    <w:rsid w:val="0041618A"/>
    <w:rsid w:val="00451125"/>
    <w:rsid w:val="00474340"/>
    <w:rsid w:val="0048744F"/>
    <w:rsid w:val="00492389"/>
    <w:rsid w:val="004B7A2B"/>
    <w:rsid w:val="004C4D90"/>
    <w:rsid w:val="004D5E0D"/>
    <w:rsid w:val="004E1273"/>
    <w:rsid w:val="004F20A5"/>
    <w:rsid w:val="00506D5B"/>
    <w:rsid w:val="0051643C"/>
    <w:rsid w:val="00516876"/>
    <w:rsid w:val="00521D63"/>
    <w:rsid w:val="0053205A"/>
    <w:rsid w:val="0055263E"/>
    <w:rsid w:val="005B7B6B"/>
    <w:rsid w:val="005D24CA"/>
    <w:rsid w:val="005E0576"/>
    <w:rsid w:val="005E6DE4"/>
    <w:rsid w:val="00601AE9"/>
    <w:rsid w:val="00630F33"/>
    <w:rsid w:val="006533A0"/>
    <w:rsid w:val="0065467D"/>
    <w:rsid w:val="00661343"/>
    <w:rsid w:val="006C52EB"/>
    <w:rsid w:val="006D5607"/>
    <w:rsid w:val="00704AE7"/>
    <w:rsid w:val="00705EE3"/>
    <w:rsid w:val="0071412A"/>
    <w:rsid w:val="007226A3"/>
    <w:rsid w:val="00722A6E"/>
    <w:rsid w:val="007243E8"/>
    <w:rsid w:val="00747CF3"/>
    <w:rsid w:val="00750C05"/>
    <w:rsid w:val="00752426"/>
    <w:rsid w:val="007761B8"/>
    <w:rsid w:val="0079151B"/>
    <w:rsid w:val="007B56C2"/>
    <w:rsid w:val="007C4876"/>
    <w:rsid w:val="007E39D9"/>
    <w:rsid w:val="008243D9"/>
    <w:rsid w:val="00826157"/>
    <w:rsid w:val="008419EC"/>
    <w:rsid w:val="008445C4"/>
    <w:rsid w:val="00887058"/>
    <w:rsid w:val="008A339E"/>
    <w:rsid w:val="008C224E"/>
    <w:rsid w:val="008F1663"/>
    <w:rsid w:val="008F3FA3"/>
    <w:rsid w:val="00932A1D"/>
    <w:rsid w:val="00934F85"/>
    <w:rsid w:val="009A0553"/>
    <w:rsid w:val="009C115F"/>
    <w:rsid w:val="009C7A47"/>
    <w:rsid w:val="00A1414B"/>
    <w:rsid w:val="00A34CCC"/>
    <w:rsid w:val="00AA170A"/>
    <w:rsid w:val="00AA5C20"/>
    <w:rsid w:val="00AC3942"/>
    <w:rsid w:val="00AC77F7"/>
    <w:rsid w:val="00B007A5"/>
    <w:rsid w:val="00B05DDE"/>
    <w:rsid w:val="00B161E5"/>
    <w:rsid w:val="00B218CF"/>
    <w:rsid w:val="00B607B6"/>
    <w:rsid w:val="00B72C79"/>
    <w:rsid w:val="00B76924"/>
    <w:rsid w:val="00B9185E"/>
    <w:rsid w:val="00B97A6F"/>
    <w:rsid w:val="00BE1886"/>
    <w:rsid w:val="00BF4A3B"/>
    <w:rsid w:val="00BF5CD1"/>
    <w:rsid w:val="00C04A7F"/>
    <w:rsid w:val="00C04EEA"/>
    <w:rsid w:val="00C14415"/>
    <w:rsid w:val="00C16075"/>
    <w:rsid w:val="00C42408"/>
    <w:rsid w:val="00C45777"/>
    <w:rsid w:val="00C82A0C"/>
    <w:rsid w:val="00C87EC0"/>
    <w:rsid w:val="00CA2E86"/>
    <w:rsid w:val="00CA3529"/>
    <w:rsid w:val="00CC391B"/>
    <w:rsid w:val="00CF27A7"/>
    <w:rsid w:val="00D140D1"/>
    <w:rsid w:val="00D16AD1"/>
    <w:rsid w:val="00D4019E"/>
    <w:rsid w:val="00D4394B"/>
    <w:rsid w:val="00D44DBC"/>
    <w:rsid w:val="00D812E7"/>
    <w:rsid w:val="00D972F2"/>
    <w:rsid w:val="00DD4711"/>
    <w:rsid w:val="00E021E6"/>
    <w:rsid w:val="00E15051"/>
    <w:rsid w:val="00E23945"/>
    <w:rsid w:val="00E26761"/>
    <w:rsid w:val="00E32E9F"/>
    <w:rsid w:val="00E722C6"/>
    <w:rsid w:val="00E7514B"/>
    <w:rsid w:val="00E80A44"/>
    <w:rsid w:val="00E848EE"/>
    <w:rsid w:val="00E95D01"/>
    <w:rsid w:val="00EB7AA4"/>
    <w:rsid w:val="00EC2D4D"/>
    <w:rsid w:val="00F00627"/>
    <w:rsid w:val="00F174AB"/>
    <w:rsid w:val="00F37CDA"/>
    <w:rsid w:val="00F556A5"/>
    <w:rsid w:val="00F70062"/>
    <w:rsid w:val="00F802D3"/>
    <w:rsid w:val="00F8469D"/>
    <w:rsid w:val="00F92CD9"/>
    <w:rsid w:val="00FC0E80"/>
    <w:rsid w:val="00FC5E5F"/>
    <w:rsid w:val="00FD324A"/>
    <w:rsid w:val="00FE6E68"/>
    <w:rsid w:val="00FF21C5"/>
    <w:rsid w:val="00FF3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52F0F"/>
  <w15:chartTrackingRefBased/>
  <w15:docId w15:val="{08C37B6E-63B5-4D33-8C1F-1AB7DAB28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14B"/>
    <w:pPr>
      <w:spacing w:line="360" w:lineRule="auto"/>
      <w:jc w:val="both"/>
    </w:pPr>
    <w:rPr>
      <w:rFonts w:ascii="Arial" w:hAnsi="Arial"/>
      <w:sz w:val="22"/>
    </w:rPr>
  </w:style>
  <w:style w:type="paragraph" w:styleId="Heading1">
    <w:name w:val="heading 1"/>
    <w:basedOn w:val="Normal"/>
    <w:next w:val="Normal"/>
    <w:link w:val="Heading1Char"/>
    <w:autoRedefine/>
    <w:uiPriority w:val="9"/>
    <w:qFormat/>
    <w:rsid w:val="00242C4C"/>
    <w:pPr>
      <w:keepNext/>
      <w:keepLines/>
      <w:spacing w:before="200" w:after="80"/>
      <w:outlineLvl w:val="0"/>
    </w:pPr>
    <w:rPr>
      <w:rFonts w:eastAsiaTheme="majorEastAsia" w:cstheme="majorBidi"/>
      <w:b/>
      <w:color w:val="153D63" w:themeColor="text2" w:themeTint="E6"/>
      <w:sz w:val="40"/>
      <w:szCs w:val="40"/>
    </w:rPr>
  </w:style>
  <w:style w:type="paragraph" w:styleId="Heading2">
    <w:name w:val="heading 2"/>
    <w:basedOn w:val="Normal"/>
    <w:next w:val="Normal"/>
    <w:link w:val="Heading2Char"/>
    <w:autoRedefine/>
    <w:uiPriority w:val="9"/>
    <w:unhideWhenUsed/>
    <w:qFormat/>
    <w:rsid w:val="00E32E9F"/>
    <w:pPr>
      <w:keepNext/>
      <w:keepLines/>
      <w:spacing w:before="160" w:after="80" w:line="240" w:lineRule="auto"/>
      <w:outlineLvl w:val="1"/>
    </w:pPr>
    <w:rPr>
      <w:rFonts w:eastAsiaTheme="majorEastAsia" w:cstheme="majorBidi"/>
      <w:color w:val="1A1A2E"/>
      <w:sz w:val="32"/>
      <w:szCs w:val="32"/>
    </w:rPr>
  </w:style>
  <w:style w:type="paragraph" w:styleId="Heading3">
    <w:name w:val="heading 3"/>
    <w:basedOn w:val="Normal"/>
    <w:next w:val="Normal"/>
    <w:link w:val="Heading3Char"/>
    <w:autoRedefine/>
    <w:uiPriority w:val="9"/>
    <w:unhideWhenUsed/>
    <w:qFormat/>
    <w:rsid w:val="00BE1886"/>
    <w:pPr>
      <w:keepNext/>
      <w:keepLines/>
      <w:spacing w:before="160" w:after="80" w:line="240" w:lineRule="auto"/>
      <w:outlineLvl w:val="2"/>
    </w:pPr>
    <w:rPr>
      <w:rFonts w:eastAsiaTheme="majorEastAsia" w:cstheme="majorBidi"/>
      <w:sz w:val="28"/>
      <w:szCs w:val="28"/>
    </w:rPr>
  </w:style>
  <w:style w:type="paragraph" w:styleId="Heading4">
    <w:name w:val="heading 4"/>
    <w:basedOn w:val="Normal"/>
    <w:next w:val="Normal"/>
    <w:link w:val="Heading4Char"/>
    <w:autoRedefine/>
    <w:uiPriority w:val="9"/>
    <w:unhideWhenUsed/>
    <w:qFormat/>
    <w:rsid w:val="0055263E"/>
    <w:pPr>
      <w:keepNext/>
      <w:keepLines/>
      <w:spacing w:before="80" w:after="4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4161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61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61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61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61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C4C"/>
    <w:rPr>
      <w:rFonts w:ascii="Arial" w:eastAsiaTheme="majorEastAsia" w:hAnsi="Arial" w:cstheme="majorBidi"/>
      <w:b/>
      <w:color w:val="153D63" w:themeColor="text2" w:themeTint="E6"/>
      <w:sz w:val="40"/>
      <w:szCs w:val="40"/>
    </w:rPr>
  </w:style>
  <w:style w:type="character" w:customStyle="1" w:styleId="Heading2Char">
    <w:name w:val="Heading 2 Char"/>
    <w:basedOn w:val="DefaultParagraphFont"/>
    <w:link w:val="Heading2"/>
    <w:uiPriority w:val="9"/>
    <w:rsid w:val="00E32E9F"/>
    <w:rPr>
      <w:rFonts w:ascii="Arial" w:eastAsiaTheme="majorEastAsia" w:hAnsi="Arial" w:cstheme="majorBidi"/>
      <w:color w:val="1A1A2E"/>
      <w:sz w:val="32"/>
      <w:szCs w:val="32"/>
    </w:rPr>
  </w:style>
  <w:style w:type="character" w:customStyle="1" w:styleId="Heading3Char">
    <w:name w:val="Heading 3 Char"/>
    <w:basedOn w:val="DefaultParagraphFont"/>
    <w:link w:val="Heading3"/>
    <w:uiPriority w:val="9"/>
    <w:rsid w:val="00BE1886"/>
    <w:rPr>
      <w:rFonts w:ascii="Arial" w:eastAsiaTheme="majorEastAsia" w:hAnsi="Arial" w:cstheme="majorBidi"/>
      <w:sz w:val="28"/>
      <w:szCs w:val="28"/>
    </w:rPr>
  </w:style>
  <w:style w:type="character" w:customStyle="1" w:styleId="Heading4Char">
    <w:name w:val="Heading 4 Char"/>
    <w:basedOn w:val="DefaultParagraphFont"/>
    <w:link w:val="Heading4"/>
    <w:uiPriority w:val="9"/>
    <w:rsid w:val="0055263E"/>
    <w:rPr>
      <w:rFonts w:ascii="Arial" w:eastAsiaTheme="majorEastAsia" w:hAnsi="Arial" w:cstheme="majorBidi"/>
      <w:b/>
      <w:iCs/>
      <w:sz w:val="22"/>
    </w:rPr>
  </w:style>
  <w:style w:type="character" w:customStyle="1" w:styleId="Heading5Char">
    <w:name w:val="Heading 5 Char"/>
    <w:basedOn w:val="DefaultParagraphFont"/>
    <w:link w:val="Heading5"/>
    <w:uiPriority w:val="9"/>
    <w:semiHidden/>
    <w:rsid w:val="004161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61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61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61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618A"/>
    <w:rPr>
      <w:rFonts w:eastAsiaTheme="majorEastAsia" w:cstheme="majorBidi"/>
      <w:color w:val="272727" w:themeColor="text1" w:themeTint="D8"/>
    </w:rPr>
  </w:style>
  <w:style w:type="paragraph" w:styleId="Title">
    <w:name w:val="Title"/>
    <w:basedOn w:val="Normal"/>
    <w:next w:val="Normal"/>
    <w:link w:val="TitleChar"/>
    <w:autoRedefine/>
    <w:uiPriority w:val="10"/>
    <w:qFormat/>
    <w:rsid w:val="00C42408"/>
    <w:pPr>
      <w:spacing w:after="80" w:line="240" w:lineRule="auto"/>
      <w:contextualSpacing/>
    </w:pPr>
    <w:rPr>
      <w:rFonts w:eastAsiaTheme="majorEastAsia" w:cs="Arial"/>
      <w:spacing w:val="-10"/>
      <w:kern w:val="28"/>
      <w:sz w:val="28"/>
      <w:szCs w:val="56"/>
    </w:rPr>
  </w:style>
  <w:style w:type="character" w:customStyle="1" w:styleId="TitleChar">
    <w:name w:val="Title Char"/>
    <w:basedOn w:val="DefaultParagraphFont"/>
    <w:link w:val="Title"/>
    <w:uiPriority w:val="10"/>
    <w:rsid w:val="00C42408"/>
    <w:rPr>
      <w:rFonts w:ascii="Arial" w:eastAsiaTheme="majorEastAsia" w:hAnsi="Arial" w:cs="Arial"/>
      <w:spacing w:val="-10"/>
      <w:kern w:val="28"/>
      <w:sz w:val="28"/>
      <w:szCs w:val="56"/>
    </w:rPr>
  </w:style>
  <w:style w:type="paragraph" w:styleId="Subtitle">
    <w:name w:val="Subtitle"/>
    <w:basedOn w:val="Normal"/>
    <w:next w:val="Normal"/>
    <w:link w:val="SubtitleChar"/>
    <w:autoRedefine/>
    <w:uiPriority w:val="11"/>
    <w:qFormat/>
    <w:rsid w:val="004161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618A"/>
    <w:rPr>
      <w:rFonts w:ascii="Arial" w:eastAsiaTheme="majorEastAsia" w:hAnsi="Arial" w:cstheme="majorBidi"/>
      <w:color w:val="595959" w:themeColor="text1" w:themeTint="A6"/>
      <w:spacing w:val="15"/>
      <w:sz w:val="28"/>
      <w:szCs w:val="28"/>
    </w:rPr>
  </w:style>
  <w:style w:type="paragraph" w:styleId="Quote">
    <w:name w:val="Quote"/>
    <w:basedOn w:val="Normal"/>
    <w:next w:val="Normal"/>
    <w:link w:val="QuoteChar"/>
    <w:uiPriority w:val="29"/>
    <w:qFormat/>
    <w:rsid w:val="0041618A"/>
    <w:pPr>
      <w:spacing w:before="160"/>
      <w:jc w:val="center"/>
    </w:pPr>
    <w:rPr>
      <w:i/>
      <w:iCs/>
      <w:color w:val="404040" w:themeColor="text1" w:themeTint="BF"/>
    </w:rPr>
  </w:style>
  <w:style w:type="character" w:customStyle="1" w:styleId="QuoteChar">
    <w:name w:val="Quote Char"/>
    <w:basedOn w:val="DefaultParagraphFont"/>
    <w:link w:val="Quote"/>
    <w:uiPriority w:val="29"/>
    <w:rsid w:val="0041618A"/>
    <w:rPr>
      <w:i/>
      <w:iCs/>
      <w:color w:val="404040" w:themeColor="text1" w:themeTint="BF"/>
    </w:rPr>
  </w:style>
  <w:style w:type="paragraph" w:styleId="ListParagraph">
    <w:name w:val="List Paragraph"/>
    <w:basedOn w:val="Normal"/>
    <w:uiPriority w:val="34"/>
    <w:qFormat/>
    <w:rsid w:val="0041618A"/>
    <w:pPr>
      <w:ind w:left="720"/>
      <w:contextualSpacing/>
    </w:pPr>
  </w:style>
  <w:style w:type="character" w:styleId="IntenseEmphasis">
    <w:name w:val="Intense Emphasis"/>
    <w:basedOn w:val="DefaultParagraphFont"/>
    <w:uiPriority w:val="21"/>
    <w:qFormat/>
    <w:rsid w:val="0041618A"/>
    <w:rPr>
      <w:i/>
      <w:iCs/>
      <w:color w:val="0F4761" w:themeColor="accent1" w:themeShade="BF"/>
    </w:rPr>
  </w:style>
  <w:style w:type="paragraph" w:styleId="IntenseQuote">
    <w:name w:val="Intense Quote"/>
    <w:basedOn w:val="Normal"/>
    <w:next w:val="Normal"/>
    <w:link w:val="IntenseQuoteChar"/>
    <w:uiPriority w:val="30"/>
    <w:qFormat/>
    <w:rsid w:val="004161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618A"/>
    <w:rPr>
      <w:i/>
      <w:iCs/>
      <w:color w:val="0F4761" w:themeColor="accent1" w:themeShade="BF"/>
    </w:rPr>
  </w:style>
  <w:style w:type="character" w:styleId="IntenseReference">
    <w:name w:val="Intense Reference"/>
    <w:basedOn w:val="DefaultParagraphFont"/>
    <w:uiPriority w:val="32"/>
    <w:qFormat/>
    <w:rsid w:val="0041618A"/>
    <w:rPr>
      <w:b/>
      <w:bCs/>
      <w:smallCaps/>
      <w:color w:val="0F4761" w:themeColor="accent1" w:themeShade="BF"/>
      <w:spacing w:val="5"/>
    </w:rPr>
  </w:style>
  <w:style w:type="character" w:styleId="SubtleEmphasis">
    <w:name w:val="Subtle Emphasis"/>
    <w:basedOn w:val="DefaultParagraphFont"/>
    <w:uiPriority w:val="19"/>
    <w:qFormat/>
    <w:rsid w:val="0041618A"/>
    <w:rPr>
      <w:rFonts w:ascii="Arial" w:hAnsi="Arial"/>
      <w:i/>
      <w:iCs/>
      <w:color w:val="404040" w:themeColor="text1" w:themeTint="BF"/>
      <w:sz w:val="24"/>
    </w:rPr>
  </w:style>
  <w:style w:type="paragraph" w:styleId="NoSpacing">
    <w:name w:val="No Spacing"/>
    <w:link w:val="NoSpacingChar"/>
    <w:uiPriority w:val="1"/>
    <w:qFormat/>
    <w:rsid w:val="00F556A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556A5"/>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F556A5"/>
    <w:pPr>
      <w:spacing w:before="240" w:after="0" w:line="259" w:lineRule="auto"/>
      <w:outlineLvl w:val="9"/>
    </w:pPr>
    <w:rPr>
      <w:rFonts w:asciiTheme="majorHAnsi" w:hAnsiTheme="majorHAnsi"/>
      <w:kern w:val="0"/>
      <w:sz w:val="32"/>
      <w:szCs w:val="32"/>
      <w:lang w:val="en-US"/>
      <w14:ligatures w14:val="none"/>
    </w:rPr>
  </w:style>
  <w:style w:type="paragraph" w:styleId="TOC2">
    <w:name w:val="toc 2"/>
    <w:basedOn w:val="Normal"/>
    <w:next w:val="Normal"/>
    <w:autoRedefine/>
    <w:uiPriority w:val="39"/>
    <w:unhideWhenUsed/>
    <w:rsid w:val="00F556A5"/>
    <w:pPr>
      <w:spacing w:after="100"/>
      <w:ind w:left="220"/>
    </w:pPr>
  </w:style>
  <w:style w:type="paragraph" w:styleId="TOC3">
    <w:name w:val="toc 3"/>
    <w:basedOn w:val="Normal"/>
    <w:next w:val="Normal"/>
    <w:autoRedefine/>
    <w:uiPriority w:val="39"/>
    <w:unhideWhenUsed/>
    <w:rsid w:val="00F556A5"/>
    <w:pPr>
      <w:spacing w:after="100"/>
      <w:ind w:left="440"/>
    </w:pPr>
  </w:style>
  <w:style w:type="paragraph" w:styleId="TOC1">
    <w:name w:val="toc 1"/>
    <w:basedOn w:val="Normal"/>
    <w:next w:val="Normal"/>
    <w:autoRedefine/>
    <w:uiPriority w:val="39"/>
    <w:unhideWhenUsed/>
    <w:rsid w:val="00F556A5"/>
    <w:pPr>
      <w:spacing w:after="100"/>
    </w:pPr>
  </w:style>
  <w:style w:type="character" w:styleId="Hyperlink">
    <w:name w:val="Hyperlink"/>
    <w:basedOn w:val="DefaultParagraphFont"/>
    <w:uiPriority w:val="99"/>
    <w:unhideWhenUsed/>
    <w:rsid w:val="00F556A5"/>
    <w:rPr>
      <w:color w:val="467886" w:themeColor="hyperlink"/>
      <w:u w:val="single"/>
    </w:rPr>
  </w:style>
  <w:style w:type="paragraph" w:styleId="Caption">
    <w:name w:val="caption"/>
    <w:basedOn w:val="Normal"/>
    <w:next w:val="Normal"/>
    <w:uiPriority w:val="35"/>
    <w:unhideWhenUsed/>
    <w:qFormat/>
    <w:rsid w:val="00A1414B"/>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2965CE"/>
    <w:rPr>
      <w:color w:val="605E5C"/>
      <w:shd w:val="clear" w:color="auto" w:fill="E1DFDD"/>
    </w:rPr>
  </w:style>
  <w:style w:type="table" w:styleId="GridTable4">
    <w:name w:val="Grid Table 4"/>
    <w:basedOn w:val="TableNormal"/>
    <w:uiPriority w:val="49"/>
    <w:rsid w:val="001D6FC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59"/>
    <w:rsid w:val="00FC5E5F"/>
    <w:pPr>
      <w:spacing w:after="0" w:line="240" w:lineRule="auto"/>
    </w:pPr>
    <w:rPr>
      <w:rFonts w:eastAsia="MS Mincho"/>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4F20A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4-Accent3">
    <w:name w:val="Grid Table 4 Accent 3"/>
    <w:basedOn w:val="TableNormal"/>
    <w:uiPriority w:val="49"/>
    <w:rsid w:val="00451125"/>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AC77F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PlainTable2">
    <w:name w:val="Plain Table 2"/>
    <w:basedOn w:val="TableNormal"/>
    <w:uiPriority w:val="42"/>
    <w:rsid w:val="004B7A2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4B7A2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4B7A2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Grid1">
    <w:name w:val="Table Grid1"/>
    <w:basedOn w:val="TableNormal"/>
    <w:next w:val="TableGrid"/>
    <w:uiPriority w:val="59"/>
    <w:rsid w:val="004B7A2B"/>
    <w:pPr>
      <w:spacing w:after="0" w:line="240" w:lineRule="auto"/>
    </w:pPr>
    <w:rPr>
      <w:rFonts w:eastAsia="MS Mincho"/>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4B7A2B"/>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customStyle="1" w:styleId="TableGrid2">
    <w:name w:val="Table Grid2"/>
    <w:basedOn w:val="TableNormal"/>
    <w:next w:val="TableGrid"/>
    <w:uiPriority w:val="59"/>
    <w:rsid w:val="0024268A"/>
    <w:pPr>
      <w:spacing w:after="0" w:line="240" w:lineRule="auto"/>
    </w:pPr>
    <w:rPr>
      <w:rFonts w:eastAsia="MS Mincho"/>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9185E"/>
    <w:rPr>
      <w:sz w:val="16"/>
      <w:szCs w:val="16"/>
    </w:rPr>
  </w:style>
  <w:style w:type="paragraph" w:styleId="CommentText">
    <w:name w:val="annotation text"/>
    <w:basedOn w:val="Normal"/>
    <w:link w:val="CommentTextChar"/>
    <w:uiPriority w:val="99"/>
    <w:unhideWhenUsed/>
    <w:rsid w:val="00B9185E"/>
    <w:pPr>
      <w:spacing w:after="200" w:line="240" w:lineRule="auto"/>
      <w:jc w:val="left"/>
    </w:pPr>
    <w:rPr>
      <w:rFonts w:ascii="Calibri" w:eastAsiaTheme="minorEastAsia" w:hAnsi="Calibri"/>
      <w:kern w:val="0"/>
      <w:sz w:val="20"/>
      <w:szCs w:val="20"/>
      <w:lang w:val="en-US"/>
      <w14:ligatures w14:val="none"/>
    </w:rPr>
  </w:style>
  <w:style w:type="character" w:customStyle="1" w:styleId="CommentTextChar">
    <w:name w:val="Comment Text Char"/>
    <w:basedOn w:val="DefaultParagraphFont"/>
    <w:link w:val="CommentText"/>
    <w:uiPriority w:val="99"/>
    <w:rsid w:val="00B9185E"/>
    <w:rPr>
      <w:rFonts w:ascii="Calibri" w:eastAsiaTheme="minorEastAsia" w:hAnsi="Calibri"/>
      <w:kern w:val="0"/>
      <w:sz w:val="20"/>
      <w:szCs w:val="20"/>
      <w:lang w:val="en-US"/>
      <w14:ligatures w14:val="none"/>
    </w:rPr>
  </w:style>
  <w:style w:type="paragraph" w:styleId="ListBullet">
    <w:name w:val="List Bullet"/>
    <w:basedOn w:val="Normal"/>
    <w:uiPriority w:val="99"/>
    <w:unhideWhenUsed/>
    <w:rsid w:val="00D4394B"/>
    <w:pPr>
      <w:numPr>
        <w:numId w:val="9"/>
      </w:numPr>
      <w:tabs>
        <w:tab w:val="clear" w:pos="360"/>
      </w:tabs>
      <w:spacing w:after="200" w:line="276" w:lineRule="auto"/>
      <w:ind w:left="0" w:firstLine="0"/>
      <w:contextualSpacing/>
      <w:jc w:val="left"/>
    </w:pPr>
    <w:rPr>
      <w:rFonts w:ascii="Calibri" w:eastAsiaTheme="minorEastAsia" w:hAnsi="Calibri"/>
      <w:kern w:val="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0F5E97C-EE16-472C-916E-09DD1BA65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3429</Words>
  <Characters>19547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Assessment 01</vt:lpstr>
    </vt:vector>
  </TitlesOfParts>
  <Company/>
  <LinksUpToDate>false</LinksUpToDate>
  <CharactersWithSpaces>22931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02</dc:title>
  <dc:subject>Project Proposal Report</dc:subject>
  <dc:creator>Murat Yalcin</dc:creator>
  <cp:keywords/>
  <dc:description/>
  <cp:lastModifiedBy>Murat Yalcin (2428668)</cp:lastModifiedBy>
  <cp:revision>31</cp:revision>
  <cp:lastPrinted>2026-03-31T18:05:00Z</cp:lastPrinted>
  <dcterms:created xsi:type="dcterms:W3CDTF">2026-03-31T15:11:00Z</dcterms:created>
  <dcterms:modified xsi:type="dcterms:W3CDTF">2026-04-16T16:22:00Z</dcterms:modified>
</cp:coreProperties>
</file>