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51C9A2AF"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BSc (Hons) Health and Social Care</w:t>
      </w:r>
    </w:p>
    <w:p w14:paraId="358C7E62" w14:textId="77777777" w:rsidR="00AD0E8D" w:rsidRDefault="00AD0E8D" w:rsidP="00041A5A">
      <w:pPr>
        <w:spacing w:line="360" w:lineRule="auto"/>
        <w:jc w:val="center"/>
        <w:rPr>
          <w:rFonts w:ascii="Arial" w:hAnsi="Arial" w:cs="Arial"/>
          <w:b/>
          <w:bCs/>
          <w:sz w:val="28"/>
          <w:szCs w:val="28"/>
        </w:rPr>
      </w:pPr>
    </w:p>
    <w:p w14:paraId="7680A4B0" w14:textId="3F72E373"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 xml:space="preserve">Module: </w:t>
      </w:r>
      <w:r w:rsidR="00AD0E8D" w:rsidRPr="00AD0E8D">
        <w:rPr>
          <w:rFonts w:ascii="Arial" w:hAnsi="Arial" w:cs="Arial"/>
          <w:b/>
          <w:bCs/>
          <w:sz w:val="28"/>
          <w:szCs w:val="28"/>
        </w:rPr>
        <w:t>Introduction to Independent Research Skills</w:t>
      </w:r>
      <w:r w:rsidRPr="00AD0E8D">
        <w:rPr>
          <w:rFonts w:ascii="Arial" w:hAnsi="Arial" w:cs="Arial"/>
          <w:b/>
          <w:bCs/>
          <w:sz w:val="28"/>
          <w:szCs w:val="28"/>
        </w:rPr>
        <w:t xml:space="preserve"> (BMHP</w:t>
      </w:r>
      <w:r w:rsidR="00AD0E8D" w:rsidRPr="00AD0E8D">
        <w:rPr>
          <w:rFonts w:ascii="Arial" w:hAnsi="Arial" w:cs="Arial"/>
          <w:b/>
          <w:bCs/>
          <w:sz w:val="28"/>
          <w:szCs w:val="28"/>
        </w:rPr>
        <w:t>5019</w:t>
      </w:r>
      <w:r w:rsidRPr="00AD0E8D">
        <w:rPr>
          <w:rFonts w:ascii="Arial" w:hAnsi="Arial" w:cs="Arial"/>
          <w:b/>
          <w:bCs/>
          <w:sz w:val="28"/>
          <w:szCs w:val="28"/>
        </w:rPr>
        <w:t>)</w:t>
      </w:r>
    </w:p>
    <w:p w14:paraId="3157DF3C" w14:textId="77777777" w:rsidR="00715990" w:rsidRPr="00AD0E8D" w:rsidRDefault="00715990" w:rsidP="00041A5A">
      <w:pPr>
        <w:spacing w:line="360" w:lineRule="auto"/>
        <w:jc w:val="center"/>
        <w:rPr>
          <w:rFonts w:ascii="Arial" w:hAnsi="Arial" w:cs="Arial"/>
          <w:sz w:val="28"/>
          <w:szCs w:val="28"/>
        </w:rPr>
      </w:pPr>
    </w:p>
    <w:p w14:paraId="08BDA311" w14:textId="38F1B3E7" w:rsidR="00041A5A" w:rsidRPr="00AD0E8D" w:rsidRDefault="00715990" w:rsidP="00041A5A">
      <w:pPr>
        <w:spacing w:line="360" w:lineRule="auto"/>
        <w:jc w:val="center"/>
        <w:rPr>
          <w:rFonts w:ascii="Arial" w:hAnsi="Arial" w:cs="Arial"/>
          <w:sz w:val="28"/>
          <w:szCs w:val="28"/>
        </w:rPr>
      </w:pPr>
      <w:r w:rsidRPr="00AD0E8D">
        <w:rPr>
          <w:rFonts w:ascii="Arial" w:hAnsi="Arial" w:cs="Arial"/>
          <w:b/>
          <w:bCs/>
          <w:sz w:val="28"/>
          <w:szCs w:val="28"/>
        </w:rPr>
        <w:t xml:space="preserve">Assessment title: </w:t>
      </w:r>
      <w:r w:rsidR="00AD0E8D" w:rsidRPr="00AD0E8D">
        <w:rPr>
          <w:rFonts w:ascii="Arial" w:hAnsi="Arial" w:cs="Arial"/>
          <w:sz w:val="28"/>
          <w:szCs w:val="28"/>
        </w:rPr>
        <w:t>Assessment 1 - Research</w:t>
      </w:r>
      <w:r w:rsidRPr="00AD0E8D">
        <w:rPr>
          <w:rFonts w:ascii="Arial" w:hAnsi="Arial" w:cs="Arial"/>
          <w:sz w:val="28"/>
          <w:szCs w:val="28"/>
        </w:rPr>
        <w:t xml:space="preserve"> Proposal</w:t>
      </w:r>
      <w:r w:rsidR="00545684" w:rsidRPr="00AD0E8D">
        <w:rPr>
          <w:rFonts w:ascii="Arial" w:hAnsi="Arial" w:cs="Arial"/>
          <w:sz w:val="28"/>
          <w:szCs w:val="28"/>
        </w:rPr>
        <w:t xml:space="preserve"> </w:t>
      </w:r>
    </w:p>
    <w:p w14:paraId="2EDEAE0B" w14:textId="149B09BE" w:rsidR="00715990" w:rsidRPr="00AD0E8D" w:rsidRDefault="00715990" w:rsidP="00041A5A">
      <w:pPr>
        <w:spacing w:line="360" w:lineRule="auto"/>
        <w:rPr>
          <w:rFonts w:ascii="Arial" w:hAnsi="Arial" w:cs="Arial"/>
          <w:sz w:val="28"/>
          <w:szCs w:val="28"/>
        </w:rPr>
      </w:pPr>
    </w:p>
    <w:p w14:paraId="1AD185BB" w14:textId="77777777" w:rsidR="00FF5B70" w:rsidRPr="00AD0E8D" w:rsidRDefault="00FF5B70" w:rsidP="00041A5A">
      <w:pPr>
        <w:spacing w:line="360" w:lineRule="auto"/>
        <w:rPr>
          <w:rFonts w:ascii="Arial" w:hAnsi="Arial" w:cs="Arial"/>
          <w:sz w:val="28"/>
          <w:szCs w:val="28"/>
        </w:rPr>
      </w:pPr>
    </w:p>
    <w:p w14:paraId="684DDF82" w14:textId="4F5444D9" w:rsidR="00715990" w:rsidRPr="00733813" w:rsidRDefault="00715990" w:rsidP="00041A5A">
      <w:pPr>
        <w:spacing w:line="360" w:lineRule="auto"/>
        <w:rPr>
          <w:rFonts w:ascii="Arial" w:hAnsi="Arial" w:cs="Arial"/>
          <w:sz w:val="28"/>
          <w:szCs w:val="28"/>
          <w:lang w:val="nl-NL"/>
        </w:rPr>
      </w:pPr>
      <w:r w:rsidRPr="00733813">
        <w:rPr>
          <w:rFonts w:ascii="Arial" w:hAnsi="Arial" w:cs="Arial"/>
          <w:b/>
          <w:bCs/>
          <w:sz w:val="28"/>
          <w:szCs w:val="28"/>
          <w:lang w:val="nl-NL"/>
        </w:rPr>
        <w:t>Student ID</w:t>
      </w:r>
      <w:r w:rsidRPr="00733813">
        <w:rPr>
          <w:rFonts w:ascii="Arial" w:hAnsi="Arial" w:cs="Arial"/>
          <w:sz w:val="28"/>
          <w:szCs w:val="28"/>
          <w:lang w:val="nl-NL"/>
        </w:rPr>
        <w:t xml:space="preserve">: </w:t>
      </w:r>
      <w:r w:rsidR="00733813" w:rsidRPr="00733813">
        <w:rPr>
          <w:rFonts w:ascii="Arial" w:hAnsi="Arial" w:cs="Arial"/>
          <w:sz w:val="28"/>
          <w:szCs w:val="28"/>
          <w:lang w:val="nl-NL"/>
        </w:rPr>
        <w:t>2328061</w:t>
      </w:r>
    </w:p>
    <w:p w14:paraId="01D5D8DB" w14:textId="03ED09ED" w:rsidR="00FF5B70" w:rsidRPr="00733813" w:rsidRDefault="00FF5B70" w:rsidP="00041A5A">
      <w:pPr>
        <w:spacing w:line="360" w:lineRule="auto"/>
        <w:rPr>
          <w:rFonts w:ascii="Arial" w:hAnsi="Arial" w:cs="Arial"/>
          <w:sz w:val="28"/>
          <w:szCs w:val="28"/>
          <w:lang w:val="nl-NL"/>
        </w:rPr>
      </w:pPr>
    </w:p>
    <w:p w14:paraId="37A27DB3" w14:textId="05998E87" w:rsidR="00FF5B70" w:rsidRPr="00733813" w:rsidRDefault="00FF5B70" w:rsidP="00041A5A">
      <w:pPr>
        <w:spacing w:line="360" w:lineRule="auto"/>
        <w:rPr>
          <w:rFonts w:ascii="Arial" w:hAnsi="Arial" w:cs="Arial"/>
          <w:sz w:val="28"/>
          <w:szCs w:val="28"/>
        </w:rPr>
      </w:pPr>
      <w:r w:rsidRPr="00733813">
        <w:rPr>
          <w:rFonts w:ascii="Arial" w:hAnsi="Arial" w:cs="Arial"/>
          <w:b/>
          <w:bCs/>
          <w:sz w:val="28"/>
          <w:szCs w:val="28"/>
        </w:rPr>
        <w:t>Student Name</w:t>
      </w:r>
      <w:r w:rsidRPr="00733813">
        <w:rPr>
          <w:rFonts w:ascii="Arial" w:hAnsi="Arial" w:cs="Arial"/>
          <w:sz w:val="28"/>
          <w:szCs w:val="28"/>
        </w:rPr>
        <w:t xml:space="preserve">: </w:t>
      </w:r>
      <w:r w:rsidR="00733813" w:rsidRPr="00733813">
        <w:rPr>
          <w:rFonts w:ascii="Arial" w:hAnsi="Arial" w:cs="Arial"/>
          <w:sz w:val="28"/>
          <w:szCs w:val="28"/>
        </w:rPr>
        <w:t>Cristea Florin C</w:t>
      </w:r>
      <w:r w:rsidR="00733813">
        <w:rPr>
          <w:rFonts w:ascii="Arial" w:hAnsi="Arial" w:cs="Arial"/>
          <w:sz w:val="28"/>
          <w:szCs w:val="28"/>
        </w:rPr>
        <w:t xml:space="preserve">ristian </w:t>
      </w:r>
    </w:p>
    <w:p w14:paraId="638A4615" w14:textId="77777777" w:rsidR="00715990" w:rsidRPr="00733813" w:rsidRDefault="00715990" w:rsidP="00041A5A">
      <w:pPr>
        <w:spacing w:line="360" w:lineRule="auto"/>
        <w:rPr>
          <w:rFonts w:ascii="Arial" w:hAnsi="Arial" w:cs="Arial"/>
          <w:sz w:val="28"/>
          <w:szCs w:val="28"/>
        </w:rPr>
      </w:pPr>
    </w:p>
    <w:p w14:paraId="0B04E018" w14:textId="1ADC3763"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Date of submission</w:t>
      </w:r>
      <w:r w:rsidRPr="00AD0E8D">
        <w:rPr>
          <w:rFonts w:ascii="Arial" w:hAnsi="Arial" w:cs="Arial"/>
          <w:sz w:val="28"/>
          <w:szCs w:val="28"/>
        </w:rPr>
        <w:t xml:space="preserve">: </w:t>
      </w:r>
      <w:r w:rsidR="00733813">
        <w:rPr>
          <w:rFonts w:ascii="Arial" w:hAnsi="Arial" w:cs="Arial"/>
          <w:sz w:val="28"/>
          <w:szCs w:val="28"/>
        </w:rPr>
        <w:t>08.07.2026</w:t>
      </w:r>
    </w:p>
    <w:p w14:paraId="19AA26A9" w14:textId="2F99F205" w:rsidR="00FF5B70" w:rsidRPr="00AD0E8D" w:rsidRDefault="00FF5B70" w:rsidP="00041A5A">
      <w:pPr>
        <w:spacing w:line="360" w:lineRule="auto"/>
        <w:rPr>
          <w:rFonts w:ascii="Arial" w:hAnsi="Arial" w:cs="Arial"/>
          <w:sz w:val="28"/>
          <w:szCs w:val="28"/>
        </w:rPr>
      </w:pPr>
    </w:p>
    <w:p w14:paraId="3FE66E60" w14:textId="436455CE" w:rsidR="00FF5B70" w:rsidRPr="00AD0E8D" w:rsidRDefault="0014525B" w:rsidP="00041A5A">
      <w:pPr>
        <w:spacing w:line="360" w:lineRule="auto"/>
        <w:rPr>
          <w:rFonts w:ascii="Arial" w:hAnsi="Arial" w:cs="Arial"/>
          <w:b/>
          <w:bCs/>
          <w:sz w:val="28"/>
          <w:szCs w:val="28"/>
        </w:rPr>
      </w:pPr>
      <w:r>
        <w:rPr>
          <w:rFonts w:ascii="Arial" w:hAnsi="Arial" w:cs="Arial"/>
          <w:b/>
          <w:bCs/>
          <w:sz w:val="28"/>
          <w:szCs w:val="28"/>
        </w:rPr>
        <w:t>Lecturer’s name</w:t>
      </w:r>
      <w:r w:rsidR="00FF5B70" w:rsidRPr="00AD0E8D">
        <w:rPr>
          <w:rFonts w:ascii="Arial" w:hAnsi="Arial" w:cs="Arial"/>
          <w:sz w:val="28"/>
          <w:szCs w:val="28"/>
        </w:rPr>
        <w:t xml:space="preserve">: </w:t>
      </w:r>
      <w:r w:rsidR="00733813" w:rsidRPr="00733813">
        <w:rPr>
          <w:rFonts w:ascii="Arial" w:hAnsi="Arial" w:cs="Arial"/>
          <w:b/>
          <w:bCs/>
          <w:sz w:val="28"/>
          <w:szCs w:val="28"/>
        </w:rPr>
        <w:t>Eleni </w:t>
      </w:r>
      <w:proofErr w:type="spellStart"/>
      <w:r w:rsidR="00733813" w:rsidRPr="00733813">
        <w:rPr>
          <w:rFonts w:ascii="Arial" w:hAnsi="Arial" w:cs="Arial"/>
          <w:b/>
          <w:bCs/>
          <w:sz w:val="28"/>
          <w:szCs w:val="28"/>
        </w:rPr>
        <w:t>Koutsogeorgou</w:t>
      </w:r>
      <w:proofErr w:type="spellEnd"/>
      <w:r w:rsidR="00733813" w:rsidRPr="00733813">
        <w:rPr>
          <w:rFonts w:ascii="Arial" w:hAnsi="Arial" w:cs="Arial"/>
          <w:b/>
          <w:bCs/>
          <w:sz w:val="28"/>
          <w:szCs w:val="28"/>
        </w:rPr>
        <w:t>-Andreou</w:t>
      </w:r>
    </w:p>
    <w:p w14:paraId="5BD313B6" w14:textId="4BA804DC" w:rsidR="00715990" w:rsidRPr="00AD0E8D" w:rsidRDefault="00715990" w:rsidP="00041A5A">
      <w:pPr>
        <w:spacing w:line="360" w:lineRule="auto"/>
        <w:rPr>
          <w:rFonts w:ascii="Arial" w:hAnsi="Arial" w:cs="Arial"/>
          <w:sz w:val="22"/>
        </w:rPr>
      </w:pPr>
    </w:p>
    <w:p w14:paraId="07CF3A4D" w14:textId="4AAF8C7D" w:rsidR="00715990" w:rsidRPr="00AD0E8D" w:rsidRDefault="00715990" w:rsidP="00041A5A">
      <w:pPr>
        <w:spacing w:line="360" w:lineRule="auto"/>
        <w:rPr>
          <w:rFonts w:ascii="Arial" w:hAnsi="Arial" w:cs="Arial"/>
          <w:sz w:val="22"/>
        </w:rPr>
      </w:pPr>
      <w:r w:rsidRPr="00AD0E8D">
        <w:rPr>
          <w:rFonts w:ascii="Arial" w:hAnsi="Arial" w:cs="Arial"/>
          <w:sz w:val="22"/>
        </w:rPr>
        <w:br w:type="page"/>
      </w:r>
    </w:p>
    <w:p w14:paraId="75E7FD5C" w14:textId="19E855F6" w:rsidR="00545684" w:rsidRPr="00AD0E8D" w:rsidRDefault="00AD0E8D" w:rsidP="00AD0E8D">
      <w:pPr>
        <w:pStyle w:val="Heading1"/>
      </w:pPr>
      <w:r w:rsidRPr="00AD0E8D">
        <w:lastRenderedPageBreak/>
        <w:t>Research</w:t>
      </w:r>
      <w:r w:rsidR="00545684" w:rsidRPr="00AD0E8D">
        <w:t xml:space="preserve"> </w:t>
      </w:r>
      <w:r w:rsidR="000B7CD5" w:rsidRPr="00AD0E8D">
        <w:t>P</w:t>
      </w:r>
      <w:r w:rsidR="00545684" w:rsidRPr="00AD0E8D">
        <w:t>roposal</w:t>
      </w:r>
    </w:p>
    <w:p w14:paraId="6630FBCE" w14:textId="0038F936" w:rsidR="00D769F0" w:rsidRPr="00AD0E8D" w:rsidRDefault="00D769F0" w:rsidP="00D769F0">
      <w:pPr>
        <w:rPr>
          <w:sz w:val="22"/>
        </w:rPr>
      </w:pPr>
    </w:p>
    <w:p w14:paraId="6BB2BAD0" w14:textId="2A4A100C" w:rsidR="00733813" w:rsidRPr="00733813" w:rsidRDefault="00733813" w:rsidP="00733813">
      <w:pPr>
        <w:rPr>
          <w:rFonts w:ascii="Arial" w:hAnsi="Arial" w:cs="Arial"/>
          <w:sz w:val="22"/>
        </w:rPr>
      </w:pPr>
      <w:r w:rsidRPr="00733813">
        <w:rPr>
          <w:rFonts w:ascii="Arial" w:hAnsi="Arial" w:cs="Arial"/>
          <w:sz w:val="22"/>
        </w:rPr>
        <w:br/>
      </w:r>
      <w:r w:rsidRPr="00733813">
        <w:rPr>
          <w:rFonts w:ascii="Arial" w:hAnsi="Arial" w:cs="Arial"/>
          <w:sz w:val="22"/>
        </w:rPr>
        <mc:AlternateContent>
          <mc:Choice Requires="wps">
            <w:drawing>
              <wp:inline distT="0" distB="0" distL="0" distR="0" wp14:anchorId="2FC32016" wp14:editId="5E84DE1E">
                <wp:extent cx="266700" cy="266700"/>
                <wp:effectExtent l="0" t="0" r="0" b="0"/>
                <wp:docPr id="134155002" name="Rectangle 2" descr="Profile pictur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66700" cy="266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8DA11FF" id="Rectangle 2" o:spid="_x0000_s1026" alt="Profile picture" style="width:21pt;height:2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HYaE0gEAAJ4DAAAOAAAAZHJzL2Uyb0RvYy54bWysU11v0zAUfUfiP1h+p2mr0kHUdJo2DSEN&#10;mDT4Aa5jJxaJr7nXbVp+PddO15btDfFi3Q/n3HOPT1bX+74TO4PkwFdyNplKYbyG2vmmkj++37/7&#10;IAVF5WvVgTeVPBiS1+u3b1ZDKM0cWuhqg4JBPJVDqGQbYyiLgnRrekUTCMZz0wL2KnKKTVGjGhi9&#10;74r5dLosBsA6IGhDxNW7sSnXGd9ao+M3a8lE0VWSucV8Yj436SzWK1U2qELr9JGG+gcWvXKeh56g&#10;7lRUYovuFVTvNAKBjRMNfQHWOm3yDrzNbPpim6dWBZN3YXEonGSi/werv+6ewiMm6hQeQP8k4eG2&#10;Vb4xNxRYPn5UeS4hwtAaVTODWdKuGAKVJ4yUEKOJzfAFan5ttY2QZdlb7NMMXljss/qHk/pmH4Xm&#10;4ny5vJryG2luHeM0QZXPHwek+MlAL1JQSWR2GVztHiiOV5+vpFke7l3X5Qfu/F8FxkyVTD7xTW6h&#10;cgP1gbkjjCZhU3PQAv6WYmCDVJJ+bRUaKbrPnvf/OFsskqNysnh/NecELzuby47ymqEqGaUYw9s4&#10;unAb0DVtlnnkeMOaWZf3ObM6kmUTZEWOhk0uu8zzrfNvtf4DAAD//wMAUEsDBBQABgAIAAAAIQCg&#10;Ejh12AAAAAMBAAAPAAAAZHJzL2Rvd25yZXYueG1sTI9BS8NAEIXvgv9hGcGL2I1FRNJsihTEIkIx&#10;1Z6n2WkSzM6m2W0S/72jHvQyw+MNb76XLSfXqoH60Hg2cDNLQBGX3jZcGXjbPl7fgwoR2WLrmQx8&#10;UoBlfn6WYWr9yK80FLFSEsIhRQN1jF2qdShrchhmviMW7+B7h1FkX2nb4yjhrtXzJLnTDhuWDzV2&#10;tKqp/ChOzsBYbobd9uVJb652a8/H9XFVvD8bc3kxPSxARZri3zF84ws65MK09ye2QbUGpEj8meLd&#10;zkXtf7fOM/2fPf8CAAD//wMAUEsBAi0AFAAGAAgAAAAhALaDOJL+AAAA4QEAABMAAAAAAAAAAAAA&#10;AAAAAAAAAFtDb250ZW50X1R5cGVzXS54bWxQSwECLQAUAAYACAAAACEAOP0h/9YAAACUAQAACwAA&#10;AAAAAAAAAAAAAAAvAQAAX3JlbHMvLnJlbHNQSwECLQAUAAYACAAAACEA+B2GhNIBAACeAwAADgAA&#10;AAAAAAAAAAAAAAAuAgAAZHJzL2Uyb0RvYy54bWxQSwECLQAUAAYACAAAACEAoBI4ddgAAAADAQAA&#10;DwAAAAAAAAAAAAAAAAAsBAAAZHJzL2Rvd25yZXYueG1sUEsFBgAAAAAEAAQA8wAAADEFAAAAAA==&#10;" filled="f" stroked="f">
                <o:lock v:ext="edit" aspectratio="t"/>
                <w10:anchorlock/>
              </v:rect>
            </w:pict>
          </mc:Fallback>
        </mc:AlternateContent>
      </w:r>
    </w:p>
    <w:p w14:paraId="0703E3A0" w14:textId="77777777" w:rsidR="000401D5" w:rsidRDefault="000401D5" w:rsidP="00733813">
      <w:pPr>
        <w:spacing w:line="360" w:lineRule="auto"/>
        <w:rPr>
          <w:rFonts w:ascii="Arial" w:hAnsi="Arial" w:cs="Arial"/>
          <w:sz w:val="22"/>
        </w:rPr>
      </w:pPr>
      <w:r>
        <w:rPr>
          <w:rFonts w:ascii="Arial" w:hAnsi="Arial" w:cs="Arial"/>
          <w:sz w:val="22"/>
        </w:rPr>
        <w:t>1.</w:t>
      </w:r>
      <w:r w:rsidR="00733813" w:rsidRPr="00733813">
        <w:rPr>
          <w:rFonts w:ascii="Arial" w:hAnsi="Arial" w:cs="Arial"/>
          <w:sz w:val="22"/>
        </w:rPr>
        <w:t>Topic</w:t>
      </w:r>
    </w:p>
    <w:p w14:paraId="202E7594" w14:textId="75061FEE" w:rsidR="00733813" w:rsidRPr="00733813" w:rsidRDefault="00733813" w:rsidP="00733813">
      <w:pPr>
        <w:spacing w:line="360" w:lineRule="auto"/>
        <w:rPr>
          <w:rFonts w:ascii="Arial" w:hAnsi="Arial" w:cs="Arial"/>
          <w:sz w:val="22"/>
        </w:rPr>
      </w:pPr>
      <w:r w:rsidRPr="00733813">
        <w:rPr>
          <w:rFonts w:ascii="Arial" w:hAnsi="Arial" w:cs="Arial"/>
          <w:sz w:val="22"/>
        </w:rPr>
        <w:t xml:space="preserve"> Barriers to Electronic Health Records Adoption in UK Healthcare Settings Essay Review Question and Objectives Electronic Health Records (EHRs) are increasingly adopted across the United Kingdom as part of healthcare digitalisation efforts. They allow healthcare staff to document patient information digitally, share records and improve communication, continuity of care, and clinical decision-making. National Health Service (NHS) has invested significantly into healthcare organisations’ digital transformation, but inconsistent findings have been reported regarding adoption and implementation of EHR systems. Review </w:t>
      </w:r>
    </w:p>
    <w:p w14:paraId="00EB8BB9" w14:textId="6F00A5AA" w:rsidR="00733813" w:rsidRPr="00733813" w:rsidRDefault="00733813" w:rsidP="00733813">
      <w:pPr>
        <w:spacing w:line="360" w:lineRule="auto"/>
        <w:rPr>
          <w:rFonts w:ascii="Arial" w:hAnsi="Arial" w:cs="Arial"/>
          <w:sz w:val="22"/>
        </w:rPr>
      </w:pPr>
      <w:r w:rsidRPr="00733813">
        <w:rPr>
          <w:rFonts w:ascii="Arial" w:hAnsi="Arial" w:cs="Arial"/>
          <w:sz w:val="22"/>
        </w:rPr>
        <w:t xml:space="preserve">Question: What barriers to Electronic Health Records adoption have been reported in UK healthcare settings? </w:t>
      </w:r>
    </w:p>
    <w:p w14:paraId="39D00449" w14:textId="52C04D1D" w:rsidR="00733813" w:rsidRPr="00733813" w:rsidRDefault="000401D5" w:rsidP="00733813">
      <w:pPr>
        <w:spacing w:line="360" w:lineRule="auto"/>
        <w:rPr>
          <w:rFonts w:ascii="Arial" w:hAnsi="Arial" w:cs="Arial"/>
          <w:sz w:val="22"/>
        </w:rPr>
      </w:pPr>
      <w:r>
        <w:rPr>
          <w:rFonts w:ascii="Arial" w:hAnsi="Arial" w:cs="Arial"/>
          <w:sz w:val="22"/>
        </w:rPr>
        <w:t>2.</w:t>
      </w:r>
      <w:r w:rsidR="00733813" w:rsidRPr="00733813">
        <w:rPr>
          <w:rFonts w:ascii="Arial" w:hAnsi="Arial" w:cs="Arial"/>
          <w:sz w:val="22"/>
        </w:rPr>
        <w:t xml:space="preserve">Rationale </w:t>
      </w:r>
    </w:p>
    <w:p w14:paraId="6FD3CC24" w14:textId="77777777" w:rsidR="00733813" w:rsidRPr="00733813" w:rsidRDefault="00733813" w:rsidP="00733813">
      <w:pPr>
        <w:spacing w:line="360" w:lineRule="auto"/>
        <w:rPr>
          <w:rFonts w:ascii="Arial" w:hAnsi="Arial" w:cs="Arial"/>
          <w:sz w:val="22"/>
        </w:rPr>
      </w:pPr>
      <w:r w:rsidRPr="00733813">
        <w:rPr>
          <w:rFonts w:ascii="Arial" w:hAnsi="Arial" w:cs="Arial"/>
          <w:sz w:val="22"/>
        </w:rPr>
        <w:t>Digital transformation has been prioritised by NHS leaders who believe digital technologies can enhance patient safety, service efficiency, and overall quality of care when appropriately implemented. It is described by NHS Long Term Plan as crucial to delivering “seamless, integrated care…</w:t>
      </w:r>
      <w:proofErr w:type="spellStart"/>
      <w:r w:rsidRPr="00733813">
        <w:rPr>
          <w:rFonts w:ascii="Arial" w:hAnsi="Arial" w:cs="Arial"/>
          <w:sz w:val="22"/>
        </w:rPr>
        <w:t>centered</w:t>
      </w:r>
      <w:proofErr w:type="spellEnd"/>
      <w:r w:rsidRPr="00733813">
        <w:rPr>
          <w:rFonts w:ascii="Arial" w:hAnsi="Arial" w:cs="Arial"/>
          <w:sz w:val="22"/>
        </w:rPr>
        <w:t xml:space="preserve"> around the needs of patients and informed by their experiences” (NHS England, 2019, p. 31). This vision is reiterated by Department of Health and Social Care in their recent policy statement A Plan for Digital Health and Social Care, which emphasises “interoperable digital infrastructure” and widespread adoption of EHRs to “drive the modernisation of health and social care” services (Department of Health and Social Care, 2022, p. 7). However, evidence suggests many factors can impede successful implementation of EHR systems. Reported barriers include, but are not limited to: resistance to organisational change, lack of staff training and technical support, poor interoperability of information systems, lack of confidence in data security and confidentiality, high implementation costs, increased workload associated with transitioning to digital workflows, and technical limitations (Boonstra &amp; </w:t>
      </w:r>
      <w:proofErr w:type="spellStart"/>
      <w:r w:rsidRPr="00733813">
        <w:rPr>
          <w:rFonts w:ascii="Arial" w:hAnsi="Arial" w:cs="Arial"/>
          <w:sz w:val="22"/>
        </w:rPr>
        <w:t>Broekhuis</w:t>
      </w:r>
      <w:proofErr w:type="spellEnd"/>
      <w:r w:rsidRPr="00733813">
        <w:rPr>
          <w:rFonts w:ascii="Arial" w:hAnsi="Arial" w:cs="Arial"/>
          <w:sz w:val="22"/>
        </w:rPr>
        <w:t xml:space="preserve">, 2010; Kruse et al., 2016). Factors such as healthcare professionals’ perceptions of usefulness, usability, and ease of use also predict their acceptance of EHR systems according to technology acceptance model (Davis, 1989). Research into barriers to technology adoption is important because failure to successfully implement EHR systems may have negative effects on clinical workflows, care coordination, </w:t>
      </w:r>
      <w:r w:rsidRPr="00733813">
        <w:rPr>
          <w:rFonts w:ascii="Arial" w:hAnsi="Arial" w:cs="Arial"/>
          <w:sz w:val="22"/>
        </w:rPr>
        <w:lastRenderedPageBreak/>
        <w:t>and patient outcomes (WHO, 2021). Thus, conducting a scoping review will allow us to map available evidence and inform future studies as well as healthcare policy.</w:t>
      </w:r>
    </w:p>
    <w:p w14:paraId="084A1453" w14:textId="77777777" w:rsidR="00733813" w:rsidRPr="00733813" w:rsidRDefault="00733813" w:rsidP="00733813">
      <w:pPr>
        <w:spacing w:line="360" w:lineRule="auto"/>
        <w:rPr>
          <w:rFonts w:ascii="Arial" w:hAnsi="Arial" w:cs="Arial"/>
          <w:sz w:val="22"/>
        </w:rPr>
      </w:pPr>
    </w:p>
    <w:p w14:paraId="0AB0F0CB" w14:textId="77777777" w:rsidR="000401D5" w:rsidRDefault="00733813" w:rsidP="00733813">
      <w:pPr>
        <w:spacing w:line="360" w:lineRule="auto"/>
        <w:rPr>
          <w:rFonts w:ascii="Arial" w:hAnsi="Arial" w:cs="Arial"/>
          <w:sz w:val="22"/>
        </w:rPr>
      </w:pPr>
      <w:r w:rsidRPr="00733813">
        <w:rPr>
          <w:rFonts w:ascii="Arial" w:hAnsi="Arial" w:cs="Arial"/>
          <w:sz w:val="22"/>
        </w:rPr>
        <w:t xml:space="preserve"> </w:t>
      </w:r>
      <w:r w:rsidR="000401D5">
        <w:rPr>
          <w:rFonts w:ascii="Arial" w:hAnsi="Arial" w:cs="Arial"/>
          <w:sz w:val="22"/>
        </w:rPr>
        <w:t>3.</w:t>
      </w:r>
      <w:r w:rsidRPr="00733813">
        <w:rPr>
          <w:rFonts w:ascii="Arial" w:hAnsi="Arial" w:cs="Arial"/>
          <w:sz w:val="22"/>
        </w:rPr>
        <w:t xml:space="preserve">Methods </w:t>
      </w:r>
    </w:p>
    <w:p w14:paraId="4D1300E9" w14:textId="584FDBD2" w:rsidR="00733813" w:rsidRPr="00733813" w:rsidRDefault="00733813" w:rsidP="00733813">
      <w:pPr>
        <w:spacing w:line="360" w:lineRule="auto"/>
        <w:rPr>
          <w:rFonts w:ascii="Arial" w:hAnsi="Arial" w:cs="Arial"/>
          <w:sz w:val="22"/>
        </w:rPr>
      </w:pPr>
      <w:r w:rsidRPr="00733813">
        <w:rPr>
          <w:rFonts w:ascii="Arial" w:hAnsi="Arial" w:cs="Arial"/>
          <w:sz w:val="22"/>
        </w:rPr>
        <w:t xml:space="preserve">The authors will conduct a scoping review using Arksey and O’Malley’s (2005) methodological framework and Joanna Briggs Institute’s guidance (Peters et al., 2020). Peer-reviewed primary and secondary research studies published in English from 2015 to 2025 will be identified through searches of PubMed, CINAHL, MEDLINE, and Scopus databases. Keywords included: Electronic Health Records, Electronic Medical Records, EHR adoption, implementation barriers, digital health, NHS, and United Kingdom. Inclusion and exclusion criteria will be established prior to study selection. Accepted studies will be charted and data extracted to a charting table and thematic analysis will be used to develop themes based on responses to research questions. </w:t>
      </w:r>
    </w:p>
    <w:p w14:paraId="468ADD12" w14:textId="77777777" w:rsidR="000401D5" w:rsidRDefault="000401D5" w:rsidP="00733813">
      <w:pPr>
        <w:spacing w:line="360" w:lineRule="auto"/>
        <w:rPr>
          <w:rFonts w:ascii="Arial" w:hAnsi="Arial" w:cs="Arial"/>
          <w:sz w:val="22"/>
        </w:rPr>
      </w:pPr>
      <w:r>
        <w:rPr>
          <w:rFonts w:ascii="Arial" w:hAnsi="Arial" w:cs="Arial"/>
          <w:sz w:val="22"/>
        </w:rPr>
        <w:t>4.</w:t>
      </w:r>
      <w:r w:rsidR="00733813" w:rsidRPr="00733813">
        <w:rPr>
          <w:rFonts w:ascii="Arial" w:hAnsi="Arial" w:cs="Arial"/>
          <w:sz w:val="22"/>
        </w:rPr>
        <w:t xml:space="preserve">Ethical Considerations </w:t>
      </w:r>
    </w:p>
    <w:p w14:paraId="37EB433E" w14:textId="29308C80" w:rsidR="00733813" w:rsidRPr="00733813" w:rsidRDefault="00733813" w:rsidP="00733813">
      <w:pPr>
        <w:spacing w:line="360" w:lineRule="auto"/>
        <w:rPr>
          <w:rFonts w:ascii="Arial" w:hAnsi="Arial" w:cs="Arial"/>
          <w:sz w:val="22"/>
        </w:rPr>
      </w:pPr>
      <w:r w:rsidRPr="00733813">
        <w:rPr>
          <w:rFonts w:ascii="Arial" w:hAnsi="Arial" w:cs="Arial"/>
          <w:sz w:val="22"/>
        </w:rPr>
        <w:t>Ethical approval is not required because this study does not involve human subjects or confidential information. Every effort will be made to ensure academic integrity by accurately representing results, citing and referencing all sources to avoid plagiarism and being transparent about search, screening, and study selection processes.</w:t>
      </w:r>
    </w:p>
    <w:p w14:paraId="64C3045A" w14:textId="742E6424" w:rsidR="0061260B" w:rsidRPr="00733813" w:rsidRDefault="0061260B" w:rsidP="00733813">
      <w:pPr>
        <w:spacing w:line="360" w:lineRule="auto"/>
        <w:rPr>
          <w:rFonts w:ascii="Arial" w:hAnsi="Arial" w:cs="Arial"/>
          <w:sz w:val="22"/>
        </w:rPr>
      </w:pPr>
    </w:p>
    <w:p w14:paraId="32C49FA8" w14:textId="77777777" w:rsidR="00260277" w:rsidRPr="00733813" w:rsidRDefault="00260277" w:rsidP="00733813">
      <w:pPr>
        <w:spacing w:line="360" w:lineRule="auto"/>
        <w:rPr>
          <w:rFonts w:ascii="Arial" w:hAnsi="Arial" w:cs="Arial"/>
          <w:sz w:val="22"/>
        </w:rPr>
      </w:pPr>
    </w:p>
    <w:p w14:paraId="376E10FA" w14:textId="77777777" w:rsidR="00260277" w:rsidRPr="00733813" w:rsidRDefault="00260277" w:rsidP="00733813">
      <w:pPr>
        <w:spacing w:line="360" w:lineRule="auto"/>
        <w:rPr>
          <w:rFonts w:ascii="Arial" w:hAnsi="Arial" w:cs="Arial"/>
          <w:sz w:val="22"/>
        </w:rPr>
      </w:pPr>
    </w:p>
    <w:p w14:paraId="44ED918B" w14:textId="77777777" w:rsidR="00FF5B70" w:rsidRPr="00733813" w:rsidRDefault="00FF5B70" w:rsidP="00733813">
      <w:pPr>
        <w:spacing w:line="360" w:lineRule="auto"/>
        <w:rPr>
          <w:rFonts w:ascii="Arial" w:hAnsi="Arial" w:cs="Arial"/>
          <w:sz w:val="22"/>
        </w:rPr>
      </w:pPr>
    </w:p>
    <w:p w14:paraId="602D39AC" w14:textId="44AF797D" w:rsidR="00545684" w:rsidRPr="00733813" w:rsidRDefault="00545684" w:rsidP="00733813">
      <w:pPr>
        <w:spacing w:line="360" w:lineRule="auto"/>
        <w:rPr>
          <w:rFonts w:ascii="Arial" w:hAnsi="Arial" w:cs="Arial"/>
          <w:sz w:val="22"/>
        </w:rPr>
      </w:pPr>
    </w:p>
    <w:p w14:paraId="7D7C2A82" w14:textId="1F77B7A9" w:rsidR="00FF5B70" w:rsidRPr="00733813" w:rsidRDefault="00FF5B70" w:rsidP="00733813">
      <w:pPr>
        <w:spacing w:line="360" w:lineRule="auto"/>
        <w:rPr>
          <w:rFonts w:ascii="Arial" w:hAnsi="Arial" w:cs="Arial"/>
          <w:sz w:val="22"/>
        </w:rPr>
      </w:pPr>
    </w:p>
    <w:p w14:paraId="4ECDA0BD" w14:textId="77777777" w:rsidR="00FF5B70" w:rsidRPr="00733813" w:rsidRDefault="00FF5B70" w:rsidP="00733813">
      <w:pPr>
        <w:spacing w:line="360" w:lineRule="auto"/>
        <w:rPr>
          <w:rFonts w:ascii="Arial" w:hAnsi="Arial" w:cs="Arial"/>
          <w:sz w:val="22"/>
        </w:rPr>
      </w:pPr>
    </w:p>
    <w:p w14:paraId="449212CA" w14:textId="77777777" w:rsidR="00545684" w:rsidRPr="00733813" w:rsidRDefault="00545684" w:rsidP="00733813">
      <w:pPr>
        <w:spacing w:line="360" w:lineRule="auto"/>
        <w:rPr>
          <w:rFonts w:ascii="Arial" w:hAnsi="Arial" w:cs="Arial"/>
          <w:sz w:val="22"/>
        </w:rPr>
      </w:pPr>
      <w:r w:rsidRPr="00733813">
        <w:rPr>
          <w:rFonts w:ascii="Arial" w:hAnsi="Arial" w:cs="Arial"/>
          <w:sz w:val="22"/>
        </w:rPr>
        <w:br w:type="page"/>
      </w:r>
    </w:p>
    <w:p w14:paraId="262C8CA3" w14:textId="4D2FF9E1" w:rsidR="00545684" w:rsidRPr="00733813" w:rsidRDefault="00545684" w:rsidP="00733813">
      <w:pPr>
        <w:pStyle w:val="Heading1"/>
        <w:rPr>
          <w:sz w:val="22"/>
        </w:rPr>
      </w:pPr>
      <w:r w:rsidRPr="00733813">
        <w:rPr>
          <w:sz w:val="22"/>
        </w:rPr>
        <w:lastRenderedPageBreak/>
        <w:t>References</w:t>
      </w:r>
    </w:p>
    <w:p w14:paraId="754CEB55" w14:textId="77777777" w:rsidR="00545684" w:rsidRPr="00733813" w:rsidRDefault="00545684" w:rsidP="00733813">
      <w:pPr>
        <w:spacing w:line="360" w:lineRule="auto"/>
        <w:rPr>
          <w:rFonts w:ascii="Arial" w:hAnsi="Arial" w:cs="Arial"/>
          <w:sz w:val="22"/>
        </w:rPr>
      </w:pPr>
    </w:p>
    <w:p w14:paraId="5BC91157" w14:textId="7C39750D" w:rsidR="00545684" w:rsidRPr="00733813" w:rsidRDefault="00733813" w:rsidP="00733813">
      <w:pPr>
        <w:spacing w:line="360" w:lineRule="auto"/>
        <w:rPr>
          <w:rFonts w:ascii="Arial" w:hAnsi="Arial" w:cs="Arial"/>
          <w:sz w:val="22"/>
        </w:rPr>
      </w:pPr>
      <w:r w:rsidRPr="00733813">
        <w:rPr>
          <w:rFonts w:ascii="Arial" w:hAnsi="Arial" w:cs="Arial"/>
          <w:sz w:val="22"/>
        </w:rPr>
        <w:t xml:space="preserve">1. </w:t>
      </w:r>
      <w:r w:rsidRPr="00733813">
        <w:rPr>
          <w:rFonts w:ascii="Arial" w:hAnsi="Arial" w:cs="Arial"/>
          <w:sz w:val="22"/>
        </w:rPr>
        <w:t>Arksey, H., &amp; O’Malley, L. (2005). Scoping studies: Towards a methodological framework. International Journal of Social Research Methodology , 8 (1), 19–32. Web.</w:t>
      </w:r>
      <w:r w:rsidRPr="00733813">
        <w:rPr>
          <w:rFonts w:ascii="Arial" w:hAnsi="Arial" w:cs="Arial"/>
          <w:sz w:val="22"/>
        </w:rPr>
        <w:t>(accessed on the 01.07.26)</w:t>
      </w:r>
      <w:r w:rsidRPr="00733813">
        <w:rPr>
          <w:rFonts w:ascii="Arial" w:hAnsi="Arial" w:cs="Arial"/>
          <w:sz w:val="22"/>
        </w:rPr>
        <w:br/>
      </w:r>
      <w:r w:rsidRPr="00733813">
        <w:rPr>
          <w:rFonts w:ascii="Arial" w:hAnsi="Arial" w:cs="Arial"/>
          <w:sz w:val="22"/>
        </w:rPr>
        <w:t xml:space="preserve">2. </w:t>
      </w:r>
      <w:r w:rsidRPr="00733813">
        <w:rPr>
          <w:rFonts w:ascii="Arial" w:hAnsi="Arial" w:cs="Arial"/>
          <w:sz w:val="22"/>
        </w:rPr>
        <w:t xml:space="preserve">Boonstra, A., &amp; </w:t>
      </w:r>
      <w:proofErr w:type="spellStart"/>
      <w:r w:rsidRPr="00733813">
        <w:rPr>
          <w:rFonts w:ascii="Arial" w:hAnsi="Arial" w:cs="Arial"/>
          <w:sz w:val="22"/>
        </w:rPr>
        <w:t>Broekhuis</w:t>
      </w:r>
      <w:proofErr w:type="spellEnd"/>
      <w:r w:rsidRPr="00733813">
        <w:rPr>
          <w:rFonts w:ascii="Arial" w:hAnsi="Arial" w:cs="Arial"/>
          <w:sz w:val="22"/>
        </w:rPr>
        <w:t>, M. (2010). Barriers to the acceptance of electronic medical records by physicians: From systematic review to taxonomy and interventions. BMC Health Services Research , 10 , 231. Web.</w:t>
      </w:r>
      <w:r w:rsidRPr="00733813">
        <w:rPr>
          <w:rFonts w:ascii="Arial" w:hAnsi="Arial" w:cs="Arial"/>
          <w:sz w:val="22"/>
        </w:rPr>
        <w:t xml:space="preserve"> </w:t>
      </w:r>
      <w:r w:rsidRPr="00733813">
        <w:rPr>
          <w:rFonts w:ascii="Arial" w:hAnsi="Arial" w:cs="Arial"/>
          <w:sz w:val="22"/>
        </w:rPr>
        <w:t>(accessed on the 01.07.26)</w:t>
      </w:r>
      <w:r w:rsidRPr="00733813">
        <w:rPr>
          <w:rFonts w:ascii="Arial" w:hAnsi="Arial" w:cs="Arial"/>
          <w:sz w:val="22"/>
        </w:rPr>
        <w:br/>
      </w:r>
      <w:r w:rsidRPr="00733813">
        <w:rPr>
          <w:rFonts w:ascii="Arial" w:hAnsi="Arial" w:cs="Arial"/>
          <w:sz w:val="22"/>
        </w:rPr>
        <w:t xml:space="preserve">3. </w:t>
      </w:r>
      <w:r w:rsidRPr="00733813">
        <w:rPr>
          <w:rFonts w:ascii="Arial" w:hAnsi="Arial" w:cs="Arial"/>
          <w:sz w:val="22"/>
        </w:rPr>
        <w:t>Davis, F. D. (1989). Perceived usefulness, perceived ease of use, and user acceptance of information technology. MIS Quarterly , 13 (3), 319–340. Web.</w:t>
      </w:r>
      <w:r w:rsidRPr="00733813">
        <w:rPr>
          <w:rFonts w:ascii="Arial" w:hAnsi="Arial" w:cs="Arial"/>
          <w:sz w:val="22"/>
        </w:rPr>
        <w:t xml:space="preserve"> </w:t>
      </w:r>
      <w:r w:rsidRPr="00733813">
        <w:rPr>
          <w:rFonts w:ascii="Arial" w:hAnsi="Arial" w:cs="Arial"/>
          <w:sz w:val="22"/>
        </w:rPr>
        <w:t>(accessed on the 01.07.26)</w:t>
      </w:r>
      <w:r w:rsidRPr="00733813">
        <w:rPr>
          <w:rFonts w:ascii="Arial" w:hAnsi="Arial" w:cs="Arial"/>
          <w:sz w:val="22"/>
        </w:rPr>
        <w:br/>
      </w:r>
      <w:r w:rsidRPr="00733813">
        <w:rPr>
          <w:rFonts w:ascii="Arial" w:hAnsi="Arial" w:cs="Arial"/>
          <w:sz w:val="22"/>
        </w:rPr>
        <w:t xml:space="preserve">4. </w:t>
      </w:r>
      <w:r w:rsidRPr="00733813">
        <w:rPr>
          <w:rFonts w:ascii="Arial" w:hAnsi="Arial" w:cs="Arial"/>
          <w:sz w:val="22"/>
        </w:rPr>
        <w:t>Department of Health and Social Care. (2022). A Plan for Digital Health and Social Care . UK Government.</w:t>
      </w:r>
      <w:r w:rsidRPr="00733813">
        <w:rPr>
          <w:rFonts w:ascii="Arial" w:hAnsi="Arial" w:cs="Arial"/>
          <w:sz w:val="22"/>
        </w:rPr>
        <w:t xml:space="preserve"> </w:t>
      </w:r>
      <w:r w:rsidRPr="00733813">
        <w:rPr>
          <w:rFonts w:ascii="Arial" w:hAnsi="Arial" w:cs="Arial"/>
          <w:sz w:val="22"/>
        </w:rPr>
        <w:t>(accessed on the 01.07.26)</w:t>
      </w:r>
      <w:r w:rsidRPr="00733813">
        <w:rPr>
          <w:rFonts w:ascii="Arial" w:hAnsi="Arial" w:cs="Arial"/>
          <w:sz w:val="22"/>
        </w:rPr>
        <w:br/>
      </w:r>
      <w:r w:rsidRPr="00733813">
        <w:rPr>
          <w:rFonts w:ascii="Arial" w:hAnsi="Arial" w:cs="Arial"/>
          <w:sz w:val="22"/>
        </w:rPr>
        <w:t xml:space="preserve">5. </w:t>
      </w:r>
      <w:r w:rsidRPr="00733813">
        <w:rPr>
          <w:rFonts w:ascii="Arial" w:hAnsi="Arial" w:cs="Arial"/>
          <w:sz w:val="22"/>
        </w:rPr>
        <w:t>Kruse, C. S., Kristof, C., Jones, B., Mitchell, E., &amp; Martinez, A. (2016). Barriers to electronic health record adoption: A systematic literature review. Journal of Medical Systems , 40 (12), 252. Web.</w:t>
      </w:r>
      <w:r w:rsidRPr="00733813">
        <w:rPr>
          <w:rFonts w:ascii="Arial" w:hAnsi="Arial" w:cs="Arial"/>
          <w:sz w:val="22"/>
        </w:rPr>
        <w:t xml:space="preserve"> </w:t>
      </w:r>
      <w:r w:rsidRPr="00733813">
        <w:rPr>
          <w:rFonts w:ascii="Arial" w:hAnsi="Arial" w:cs="Arial"/>
          <w:sz w:val="22"/>
        </w:rPr>
        <w:t>(accessed on the 0</w:t>
      </w:r>
      <w:r w:rsidRPr="00733813">
        <w:rPr>
          <w:rFonts w:ascii="Arial" w:hAnsi="Arial" w:cs="Arial"/>
          <w:sz w:val="22"/>
        </w:rPr>
        <w:t>3</w:t>
      </w:r>
      <w:r w:rsidRPr="00733813">
        <w:rPr>
          <w:rFonts w:ascii="Arial" w:hAnsi="Arial" w:cs="Arial"/>
          <w:sz w:val="22"/>
        </w:rPr>
        <w:t>.07.26)</w:t>
      </w:r>
      <w:r w:rsidRPr="00733813">
        <w:rPr>
          <w:rFonts w:ascii="Arial" w:hAnsi="Arial" w:cs="Arial"/>
          <w:sz w:val="22"/>
        </w:rPr>
        <w:br/>
      </w:r>
      <w:r w:rsidRPr="00733813">
        <w:rPr>
          <w:rFonts w:ascii="Arial" w:hAnsi="Arial" w:cs="Arial"/>
          <w:sz w:val="22"/>
        </w:rPr>
        <w:t xml:space="preserve">6. </w:t>
      </w:r>
      <w:r w:rsidRPr="00733813">
        <w:rPr>
          <w:rFonts w:ascii="Arial" w:hAnsi="Arial" w:cs="Arial"/>
          <w:sz w:val="22"/>
        </w:rPr>
        <w:t>NHS England. (2019). The NHS Long Term Plan .</w:t>
      </w:r>
      <w:r w:rsidRPr="00733813">
        <w:rPr>
          <w:rFonts w:ascii="Arial" w:hAnsi="Arial" w:cs="Arial"/>
          <w:sz w:val="22"/>
        </w:rPr>
        <w:t xml:space="preserve"> </w:t>
      </w:r>
      <w:r w:rsidRPr="00733813">
        <w:rPr>
          <w:rFonts w:ascii="Arial" w:hAnsi="Arial" w:cs="Arial"/>
          <w:sz w:val="22"/>
        </w:rPr>
        <w:t>(accessed on the 0</w:t>
      </w:r>
      <w:r w:rsidRPr="00733813">
        <w:rPr>
          <w:rFonts w:ascii="Arial" w:hAnsi="Arial" w:cs="Arial"/>
          <w:sz w:val="22"/>
        </w:rPr>
        <w:t>3</w:t>
      </w:r>
      <w:r w:rsidRPr="00733813">
        <w:rPr>
          <w:rFonts w:ascii="Arial" w:hAnsi="Arial" w:cs="Arial"/>
          <w:sz w:val="22"/>
        </w:rPr>
        <w:t>.07.26)</w:t>
      </w:r>
      <w:r w:rsidRPr="00733813">
        <w:rPr>
          <w:rFonts w:ascii="Arial" w:hAnsi="Arial" w:cs="Arial"/>
          <w:sz w:val="22"/>
        </w:rPr>
        <w:br/>
      </w:r>
      <w:r w:rsidRPr="00733813">
        <w:rPr>
          <w:rFonts w:ascii="Arial" w:hAnsi="Arial" w:cs="Arial"/>
          <w:sz w:val="22"/>
        </w:rPr>
        <w:t xml:space="preserve">7. </w:t>
      </w:r>
      <w:r w:rsidRPr="00733813">
        <w:rPr>
          <w:rFonts w:ascii="Arial" w:hAnsi="Arial" w:cs="Arial"/>
          <w:sz w:val="22"/>
        </w:rPr>
        <w:t xml:space="preserve">Peters, M. D. J., Godfrey, C., McInerney, P., Munn, Z., </w:t>
      </w:r>
      <w:proofErr w:type="spellStart"/>
      <w:r w:rsidRPr="00733813">
        <w:rPr>
          <w:rFonts w:ascii="Arial" w:hAnsi="Arial" w:cs="Arial"/>
          <w:sz w:val="22"/>
        </w:rPr>
        <w:t>Tricco</w:t>
      </w:r>
      <w:proofErr w:type="spellEnd"/>
      <w:r w:rsidRPr="00733813">
        <w:rPr>
          <w:rFonts w:ascii="Arial" w:hAnsi="Arial" w:cs="Arial"/>
          <w:sz w:val="22"/>
        </w:rPr>
        <w:t>, A. C., Khalil, H., … (2020). Chapter 11: Scoping Reviews. In JBI Manual for Evidence Synthesis .</w:t>
      </w:r>
      <w:r w:rsidRPr="00733813">
        <w:rPr>
          <w:rFonts w:ascii="Arial" w:hAnsi="Arial" w:cs="Arial"/>
          <w:sz w:val="22"/>
        </w:rPr>
        <w:t xml:space="preserve"> </w:t>
      </w:r>
      <w:r w:rsidRPr="00733813">
        <w:rPr>
          <w:rFonts w:ascii="Arial" w:hAnsi="Arial" w:cs="Arial"/>
          <w:sz w:val="22"/>
        </w:rPr>
        <w:t>(accessed on the 0</w:t>
      </w:r>
      <w:r w:rsidRPr="00733813">
        <w:rPr>
          <w:rFonts w:ascii="Arial" w:hAnsi="Arial" w:cs="Arial"/>
          <w:sz w:val="22"/>
        </w:rPr>
        <w:t>8</w:t>
      </w:r>
      <w:r w:rsidRPr="00733813">
        <w:rPr>
          <w:rFonts w:ascii="Arial" w:hAnsi="Arial" w:cs="Arial"/>
          <w:sz w:val="22"/>
        </w:rPr>
        <w:t>.07.26)</w:t>
      </w:r>
      <w:r w:rsidRPr="00733813">
        <w:rPr>
          <w:rFonts w:ascii="Arial" w:hAnsi="Arial" w:cs="Arial"/>
          <w:sz w:val="22"/>
        </w:rPr>
        <w:br/>
      </w:r>
      <w:r w:rsidRPr="00733813">
        <w:rPr>
          <w:rFonts w:ascii="Arial" w:hAnsi="Arial" w:cs="Arial"/>
          <w:sz w:val="22"/>
        </w:rPr>
        <w:t xml:space="preserve">8. </w:t>
      </w:r>
      <w:proofErr w:type="spellStart"/>
      <w:r w:rsidRPr="00733813">
        <w:rPr>
          <w:rFonts w:ascii="Arial" w:hAnsi="Arial" w:cs="Arial"/>
          <w:sz w:val="22"/>
        </w:rPr>
        <w:t>Tricco</w:t>
      </w:r>
      <w:proofErr w:type="spellEnd"/>
      <w:r w:rsidRPr="00733813">
        <w:rPr>
          <w:rFonts w:ascii="Arial" w:hAnsi="Arial" w:cs="Arial"/>
          <w:sz w:val="22"/>
        </w:rPr>
        <w:t>, A. C., Lillie, E., Zarin, W., … (2018). PRISMA Extension for Scoping Reviews (PRISMA-</w:t>
      </w:r>
      <w:proofErr w:type="spellStart"/>
      <w:r w:rsidRPr="00733813">
        <w:rPr>
          <w:rFonts w:ascii="Arial" w:hAnsi="Arial" w:cs="Arial"/>
          <w:sz w:val="22"/>
        </w:rPr>
        <w:t>ScR</w:t>
      </w:r>
      <w:proofErr w:type="spellEnd"/>
      <w:r w:rsidRPr="00733813">
        <w:rPr>
          <w:rFonts w:ascii="Arial" w:hAnsi="Arial" w:cs="Arial"/>
          <w:sz w:val="22"/>
        </w:rPr>
        <w:t>): Checklist and explanation. Annals of Internal Medicine , 169 (7), 467–473. Web.</w:t>
      </w:r>
      <w:r w:rsidRPr="00733813">
        <w:rPr>
          <w:rFonts w:ascii="Arial" w:hAnsi="Arial" w:cs="Arial"/>
          <w:sz w:val="22"/>
        </w:rPr>
        <w:t xml:space="preserve"> </w:t>
      </w:r>
      <w:r w:rsidRPr="00733813">
        <w:rPr>
          <w:rFonts w:ascii="Arial" w:hAnsi="Arial" w:cs="Arial"/>
          <w:sz w:val="22"/>
        </w:rPr>
        <w:t>(accessed on the 0</w:t>
      </w:r>
      <w:r w:rsidRPr="00733813">
        <w:rPr>
          <w:rFonts w:ascii="Arial" w:hAnsi="Arial" w:cs="Arial"/>
          <w:sz w:val="22"/>
        </w:rPr>
        <w:t>8</w:t>
      </w:r>
      <w:r w:rsidRPr="00733813">
        <w:rPr>
          <w:rFonts w:ascii="Arial" w:hAnsi="Arial" w:cs="Arial"/>
          <w:sz w:val="22"/>
        </w:rPr>
        <w:t>.07.26)</w:t>
      </w:r>
      <w:r w:rsidRPr="00733813">
        <w:rPr>
          <w:rFonts w:ascii="Arial" w:hAnsi="Arial" w:cs="Arial"/>
          <w:sz w:val="22"/>
        </w:rPr>
        <w:br/>
      </w:r>
      <w:r w:rsidRPr="00733813">
        <w:rPr>
          <w:rFonts w:ascii="Arial" w:hAnsi="Arial" w:cs="Arial"/>
          <w:sz w:val="22"/>
        </w:rPr>
        <w:t xml:space="preserve">9. </w:t>
      </w:r>
      <w:r w:rsidRPr="00733813">
        <w:rPr>
          <w:rFonts w:ascii="Arial" w:hAnsi="Arial" w:cs="Arial"/>
          <w:sz w:val="22"/>
        </w:rPr>
        <w:t>World Health Organization. (2021). Global Strategy on Digital Health 2020–2025 .</w:t>
      </w:r>
      <w:r w:rsidRPr="00733813">
        <w:rPr>
          <w:rFonts w:ascii="Arial" w:hAnsi="Arial" w:cs="Arial"/>
          <w:sz w:val="22"/>
        </w:rPr>
        <w:t xml:space="preserve"> </w:t>
      </w:r>
      <w:r w:rsidRPr="00733813">
        <w:rPr>
          <w:rFonts w:ascii="Arial" w:hAnsi="Arial" w:cs="Arial"/>
          <w:sz w:val="22"/>
        </w:rPr>
        <w:t>(accessed on the 0</w:t>
      </w:r>
      <w:r w:rsidRPr="00733813">
        <w:rPr>
          <w:rFonts w:ascii="Arial" w:hAnsi="Arial" w:cs="Arial"/>
          <w:sz w:val="22"/>
        </w:rPr>
        <w:t>8</w:t>
      </w:r>
      <w:r w:rsidRPr="00733813">
        <w:rPr>
          <w:rFonts w:ascii="Arial" w:hAnsi="Arial" w:cs="Arial"/>
          <w:sz w:val="22"/>
        </w:rPr>
        <w:t>.07.26)</w:t>
      </w:r>
    </w:p>
    <w:sectPr w:rsidR="00545684" w:rsidRPr="00733813"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D3E7A9" w14:textId="77777777" w:rsidR="00A70967" w:rsidRDefault="00A70967" w:rsidP="00545684">
      <w:pPr>
        <w:spacing w:after="0" w:line="240" w:lineRule="auto"/>
      </w:pPr>
      <w:r>
        <w:separator/>
      </w:r>
    </w:p>
  </w:endnote>
  <w:endnote w:type="continuationSeparator" w:id="0">
    <w:p w14:paraId="1C8719B1" w14:textId="77777777" w:rsidR="00A70967" w:rsidRDefault="00A70967"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451B0F" w14:textId="77777777" w:rsidR="00A70967" w:rsidRDefault="00A70967" w:rsidP="00545684">
      <w:pPr>
        <w:spacing w:after="0" w:line="240" w:lineRule="auto"/>
      </w:pPr>
      <w:r>
        <w:separator/>
      </w:r>
    </w:p>
  </w:footnote>
  <w:footnote w:type="continuationSeparator" w:id="0">
    <w:p w14:paraId="24BD7918" w14:textId="77777777" w:rsidR="00A70967" w:rsidRDefault="00A70967"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01D5"/>
    <w:rsid w:val="00041A5A"/>
    <w:rsid w:val="000A5161"/>
    <w:rsid w:val="000B7CD5"/>
    <w:rsid w:val="0014525B"/>
    <w:rsid w:val="001C6EA2"/>
    <w:rsid w:val="00216C85"/>
    <w:rsid w:val="00260277"/>
    <w:rsid w:val="00273EDD"/>
    <w:rsid w:val="002A15DA"/>
    <w:rsid w:val="002C3965"/>
    <w:rsid w:val="00321C4C"/>
    <w:rsid w:val="00380294"/>
    <w:rsid w:val="003A220F"/>
    <w:rsid w:val="003B5B7F"/>
    <w:rsid w:val="004903AA"/>
    <w:rsid w:val="004E6C3B"/>
    <w:rsid w:val="00545684"/>
    <w:rsid w:val="0061260B"/>
    <w:rsid w:val="00715990"/>
    <w:rsid w:val="00733813"/>
    <w:rsid w:val="00784670"/>
    <w:rsid w:val="00792527"/>
    <w:rsid w:val="00866B7B"/>
    <w:rsid w:val="008E5015"/>
    <w:rsid w:val="009D1D1E"/>
    <w:rsid w:val="00A035FD"/>
    <w:rsid w:val="00A70967"/>
    <w:rsid w:val="00AD0E8D"/>
    <w:rsid w:val="00D769F0"/>
    <w:rsid w:val="00E614D4"/>
    <w:rsid w:val="00F278D4"/>
    <w:rsid w:val="00FB7B14"/>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D0E8D"/>
    <w:pPr>
      <w:keepNext/>
      <w:keepLines/>
      <w:spacing w:before="240" w:after="0" w:line="360" w:lineRule="auto"/>
      <w:jc w:val="center"/>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AD0E8D"/>
    <w:pPr>
      <w:keepNext/>
      <w:keepLines/>
      <w:spacing w:before="40" w:after="0" w:line="360" w:lineRule="auto"/>
      <w:outlineLvl w:val="1"/>
    </w:pPr>
    <w:rPr>
      <w:rFonts w:ascii="Arial" w:eastAsiaTheme="majorEastAsia" w:hAnsi="Arial" w:cs="Arial"/>
      <w:b/>
      <w:bCs/>
      <w:i/>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E8D"/>
    <w:rPr>
      <w:rFonts w:ascii="Arial" w:eastAsiaTheme="majorEastAsia" w:hAnsi="Arial" w:cstheme="majorBidi"/>
      <w:b/>
      <w:sz w:val="28"/>
    </w:rPr>
  </w:style>
  <w:style w:type="character" w:customStyle="1" w:styleId="Heading2Char">
    <w:name w:val="Heading 2 Char"/>
    <w:basedOn w:val="DefaultParagraphFont"/>
    <w:link w:val="Heading2"/>
    <w:uiPriority w:val="9"/>
    <w:rsid w:val="00AD0E8D"/>
    <w:rPr>
      <w:rFonts w:ascii="Arial" w:eastAsiaTheme="majorEastAsia" w:hAnsi="Arial" w:cs="Arial"/>
      <w:b/>
      <w:bCs/>
      <w:i/>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73381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829</Words>
  <Characters>4728</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cristea florin cristian</cp:lastModifiedBy>
  <cp:revision>2</cp:revision>
  <dcterms:created xsi:type="dcterms:W3CDTF">2026-07-08T09:47:00Z</dcterms:created>
  <dcterms:modified xsi:type="dcterms:W3CDTF">2026-07-08T09:47:00Z</dcterms:modified>
</cp:coreProperties>
</file>