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04A8DC" w14:textId="4A281FE6" w:rsidR="005F35E5" w:rsidRDefault="008000CE" w:rsidP="008000CE">
      <w:pPr>
        <w:spacing w:line="360" w:lineRule="auto"/>
        <w:rPr>
          <w:sz w:val="24"/>
          <w:szCs w:val="24"/>
        </w:rPr>
      </w:pPr>
      <w:bookmarkStart w:id="0" w:name="_Hlk91109742"/>
      <w:r w:rsidRPr="2B92CB54">
        <w:rPr>
          <w:sz w:val="24"/>
          <w:szCs w:val="24"/>
          <w:highlight w:val="yellow"/>
        </w:rPr>
        <w:t>Write a biographical study of someone whose life-story is pertinent on the themes of the module. What contributions did your chosen subject make with respect to black history, politics and/or culture? What makes their biography exemplary of Paul Gilroy’s concept of the ‘Black Atlantic’?</w:t>
      </w:r>
    </w:p>
    <w:bookmarkEnd w:id="0"/>
    <w:p w14:paraId="53D1EEBC" w14:textId="47AEE1E2" w:rsidR="1E47256C" w:rsidRPr="00360FD7" w:rsidRDefault="1E47256C" w:rsidP="005176E0">
      <w:pPr>
        <w:spacing w:line="360" w:lineRule="auto"/>
        <w:jc w:val="center"/>
        <w:rPr>
          <w:sz w:val="24"/>
          <w:szCs w:val="24"/>
          <w:u w:val="single"/>
        </w:rPr>
      </w:pPr>
      <w:r w:rsidRPr="00360FD7">
        <w:rPr>
          <w:sz w:val="24"/>
          <w:szCs w:val="24"/>
          <w:u w:val="single"/>
        </w:rPr>
        <w:t>Biographical Study of Harriet Jacobs</w:t>
      </w:r>
    </w:p>
    <w:p w14:paraId="6CA9F062" w14:textId="75788439" w:rsidR="003533AD" w:rsidRDefault="00BE43A6" w:rsidP="005E0492">
      <w:pPr>
        <w:spacing w:line="360" w:lineRule="auto"/>
        <w:rPr>
          <w:sz w:val="24"/>
          <w:szCs w:val="24"/>
        </w:rPr>
      </w:pPr>
      <w:r w:rsidRPr="00BE43A6">
        <w:rPr>
          <w:sz w:val="24"/>
          <w:szCs w:val="24"/>
        </w:rPr>
        <w:t>Har</w:t>
      </w:r>
      <w:r>
        <w:rPr>
          <w:sz w:val="24"/>
          <w:szCs w:val="24"/>
        </w:rPr>
        <w:t xml:space="preserve">riet Jacobs </w:t>
      </w:r>
      <w:r w:rsidRPr="00BE43A6">
        <w:rPr>
          <w:sz w:val="24"/>
          <w:szCs w:val="24"/>
        </w:rPr>
        <w:t xml:space="preserve">(1813-1897) </w:t>
      </w:r>
      <w:r>
        <w:rPr>
          <w:sz w:val="24"/>
          <w:szCs w:val="24"/>
        </w:rPr>
        <w:t xml:space="preserve">was born into enslavement </w:t>
      </w:r>
      <w:r w:rsidR="00141204">
        <w:rPr>
          <w:sz w:val="24"/>
          <w:szCs w:val="24"/>
        </w:rPr>
        <w:t>in Edenton, North Carolina.</w:t>
      </w:r>
      <w:r w:rsidR="003533AD">
        <w:rPr>
          <w:sz w:val="24"/>
          <w:szCs w:val="24"/>
        </w:rPr>
        <w:t xml:space="preserve"> </w:t>
      </w:r>
      <w:r w:rsidR="000B7E16">
        <w:rPr>
          <w:sz w:val="24"/>
          <w:szCs w:val="24"/>
        </w:rPr>
        <w:t xml:space="preserve">At the age of twenty seven </w:t>
      </w:r>
      <w:r w:rsidR="00654085">
        <w:rPr>
          <w:sz w:val="24"/>
          <w:szCs w:val="24"/>
        </w:rPr>
        <w:t>she became a fugitive person. It was not until 185</w:t>
      </w:r>
      <w:r w:rsidR="00E54219">
        <w:rPr>
          <w:sz w:val="24"/>
          <w:szCs w:val="24"/>
        </w:rPr>
        <w:t>2</w:t>
      </w:r>
      <w:r w:rsidR="00654085">
        <w:rPr>
          <w:sz w:val="24"/>
          <w:szCs w:val="24"/>
        </w:rPr>
        <w:t xml:space="preserve"> that Cornelia Willis (1825-1904) secured Jacob’s freedom from her slave owners </w:t>
      </w:r>
      <w:r w:rsidR="00B24E1C">
        <w:rPr>
          <w:sz w:val="24"/>
          <w:szCs w:val="24"/>
        </w:rPr>
        <w:t>(New Bedford Whaling Museum</w:t>
      </w:r>
      <w:r w:rsidR="00872D41">
        <w:rPr>
          <w:sz w:val="24"/>
          <w:szCs w:val="24"/>
        </w:rPr>
        <w:t>, 2021</w:t>
      </w:r>
      <w:r w:rsidR="00B24E1C">
        <w:rPr>
          <w:sz w:val="24"/>
          <w:szCs w:val="24"/>
        </w:rPr>
        <w:t>)</w:t>
      </w:r>
      <w:r w:rsidR="006C30FC">
        <w:rPr>
          <w:sz w:val="24"/>
          <w:szCs w:val="24"/>
        </w:rPr>
        <w:t xml:space="preserve">. </w:t>
      </w:r>
    </w:p>
    <w:p w14:paraId="325DCB32" w14:textId="7475AC88" w:rsidR="00E24E1D" w:rsidRDefault="000E0888" w:rsidP="000F086D">
      <w:pPr>
        <w:spacing w:line="360" w:lineRule="auto"/>
        <w:rPr>
          <w:sz w:val="24"/>
          <w:szCs w:val="24"/>
        </w:rPr>
      </w:pPr>
      <w:r w:rsidRPr="000E0888">
        <w:rPr>
          <w:sz w:val="24"/>
          <w:szCs w:val="24"/>
        </w:rPr>
        <w:t>Amy Post (1802-1889) an abolitionist encouraged Jacob’s to write down her life story</w:t>
      </w:r>
      <w:r w:rsidR="00790845">
        <w:rPr>
          <w:sz w:val="24"/>
          <w:szCs w:val="24"/>
        </w:rPr>
        <w:t xml:space="preserve"> in 1853</w:t>
      </w:r>
      <w:r>
        <w:rPr>
          <w:sz w:val="24"/>
          <w:szCs w:val="24"/>
        </w:rPr>
        <w:t>.</w:t>
      </w:r>
      <w:r w:rsidR="00191E73">
        <w:rPr>
          <w:sz w:val="24"/>
          <w:szCs w:val="24"/>
        </w:rPr>
        <w:t xml:space="preserve"> Jacobs</w:t>
      </w:r>
      <w:r w:rsidR="002F0665">
        <w:rPr>
          <w:sz w:val="24"/>
          <w:szCs w:val="24"/>
        </w:rPr>
        <w:t xml:space="preserve"> </w:t>
      </w:r>
      <w:r w:rsidR="000F086D">
        <w:rPr>
          <w:sz w:val="24"/>
          <w:szCs w:val="24"/>
        </w:rPr>
        <w:t xml:space="preserve">finished writing her autobiography, </w:t>
      </w:r>
      <w:r w:rsidR="000F086D" w:rsidRPr="003D2C65">
        <w:rPr>
          <w:i/>
          <w:iCs/>
          <w:sz w:val="24"/>
          <w:szCs w:val="24"/>
        </w:rPr>
        <w:t>Incidents in the Life of a Slave Girl</w:t>
      </w:r>
      <w:r w:rsidR="000F086D">
        <w:rPr>
          <w:sz w:val="24"/>
          <w:szCs w:val="24"/>
        </w:rPr>
        <w:t xml:space="preserve"> in 1858. </w:t>
      </w:r>
      <w:r w:rsidR="003D2C65">
        <w:rPr>
          <w:sz w:val="24"/>
          <w:szCs w:val="24"/>
        </w:rPr>
        <w:t xml:space="preserve">Importantly, </w:t>
      </w:r>
      <w:r w:rsidR="002F0665">
        <w:rPr>
          <w:sz w:val="24"/>
          <w:szCs w:val="24"/>
        </w:rPr>
        <w:t xml:space="preserve">she </w:t>
      </w:r>
      <w:r w:rsidR="005C0CBC">
        <w:rPr>
          <w:sz w:val="24"/>
          <w:szCs w:val="24"/>
        </w:rPr>
        <w:t>wrote under the pseudonym Linda Brent</w:t>
      </w:r>
      <w:r w:rsidR="000015A4">
        <w:rPr>
          <w:sz w:val="24"/>
          <w:szCs w:val="24"/>
        </w:rPr>
        <w:t xml:space="preserve">. </w:t>
      </w:r>
      <w:r w:rsidR="002F0665">
        <w:rPr>
          <w:sz w:val="24"/>
          <w:szCs w:val="24"/>
        </w:rPr>
        <w:t xml:space="preserve">As well as giving </w:t>
      </w:r>
      <w:r w:rsidR="0041307B">
        <w:rPr>
          <w:sz w:val="24"/>
          <w:szCs w:val="24"/>
        </w:rPr>
        <w:t>all her characters pseudonym’s</w:t>
      </w:r>
      <w:r w:rsidR="007513E4">
        <w:rPr>
          <w:sz w:val="24"/>
          <w:szCs w:val="24"/>
        </w:rPr>
        <w:t xml:space="preserve"> (Scott</w:t>
      </w:r>
      <w:r w:rsidR="00872D41">
        <w:rPr>
          <w:sz w:val="24"/>
          <w:szCs w:val="24"/>
        </w:rPr>
        <w:t>, 2021, pp.15</w:t>
      </w:r>
      <w:r w:rsidR="007513E4">
        <w:rPr>
          <w:sz w:val="24"/>
          <w:szCs w:val="24"/>
        </w:rPr>
        <w:t>)</w:t>
      </w:r>
      <w:r w:rsidR="00F800CD">
        <w:rPr>
          <w:sz w:val="24"/>
          <w:szCs w:val="24"/>
        </w:rPr>
        <w:t xml:space="preserve">. </w:t>
      </w:r>
    </w:p>
    <w:p w14:paraId="342FC81E" w14:textId="0AF47ED0" w:rsidR="00E24E1D" w:rsidRDefault="00E34347" w:rsidP="000F086D">
      <w:pPr>
        <w:spacing w:line="360" w:lineRule="auto"/>
        <w:rPr>
          <w:sz w:val="24"/>
          <w:szCs w:val="24"/>
        </w:rPr>
      </w:pPr>
      <w:r>
        <w:rPr>
          <w:sz w:val="24"/>
          <w:szCs w:val="24"/>
        </w:rPr>
        <w:t>One reason</w:t>
      </w:r>
      <w:r w:rsidR="00D06954">
        <w:rPr>
          <w:sz w:val="24"/>
          <w:szCs w:val="24"/>
        </w:rPr>
        <w:t xml:space="preserve"> </w:t>
      </w:r>
      <w:r w:rsidR="00757053">
        <w:rPr>
          <w:sz w:val="24"/>
          <w:szCs w:val="24"/>
        </w:rPr>
        <w:t xml:space="preserve">for </w:t>
      </w:r>
      <w:r w:rsidR="00872D41">
        <w:rPr>
          <w:sz w:val="24"/>
          <w:szCs w:val="24"/>
        </w:rPr>
        <w:t>this</w:t>
      </w:r>
      <w:r w:rsidR="00757053">
        <w:rPr>
          <w:sz w:val="24"/>
          <w:szCs w:val="24"/>
        </w:rPr>
        <w:t xml:space="preserve"> </w:t>
      </w:r>
      <w:r w:rsidR="00D06954">
        <w:rPr>
          <w:sz w:val="24"/>
          <w:szCs w:val="24"/>
        </w:rPr>
        <w:t xml:space="preserve">may have </w:t>
      </w:r>
      <w:r>
        <w:rPr>
          <w:sz w:val="24"/>
          <w:szCs w:val="24"/>
        </w:rPr>
        <w:t>be</w:t>
      </w:r>
      <w:r w:rsidR="00D06954">
        <w:rPr>
          <w:sz w:val="24"/>
          <w:szCs w:val="24"/>
        </w:rPr>
        <w:t xml:space="preserve">en </w:t>
      </w:r>
      <w:r>
        <w:rPr>
          <w:sz w:val="24"/>
          <w:szCs w:val="24"/>
        </w:rPr>
        <w:t xml:space="preserve">that </w:t>
      </w:r>
      <w:r w:rsidR="00D06954">
        <w:rPr>
          <w:sz w:val="24"/>
          <w:szCs w:val="24"/>
        </w:rPr>
        <w:t xml:space="preserve">she wanted to protect all those who had helped her in </w:t>
      </w:r>
      <w:r w:rsidR="00E24E1D">
        <w:rPr>
          <w:sz w:val="24"/>
          <w:szCs w:val="24"/>
        </w:rPr>
        <w:t xml:space="preserve">escaping </w:t>
      </w:r>
      <w:r w:rsidR="00D06954">
        <w:rPr>
          <w:sz w:val="24"/>
          <w:szCs w:val="24"/>
        </w:rPr>
        <w:t xml:space="preserve">from enslavement. Under the </w:t>
      </w:r>
      <w:r w:rsidR="0083551B">
        <w:rPr>
          <w:sz w:val="24"/>
          <w:szCs w:val="24"/>
        </w:rPr>
        <w:t>F</w:t>
      </w:r>
      <w:r w:rsidR="00D06954">
        <w:rPr>
          <w:sz w:val="24"/>
          <w:szCs w:val="24"/>
        </w:rPr>
        <w:t xml:space="preserve">ugitive </w:t>
      </w:r>
      <w:r w:rsidR="0083551B">
        <w:rPr>
          <w:sz w:val="24"/>
          <w:szCs w:val="24"/>
        </w:rPr>
        <w:t>A</w:t>
      </w:r>
      <w:r w:rsidR="00D06954">
        <w:rPr>
          <w:sz w:val="24"/>
          <w:szCs w:val="24"/>
        </w:rPr>
        <w:t xml:space="preserve">ct of 1850, even the enslaved who escaped to a free state could be sentenced back into enslavement if their former slave owners found them. </w:t>
      </w:r>
      <w:r w:rsidR="00F1377C">
        <w:rPr>
          <w:sz w:val="24"/>
          <w:szCs w:val="24"/>
        </w:rPr>
        <w:t>People caught helping the enslaved also faced penalties</w:t>
      </w:r>
      <w:r w:rsidR="0083551B">
        <w:rPr>
          <w:sz w:val="24"/>
          <w:szCs w:val="24"/>
        </w:rPr>
        <w:t>. This Act was present throughout the American Civil War</w:t>
      </w:r>
      <w:r w:rsidR="00B80F1D">
        <w:rPr>
          <w:sz w:val="24"/>
          <w:szCs w:val="24"/>
        </w:rPr>
        <w:t xml:space="preserve"> (</w:t>
      </w:r>
      <w:r w:rsidR="00A04C69" w:rsidRPr="00A04C69">
        <w:rPr>
          <w:sz w:val="24"/>
          <w:szCs w:val="24"/>
        </w:rPr>
        <w:t>1861-1865</w:t>
      </w:r>
      <w:r w:rsidR="00B80F1D">
        <w:rPr>
          <w:sz w:val="24"/>
          <w:szCs w:val="24"/>
        </w:rPr>
        <w:t>)</w:t>
      </w:r>
      <w:r w:rsidR="00A04C69">
        <w:rPr>
          <w:sz w:val="24"/>
          <w:szCs w:val="24"/>
        </w:rPr>
        <w:t xml:space="preserve"> up until the 28</w:t>
      </w:r>
      <w:r w:rsidR="00A04C69" w:rsidRPr="00A04C69">
        <w:rPr>
          <w:sz w:val="24"/>
          <w:szCs w:val="24"/>
          <w:vertAlign w:val="superscript"/>
        </w:rPr>
        <w:t>th</w:t>
      </w:r>
      <w:r w:rsidR="00A04C69">
        <w:rPr>
          <w:sz w:val="24"/>
          <w:szCs w:val="24"/>
        </w:rPr>
        <w:t xml:space="preserve"> June 1864, when it ceased</w:t>
      </w:r>
      <w:r w:rsidR="00F800CD">
        <w:rPr>
          <w:sz w:val="24"/>
          <w:szCs w:val="24"/>
        </w:rPr>
        <w:t xml:space="preserve"> </w:t>
      </w:r>
      <w:r w:rsidR="00DD1AC3">
        <w:rPr>
          <w:sz w:val="24"/>
          <w:szCs w:val="24"/>
        </w:rPr>
        <w:t>(Britannica</w:t>
      </w:r>
      <w:r w:rsidR="00872D41">
        <w:rPr>
          <w:sz w:val="24"/>
          <w:szCs w:val="24"/>
        </w:rPr>
        <w:t>, 2021</w:t>
      </w:r>
      <w:r w:rsidR="00DD1AC3">
        <w:rPr>
          <w:sz w:val="24"/>
          <w:szCs w:val="24"/>
        </w:rPr>
        <w:t>)</w:t>
      </w:r>
      <w:r w:rsidR="00F800CD">
        <w:rPr>
          <w:sz w:val="24"/>
          <w:szCs w:val="24"/>
        </w:rPr>
        <w:t xml:space="preserve">. </w:t>
      </w:r>
    </w:p>
    <w:p w14:paraId="728362F2" w14:textId="434C1E9C" w:rsidR="00F1377C" w:rsidRPr="00D21618" w:rsidRDefault="00757053" w:rsidP="000F086D">
      <w:pPr>
        <w:spacing w:line="360" w:lineRule="auto"/>
        <w:rPr>
          <w:sz w:val="24"/>
          <w:szCs w:val="24"/>
        </w:rPr>
      </w:pPr>
      <w:r w:rsidRPr="009628FA">
        <w:rPr>
          <w:sz w:val="24"/>
          <w:szCs w:val="24"/>
        </w:rPr>
        <w:t>Another reason</w:t>
      </w:r>
      <w:r w:rsidR="00A04C5F" w:rsidRPr="009628FA">
        <w:rPr>
          <w:sz w:val="24"/>
          <w:szCs w:val="24"/>
        </w:rPr>
        <w:t xml:space="preserve"> may</w:t>
      </w:r>
      <w:r w:rsidR="007513E4" w:rsidRPr="009628FA">
        <w:rPr>
          <w:sz w:val="24"/>
          <w:szCs w:val="24"/>
        </w:rPr>
        <w:t xml:space="preserve"> </w:t>
      </w:r>
      <w:r w:rsidR="00A04C5F" w:rsidRPr="009628FA">
        <w:rPr>
          <w:sz w:val="24"/>
          <w:szCs w:val="24"/>
        </w:rPr>
        <w:t xml:space="preserve">be because what is described and explained in </w:t>
      </w:r>
      <w:r w:rsidR="00D4484F" w:rsidRPr="009628FA">
        <w:rPr>
          <w:sz w:val="24"/>
          <w:szCs w:val="24"/>
        </w:rPr>
        <w:t>the autobiography.</w:t>
      </w:r>
      <w:r w:rsidR="00BC7DFE" w:rsidRPr="009628FA">
        <w:rPr>
          <w:sz w:val="24"/>
          <w:szCs w:val="24"/>
        </w:rPr>
        <w:t xml:space="preserve"> </w:t>
      </w:r>
      <w:r w:rsidR="000B4D44">
        <w:rPr>
          <w:sz w:val="24"/>
          <w:szCs w:val="24"/>
        </w:rPr>
        <w:t>The narrative</w:t>
      </w:r>
      <w:r w:rsidR="00D21618">
        <w:rPr>
          <w:i/>
          <w:iCs/>
          <w:sz w:val="24"/>
          <w:szCs w:val="24"/>
        </w:rPr>
        <w:t xml:space="preserve"> </w:t>
      </w:r>
      <w:r w:rsidR="000B4D44">
        <w:rPr>
          <w:sz w:val="24"/>
          <w:szCs w:val="24"/>
        </w:rPr>
        <w:t xml:space="preserve">recounts Jacob’s own </w:t>
      </w:r>
      <w:r w:rsidR="0056642A">
        <w:rPr>
          <w:sz w:val="24"/>
          <w:szCs w:val="24"/>
        </w:rPr>
        <w:t>first-hand experience</w:t>
      </w:r>
      <w:r w:rsidR="000B4D44">
        <w:rPr>
          <w:sz w:val="24"/>
          <w:szCs w:val="24"/>
        </w:rPr>
        <w:t xml:space="preserve"> </w:t>
      </w:r>
      <w:r w:rsidR="009010A3">
        <w:rPr>
          <w:sz w:val="24"/>
          <w:szCs w:val="24"/>
        </w:rPr>
        <w:t>of sexual violence and objectification.</w:t>
      </w:r>
      <w:r w:rsidR="000B4D44">
        <w:rPr>
          <w:sz w:val="24"/>
          <w:szCs w:val="24"/>
        </w:rPr>
        <w:t xml:space="preserve"> Perhaps visible authorship through placing</w:t>
      </w:r>
      <w:r>
        <w:rPr>
          <w:sz w:val="24"/>
          <w:szCs w:val="24"/>
        </w:rPr>
        <w:t xml:space="preserve"> of name was too traumatic and painful for Jacobs.</w:t>
      </w:r>
      <w:r w:rsidR="00AF7848">
        <w:rPr>
          <w:sz w:val="24"/>
          <w:szCs w:val="24"/>
        </w:rPr>
        <w:t xml:space="preserve"> </w:t>
      </w:r>
    </w:p>
    <w:p w14:paraId="480319F1" w14:textId="77777777" w:rsidR="00BC7DFE" w:rsidRDefault="00262202" w:rsidP="00C45EE5">
      <w:pPr>
        <w:spacing w:line="360" w:lineRule="auto"/>
        <w:rPr>
          <w:sz w:val="24"/>
          <w:szCs w:val="24"/>
        </w:rPr>
      </w:pPr>
      <w:r>
        <w:rPr>
          <w:sz w:val="24"/>
          <w:szCs w:val="24"/>
        </w:rPr>
        <w:t xml:space="preserve">Eventually, </w:t>
      </w:r>
      <w:r w:rsidR="00431AB8">
        <w:rPr>
          <w:sz w:val="24"/>
          <w:szCs w:val="24"/>
        </w:rPr>
        <w:t>Jacob’s autobiography was published</w:t>
      </w:r>
      <w:r>
        <w:rPr>
          <w:sz w:val="24"/>
          <w:szCs w:val="24"/>
        </w:rPr>
        <w:t xml:space="preserve"> in 1861</w:t>
      </w:r>
      <w:r w:rsidR="0064326A">
        <w:rPr>
          <w:sz w:val="24"/>
          <w:szCs w:val="24"/>
        </w:rPr>
        <w:t xml:space="preserve"> with editing </w:t>
      </w:r>
      <w:r w:rsidR="00DB7E00">
        <w:rPr>
          <w:sz w:val="24"/>
          <w:szCs w:val="24"/>
        </w:rPr>
        <w:t xml:space="preserve">by </w:t>
      </w:r>
      <w:r w:rsidR="00612AC7">
        <w:rPr>
          <w:sz w:val="24"/>
          <w:szCs w:val="24"/>
        </w:rPr>
        <w:t xml:space="preserve">Lydia Maria Child (1802-1880) </w:t>
      </w:r>
      <w:r w:rsidR="00001702">
        <w:rPr>
          <w:sz w:val="24"/>
          <w:szCs w:val="24"/>
        </w:rPr>
        <w:t xml:space="preserve">who was </w:t>
      </w:r>
      <w:r w:rsidR="00612AC7">
        <w:rPr>
          <w:sz w:val="24"/>
          <w:szCs w:val="24"/>
        </w:rPr>
        <w:t xml:space="preserve">another radical </w:t>
      </w:r>
      <w:r w:rsidR="00B95007">
        <w:rPr>
          <w:sz w:val="24"/>
          <w:szCs w:val="24"/>
        </w:rPr>
        <w:t>abolitionist</w:t>
      </w:r>
      <w:r w:rsidR="00DB7E00">
        <w:rPr>
          <w:sz w:val="24"/>
          <w:szCs w:val="24"/>
        </w:rPr>
        <w:t xml:space="preserve">. </w:t>
      </w:r>
      <w:r w:rsidR="00D70702">
        <w:rPr>
          <w:sz w:val="24"/>
          <w:szCs w:val="24"/>
        </w:rPr>
        <w:t xml:space="preserve">The inclusion of Child’s preface in Jacob’s book highlights </w:t>
      </w:r>
      <w:r w:rsidR="00191E73">
        <w:rPr>
          <w:sz w:val="24"/>
          <w:szCs w:val="24"/>
        </w:rPr>
        <w:t xml:space="preserve">that Jacob’s was writing for </w:t>
      </w:r>
      <w:r w:rsidR="00E31835">
        <w:rPr>
          <w:sz w:val="24"/>
          <w:szCs w:val="24"/>
        </w:rPr>
        <w:t xml:space="preserve">a white audience </w:t>
      </w:r>
      <w:r w:rsidR="001540A4">
        <w:rPr>
          <w:sz w:val="24"/>
          <w:szCs w:val="24"/>
        </w:rPr>
        <w:t xml:space="preserve">and </w:t>
      </w:r>
      <w:r w:rsidR="00E31835">
        <w:rPr>
          <w:sz w:val="24"/>
          <w:szCs w:val="24"/>
        </w:rPr>
        <w:t>a Black one</w:t>
      </w:r>
      <w:r w:rsidR="001540A4">
        <w:rPr>
          <w:sz w:val="24"/>
          <w:szCs w:val="24"/>
        </w:rPr>
        <w:t xml:space="preserve">. </w:t>
      </w:r>
      <w:r w:rsidR="00C0411F" w:rsidRPr="00C0411F">
        <w:rPr>
          <w:sz w:val="24"/>
          <w:szCs w:val="24"/>
        </w:rPr>
        <w:t xml:space="preserve">This </w:t>
      </w:r>
      <w:r w:rsidR="00C0411F">
        <w:rPr>
          <w:sz w:val="24"/>
          <w:szCs w:val="24"/>
        </w:rPr>
        <w:t>is paradoxical to a certain degree. Due to o</w:t>
      </w:r>
      <w:r w:rsidR="00C0411F" w:rsidRPr="00C0411F">
        <w:rPr>
          <w:sz w:val="24"/>
          <w:szCs w:val="24"/>
        </w:rPr>
        <w:t xml:space="preserve">ne audience being free and the other still being mainly enslaved. </w:t>
      </w:r>
    </w:p>
    <w:p w14:paraId="3550FF1D" w14:textId="5BCF8A83" w:rsidR="00D15249" w:rsidRPr="009628FA" w:rsidRDefault="00262202" w:rsidP="000F086D">
      <w:pPr>
        <w:spacing w:line="360" w:lineRule="auto"/>
        <w:rPr>
          <w:sz w:val="24"/>
          <w:szCs w:val="24"/>
        </w:rPr>
      </w:pPr>
      <w:r w:rsidRPr="009628FA">
        <w:rPr>
          <w:sz w:val="24"/>
          <w:szCs w:val="24"/>
        </w:rPr>
        <w:lastRenderedPageBreak/>
        <w:t xml:space="preserve">The publication being in 1861 </w:t>
      </w:r>
      <w:r w:rsidR="00113CBB" w:rsidRPr="009628FA">
        <w:rPr>
          <w:sz w:val="24"/>
          <w:szCs w:val="24"/>
        </w:rPr>
        <w:t xml:space="preserve">is significant because </w:t>
      </w:r>
      <w:r w:rsidR="00591A16" w:rsidRPr="009628FA">
        <w:rPr>
          <w:sz w:val="24"/>
          <w:szCs w:val="24"/>
        </w:rPr>
        <w:t xml:space="preserve">of </w:t>
      </w:r>
      <w:r w:rsidR="00B80F1D" w:rsidRPr="009628FA">
        <w:rPr>
          <w:sz w:val="24"/>
          <w:szCs w:val="24"/>
        </w:rPr>
        <w:t>the American Civil War. North Carolina was a confederate state</w:t>
      </w:r>
      <w:r w:rsidR="00FA0AC1" w:rsidRPr="009628FA">
        <w:rPr>
          <w:sz w:val="24"/>
          <w:szCs w:val="24"/>
        </w:rPr>
        <w:t xml:space="preserve">, </w:t>
      </w:r>
      <w:r w:rsidR="006341EC" w:rsidRPr="009628FA">
        <w:rPr>
          <w:sz w:val="24"/>
          <w:szCs w:val="24"/>
        </w:rPr>
        <w:t>joining</w:t>
      </w:r>
      <w:r w:rsidR="00FA0AC1" w:rsidRPr="009628FA">
        <w:rPr>
          <w:sz w:val="24"/>
          <w:szCs w:val="24"/>
        </w:rPr>
        <w:t xml:space="preserve"> on the 20</w:t>
      </w:r>
      <w:r w:rsidR="00FA0AC1" w:rsidRPr="009628FA">
        <w:rPr>
          <w:sz w:val="24"/>
          <w:szCs w:val="24"/>
          <w:vertAlign w:val="superscript"/>
        </w:rPr>
        <w:t>th</w:t>
      </w:r>
      <w:r w:rsidR="00FA0AC1" w:rsidRPr="009628FA">
        <w:rPr>
          <w:sz w:val="24"/>
          <w:szCs w:val="24"/>
        </w:rPr>
        <w:t xml:space="preserve"> May 1861.</w:t>
      </w:r>
      <w:r w:rsidR="00103D5E" w:rsidRPr="009628FA">
        <w:rPr>
          <w:sz w:val="24"/>
          <w:szCs w:val="24"/>
        </w:rPr>
        <w:t xml:space="preserve"> </w:t>
      </w:r>
      <w:r w:rsidR="0084760B" w:rsidRPr="009628FA">
        <w:rPr>
          <w:sz w:val="24"/>
          <w:szCs w:val="24"/>
        </w:rPr>
        <w:t xml:space="preserve">Confederate </w:t>
      </w:r>
      <w:r w:rsidR="00C45EE5" w:rsidRPr="009628FA">
        <w:rPr>
          <w:sz w:val="24"/>
          <w:szCs w:val="24"/>
        </w:rPr>
        <w:t xml:space="preserve">states </w:t>
      </w:r>
      <w:r w:rsidR="00BC7DFE" w:rsidRPr="009628FA">
        <w:rPr>
          <w:sz w:val="24"/>
          <w:szCs w:val="24"/>
        </w:rPr>
        <w:t>were</w:t>
      </w:r>
      <w:r w:rsidR="00C45EE5" w:rsidRPr="009628FA">
        <w:rPr>
          <w:sz w:val="24"/>
          <w:szCs w:val="24"/>
        </w:rPr>
        <w:t xml:space="preserve"> pro-slavery</w:t>
      </w:r>
      <w:r w:rsidR="00BC7DFE" w:rsidRPr="009628FA">
        <w:rPr>
          <w:sz w:val="24"/>
          <w:szCs w:val="24"/>
        </w:rPr>
        <w:t xml:space="preserve">. This </w:t>
      </w:r>
      <w:r w:rsidR="00CC3B83" w:rsidRPr="009628FA">
        <w:rPr>
          <w:sz w:val="24"/>
          <w:szCs w:val="24"/>
        </w:rPr>
        <w:t xml:space="preserve">was </w:t>
      </w:r>
      <w:r w:rsidR="00BC7DFE" w:rsidRPr="009628FA">
        <w:rPr>
          <w:sz w:val="24"/>
          <w:szCs w:val="24"/>
        </w:rPr>
        <w:t>because</w:t>
      </w:r>
      <w:r w:rsidR="00C45EE5" w:rsidRPr="009628FA">
        <w:rPr>
          <w:sz w:val="24"/>
          <w:szCs w:val="24"/>
        </w:rPr>
        <w:t xml:space="preserve"> enslavement was a main </w:t>
      </w:r>
      <w:r w:rsidR="00BC7DFE" w:rsidRPr="009628FA">
        <w:rPr>
          <w:sz w:val="24"/>
          <w:szCs w:val="24"/>
        </w:rPr>
        <w:t xml:space="preserve">source of income for Confederate states. North Carolina </w:t>
      </w:r>
      <w:r w:rsidR="00BE519A" w:rsidRPr="009628FA">
        <w:rPr>
          <w:sz w:val="24"/>
          <w:szCs w:val="24"/>
        </w:rPr>
        <w:t xml:space="preserve">enslavement </w:t>
      </w:r>
      <w:r w:rsidR="00CC3B83" w:rsidRPr="009628FA">
        <w:rPr>
          <w:sz w:val="24"/>
          <w:szCs w:val="24"/>
        </w:rPr>
        <w:t xml:space="preserve">of peoples </w:t>
      </w:r>
      <w:r w:rsidR="00BE519A" w:rsidRPr="009628FA">
        <w:rPr>
          <w:sz w:val="24"/>
          <w:szCs w:val="24"/>
        </w:rPr>
        <w:t>was central in maintaining</w:t>
      </w:r>
      <w:r w:rsidR="00F24CB6" w:rsidRPr="009628FA">
        <w:rPr>
          <w:sz w:val="24"/>
          <w:szCs w:val="24"/>
        </w:rPr>
        <w:t xml:space="preserve"> its</w:t>
      </w:r>
      <w:r w:rsidR="00BE519A" w:rsidRPr="009628FA">
        <w:rPr>
          <w:sz w:val="24"/>
          <w:szCs w:val="24"/>
        </w:rPr>
        <w:t xml:space="preserve"> economic wealth and growth. </w:t>
      </w:r>
      <w:r w:rsidR="00FF13AF" w:rsidRPr="009628FA">
        <w:rPr>
          <w:sz w:val="24"/>
          <w:szCs w:val="24"/>
        </w:rPr>
        <w:t>According to</w:t>
      </w:r>
      <w:r w:rsidR="00D15249" w:rsidRPr="009628FA">
        <w:rPr>
          <w:sz w:val="24"/>
          <w:szCs w:val="24"/>
        </w:rPr>
        <w:t xml:space="preserve"> the 1800s</w:t>
      </w:r>
      <w:r w:rsidR="0066237B" w:rsidRPr="009628FA">
        <w:rPr>
          <w:sz w:val="24"/>
          <w:szCs w:val="24"/>
        </w:rPr>
        <w:t xml:space="preserve"> consensus</w:t>
      </w:r>
      <w:r w:rsidR="00D15249" w:rsidRPr="009628FA">
        <w:rPr>
          <w:sz w:val="24"/>
          <w:szCs w:val="24"/>
        </w:rPr>
        <w:t xml:space="preserve">, </w:t>
      </w:r>
      <w:r w:rsidR="00B64155" w:rsidRPr="009628FA">
        <w:rPr>
          <w:sz w:val="24"/>
          <w:szCs w:val="24"/>
        </w:rPr>
        <w:t>the state enslaved 133,296 persons and had 337,764 free white persons (North Carolina Museum of History,</w:t>
      </w:r>
      <w:r w:rsidR="0066237B" w:rsidRPr="009628FA">
        <w:rPr>
          <w:sz w:val="24"/>
          <w:szCs w:val="24"/>
        </w:rPr>
        <w:t xml:space="preserve"> </w:t>
      </w:r>
      <w:r w:rsidR="00B64155" w:rsidRPr="009628FA">
        <w:rPr>
          <w:sz w:val="24"/>
          <w:szCs w:val="24"/>
        </w:rPr>
        <w:t xml:space="preserve">2021). </w:t>
      </w:r>
      <w:r w:rsidR="00F24CB6" w:rsidRPr="009628FA">
        <w:rPr>
          <w:sz w:val="24"/>
          <w:szCs w:val="24"/>
        </w:rPr>
        <w:t xml:space="preserve">Jacob’s account of her time of enslavement </w:t>
      </w:r>
      <w:r w:rsidR="00CC3B83" w:rsidRPr="009628FA">
        <w:rPr>
          <w:sz w:val="24"/>
          <w:szCs w:val="24"/>
        </w:rPr>
        <w:t xml:space="preserve">in North Carolina </w:t>
      </w:r>
      <w:r w:rsidR="005073DF" w:rsidRPr="009628FA">
        <w:rPr>
          <w:sz w:val="24"/>
          <w:szCs w:val="24"/>
        </w:rPr>
        <w:t xml:space="preserve">has then even more authenticity and value. </w:t>
      </w:r>
    </w:p>
    <w:p w14:paraId="0AEBF776" w14:textId="6F8E7122" w:rsidR="00113CBB" w:rsidRPr="00472E49" w:rsidRDefault="00472E49" w:rsidP="00FF13AF">
      <w:pPr>
        <w:spacing w:line="360" w:lineRule="auto"/>
        <w:rPr>
          <w:color w:val="FF0000"/>
          <w:sz w:val="24"/>
          <w:szCs w:val="24"/>
        </w:rPr>
      </w:pPr>
      <w:r w:rsidRPr="009628FA">
        <w:rPr>
          <w:sz w:val="24"/>
          <w:szCs w:val="24"/>
        </w:rPr>
        <w:t>J</w:t>
      </w:r>
      <w:r w:rsidR="007A778E" w:rsidRPr="009628FA">
        <w:rPr>
          <w:sz w:val="24"/>
          <w:szCs w:val="24"/>
        </w:rPr>
        <w:t xml:space="preserve">acob’s autobiography </w:t>
      </w:r>
      <w:r w:rsidRPr="009628FA">
        <w:rPr>
          <w:sz w:val="24"/>
          <w:szCs w:val="24"/>
        </w:rPr>
        <w:t xml:space="preserve">being published </w:t>
      </w:r>
      <w:r w:rsidR="00AB71EC">
        <w:rPr>
          <w:sz w:val="24"/>
          <w:szCs w:val="24"/>
        </w:rPr>
        <w:t xml:space="preserve">just </w:t>
      </w:r>
      <w:r w:rsidR="00A06EC2">
        <w:rPr>
          <w:sz w:val="24"/>
          <w:szCs w:val="24"/>
        </w:rPr>
        <w:t xml:space="preserve">before the Civil War </w:t>
      </w:r>
      <w:r w:rsidR="00FA0AC1">
        <w:rPr>
          <w:sz w:val="24"/>
          <w:szCs w:val="24"/>
        </w:rPr>
        <w:t xml:space="preserve">must have been to educate and </w:t>
      </w:r>
      <w:r w:rsidR="006341EC">
        <w:rPr>
          <w:sz w:val="24"/>
          <w:szCs w:val="24"/>
        </w:rPr>
        <w:t xml:space="preserve">encourage abolition. Maybe it was a </w:t>
      </w:r>
      <w:r w:rsidR="00636A06">
        <w:rPr>
          <w:sz w:val="24"/>
          <w:szCs w:val="24"/>
        </w:rPr>
        <w:t xml:space="preserve">way for Jacob’s </w:t>
      </w:r>
      <w:r w:rsidR="00B85962">
        <w:rPr>
          <w:sz w:val="24"/>
          <w:szCs w:val="24"/>
        </w:rPr>
        <w:t>to convey all aspects of enslavement</w:t>
      </w:r>
      <w:r w:rsidR="00976760">
        <w:rPr>
          <w:sz w:val="24"/>
          <w:szCs w:val="24"/>
        </w:rPr>
        <w:t xml:space="preserve">. </w:t>
      </w:r>
      <w:r w:rsidR="00FF13AF" w:rsidRPr="00FF13AF">
        <w:rPr>
          <w:sz w:val="24"/>
          <w:szCs w:val="24"/>
        </w:rPr>
        <w:t xml:space="preserve">Jacob’s own enslavement account was used by the abolitionist movement </w:t>
      </w:r>
      <w:r w:rsidR="002D0599">
        <w:rPr>
          <w:sz w:val="24"/>
          <w:szCs w:val="24"/>
        </w:rPr>
        <w:t>as a</w:t>
      </w:r>
      <w:r w:rsidR="00FF13AF" w:rsidRPr="00FF13AF">
        <w:rPr>
          <w:sz w:val="24"/>
          <w:szCs w:val="24"/>
        </w:rPr>
        <w:t xml:space="preserve"> campaign </w:t>
      </w:r>
      <w:r w:rsidR="002D0599">
        <w:rPr>
          <w:sz w:val="24"/>
          <w:szCs w:val="24"/>
        </w:rPr>
        <w:t xml:space="preserve">tool </w:t>
      </w:r>
      <w:r w:rsidR="00FF13AF" w:rsidRPr="00FF13AF">
        <w:rPr>
          <w:sz w:val="24"/>
          <w:szCs w:val="24"/>
        </w:rPr>
        <w:t>for emancipation</w:t>
      </w:r>
      <w:r w:rsidR="002D0599">
        <w:rPr>
          <w:sz w:val="24"/>
          <w:szCs w:val="24"/>
        </w:rPr>
        <w:t xml:space="preserve"> to occur</w:t>
      </w:r>
      <w:r w:rsidR="00FF13AF" w:rsidRPr="00FF13AF">
        <w:rPr>
          <w:sz w:val="24"/>
          <w:szCs w:val="24"/>
        </w:rPr>
        <w:t>.</w:t>
      </w:r>
      <w:r w:rsidR="00FF13AF">
        <w:rPr>
          <w:sz w:val="24"/>
          <w:szCs w:val="24"/>
        </w:rPr>
        <w:t xml:space="preserve"> </w:t>
      </w:r>
    </w:p>
    <w:p w14:paraId="6F0FB9AA" w14:textId="2C0FB9C1" w:rsidR="004B1D8B" w:rsidRPr="004B1D8B" w:rsidRDefault="004B1D8B" w:rsidP="007064AC">
      <w:pPr>
        <w:spacing w:line="360" w:lineRule="auto"/>
        <w:rPr>
          <w:sz w:val="24"/>
          <w:szCs w:val="24"/>
        </w:rPr>
      </w:pPr>
      <w:r>
        <w:rPr>
          <w:sz w:val="24"/>
          <w:szCs w:val="24"/>
        </w:rPr>
        <w:t xml:space="preserve">In the </w:t>
      </w:r>
      <w:r w:rsidR="0084760B">
        <w:rPr>
          <w:sz w:val="24"/>
          <w:szCs w:val="24"/>
        </w:rPr>
        <w:t>nineteenth</w:t>
      </w:r>
      <w:r>
        <w:rPr>
          <w:sz w:val="24"/>
          <w:szCs w:val="24"/>
        </w:rPr>
        <w:t xml:space="preserve"> century, </w:t>
      </w:r>
      <w:r w:rsidRPr="004B1D8B">
        <w:rPr>
          <w:i/>
          <w:iCs/>
          <w:sz w:val="24"/>
          <w:szCs w:val="24"/>
        </w:rPr>
        <w:t>Incidents in the Life of a Slave Girl</w:t>
      </w:r>
      <w:r>
        <w:rPr>
          <w:i/>
          <w:iCs/>
          <w:sz w:val="24"/>
          <w:szCs w:val="24"/>
        </w:rPr>
        <w:t xml:space="preserve"> </w:t>
      </w:r>
      <w:r>
        <w:rPr>
          <w:sz w:val="24"/>
          <w:szCs w:val="24"/>
        </w:rPr>
        <w:t xml:space="preserve">(1858) </w:t>
      </w:r>
      <w:r w:rsidR="00C8038E">
        <w:rPr>
          <w:sz w:val="24"/>
          <w:szCs w:val="24"/>
        </w:rPr>
        <w:t>gained acclamation but this was suddenly doubted.</w:t>
      </w:r>
      <w:r w:rsidR="009E3DDC">
        <w:rPr>
          <w:sz w:val="24"/>
          <w:szCs w:val="24"/>
        </w:rPr>
        <w:t xml:space="preserve"> </w:t>
      </w:r>
      <w:r w:rsidR="00C8038E">
        <w:rPr>
          <w:sz w:val="24"/>
          <w:szCs w:val="24"/>
        </w:rPr>
        <w:t>Schol</w:t>
      </w:r>
      <w:r w:rsidR="0066237B">
        <w:rPr>
          <w:sz w:val="24"/>
          <w:szCs w:val="24"/>
        </w:rPr>
        <w:t xml:space="preserve">arly examination made people </w:t>
      </w:r>
      <w:r w:rsidR="00C8038E">
        <w:rPr>
          <w:sz w:val="24"/>
          <w:szCs w:val="24"/>
        </w:rPr>
        <w:t xml:space="preserve">believe that in fact Lydia Maria Child had authored Jacob’s writing. </w:t>
      </w:r>
      <w:r w:rsidR="0066237B">
        <w:rPr>
          <w:sz w:val="24"/>
          <w:szCs w:val="24"/>
        </w:rPr>
        <w:t>It was not until</w:t>
      </w:r>
      <w:r w:rsidR="009E3DDC" w:rsidRPr="009E3DDC">
        <w:rPr>
          <w:sz w:val="24"/>
          <w:szCs w:val="24"/>
        </w:rPr>
        <w:t xml:space="preserve"> </w:t>
      </w:r>
      <w:r w:rsidR="0084760B">
        <w:rPr>
          <w:sz w:val="24"/>
          <w:szCs w:val="24"/>
        </w:rPr>
        <w:t xml:space="preserve">twentieth </w:t>
      </w:r>
      <w:r w:rsidR="009E3DDC">
        <w:rPr>
          <w:sz w:val="24"/>
          <w:szCs w:val="24"/>
        </w:rPr>
        <w:t>c</w:t>
      </w:r>
      <w:r w:rsidR="009E3DDC" w:rsidRPr="009E3DDC">
        <w:rPr>
          <w:sz w:val="24"/>
          <w:szCs w:val="24"/>
        </w:rPr>
        <w:t xml:space="preserve">entury </w:t>
      </w:r>
      <w:r w:rsidR="009E3DDC">
        <w:rPr>
          <w:sz w:val="24"/>
          <w:szCs w:val="24"/>
        </w:rPr>
        <w:t xml:space="preserve">that Jacob’s authorship was </w:t>
      </w:r>
      <w:r w:rsidR="003237BC">
        <w:rPr>
          <w:sz w:val="24"/>
          <w:szCs w:val="24"/>
        </w:rPr>
        <w:t xml:space="preserve">proved </w:t>
      </w:r>
      <w:r w:rsidR="009E3DDC" w:rsidRPr="00ED3A8B">
        <w:rPr>
          <w:sz w:val="24"/>
          <w:szCs w:val="24"/>
        </w:rPr>
        <w:t>.</w:t>
      </w:r>
      <w:r w:rsidR="00757053" w:rsidRPr="009628FA">
        <w:rPr>
          <w:sz w:val="24"/>
          <w:szCs w:val="24"/>
        </w:rPr>
        <w:t>The scholar</w:t>
      </w:r>
      <w:r w:rsidR="00D84276" w:rsidRPr="009628FA">
        <w:rPr>
          <w:sz w:val="24"/>
          <w:szCs w:val="24"/>
        </w:rPr>
        <w:t>,</w:t>
      </w:r>
      <w:r w:rsidR="00757053" w:rsidRPr="009628FA">
        <w:rPr>
          <w:sz w:val="24"/>
          <w:szCs w:val="24"/>
        </w:rPr>
        <w:t xml:space="preserve"> Jean Fagan </w:t>
      </w:r>
      <w:r w:rsidR="00DF552F" w:rsidRPr="009628FA">
        <w:rPr>
          <w:sz w:val="24"/>
          <w:szCs w:val="24"/>
        </w:rPr>
        <w:t>Yellin</w:t>
      </w:r>
      <w:r w:rsidR="00D84276" w:rsidRPr="009628FA">
        <w:rPr>
          <w:sz w:val="24"/>
          <w:szCs w:val="24"/>
        </w:rPr>
        <w:t>,</w:t>
      </w:r>
      <w:r w:rsidR="009628FA">
        <w:rPr>
          <w:sz w:val="24"/>
          <w:szCs w:val="24"/>
        </w:rPr>
        <w:t xml:space="preserve"> a</w:t>
      </w:r>
      <w:r w:rsidR="009E3DDC">
        <w:rPr>
          <w:sz w:val="24"/>
          <w:szCs w:val="24"/>
        </w:rPr>
        <w:t xml:space="preserve">uthenticated Jacobs’s writing </w:t>
      </w:r>
      <w:r w:rsidR="00667144">
        <w:rPr>
          <w:sz w:val="24"/>
          <w:szCs w:val="24"/>
        </w:rPr>
        <w:t>by “</w:t>
      </w:r>
      <w:r w:rsidR="00667144" w:rsidRPr="00667144">
        <w:rPr>
          <w:sz w:val="24"/>
          <w:szCs w:val="24"/>
        </w:rPr>
        <w:t>twenty years of diligent research and many long hours becoming familiar with the life of Harriet Jacobs</w:t>
      </w:r>
      <w:r w:rsidR="00667144">
        <w:rPr>
          <w:sz w:val="24"/>
          <w:szCs w:val="24"/>
        </w:rPr>
        <w:t xml:space="preserve">” (Yellin,2004). </w:t>
      </w:r>
    </w:p>
    <w:p w14:paraId="1766511D" w14:textId="4EE7CCA1" w:rsidR="00F106BC" w:rsidRPr="00F106BC" w:rsidRDefault="00FA36D3" w:rsidP="2B92CB54">
      <w:pPr>
        <w:spacing w:line="360" w:lineRule="auto"/>
        <w:rPr>
          <w:sz w:val="24"/>
          <w:szCs w:val="24"/>
        </w:rPr>
      </w:pPr>
      <w:r w:rsidRPr="009628FA">
        <w:rPr>
          <w:sz w:val="24"/>
          <w:szCs w:val="24"/>
        </w:rPr>
        <w:t>This biographical study explores Harriet Jacobs</w:t>
      </w:r>
      <w:r w:rsidR="000C27EE" w:rsidRPr="009628FA">
        <w:rPr>
          <w:sz w:val="24"/>
          <w:szCs w:val="24"/>
        </w:rPr>
        <w:t>’</w:t>
      </w:r>
      <w:r w:rsidR="00B42D8C" w:rsidRPr="009628FA">
        <w:rPr>
          <w:sz w:val="24"/>
          <w:szCs w:val="24"/>
        </w:rPr>
        <w:t xml:space="preserve"> contribution to abolitionist literature and politics.</w:t>
      </w:r>
      <w:r w:rsidR="00550F58" w:rsidRPr="009628FA">
        <w:rPr>
          <w:sz w:val="24"/>
          <w:szCs w:val="24"/>
        </w:rPr>
        <w:t xml:space="preserve"> </w:t>
      </w:r>
      <w:r w:rsidR="00922B24" w:rsidRPr="009628FA">
        <w:rPr>
          <w:sz w:val="24"/>
          <w:szCs w:val="24"/>
        </w:rPr>
        <w:t xml:space="preserve">Jacob’s authentic female voice heavily </w:t>
      </w:r>
      <w:r w:rsidR="00D84276" w:rsidRPr="009628FA">
        <w:rPr>
          <w:sz w:val="24"/>
          <w:szCs w:val="24"/>
        </w:rPr>
        <w:t xml:space="preserve">impacted </w:t>
      </w:r>
      <w:r w:rsidR="00BB4902" w:rsidRPr="009628FA">
        <w:rPr>
          <w:sz w:val="24"/>
          <w:szCs w:val="24"/>
        </w:rPr>
        <w:t xml:space="preserve">Black History. </w:t>
      </w:r>
      <w:r w:rsidR="00FA714B" w:rsidRPr="009628FA">
        <w:rPr>
          <w:sz w:val="24"/>
          <w:szCs w:val="24"/>
        </w:rPr>
        <w:t>Specifically, this essay, wi</w:t>
      </w:r>
      <w:r w:rsidR="00E07CAC" w:rsidRPr="009628FA">
        <w:rPr>
          <w:sz w:val="24"/>
          <w:szCs w:val="24"/>
        </w:rPr>
        <w:t xml:space="preserve">ll examine </w:t>
      </w:r>
      <w:r w:rsidR="00504D84" w:rsidRPr="009628FA">
        <w:rPr>
          <w:sz w:val="24"/>
          <w:szCs w:val="24"/>
        </w:rPr>
        <w:t xml:space="preserve">the role of </w:t>
      </w:r>
      <w:r w:rsidR="001465DE" w:rsidRPr="009628FA">
        <w:rPr>
          <w:sz w:val="24"/>
          <w:szCs w:val="24"/>
        </w:rPr>
        <w:t>gender</w:t>
      </w:r>
      <w:r w:rsidR="00504D84" w:rsidRPr="009628FA">
        <w:rPr>
          <w:sz w:val="24"/>
          <w:szCs w:val="24"/>
        </w:rPr>
        <w:t xml:space="preserve"> and </w:t>
      </w:r>
      <w:r w:rsidR="001465DE" w:rsidRPr="009628FA">
        <w:rPr>
          <w:sz w:val="24"/>
          <w:szCs w:val="24"/>
        </w:rPr>
        <w:t xml:space="preserve">sexual exploitation </w:t>
      </w:r>
      <w:r w:rsidR="00FE1AC5" w:rsidRPr="009628FA">
        <w:rPr>
          <w:sz w:val="24"/>
          <w:szCs w:val="24"/>
        </w:rPr>
        <w:t>in regard to</w:t>
      </w:r>
      <w:r w:rsidR="00504D84" w:rsidRPr="009628FA">
        <w:rPr>
          <w:sz w:val="24"/>
          <w:szCs w:val="24"/>
        </w:rPr>
        <w:t xml:space="preserve"> slavery</w:t>
      </w:r>
      <w:r w:rsidR="001076CA" w:rsidRPr="009628FA">
        <w:rPr>
          <w:sz w:val="24"/>
          <w:szCs w:val="24"/>
        </w:rPr>
        <w:t xml:space="preserve">. </w:t>
      </w:r>
      <w:r w:rsidR="00BB4902" w:rsidRPr="009628FA">
        <w:rPr>
          <w:sz w:val="24"/>
          <w:szCs w:val="24"/>
        </w:rPr>
        <w:t xml:space="preserve">It will also assess </w:t>
      </w:r>
      <w:r w:rsidR="001076CA" w:rsidRPr="009628FA">
        <w:rPr>
          <w:sz w:val="24"/>
          <w:szCs w:val="24"/>
        </w:rPr>
        <w:t xml:space="preserve">how Jacobs’ is an example of Paul Gilroy’s </w:t>
      </w:r>
      <w:r w:rsidR="00DC346A" w:rsidRPr="009628FA">
        <w:rPr>
          <w:sz w:val="24"/>
          <w:szCs w:val="24"/>
        </w:rPr>
        <w:t>idea</w:t>
      </w:r>
      <w:r w:rsidR="001076CA" w:rsidRPr="009628FA">
        <w:rPr>
          <w:sz w:val="24"/>
          <w:szCs w:val="24"/>
        </w:rPr>
        <w:t xml:space="preserve"> of the ‘Black Atlantic</w:t>
      </w:r>
      <w:r w:rsidR="0056642A" w:rsidRPr="009628FA">
        <w:rPr>
          <w:sz w:val="24"/>
          <w:szCs w:val="24"/>
        </w:rPr>
        <w:t>.’</w:t>
      </w:r>
      <w:r w:rsidR="00BD0542" w:rsidRPr="009628FA">
        <w:rPr>
          <w:sz w:val="24"/>
          <w:szCs w:val="24"/>
        </w:rPr>
        <w:t xml:space="preserve"> </w:t>
      </w:r>
      <w:r w:rsidR="00DC346A">
        <w:rPr>
          <w:sz w:val="24"/>
          <w:szCs w:val="24"/>
        </w:rPr>
        <w:t xml:space="preserve">The concept of the ‘Black Atlantic’ is </w:t>
      </w:r>
      <w:r w:rsidR="00BD0542">
        <w:rPr>
          <w:sz w:val="24"/>
          <w:szCs w:val="24"/>
        </w:rPr>
        <w:t xml:space="preserve">explained in </w:t>
      </w:r>
      <w:r w:rsidR="003D66D0">
        <w:rPr>
          <w:sz w:val="24"/>
          <w:szCs w:val="24"/>
        </w:rPr>
        <w:t>Gilroy’s</w:t>
      </w:r>
      <w:r w:rsidR="00BD0542">
        <w:rPr>
          <w:sz w:val="24"/>
          <w:szCs w:val="24"/>
        </w:rPr>
        <w:t xml:space="preserve"> book, </w:t>
      </w:r>
      <w:r w:rsidR="00F12661" w:rsidRPr="00F12661">
        <w:rPr>
          <w:i/>
          <w:iCs/>
          <w:sz w:val="24"/>
          <w:szCs w:val="24"/>
        </w:rPr>
        <w:t>The Black Atlantic: Modernity and Doubles Consciousness</w:t>
      </w:r>
      <w:r w:rsidR="00F12661">
        <w:rPr>
          <w:sz w:val="24"/>
          <w:szCs w:val="24"/>
        </w:rPr>
        <w:t xml:space="preserve"> (1993). </w:t>
      </w:r>
      <w:r w:rsidR="00265ED8">
        <w:rPr>
          <w:sz w:val="24"/>
          <w:szCs w:val="24"/>
        </w:rPr>
        <w:t xml:space="preserve">It is important to note that, </w:t>
      </w:r>
      <w:r w:rsidR="004B10F4">
        <w:rPr>
          <w:sz w:val="24"/>
          <w:szCs w:val="24"/>
        </w:rPr>
        <w:t>t</w:t>
      </w:r>
      <w:r w:rsidR="009820EF">
        <w:rPr>
          <w:sz w:val="24"/>
          <w:szCs w:val="24"/>
        </w:rPr>
        <w:t xml:space="preserve">his </w:t>
      </w:r>
      <w:r w:rsidR="00955D14">
        <w:rPr>
          <w:sz w:val="24"/>
          <w:szCs w:val="24"/>
        </w:rPr>
        <w:t xml:space="preserve">research </w:t>
      </w:r>
      <w:r w:rsidR="009820EF">
        <w:rPr>
          <w:sz w:val="24"/>
          <w:szCs w:val="24"/>
        </w:rPr>
        <w:t>into Jacob’s life</w:t>
      </w:r>
      <w:r w:rsidR="00955D14">
        <w:rPr>
          <w:sz w:val="24"/>
          <w:szCs w:val="24"/>
        </w:rPr>
        <w:t xml:space="preserve"> as an</w:t>
      </w:r>
      <w:r w:rsidR="009820EF">
        <w:rPr>
          <w:sz w:val="24"/>
          <w:szCs w:val="24"/>
        </w:rPr>
        <w:t xml:space="preserve"> </w:t>
      </w:r>
      <w:r w:rsidR="00955D14">
        <w:rPr>
          <w:sz w:val="24"/>
          <w:szCs w:val="24"/>
        </w:rPr>
        <w:t>exemplary woman of the ‘Black Atlantic’ is coming from a white cis female</w:t>
      </w:r>
      <w:r w:rsidR="00265ED8">
        <w:rPr>
          <w:sz w:val="24"/>
          <w:szCs w:val="24"/>
        </w:rPr>
        <w:t>.</w:t>
      </w:r>
      <w:r w:rsidR="00955D14">
        <w:rPr>
          <w:sz w:val="24"/>
          <w:szCs w:val="24"/>
        </w:rPr>
        <w:t xml:space="preserve"> </w:t>
      </w:r>
    </w:p>
    <w:p w14:paraId="12E28467" w14:textId="6162F935" w:rsidR="00C76AE4" w:rsidRPr="00D1271F" w:rsidRDefault="00BA5406" w:rsidP="00F01625">
      <w:pPr>
        <w:spacing w:line="360" w:lineRule="auto"/>
        <w:rPr>
          <w:rFonts w:eastAsiaTheme="minorEastAsia"/>
          <w:color w:val="FF0000"/>
          <w:sz w:val="24"/>
          <w:szCs w:val="24"/>
        </w:rPr>
      </w:pPr>
      <w:r w:rsidRPr="009628FA">
        <w:rPr>
          <w:rFonts w:eastAsiaTheme="minorEastAsia"/>
          <w:sz w:val="24"/>
          <w:szCs w:val="24"/>
        </w:rPr>
        <w:t xml:space="preserve">To start with, </w:t>
      </w:r>
      <w:r w:rsidR="00681190" w:rsidRPr="009628FA">
        <w:rPr>
          <w:rFonts w:eastAsiaTheme="minorEastAsia"/>
          <w:sz w:val="24"/>
          <w:szCs w:val="24"/>
        </w:rPr>
        <w:t xml:space="preserve">Jacob’s </w:t>
      </w:r>
      <w:r w:rsidR="00DD52EE" w:rsidRPr="009628FA">
        <w:rPr>
          <w:rFonts w:eastAsiaTheme="minorEastAsia"/>
          <w:sz w:val="24"/>
          <w:szCs w:val="24"/>
        </w:rPr>
        <w:t>autobiography con</w:t>
      </w:r>
      <w:r w:rsidR="00A342BE" w:rsidRPr="009628FA">
        <w:rPr>
          <w:rFonts w:eastAsiaTheme="minorEastAsia"/>
          <w:sz w:val="24"/>
          <w:szCs w:val="24"/>
        </w:rPr>
        <w:t>v</w:t>
      </w:r>
      <w:r w:rsidR="00DD52EE" w:rsidRPr="009628FA">
        <w:rPr>
          <w:rFonts w:eastAsiaTheme="minorEastAsia"/>
          <w:sz w:val="24"/>
          <w:szCs w:val="24"/>
        </w:rPr>
        <w:t>eys a direct feminist point of view on slavery.</w:t>
      </w:r>
      <w:r w:rsidR="000D53E7" w:rsidRPr="009628FA">
        <w:t xml:space="preserve"> </w:t>
      </w:r>
      <w:r w:rsidR="003A485E" w:rsidRPr="009628FA">
        <w:rPr>
          <w:rFonts w:eastAsiaTheme="minorEastAsia"/>
          <w:sz w:val="24"/>
          <w:szCs w:val="24"/>
        </w:rPr>
        <w:t>O</w:t>
      </w:r>
      <w:r w:rsidR="000D53E7" w:rsidRPr="009628FA">
        <w:rPr>
          <w:rFonts w:eastAsiaTheme="minorEastAsia"/>
          <w:sz w:val="24"/>
          <w:szCs w:val="24"/>
        </w:rPr>
        <w:t>ther enslaved narratives do not</w:t>
      </w:r>
      <w:r w:rsidR="003A485E" w:rsidRPr="009628FA">
        <w:rPr>
          <w:rFonts w:eastAsiaTheme="minorEastAsia"/>
          <w:sz w:val="24"/>
          <w:szCs w:val="24"/>
        </w:rPr>
        <w:t xml:space="preserve"> this. This</w:t>
      </w:r>
      <w:r w:rsidR="000D53E7" w:rsidRPr="009628FA">
        <w:rPr>
          <w:rFonts w:eastAsiaTheme="minorEastAsia"/>
          <w:sz w:val="24"/>
          <w:szCs w:val="24"/>
        </w:rPr>
        <w:t xml:space="preserve"> is why Jacob’s narrative is impactful to Black </w:t>
      </w:r>
      <w:r w:rsidR="004A2395" w:rsidRPr="009628FA">
        <w:rPr>
          <w:rFonts w:eastAsiaTheme="minorEastAsia"/>
          <w:sz w:val="24"/>
          <w:szCs w:val="24"/>
        </w:rPr>
        <w:t>hi</w:t>
      </w:r>
      <w:r w:rsidR="000D53E7" w:rsidRPr="009628FA">
        <w:rPr>
          <w:rFonts w:eastAsiaTheme="minorEastAsia"/>
          <w:sz w:val="24"/>
          <w:szCs w:val="24"/>
        </w:rPr>
        <w:t xml:space="preserve">story. </w:t>
      </w:r>
      <w:r w:rsidR="000D53E7">
        <w:rPr>
          <w:rFonts w:eastAsiaTheme="minorEastAsia"/>
          <w:sz w:val="24"/>
          <w:szCs w:val="24"/>
        </w:rPr>
        <w:t xml:space="preserve">For example, </w:t>
      </w:r>
      <w:r w:rsidR="000D53E7" w:rsidRPr="000D53E7">
        <w:rPr>
          <w:rFonts w:eastAsiaTheme="minorEastAsia"/>
          <w:sz w:val="24"/>
          <w:szCs w:val="24"/>
        </w:rPr>
        <w:t xml:space="preserve">Frederick Douglass’ </w:t>
      </w:r>
      <w:r w:rsidR="000D53E7">
        <w:rPr>
          <w:rFonts w:eastAsiaTheme="minorEastAsia"/>
          <w:sz w:val="24"/>
          <w:szCs w:val="24"/>
        </w:rPr>
        <w:t xml:space="preserve">famous </w:t>
      </w:r>
      <w:r w:rsidR="000D53E7" w:rsidRPr="000D53E7">
        <w:rPr>
          <w:rFonts w:eastAsiaTheme="minorEastAsia"/>
          <w:sz w:val="24"/>
          <w:szCs w:val="24"/>
        </w:rPr>
        <w:t xml:space="preserve">enslaved account, </w:t>
      </w:r>
      <w:r w:rsidR="000D53E7" w:rsidRPr="000D53E7">
        <w:rPr>
          <w:rFonts w:eastAsiaTheme="minorEastAsia"/>
          <w:i/>
          <w:iCs/>
          <w:sz w:val="24"/>
          <w:szCs w:val="24"/>
        </w:rPr>
        <w:t>Narrative of the Life of Frederick Douglass an American Slave</w:t>
      </w:r>
      <w:r w:rsidR="000D53E7" w:rsidRPr="000D53E7">
        <w:rPr>
          <w:rFonts w:eastAsiaTheme="minorEastAsia"/>
          <w:sz w:val="24"/>
          <w:szCs w:val="24"/>
        </w:rPr>
        <w:t xml:space="preserve"> (1845)</w:t>
      </w:r>
      <w:r w:rsidR="000D53E7">
        <w:rPr>
          <w:rFonts w:eastAsiaTheme="minorEastAsia"/>
          <w:sz w:val="24"/>
          <w:szCs w:val="24"/>
        </w:rPr>
        <w:t xml:space="preserve"> </w:t>
      </w:r>
      <w:r w:rsidR="006019BD" w:rsidRPr="000D53E7">
        <w:rPr>
          <w:rFonts w:eastAsiaTheme="minorEastAsia"/>
          <w:sz w:val="24"/>
          <w:szCs w:val="24"/>
        </w:rPr>
        <w:t>communicates</w:t>
      </w:r>
      <w:r w:rsidR="000D53E7" w:rsidRPr="000D53E7">
        <w:rPr>
          <w:rFonts w:eastAsiaTheme="minorEastAsia"/>
          <w:sz w:val="24"/>
          <w:szCs w:val="24"/>
        </w:rPr>
        <w:t xml:space="preserve"> the perspective of what free Black masculinity and manhood is like</w:t>
      </w:r>
      <w:r w:rsidR="000D53E7">
        <w:rPr>
          <w:rFonts w:eastAsiaTheme="minorEastAsia"/>
          <w:sz w:val="24"/>
          <w:szCs w:val="24"/>
        </w:rPr>
        <w:t xml:space="preserve">. </w:t>
      </w:r>
      <w:r w:rsidR="00752139" w:rsidRPr="009628FA">
        <w:rPr>
          <w:rFonts w:eastAsiaTheme="minorEastAsia"/>
          <w:sz w:val="24"/>
          <w:szCs w:val="24"/>
        </w:rPr>
        <w:t>Jacob’s</w:t>
      </w:r>
      <w:r w:rsidR="00D1271F" w:rsidRPr="009628FA">
        <w:rPr>
          <w:rFonts w:eastAsiaTheme="minorEastAsia"/>
          <w:sz w:val="24"/>
          <w:szCs w:val="24"/>
        </w:rPr>
        <w:t xml:space="preserve"> autobiography “devises alternative narrative </w:t>
      </w:r>
      <w:r w:rsidR="00D1271F" w:rsidRPr="009628FA">
        <w:rPr>
          <w:rFonts w:eastAsiaTheme="minorEastAsia"/>
          <w:sz w:val="24"/>
          <w:szCs w:val="24"/>
        </w:rPr>
        <w:lastRenderedPageBreak/>
        <w:t xml:space="preserve">structures for describing black female experience” (Nudelman, 1992, p.940). This shows </w:t>
      </w:r>
      <w:r w:rsidR="00872D41" w:rsidRPr="009628FA">
        <w:rPr>
          <w:rFonts w:eastAsiaTheme="minorEastAsia"/>
          <w:sz w:val="24"/>
          <w:szCs w:val="24"/>
        </w:rPr>
        <w:t>show</w:t>
      </w:r>
      <w:r w:rsidR="00936A35" w:rsidRPr="009628FA">
        <w:rPr>
          <w:rFonts w:eastAsiaTheme="minorEastAsia"/>
          <w:sz w:val="24"/>
          <w:szCs w:val="24"/>
        </w:rPr>
        <w:t xml:space="preserve"> </w:t>
      </w:r>
      <w:r w:rsidR="00374874" w:rsidRPr="009628FA">
        <w:rPr>
          <w:rFonts w:eastAsiaTheme="minorEastAsia"/>
          <w:sz w:val="24"/>
          <w:szCs w:val="24"/>
        </w:rPr>
        <w:t xml:space="preserve">how </w:t>
      </w:r>
      <w:r w:rsidR="00936A35" w:rsidRPr="009628FA">
        <w:rPr>
          <w:rFonts w:eastAsiaTheme="minorEastAsia"/>
          <w:sz w:val="24"/>
          <w:szCs w:val="24"/>
        </w:rPr>
        <w:t xml:space="preserve">the instrument of </w:t>
      </w:r>
      <w:r w:rsidR="00374874" w:rsidRPr="009628FA">
        <w:rPr>
          <w:rFonts w:eastAsiaTheme="minorEastAsia"/>
          <w:sz w:val="24"/>
          <w:szCs w:val="24"/>
        </w:rPr>
        <w:t>gender</w:t>
      </w:r>
      <w:r w:rsidR="00936A35" w:rsidRPr="009628FA">
        <w:rPr>
          <w:rFonts w:eastAsiaTheme="minorEastAsia"/>
          <w:sz w:val="24"/>
          <w:szCs w:val="24"/>
        </w:rPr>
        <w:t xml:space="preserve"> was used in slavery</w:t>
      </w:r>
      <w:r w:rsidR="00936A35" w:rsidRPr="00A0255B">
        <w:rPr>
          <w:rFonts w:eastAsiaTheme="minorEastAsia"/>
          <w:color w:val="FF0000"/>
          <w:sz w:val="24"/>
          <w:szCs w:val="24"/>
        </w:rPr>
        <w:t xml:space="preserve"> </w:t>
      </w:r>
      <w:r w:rsidR="00AF40A5">
        <w:rPr>
          <w:rFonts w:eastAsiaTheme="minorEastAsia"/>
          <w:sz w:val="24"/>
          <w:szCs w:val="24"/>
        </w:rPr>
        <w:t>.</w:t>
      </w:r>
      <w:r w:rsidR="003540F8">
        <w:rPr>
          <w:rFonts w:eastAsiaTheme="minorEastAsia"/>
          <w:sz w:val="24"/>
          <w:szCs w:val="24"/>
        </w:rPr>
        <w:t xml:space="preserve">She </w:t>
      </w:r>
      <w:r w:rsidR="00D54801" w:rsidRPr="00D54801">
        <w:rPr>
          <w:rFonts w:eastAsiaTheme="minorEastAsia"/>
          <w:sz w:val="24"/>
          <w:szCs w:val="24"/>
        </w:rPr>
        <w:t>makes the point that “slavery is terrible for men; but it is far more terrible for women” (Jacobs</w:t>
      </w:r>
      <w:r w:rsidR="00872D41" w:rsidRPr="00D54801">
        <w:rPr>
          <w:rFonts w:eastAsiaTheme="minorEastAsia"/>
          <w:sz w:val="24"/>
          <w:szCs w:val="24"/>
        </w:rPr>
        <w:t>, 1861, c.14</w:t>
      </w:r>
      <w:r w:rsidR="00D54801" w:rsidRPr="00D54801">
        <w:rPr>
          <w:rFonts w:eastAsiaTheme="minorEastAsia"/>
          <w:sz w:val="24"/>
          <w:szCs w:val="24"/>
        </w:rPr>
        <w:t>).</w:t>
      </w:r>
      <w:r w:rsidR="00D54801">
        <w:rPr>
          <w:rFonts w:eastAsiaTheme="minorEastAsia"/>
          <w:sz w:val="24"/>
          <w:szCs w:val="24"/>
        </w:rPr>
        <w:t xml:space="preserve"> </w:t>
      </w:r>
      <w:r w:rsidR="00985E23">
        <w:rPr>
          <w:rFonts w:eastAsiaTheme="minorEastAsia"/>
          <w:sz w:val="24"/>
          <w:szCs w:val="24"/>
        </w:rPr>
        <w:t xml:space="preserve">This highlights the gendered indifference </w:t>
      </w:r>
      <w:r w:rsidR="003E18EA">
        <w:rPr>
          <w:rFonts w:eastAsiaTheme="minorEastAsia"/>
          <w:sz w:val="24"/>
          <w:szCs w:val="24"/>
        </w:rPr>
        <w:t xml:space="preserve">that </w:t>
      </w:r>
      <w:r w:rsidR="00985E23">
        <w:rPr>
          <w:rFonts w:eastAsiaTheme="minorEastAsia"/>
          <w:sz w:val="24"/>
          <w:szCs w:val="24"/>
        </w:rPr>
        <w:t xml:space="preserve">the enslaved were subject too. </w:t>
      </w:r>
      <w:r w:rsidR="00157E4C">
        <w:rPr>
          <w:rFonts w:eastAsiaTheme="minorEastAsia"/>
          <w:sz w:val="24"/>
          <w:szCs w:val="24"/>
        </w:rPr>
        <w:t xml:space="preserve">As the academic, </w:t>
      </w:r>
      <w:r w:rsidR="00226A4A">
        <w:rPr>
          <w:rFonts w:eastAsiaTheme="minorEastAsia"/>
          <w:sz w:val="24"/>
          <w:szCs w:val="24"/>
        </w:rPr>
        <w:t xml:space="preserve">Sarah </w:t>
      </w:r>
      <w:r w:rsidR="00157E4C">
        <w:rPr>
          <w:rFonts w:eastAsiaTheme="minorEastAsia"/>
          <w:sz w:val="24"/>
          <w:szCs w:val="24"/>
        </w:rPr>
        <w:t>Sherman states “</w:t>
      </w:r>
      <w:r w:rsidR="005E550F" w:rsidRPr="005E550F">
        <w:rPr>
          <w:rFonts w:eastAsiaTheme="minorEastAsia"/>
          <w:sz w:val="24"/>
          <w:szCs w:val="24"/>
        </w:rPr>
        <w:t>slavery denied the female slave's selfhood, it tempted her master to monstrous selfishness, unfettered by recognition of their common humanity</w:t>
      </w:r>
      <w:r w:rsidR="005E550F">
        <w:rPr>
          <w:rFonts w:eastAsiaTheme="minorEastAsia"/>
          <w:sz w:val="24"/>
          <w:szCs w:val="24"/>
        </w:rPr>
        <w:t xml:space="preserve">” (Sherman, </w:t>
      </w:r>
      <w:r w:rsidR="00286F8D">
        <w:rPr>
          <w:rFonts w:eastAsiaTheme="minorEastAsia"/>
          <w:sz w:val="24"/>
          <w:szCs w:val="24"/>
        </w:rPr>
        <w:t xml:space="preserve">1990, </w:t>
      </w:r>
      <w:r w:rsidR="005E550F">
        <w:rPr>
          <w:rFonts w:eastAsiaTheme="minorEastAsia"/>
          <w:sz w:val="24"/>
          <w:szCs w:val="24"/>
        </w:rPr>
        <w:t>p.170)</w:t>
      </w:r>
      <w:r w:rsidR="00286F8D">
        <w:rPr>
          <w:rFonts w:eastAsiaTheme="minorEastAsia"/>
          <w:sz w:val="24"/>
          <w:szCs w:val="24"/>
        </w:rPr>
        <w:t xml:space="preserve">. </w:t>
      </w:r>
      <w:r w:rsidR="00410B24" w:rsidRPr="009628FA">
        <w:rPr>
          <w:rFonts w:eastAsiaTheme="minorEastAsia"/>
          <w:sz w:val="24"/>
          <w:szCs w:val="24"/>
        </w:rPr>
        <w:t xml:space="preserve">This </w:t>
      </w:r>
      <w:r w:rsidR="00853B14" w:rsidRPr="009628FA">
        <w:rPr>
          <w:rFonts w:eastAsiaTheme="minorEastAsia"/>
          <w:sz w:val="24"/>
          <w:szCs w:val="24"/>
        </w:rPr>
        <w:t xml:space="preserve">makes Jacob’s statement that slavery is worse for women </w:t>
      </w:r>
      <w:r w:rsidR="00175974" w:rsidRPr="009628FA">
        <w:rPr>
          <w:rFonts w:eastAsiaTheme="minorEastAsia"/>
          <w:sz w:val="24"/>
          <w:szCs w:val="24"/>
        </w:rPr>
        <w:t>even more definite</w:t>
      </w:r>
      <w:r w:rsidR="00853B14" w:rsidRPr="009628FA">
        <w:rPr>
          <w:rFonts w:eastAsiaTheme="minorEastAsia"/>
          <w:sz w:val="24"/>
          <w:szCs w:val="24"/>
        </w:rPr>
        <w:t xml:space="preserve">. </w:t>
      </w:r>
      <w:r w:rsidR="00175974" w:rsidRPr="009628FA">
        <w:rPr>
          <w:rFonts w:eastAsiaTheme="minorEastAsia"/>
          <w:sz w:val="24"/>
          <w:szCs w:val="24"/>
        </w:rPr>
        <w:t>T</w:t>
      </w:r>
      <w:r w:rsidR="00DF711C" w:rsidRPr="009628FA">
        <w:rPr>
          <w:rFonts w:eastAsiaTheme="minorEastAsia"/>
          <w:sz w:val="24"/>
          <w:szCs w:val="24"/>
        </w:rPr>
        <w:t>his</w:t>
      </w:r>
      <w:r w:rsidR="00175974" w:rsidRPr="009628FA">
        <w:rPr>
          <w:rFonts w:eastAsiaTheme="minorEastAsia"/>
          <w:sz w:val="24"/>
          <w:szCs w:val="24"/>
        </w:rPr>
        <w:t xml:space="preserve"> is</w:t>
      </w:r>
      <w:r w:rsidR="00DF711C" w:rsidRPr="009628FA">
        <w:rPr>
          <w:rFonts w:eastAsiaTheme="minorEastAsia"/>
          <w:sz w:val="24"/>
          <w:szCs w:val="24"/>
        </w:rPr>
        <w:t xml:space="preserve"> because </w:t>
      </w:r>
      <w:r w:rsidR="00F01625" w:rsidRPr="009628FA">
        <w:rPr>
          <w:rFonts w:eastAsiaTheme="minorEastAsia"/>
          <w:sz w:val="24"/>
          <w:szCs w:val="24"/>
        </w:rPr>
        <w:t xml:space="preserve">female enslaved </w:t>
      </w:r>
      <w:r w:rsidR="00E945CC" w:rsidRPr="009628FA">
        <w:rPr>
          <w:rFonts w:eastAsiaTheme="minorEastAsia"/>
          <w:sz w:val="24"/>
          <w:szCs w:val="24"/>
        </w:rPr>
        <w:t>were</w:t>
      </w:r>
      <w:r w:rsidR="00F01625" w:rsidRPr="009628FA">
        <w:rPr>
          <w:rFonts w:eastAsiaTheme="minorEastAsia"/>
          <w:sz w:val="24"/>
          <w:szCs w:val="24"/>
        </w:rPr>
        <w:t xml:space="preserve"> </w:t>
      </w:r>
      <w:r w:rsidR="002002A6" w:rsidRPr="009628FA">
        <w:rPr>
          <w:rFonts w:eastAsiaTheme="minorEastAsia"/>
          <w:sz w:val="24"/>
          <w:szCs w:val="24"/>
        </w:rPr>
        <w:t xml:space="preserve">more at risk </w:t>
      </w:r>
      <w:r w:rsidR="00F01625" w:rsidRPr="009628FA">
        <w:rPr>
          <w:rFonts w:eastAsiaTheme="minorEastAsia"/>
          <w:sz w:val="24"/>
          <w:szCs w:val="24"/>
        </w:rPr>
        <w:t xml:space="preserve">to sexual violence </w:t>
      </w:r>
      <w:r w:rsidR="00E945CC" w:rsidRPr="009628FA">
        <w:rPr>
          <w:rFonts w:eastAsiaTheme="minorEastAsia"/>
          <w:sz w:val="24"/>
          <w:szCs w:val="24"/>
        </w:rPr>
        <w:t>making “slavery's threat…even more intimate and brutal</w:t>
      </w:r>
      <w:r w:rsidR="00872D41" w:rsidRPr="009628FA">
        <w:rPr>
          <w:rFonts w:eastAsiaTheme="minorEastAsia"/>
          <w:sz w:val="24"/>
          <w:szCs w:val="24"/>
        </w:rPr>
        <w:t>” (</w:t>
      </w:r>
      <w:r w:rsidR="00E945CC" w:rsidRPr="009628FA">
        <w:rPr>
          <w:rFonts w:eastAsiaTheme="minorEastAsia"/>
          <w:sz w:val="24"/>
          <w:szCs w:val="24"/>
        </w:rPr>
        <w:t>Sherman</w:t>
      </w:r>
      <w:r w:rsidR="00872D41" w:rsidRPr="009628FA">
        <w:rPr>
          <w:rFonts w:eastAsiaTheme="minorEastAsia"/>
          <w:sz w:val="24"/>
          <w:szCs w:val="24"/>
        </w:rPr>
        <w:t>, 1990, p.170</w:t>
      </w:r>
      <w:r w:rsidR="00E945CC" w:rsidRPr="009628FA">
        <w:rPr>
          <w:rFonts w:eastAsiaTheme="minorEastAsia"/>
          <w:sz w:val="24"/>
          <w:szCs w:val="24"/>
        </w:rPr>
        <w:t xml:space="preserve">). </w:t>
      </w:r>
      <w:r w:rsidR="00DC78B4">
        <w:rPr>
          <w:rFonts w:eastAsiaTheme="minorEastAsia"/>
          <w:sz w:val="24"/>
          <w:szCs w:val="24"/>
        </w:rPr>
        <w:t>By this it highlights t</w:t>
      </w:r>
      <w:r w:rsidR="00430025">
        <w:rPr>
          <w:rFonts w:eastAsiaTheme="minorEastAsia"/>
          <w:sz w:val="24"/>
          <w:szCs w:val="24"/>
        </w:rPr>
        <w:t>hat s</w:t>
      </w:r>
      <w:r w:rsidR="00562221">
        <w:rPr>
          <w:rFonts w:eastAsiaTheme="minorEastAsia"/>
          <w:sz w:val="24"/>
          <w:szCs w:val="24"/>
        </w:rPr>
        <w:t xml:space="preserve">lave owners </w:t>
      </w:r>
      <w:r w:rsidR="00430025">
        <w:rPr>
          <w:rFonts w:eastAsiaTheme="minorEastAsia"/>
          <w:sz w:val="24"/>
          <w:szCs w:val="24"/>
        </w:rPr>
        <w:t xml:space="preserve">thought of the enslaved as sexual objects and had no regard for their </w:t>
      </w:r>
      <w:r w:rsidR="006458F6">
        <w:rPr>
          <w:rFonts w:eastAsiaTheme="minorEastAsia"/>
          <w:sz w:val="24"/>
          <w:szCs w:val="24"/>
        </w:rPr>
        <w:t>humanity.</w:t>
      </w:r>
      <w:r w:rsidR="00A72362">
        <w:rPr>
          <w:rFonts w:eastAsiaTheme="minorEastAsia"/>
          <w:sz w:val="24"/>
          <w:szCs w:val="24"/>
        </w:rPr>
        <w:t xml:space="preserve"> </w:t>
      </w:r>
      <w:r w:rsidR="00C76AE4">
        <w:rPr>
          <w:rFonts w:eastAsiaTheme="minorEastAsia"/>
          <w:sz w:val="24"/>
          <w:szCs w:val="24"/>
        </w:rPr>
        <w:t xml:space="preserve">The insight that Jacob’s provides on this aspect of slavery is crucial because it is coming from direct experience. </w:t>
      </w:r>
      <w:r w:rsidR="00772F1E">
        <w:rPr>
          <w:rFonts w:eastAsiaTheme="minorEastAsia"/>
          <w:sz w:val="24"/>
          <w:szCs w:val="24"/>
        </w:rPr>
        <w:t xml:space="preserve">This is why </w:t>
      </w:r>
      <w:r w:rsidR="0084222F">
        <w:rPr>
          <w:rFonts w:eastAsiaTheme="minorEastAsia"/>
          <w:sz w:val="24"/>
          <w:szCs w:val="24"/>
        </w:rPr>
        <w:t>Jacob’s is an example of Gilroy’s concept of the ‘Black Atlantic</w:t>
      </w:r>
      <w:r w:rsidR="0056642A">
        <w:rPr>
          <w:rFonts w:eastAsiaTheme="minorEastAsia"/>
          <w:sz w:val="24"/>
          <w:szCs w:val="24"/>
        </w:rPr>
        <w:t>.’</w:t>
      </w:r>
      <w:r w:rsidR="00AA3075">
        <w:rPr>
          <w:rFonts w:eastAsiaTheme="minorEastAsia"/>
          <w:sz w:val="24"/>
          <w:szCs w:val="24"/>
        </w:rPr>
        <w:t xml:space="preserve"> </w:t>
      </w:r>
      <w:r w:rsidR="00FC7EC5">
        <w:rPr>
          <w:rFonts w:eastAsiaTheme="minorEastAsia"/>
          <w:sz w:val="24"/>
          <w:szCs w:val="24"/>
        </w:rPr>
        <w:t>Gilr</w:t>
      </w:r>
      <w:r w:rsidR="00A72362">
        <w:rPr>
          <w:rFonts w:eastAsiaTheme="minorEastAsia"/>
          <w:sz w:val="24"/>
          <w:szCs w:val="24"/>
        </w:rPr>
        <w:t>oy</w:t>
      </w:r>
      <w:r w:rsidR="0066237B">
        <w:rPr>
          <w:rFonts w:eastAsiaTheme="minorEastAsia"/>
          <w:sz w:val="24"/>
          <w:szCs w:val="24"/>
        </w:rPr>
        <w:t>’s</w:t>
      </w:r>
      <w:r w:rsidR="00FC7EC5">
        <w:rPr>
          <w:rFonts w:eastAsiaTheme="minorEastAsia"/>
          <w:sz w:val="24"/>
          <w:szCs w:val="24"/>
        </w:rPr>
        <w:t xml:space="preserve"> </w:t>
      </w:r>
      <w:r w:rsidR="00AA3075">
        <w:rPr>
          <w:rFonts w:eastAsiaTheme="minorEastAsia"/>
          <w:sz w:val="24"/>
          <w:szCs w:val="24"/>
        </w:rPr>
        <w:t>idea</w:t>
      </w:r>
      <w:r w:rsidR="00FC7EC5">
        <w:rPr>
          <w:rFonts w:eastAsiaTheme="minorEastAsia"/>
          <w:sz w:val="24"/>
          <w:szCs w:val="24"/>
        </w:rPr>
        <w:t xml:space="preserve"> </w:t>
      </w:r>
      <w:r w:rsidR="001F64E0">
        <w:rPr>
          <w:rFonts w:eastAsiaTheme="minorEastAsia"/>
          <w:sz w:val="24"/>
          <w:szCs w:val="24"/>
        </w:rPr>
        <w:t xml:space="preserve">is </w:t>
      </w:r>
      <w:r w:rsidR="005C384B">
        <w:rPr>
          <w:rFonts w:eastAsiaTheme="minorEastAsia"/>
          <w:sz w:val="24"/>
          <w:szCs w:val="24"/>
        </w:rPr>
        <w:t xml:space="preserve">all about personal enslavement stories </w:t>
      </w:r>
      <w:r w:rsidR="00CE4FC6">
        <w:rPr>
          <w:rFonts w:eastAsiaTheme="minorEastAsia"/>
          <w:sz w:val="24"/>
          <w:szCs w:val="24"/>
        </w:rPr>
        <w:t xml:space="preserve">shaping modern day Black history. Jacob’s </w:t>
      </w:r>
      <w:r w:rsidR="00772F1E">
        <w:rPr>
          <w:rFonts w:eastAsiaTheme="minorEastAsia"/>
          <w:sz w:val="24"/>
          <w:szCs w:val="24"/>
        </w:rPr>
        <w:t xml:space="preserve">experience of sexual abuse </w:t>
      </w:r>
      <w:r w:rsidR="00556B9C">
        <w:rPr>
          <w:rFonts w:eastAsiaTheme="minorEastAsia"/>
          <w:sz w:val="24"/>
          <w:szCs w:val="24"/>
        </w:rPr>
        <w:t xml:space="preserve">offers a vital </w:t>
      </w:r>
      <w:r w:rsidR="005652C3">
        <w:rPr>
          <w:rFonts w:eastAsiaTheme="minorEastAsia"/>
          <w:sz w:val="24"/>
          <w:szCs w:val="24"/>
        </w:rPr>
        <w:t xml:space="preserve">awareness to modern day Black </w:t>
      </w:r>
      <w:r w:rsidR="005652C3" w:rsidRPr="00DF711C">
        <w:rPr>
          <w:rFonts w:eastAsiaTheme="minorEastAsia"/>
          <w:sz w:val="24"/>
          <w:szCs w:val="24"/>
        </w:rPr>
        <w:t xml:space="preserve">history. It </w:t>
      </w:r>
      <w:r w:rsidR="00D10C2C" w:rsidRPr="00DF711C">
        <w:rPr>
          <w:rFonts w:eastAsiaTheme="minorEastAsia"/>
          <w:sz w:val="24"/>
          <w:szCs w:val="24"/>
        </w:rPr>
        <w:t xml:space="preserve">specifically </w:t>
      </w:r>
      <w:r w:rsidR="005652C3" w:rsidRPr="00DF711C">
        <w:rPr>
          <w:rFonts w:eastAsiaTheme="minorEastAsia"/>
          <w:sz w:val="24"/>
          <w:szCs w:val="24"/>
        </w:rPr>
        <w:t xml:space="preserve">provides females in the Black community to learn how gender was </w:t>
      </w:r>
      <w:r w:rsidR="000E186A" w:rsidRPr="00DF711C">
        <w:rPr>
          <w:rFonts w:eastAsiaTheme="minorEastAsia"/>
          <w:sz w:val="24"/>
          <w:szCs w:val="24"/>
        </w:rPr>
        <w:t xml:space="preserve">used to exploit </w:t>
      </w:r>
      <w:r w:rsidR="006D7A56" w:rsidRPr="00DF711C">
        <w:rPr>
          <w:rFonts w:eastAsiaTheme="minorEastAsia"/>
          <w:sz w:val="24"/>
          <w:szCs w:val="24"/>
        </w:rPr>
        <w:t xml:space="preserve">the </w:t>
      </w:r>
      <w:r w:rsidR="000E186A" w:rsidRPr="00DF711C">
        <w:rPr>
          <w:rFonts w:eastAsiaTheme="minorEastAsia"/>
          <w:sz w:val="24"/>
          <w:szCs w:val="24"/>
        </w:rPr>
        <w:t xml:space="preserve">female enslaved. </w:t>
      </w:r>
      <w:r w:rsidR="00C76AE4" w:rsidRPr="00DF711C">
        <w:rPr>
          <w:rFonts w:eastAsiaTheme="minorEastAsia"/>
          <w:sz w:val="24"/>
          <w:szCs w:val="24"/>
        </w:rPr>
        <w:t xml:space="preserve">Hence why her book </w:t>
      </w:r>
      <w:r w:rsidR="004A2395" w:rsidRPr="00DF711C">
        <w:rPr>
          <w:rFonts w:eastAsiaTheme="minorEastAsia"/>
          <w:sz w:val="24"/>
          <w:szCs w:val="24"/>
        </w:rPr>
        <w:t xml:space="preserve">contributes to Black </w:t>
      </w:r>
      <w:r w:rsidR="005C7B64">
        <w:rPr>
          <w:rFonts w:eastAsiaTheme="minorEastAsia"/>
          <w:sz w:val="24"/>
          <w:szCs w:val="24"/>
        </w:rPr>
        <w:t>H</w:t>
      </w:r>
      <w:r w:rsidR="004A2395" w:rsidRPr="00DF711C">
        <w:rPr>
          <w:rFonts w:eastAsiaTheme="minorEastAsia"/>
          <w:sz w:val="24"/>
          <w:szCs w:val="24"/>
        </w:rPr>
        <w:t>istory</w:t>
      </w:r>
      <w:r w:rsidR="00FC7EC5" w:rsidRPr="00DF711C">
        <w:rPr>
          <w:rFonts w:eastAsiaTheme="minorEastAsia"/>
          <w:sz w:val="24"/>
          <w:szCs w:val="24"/>
        </w:rPr>
        <w:t xml:space="preserve"> significantly. </w:t>
      </w:r>
    </w:p>
    <w:p w14:paraId="3AA9BE4E" w14:textId="5A71C917" w:rsidR="00310961" w:rsidRPr="009628FA" w:rsidRDefault="006D7A56" w:rsidP="002522AF">
      <w:pPr>
        <w:spacing w:line="360" w:lineRule="auto"/>
        <w:rPr>
          <w:sz w:val="24"/>
          <w:szCs w:val="24"/>
        </w:rPr>
      </w:pPr>
      <w:r>
        <w:rPr>
          <w:rFonts w:eastAsiaTheme="minorEastAsia"/>
          <w:sz w:val="24"/>
          <w:szCs w:val="24"/>
        </w:rPr>
        <w:t>Following on from this</w:t>
      </w:r>
      <w:r w:rsidR="00AF40A5">
        <w:rPr>
          <w:rFonts w:eastAsiaTheme="minorEastAsia"/>
          <w:sz w:val="24"/>
          <w:szCs w:val="24"/>
        </w:rPr>
        <w:t>,</w:t>
      </w:r>
      <w:r>
        <w:rPr>
          <w:rFonts w:eastAsiaTheme="minorEastAsia"/>
          <w:sz w:val="24"/>
          <w:szCs w:val="24"/>
        </w:rPr>
        <w:t xml:space="preserve"> Jacob</w:t>
      </w:r>
      <w:r w:rsidR="00FE728C">
        <w:rPr>
          <w:rFonts w:eastAsiaTheme="minorEastAsia"/>
          <w:sz w:val="24"/>
          <w:szCs w:val="24"/>
        </w:rPr>
        <w:t xml:space="preserve"> </w:t>
      </w:r>
      <w:r w:rsidR="00FC7D63">
        <w:rPr>
          <w:rFonts w:eastAsiaTheme="minorEastAsia"/>
          <w:sz w:val="24"/>
          <w:szCs w:val="24"/>
        </w:rPr>
        <w:t>explains</w:t>
      </w:r>
      <w:r w:rsidR="003E3C54">
        <w:rPr>
          <w:rFonts w:eastAsiaTheme="minorEastAsia"/>
          <w:sz w:val="24"/>
          <w:szCs w:val="24"/>
        </w:rPr>
        <w:t xml:space="preserve"> the relationship </w:t>
      </w:r>
      <w:r w:rsidR="00827E3F">
        <w:rPr>
          <w:rFonts w:eastAsiaTheme="minorEastAsia"/>
          <w:sz w:val="24"/>
          <w:szCs w:val="24"/>
        </w:rPr>
        <w:t xml:space="preserve">between femininity </w:t>
      </w:r>
      <w:r w:rsidR="003E3C54">
        <w:rPr>
          <w:rFonts w:eastAsiaTheme="minorEastAsia"/>
          <w:sz w:val="24"/>
          <w:szCs w:val="24"/>
        </w:rPr>
        <w:t xml:space="preserve">and morality. </w:t>
      </w:r>
      <w:r w:rsidR="002C73AD">
        <w:rPr>
          <w:rFonts w:eastAsiaTheme="minorEastAsia"/>
          <w:sz w:val="24"/>
          <w:szCs w:val="24"/>
        </w:rPr>
        <w:t xml:space="preserve">At this point in her life, she has been subject to years of sexual harassment by Dr </w:t>
      </w:r>
      <w:r w:rsidR="00872D41">
        <w:rPr>
          <w:rFonts w:eastAsiaTheme="minorEastAsia"/>
          <w:sz w:val="24"/>
          <w:szCs w:val="24"/>
        </w:rPr>
        <w:t>Flint (</w:t>
      </w:r>
      <w:r w:rsidR="006A2B8E">
        <w:rPr>
          <w:rFonts w:eastAsiaTheme="minorEastAsia"/>
          <w:sz w:val="24"/>
          <w:szCs w:val="24"/>
        </w:rPr>
        <w:t>Dr James Norcom)</w:t>
      </w:r>
      <w:r w:rsidR="002C73AD">
        <w:rPr>
          <w:rFonts w:eastAsiaTheme="minorEastAsia"/>
          <w:sz w:val="24"/>
          <w:szCs w:val="24"/>
        </w:rPr>
        <w:t>.</w:t>
      </w:r>
      <w:r w:rsidR="008510DC" w:rsidRPr="008510DC">
        <w:t xml:space="preserve"> </w:t>
      </w:r>
      <w:r w:rsidR="00EC1E72">
        <w:rPr>
          <w:sz w:val="24"/>
          <w:szCs w:val="24"/>
        </w:rPr>
        <w:t>S</w:t>
      </w:r>
      <w:r w:rsidR="00CE620C">
        <w:rPr>
          <w:sz w:val="24"/>
          <w:szCs w:val="24"/>
        </w:rPr>
        <w:t xml:space="preserve">he ends up having a ‘consensual’ relationship </w:t>
      </w:r>
      <w:r w:rsidR="00DF0E2C">
        <w:rPr>
          <w:sz w:val="24"/>
          <w:szCs w:val="24"/>
        </w:rPr>
        <w:t xml:space="preserve">with Mr Sands (Samuel Tredwell) which results in the birth of two children. </w:t>
      </w:r>
      <w:r w:rsidR="006A2B8E">
        <w:rPr>
          <w:sz w:val="24"/>
          <w:szCs w:val="24"/>
        </w:rPr>
        <w:t xml:space="preserve">The use of consensual needs to be accurately assessed as Mr Sands was in a position of privilege </w:t>
      </w:r>
      <w:r w:rsidR="005D77BB">
        <w:rPr>
          <w:sz w:val="24"/>
          <w:szCs w:val="24"/>
        </w:rPr>
        <w:t xml:space="preserve">and power </w:t>
      </w:r>
      <w:r w:rsidR="006A2B8E">
        <w:rPr>
          <w:sz w:val="24"/>
          <w:szCs w:val="24"/>
        </w:rPr>
        <w:t xml:space="preserve">as a white man </w:t>
      </w:r>
      <w:r w:rsidR="005D77BB">
        <w:rPr>
          <w:sz w:val="24"/>
          <w:szCs w:val="24"/>
        </w:rPr>
        <w:t>en</w:t>
      </w:r>
      <w:r w:rsidR="00EC1E72">
        <w:rPr>
          <w:sz w:val="24"/>
          <w:szCs w:val="24"/>
        </w:rPr>
        <w:t>g</w:t>
      </w:r>
      <w:r w:rsidR="005D77BB">
        <w:rPr>
          <w:sz w:val="24"/>
          <w:szCs w:val="24"/>
        </w:rPr>
        <w:t xml:space="preserve">aging in sexual relations with a Black enslaved female. </w:t>
      </w:r>
      <w:r w:rsidR="008C7F8B">
        <w:rPr>
          <w:sz w:val="24"/>
          <w:szCs w:val="24"/>
        </w:rPr>
        <w:t xml:space="preserve">How freely </w:t>
      </w:r>
      <w:r w:rsidR="00DF0009">
        <w:rPr>
          <w:sz w:val="24"/>
          <w:szCs w:val="24"/>
        </w:rPr>
        <w:t>Jacobs</w:t>
      </w:r>
      <w:r w:rsidR="008C7F8B">
        <w:rPr>
          <w:sz w:val="24"/>
          <w:szCs w:val="24"/>
        </w:rPr>
        <w:t xml:space="preserve"> was able to make this decision needs to be thought upon. </w:t>
      </w:r>
      <w:r w:rsidR="007D3F47">
        <w:rPr>
          <w:sz w:val="24"/>
          <w:szCs w:val="24"/>
        </w:rPr>
        <w:t>Jacob notes, “</w:t>
      </w:r>
      <w:r w:rsidR="006B0C7A" w:rsidRPr="006B0C7A">
        <w:rPr>
          <w:sz w:val="24"/>
          <w:szCs w:val="24"/>
        </w:rPr>
        <w:t>I knew what I did, and I did it with deliberate calculation</w:t>
      </w:r>
      <w:r w:rsidR="00872D41">
        <w:rPr>
          <w:sz w:val="24"/>
          <w:szCs w:val="24"/>
        </w:rPr>
        <w:t>” (</w:t>
      </w:r>
      <w:r w:rsidR="006B0C7A">
        <w:rPr>
          <w:sz w:val="24"/>
          <w:szCs w:val="24"/>
        </w:rPr>
        <w:t>Jacobs</w:t>
      </w:r>
      <w:r w:rsidR="00872D41">
        <w:rPr>
          <w:sz w:val="24"/>
          <w:szCs w:val="24"/>
        </w:rPr>
        <w:t>, 1861, c.10</w:t>
      </w:r>
      <w:r w:rsidR="006B0C7A">
        <w:rPr>
          <w:sz w:val="24"/>
          <w:szCs w:val="24"/>
        </w:rPr>
        <w:t>)</w:t>
      </w:r>
      <w:r w:rsidR="00491CAB">
        <w:rPr>
          <w:sz w:val="24"/>
          <w:szCs w:val="24"/>
        </w:rPr>
        <w:t xml:space="preserve">. </w:t>
      </w:r>
      <w:r w:rsidR="0088152A" w:rsidRPr="009628FA">
        <w:rPr>
          <w:sz w:val="24"/>
          <w:szCs w:val="24"/>
        </w:rPr>
        <w:t xml:space="preserve">This </w:t>
      </w:r>
      <w:r w:rsidR="009F3BB7" w:rsidRPr="009628FA">
        <w:rPr>
          <w:sz w:val="24"/>
          <w:szCs w:val="24"/>
        </w:rPr>
        <w:t xml:space="preserve">presents the themes of morality and gender to be interconnected to each other. </w:t>
      </w:r>
      <w:r w:rsidR="00413EB5" w:rsidRPr="009628FA">
        <w:rPr>
          <w:sz w:val="24"/>
          <w:szCs w:val="24"/>
        </w:rPr>
        <w:t xml:space="preserve">From this </w:t>
      </w:r>
      <w:r w:rsidR="002559FE" w:rsidRPr="009628FA">
        <w:rPr>
          <w:sz w:val="24"/>
          <w:szCs w:val="24"/>
        </w:rPr>
        <w:t xml:space="preserve">it </w:t>
      </w:r>
      <w:r w:rsidR="00ED3A8B" w:rsidRPr="009628FA">
        <w:rPr>
          <w:sz w:val="24"/>
          <w:szCs w:val="24"/>
        </w:rPr>
        <w:t>introduces</w:t>
      </w:r>
      <w:r w:rsidR="002559FE" w:rsidRPr="009628FA">
        <w:rPr>
          <w:sz w:val="24"/>
          <w:szCs w:val="24"/>
        </w:rPr>
        <w:t xml:space="preserve"> the idea that </w:t>
      </w:r>
      <w:r w:rsidR="00F72165" w:rsidRPr="009628FA">
        <w:rPr>
          <w:sz w:val="24"/>
          <w:szCs w:val="24"/>
        </w:rPr>
        <w:t>these themes effected Jacob’s enslavement experience</w:t>
      </w:r>
      <w:r w:rsidR="00ED3A8B" w:rsidRPr="009628FA">
        <w:rPr>
          <w:sz w:val="24"/>
          <w:szCs w:val="24"/>
        </w:rPr>
        <w:t>.</w:t>
      </w:r>
      <w:r w:rsidR="00F72165" w:rsidRPr="009628FA">
        <w:rPr>
          <w:sz w:val="24"/>
          <w:szCs w:val="24"/>
        </w:rPr>
        <w:t xml:space="preserve"> </w:t>
      </w:r>
      <w:r w:rsidR="00C36099" w:rsidRPr="009628FA">
        <w:rPr>
          <w:sz w:val="24"/>
          <w:szCs w:val="24"/>
        </w:rPr>
        <w:t>M</w:t>
      </w:r>
      <w:r w:rsidR="00ED3A8B" w:rsidRPr="009628FA">
        <w:rPr>
          <w:sz w:val="24"/>
          <w:szCs w:val="24"/>
        </w:rPr>
        <w:t xml:space="preserve">orality and femininity were both used as a tools of oppression. </w:t>
      </w:r>
      <w:r w:rsidR="00C36099" w:rsidRPr="009628FA">
        <w:rPr>
          <w:sz w:val="24"/>
          <w:szCs w:val="24"/>
        </w:rPr>
        <w:t xml:space="preserve">Dr Flint used Jacob’s gender as a device to abuse her. One could argue that Jacob’s herself felt </w:t>
      </w:r>
      <w:r w:rsidR="00365C0F" w:rsidRPr="009628FA">
        <w:rPr>
          <w:sz w:val="24"/>
          <w:szCs w:val="24"/>
        </w:rPr>
        <w:t>afflicted by</w:t>
      </w:r>
      <w:r w:rsidR="002E1D27" w:rsidRPr="009628FA">
        <w:rPr>
          <w:sz w:val="24"/>
          <w:szCs w:val="24"/>
        </w:rPr>
        <w:t xml:space="preserve"> morality. </w:t>
      </w:r>
      <w:r w:rsidR="00226DB2" w:rsidRPr="009628FA">
        <w:rPr>
          <w:sz w:val="24"/>
          <w:szCs w:val="24"/>
        </w:rPr>
        <w:t xml:space="preserve">This is shown through Jacob’s word choice, </w:t>
      </w:r>
      <w:r w:rsidR="0088152A" w:rsidRPr="009628FA">
        <w:rPr>
          <w:sz w:val="24"/>
          <w:szCs w:val="24"/>
        </w:rPr>
        <w:t>“</w:t>
      </w:r>
      <w:r w:rsidR="009A3576" w:rsidRPr="009628FA">
        <w:rPr>
          <w:sz w:val="24"/>
          <w:szCs w:val="24"/>
        </w:rPr>
        <w:t>f</w:t>
      </w:r>
      <w:r w:rsidR="0088152A" w:rsidRPr="009628FA">
        <w:rPr>
          <w:sz w:val="24"/>
          <w:szCs w:val="24"/>
        </w:rPr>
        <w:t>or years, my master had done his utmost to pollute my mind with foul images, and to destroy the pure principles inculcated by my grandmother”(</w:t>
      </w:r>
      <w:r w:rsidR="00E20FF2" w:rsidRPr="009628FA">
        <w:rPr>
          <w:sz w:val="24"/>
          <w:szCs w:val="24"/>
        </w:rPr>
        <w:t xml:space="preserve">Jacobs,1861,c.10). </w:t>
      </w:r>
      <w:r w:rsidR="008E1675" w:rsidRPr="009628FA">
        <w:rPr>
          <w:sz w:val="24"/>
          <w:szCs w:val="24"/>
        </w:rPr>
        <w:t xml:space="preserve">The </w:t>
      </w:r>
      <w:r w:rsidR="008E1675" w:rsidRPr="009628FA">
        <w:rPr>
          <w:sz w:val="24"/>
          <w:szCs w:val="24"/>
        </w:rPr>
        <w:lastRenderedPageBreak/>
        <w:t xml:space="preserve">reference to the ideals that her grandmother, </w:t>
      </w:r>
      <w:r w:rsidR="003548CA" w:rsidRPr="009628FA">
        <w:rPr>
          <w:sz w:val="24"/>
          <w:szCs w:val="24"/>
        </w:rPr>
        <w:t>Molly Horniblow</w:t>
      </w:r>
      <w:r w:rsidR="008E1675" w:rsidRPr="009628FA">
        <w:rPr>
          <w:sz w:val="24"/>
          <w:szCs w:val="24"/>
        </w:rPr>
        <w:t xml:space="preserve">, </w:t>
      </w:r>
      <w:r w:rsidR="00714F80" w:rsidRPr="009628FA">
        <w:rPr>
          <w:sz w:val="24"/>
          <w:szCs w:val="24"/>
        </w:rPr>
        <w:t>installed in her</w:t>
      </w:r>
      <w:r w:rsidR="008E1675" w:rsidRPr="009628FA">
        <w:rPr>
          <w:sz w:val="24"/>
          <w:szCs w:val="24"/>
        </w:rPr>
        <w:t xml:space="preserve"> highlights that being a moral wom</w:t>
      </w:r>
      <w:r w:rsidR="00AA1735" w:rsidRPr="009628FA">
        <w:rPr>
          <w:sz w:val="24"/>
          <w:szCs w:val="24"/>
        </w:rPr>
        <w:t>a</w:t>
      </w:r>
      <w:r w:rsidR="008E1675" w:rsidRPr="009628FA">
        <w:rPr>
          <w:sz w:val="24"/>
          <w:szCs w:val="24"/>
        </w:rPr>
        <w:t xml:space="preserve">n was still important </w:t>
      </w:r>
      <w:r w:rsidR="00310961" w:rsidRPr="009628FA">
        <w:rPr>
          <w:sz w:val="24"/>
          <w:szCs w:val="24"/>
        </w:rPr>
        <w:t xml:space="preserve">to Jacobs after the all the sexual brutality she went through. </w:t>
      </w:r>
      <w:r w:rsidR="003F64AC" w:rsidRPr="009628FA">
        <w:rPr>
          <w:sz w:val="24"/>
          <w:szCs w:val="24"/>
        </w:rPr>
        <w:t xml:space="preserve">The correlation between gender and morality that </w:t>
      </w:r>
      <w:r w:rsidR="005510C8" w:rsidRPr="009628FA">
        <w:rPr>
          <w:sz w:val="24"/>
          <w:szCs w:val="24"/>
        </w:rPr>
        <w:t xml:space="preserve">Jacob’s encountered, shines a </w:t>
      </w:r>
      <w:r w:rsidR="0027246C" w:rsidRPr="009628FA">
        <w:rPr>
          <w:sz w:val="24"/>
          <w:szCs w:val="24"/>
        </w:rPr>
        <w:t>unique light into</w:t>
      </w:r>
      <w:r w:rsidR="00432F9E" w:rsidRPr="009628FA">
        <w:rPr>
          <w:sz w:val="24"/>
          <w:szCs w:val="24"/>
        </w:rPr>
        <w:t xml:space="preserve"> the</w:t>
      </w:r>
      <w:r w:rsidR="003F64AC" w:rsidRPr="009628FA">
        <w:rPr>
          <w:sz w:val="24"/>
          <w:szCs w:val="24"/>
        </w:rPr>
        <w:t xml:space="preserve"> enslavement experience</w:t>
      </w:r>
      <w:r w:rsidR="00432F9E" w:rsidRPr="009628FA">
        <w:rPr>
          <w:sz w:val="24"/>
          <w:szCs w:val="24"/>
        </w:rPr>
        <w:t xml:space="preserve">. </w:t>
      </w:r>
      <w:r w:rsidR="0027246C" w:rsidRPr="009628FA">
        <w:rPr>
          <w:sz w:val="24"/>
          <w:szCs w:val="24"/>
        </w:rPr>
        <w:t>T</w:t>
      </w:r>
      <w:r w:rsidR="00432F9E" w:rsidRPr="009628FA">
        <w:rPr>
          <w:sz w:val="24"/>
          <w:szCs w:val="24"/>
        </w:rPr>
        <w:t>his</w:t>
      </w:r>
      <w:r w:rsidR="001603D8" w:rsidRPr="009628FA">
        <w:rPr>
          <w:sz w:val="24"/>
          <w:szCs w:val="24"/>
        </w:rPr>
        <w:t xml:space="preserve"> </w:t>
      </w:r>
      <w:r w:rsidR="0027246C" w:rsidRPr="009628FA">
        <w:rPr>
          <w:sz w:val="24"/>
          <w:szCs w:val="24"/>
        </w:rPr>
        <w:t xml:space="preserve">insight that Jacob’s gives contributes to Black History </w:t>
      </w:r>
      <w:r w:rsidR="00C202C8" w:rsidRPr="009628FA">
        <w:rPr>
          <w:sz w:val="24"/>
          <w:szCs w:val="24"/>
        </w:rPr>
        <w:t xml:space="preserve">because </w:t>
      </w:r>
      <w:r w:rsidR="00EE05FC" w:rsidRPr="009628FA">
        <w:rPr>
          <w:sz w:val="24"/>
          <w:szCs w:val="24"/>
        </w:rPr>
        <w:t xml:space="preserve">it proves that the enslaved still held virtuous morals in high importance. </w:t>
      </w:r>
      <w:r w:rsidR="00EA07EC" w:rsidRPr="009628FA">
        <w:rPr>
          <w:sz w:val="24"/>
          <w:szCs w:val="24"/>
        </w:rPr>
        <w:t xml:space="preserve">This is important because at this time in history people and society did not think the enslaved </w:t>
      </w:r>
      <w:r w:rsidR="00447715" w:rsidRPr="009628FA">
        <w:rPr>
          <w:sz w:val="24"/>
          <w:szCs w:val="24"/>
        </w:rPr>
        <w:t xml:space="preserve">had moral principles. </w:t>
      </w:r>
      <w:r w:rsidR="00600E5A">
        <w:rPr>
          <w:sz w:val="24"/>
          <w:szCs w:val="24"/>
        </w:rPr>
        <w:t>Thus</w:t>
      </w:r>
      <w:r w:rsidR="00447715" w:rsidRPr="009628FA">
        <w:rPr>
          <w:sz w:val="24"/>
          <w:szCs w:val="24"/>
        </w:rPr>
        <w:t>,</w:t>
      </w:r>
      <w:r w:rsidR="00300901" w:rsidRPr="009628FA">
        <w:rPr>
          <w:sz w:val="24"/>
          <w:szCs w:val="24"/>
        </w:rPr>
        <w:t xml:space="preserve"> </w:t>
      </w:r>
      <w:r w:rsidR="005E187C" w:rsidRPr="009628FA">
        <w:rPr>
          <w:sz w:val="24"/>
          <w:szCs w:val="24"/>
        </w:rPr>
        <w:t xml:space="preserve">why Jacob’s narrative </w:t>
      </w:r>
      <w:r w:rsidR="005A3284" w:rsidRPr="009628FA">
        <w:rPr>
          <w:sz w:val="24"/>
          <w:szCs w:val="24"/>
        </w:rPr>
        <w:t>adds</w:t>
      </w:r>
      <w:r w:rsidR="00B959D7" w:rsidRPr="009628FA">
        <w:rPr>
          <w:sz w:val="24"/>
          <w:szCs w:val="24"/>
        </w:rPr>
        <w:t xml:space="preserve"> to Black History. </w:t>
      </w:r>
    </w:p>
    <w:p w14:paraId="68D9F5FC" w14:textId="56297DF9" w:rsidR="00A02A84" w:rsidRPr="009628FA" w:rsidRDefault="00B959D7" w:rsidP="00F82FDC">
      <w:pPr>
        <w:spacing w:line="360" w:lineRule="auto"/>
        <w:rPr>
          <w:sz w:val="24"/>
          <w:szCs w:val="24"/>
        </w:rPr>
      </w:pPr>
      <w:r w:rsidRPr="009628FA">
        <w:rPr>
          <w:sz w:val="24"/>
          <w:szCs w:val="24"/>
        </w:rPr>
        <w:t xml:space="preserve">In </w:t>
      </w:r>
      <w:r w:rsidR="004C18F7" w:rsidRPr="009628FA">
        <w:rPr>
          <w:sz w:val="24"/>
          <w:szCs w:val="24"/>
        </w:rPr>
        <w:t>addition,</w:t>
      </w:r>
      <w:r w:rsidRPr="009628FA">
        <w:rPr>
          <w:sz w:val="24"/>
          <w:szCs w:val="24"/>
        </w:rPr>
        <w:t xml:space="preserve"> t</w:t>
      </w:r>
      <w:r w:rsidR="00ED3A8B" w:rsidRPr="009628FA">
        <w:rPr>
          <w:sz w:val="24"/>
          <w:szCs w:val="24"/>
        </w:rPr>
        <w:t xml:space="preserve">he scholar, Franny Nudelman, </w:t>
      </w:r>
      <w:r w:rsidRPr="009628FA">
        <w:rPr>
          <w:sz w:val="24"/>
          <w:szCs w:val="24"/>
        </w:rPr>
        <w:t>interprets Jacob’s description of morality and gender to have a different purpose. Nudelman is under the assumption that Jacob’s stylistically formats “I knew what I did, and I did it with deliberate calculation” (Jacobs, 1861, c.10)</w:t>
      </w:r>
      <w:r w:rsidR="006A659A" w:rsidRPr="009628FA">
        <w:rPr>
          <w:sz w:val="24"/>
          <w:szCs w:val="24"/>
        </w:rPr>
        <w:t xml:space="preserve"> </w:t>
      </w:r>
      <w:r w:rsidRPr="009628FA">
        <w:rPr>
          <w:sz w:val="24"/>
          <w:szCs w:val="24"/>
        </w:rPr>
        <w:t>to explicitly engage white women in the North</w:t>
      </w:r>
      <w:r w:rsidR="00666B43">
        <w:rPr>
          <w:sz w:val="24"/>
          <w:szCs w:val="24"/>
        </w:rPr>
        <w:t xml:space="preserve"> of America</w:t>
      </w:r>
      <w:r w:rsidRPr="009628FA">
        <w:rPr>
          <w:sz w:val="24"/>
          <w:szCs w:val="24"/>
        </w:rPr>
        <w:t>.</w:t>
      </w:r>
      <w:r w:rsidR="006A659A" w:rsidRPr="009628FA">
        <w:rPr>
          <w:sz w:val="24"/>
          <w:szCs w:val="24"/>
        </w:rPr>
        <w:t xml:space="preserve"> </w:t>
      </w:r>
      <w:r w:rsidR="00DC1C20" w:rsidRPr="009628FA">
        <w:rPr>
          <w:sz w:val="24"/>
          <w:szCs w:val="24"/>
        </w:rPr>
        <w:t xml:space="preserve">She argues that </w:t>
      </w:r>
      <w:r w:rsidR="006028ED" w:rsidRPr="009628FA">
        <w:rPr>
          <w:sz w:val="24"/>
          <w:szCs w:val="24"/>
        </w:rPr>
        <w:t xml:space="preserve">Jacob’s does this because she wanted white women specifically to become politically active int the abolition movement. Once again showing how feminist discourse runs all the way through Jacob’s account. Nudelman has the opinion that Jacob’s statement </w:t>
      </w:r>
      <w:r w:rsidR="002E1D27" w:rsidRPr="009628FA">
        <w:rPr>
          <w:sz w:val="24"/>
          <w:szCs w:val="24"/>
        </w:rPr>
        <w:t xml:space="preserve">is not </w:t>
      </w:r>
      <w:r w:rsidR="00DC1C20" w:rsidRPr="009628FA">
        <w:rPr>
          <w:sz w:val="24"/>
          <w:szCs w:val="24"/>
        </w:rPr>
        <w:t xml:space="preserve">just </w:t>
      </w:r>
      <w:r w:rsidR="002E1D27" w:rsidRPr="009628FA">
        <w:rPr>
          <w:sz w:val="24"/>
          <w:szCs w:val="24"/>
        </w:rPr>
        <w:t xml:space="preserve">an expression of shame but a clear indication that </w:t>
      </w:r>
      <w:r w:rsidR="006028ED" w:rsidRPr="009628FA">
        <w:rPr>
          <w:sz w:val="24"/>
          <w:szCs w:val="24"/>
        </w:rPr>
        <w:t xml:space="preserve">Jacob’s </w:t>
      </w:r>
      <w:r w:rsidR="002E1D27" w:rsidRPr="009628FA">
        <w:rPr>
          <w:sz w:val="24"/>
          <w:szCs w:val="24"/>
        </w:rPr>
        <w:t>actions “cannot be understood let alone judged by an audience that knows nothing of slave experience” (Nudelman, 1992, p.939).</w:t>
      </w:r>
      <w:r w:rsidR="006A659A" w:rsidRPr="009628FA">
        <w:rPr>
          <w:sz w:val="24"/>
          <w:szCs w:val="24"/>
        </w:rPr>
        <w:t xml:space="preserve"> </w:t>
      </w:r>
      <w:r w:rsidR="00682CAC" w:rsidRPr="009628FA">
        <w:rPr>
          <w:sz w:val="24"/>
          <w:szCs w:val="24"/>
        </w:rPr>
        <w:t xml:space="preserve">This relates to Gilroy’s notion that the transatlantic slave trade is innately connected to “industrialisation and modernisation” (Gilroy,1993,p.17). Jacobs illustrates this through this specific sentence. It shows that white people may not consciously understand how slavery is connected with the ‘Black Atlantic’ as Jacob’s says but nonetheless alludes to the idea that Western society has been influenced by slavery and impacted modernism. </w:t>
      </w:r>
      <w:r w:rsidR="00767EA4" w:rsidRPr="009628FA">
        <w:rPr>
          <w:sz w:val="24"/>
          <w:szCs w:val="24"/>
        </w:rPr>
        <w:t xml:space="preserve">It could be argued this is why </w:t>
      </w:r>
      <w:r w:rsidR="006A659A" w:rsidRPr="009628FA">
        <w:rPr>
          <w:sz w:val="24"/>
          <w:szCs w:val="24"/>
        </w:rPr>
        <w:t xml:space="preserve">Nudelman </w:t>
      </w:r>
      <w:r w:rsidR="00DC1C20" w:rsidRPr="009628FA">
        <w:rPr>
          <w:sz w:val="24"/>
          <w:szCs w:val="24"/>
        </w:rPr>
        <w:t xml:space="preserve">maintains the view </w:t>
      </w:r>
      <w:r w:rsidR="006A659A" w:rsidRPr="009628FA">
        <w:rPr>
          <w:sz w:val="24"/>
          <w:szCs w:val="24"/>
        </w:rPr>
        <w:t xml:space="preserve">that </w:t>
      </w:r>
      <w:r w:rsidR="0033443C" w:rsidRPr="009628FA">
        <w:rPr>
          <w:sz w:val="24"/>
          <w:szCs w:val="24"/>
        </w:rPr>
        <w:t xml:space="preserve">Jacob’s is </w:t>
      </w:r>
      <w:r w:rsidR="00E467E2">
        <w:rPr>
          <w:sz w:val="24"/>
          <w:szCs w:val="24"/>
        </w:rPr>
        <w:t>being sympathetic to her</w:t>
      </w:r>
      <w:r w:rsidR="00374F6F">
        <w:rPr>
          <w:sz w:val="24"/>
          <w:szCs w:val="24"/>
        </w:rPr>
        <w:t xml:space="preserve"> audience, the</w:t>
      </w:r>
      <w:r w:rsidR="00E467E2">
        <w:rPr>
          <w:sz w:val="24"/>
          <w:szCs w:val="24"/>
        </w:rPr>
        <w:t xml:space="preserve"> free white reader</w:t>
      </w:r>
      <w:r w:rsidR="00CB6029">
        <w:rPr>
          <w:sz w:val="24"/>
          <w:szCs w:val="24"/>
        </w:rPr>
        <w:t>. She does this</w:t>
      </w:r>
      <w:r w:rsidR="00EA3A3B">
        <w:rPr>
          <w:sz w:val="24"/>
          <w:szCs w:val="24"/>
        </w:rPr>
        <w:t xml:space="preserve"> by holding herself to account </w:t>
      </w:r>
      <w:r w:rsidR="00F92263">
        <w:rPr>
          <w:sz w:val="24"/>
          <w:szCs w:val="24"/>
        </w:rPr>
        <w:t xml:space="preserve">to the </w:t>
      </w:r>
      <w:r w:rsidR="00F92263" w:rsidRPr="00F92263">
        <w:rPr>
          <w:sz w:val="24"/>
          <w:szCs w:val="24"/>
        </w:rPr>
        <w:t>‘</w:t>
      </w:r>
      <w:r w:rsidR="00F92263">
        <w:rPr>
          <w:sz w:val="24"/>
          <w:szCs w:val="24"/>
        </w:rPr>
        <w:t>t</w:t>
      </w:r>
      <w:r w:rsidR="00F92263" w:rsidRPr="00F92263">
        <w:rPr>
          <w:sz w:val="24"/>
          <w:szCs w:val="24"/>
        </w:rPr>
        <w:t>he Cult of True Womanhood</w:t>
      </w:r>
      <w:r w:rsidR="0056642A" w:rsidRPr="00F92263">
        <w:rPr>
          <w:sz w:val="24"/>
          <w:szCs w:val="24"/>
        </w:rPr>
        <w:t>.’</w:t>
      </w:r>
      <w:r w:rsidR="00F92263">
        <w:rPr>
          <w:sz w:val="24"/>
          <w:szCs w:val="24"/>
        </w:rPr>
        <w:t xml:space="preserve"> </w:t>
      </w:r>
      <w:r w:rsidR="00977052">
        <w:rPr>
          <w:sz w:val="24"/>
          <w:szCs w:val="24"/>
        </w:rPr>
        <w:t>A moral system</w:t>
      </w:r>
      <w:r w:rsidR="00374F6F">
        <w:rPr>
          <w:sz w:val="24"/>
          <w:szCs w:val="24"/>
        </w:rPr>
        <w:t xml:space="preserve"> based on four ideals;</w:t>
      </w:r>
      <w:r w:rsidR="00374F6F" w:rsidRPr="00374F6F">
        <w:t xml:space="preserve"> </w:t>
      </w:r>
      <w:r w:rsidR="00374F6F" w:rsidRPr="00374F6F">
        <w:rPr>
          <w:sz w:val="24"/>
          <w:szCs w:val="24"/>
        </w:rPr>
        <w:t xml:space="preserve">piety, </w:t>
      </w:r>
      <w:r w:rsidR="0056642A" w:rsidRPr="00374F6F">
        <w:rPr>
          <w:sz w:val="24"/>
          <w:szCs w:val="24"/>
        </w:rPr>
        <w:t>purity, submission,</w:t>
      </w:r>
      <w:r w:rsidR="00374F6F" w:rsidRPr="00374F6F">
        <w:rPr>
          <w:sz w:val="24"/>
          <w:szCs w:val="24"/>
        </w:rPr>
        <w:t xml:space="preserve"> and domesticity.</w:t>
      </w:r>
      <w:r w:rsidR="00374F6F">
        <w:rPr>
          <w:sz w:val="24"/>
          <w:szCs w:val="24"/>
        </w:rPr>
        <w:t xml:space="preserve"> </w:t>
      </w:r>
      <w:r w:rsidR="0004260E">
        <w:rPr>
          <w:sz w:val="24"/>
          <w:szCs w:val="24"/>
        </w:rPr>
        <w:t xml:space="preserve">The academic, </w:t>
      </w:r>
      <w:r w:rsidR="00741A3C">
        <w:rPr>
          <w:sz w:val="24"/>
          <w:szCs w:val="24"/>
        </w:rPr>
        <w:t xml:space="preserve">Barbara </w:t>
      </w:r>
      <w:r w:rsidR="00374F6F">
        <w:rPr>
          <w:sz w:val="24"/>
          <w:szCs w:val="24"/>
        </w:rPr>
        <w:t xml:space="preserve">Welter </w:t>
      </w:r>
      <w:r w:rsidR="0004260E">
        <w:rPr>
          <w:sz w:val="24"/>
          <w:szCs w:val="24"/>
        </w:rPr>
        <w:t>says</w:t>
      </w:r>
      <w:r w:rsidR="001D2584">
        <w:rPr>
          <w:sz w:val="24"/>
          <w:szCs w:val="24"/>
        </w:rPr>
        <w:t xml:space="preserve"> that “</w:t>
      </w:r>
      <w:r w:rsidR="00374F6F" w:rsidRPr="00374F6F">
        <w:rPr>
          <w:sz w:val="24"/>
          <w:szCs w:val="24"/>
        </w:rPr>
        <w:t>the nineteenth</w:t>
      </w:r>
      <w:r w:rsidR="00374F6F">
        <w:rPr>
          <w:sz w:val="24"/>
          <w:szCs w:val="24"/>
        </w:rPr>
        <w:t xml:space="preserve"> </w:t>
      </w:r>
      <w:r w:rsidR="00374F6F" w:rsidRPr="00374F6F">
        <w:rPr>
          <w:sz w:val="24"/>
          <w:szCs w:val="24"/>
        </w:rPr>
        <w:t>century American woman to uphold</w:t>
      </w:r>
      <w:r w:rsidR="001D2584">
        <w:rPr>
          <w:sz w:val="24"/>
          <w:szCs w:val="24"/>
        </w:rPr>
        <w:t>…</w:t>
      </w:r>
      <w:r w:rsidR="00374F6F" w:rsidRPr="00374F6F">
        <w:rPr>
          <w:sz w:val="24"/>
          <w:szCs w:val="24"/>
        </w:rPr>
        <w:t xml:space="preserve"> with her frail white </w:t>
      </w:r>
      <w:r w:rsidR="00872D41" w:rsidRPr="00374F6F">
        <w:rPr>
          <w:sz w:val="24"/>
          <w:szCs w:val="24"/>
        </w:rPr>
        <w:t>hand</w:t>
      </w:r>
      <w:r w:rsidR="00872D41">
        <w:rPr>
          <w:sz w:val="24"/>
          <w:szCs w:val="24"/>
        </w:rPr>
        <w:t>” (</w:t>
      </w:r>
      <w:r w:rsidR="00374F6F" w:rsidRPr="00374F6F">
        <w:rPr>
          <w:sz w:val="24"/>
          <w:szCs w:val="24"/>
        </w:rPr>
        <w:t>Welter</w:t>
      </w:r>
      <w:r w:rsidR="001D2584">
        <w:rPr>
          <w:sz w:val="24"/>
          <w:szCs w:val="24"/>
        </w:rPr>
        <w:t xml:space="preserve">, 1996, </w:t>
      </w:r>
      <w:r w:rsidR="00374F6F" w:rsidRPr="00374F6F">
        <w:rPr>
          <w:sz w:val="24"/>
          <w:szCs w:val="24"/>
        </w:rPr>
        <w:t>p.152</w:t>
      </w:r>
      <w:r w:rsidR="001D2584">
        <w:rPr>
          <w:sz w:val="24"/>
          <w:szCs w:val="24"/>
        </w:rPr>
        <w:t xml:space="preserve">). </w:t>
      </w:r>
      <w:r w:rsidR="001522B2" w:rsidRPr="009628FA">
        <w:rPr>
          <w:sz w:val="24"/>
          <w:szCs w:val="24"/>
        </w:rPr>
        <w:t>Note</w:t>
      </w:r>
      <w:r w:rsidR="001D2584" w:rsidRPr="009628FA">
        <w:rPr>
          <w:sz w:val="24"/>
          <w:szCs w:val="24"/>
        </w:rPr>
        <w:t xml:space="preserve"> the use of </w:t>
      </w:r>
      <w:r w:rsidR="002E7ED0" w:rsidRPr="009628FA">
        <w:rPr>
          <w:sz w:val="24"/>
          <w:szCs w:val="24"/>
        </w:rPr>
        <w:t>race being a key feature of the morality structure.</w:t>
      </w:r>
      <w:r w:rsidR="00CB3AC2" w:rsidRPr="009628FA">
        <w:rPr>
          <w:sz w:val="24"/>
          <w:szCs w:val="24"/>
        </w:rPr>
        <w:t xml:space="preserve"> </w:t>
      </w:r>
      <w:r w:rsidR="004C18F7" w:rsidRPr="009628FA">
        <w:rPr>
          <w:sz w:val="24"/>
          <w:szCs w:val="24"/>
        </w:rPr>
        <w:t>Jacobs’ hold</w:t>
      </w:r>
      <w:r w:rsidR="00E237C1" w:rsidRPr="009628FA">
        <w:rPr>
          <w:sz w:val="24"/>
          <w:szCs w:val="24"/>
        </w:rPr>
        <w:t>s</w:t>
      </w:r>
      <w:r w:rsidR="004C18F7" w:rsidRPr="009628FA">
        <w:rPr>
          <w:sz w:val="24"/>
          <w:szCs w:val="24"/>
        </w:rPr>
        <w:t xml:space="preserve"> herself accountable to white</w:t>
      </w:r>
      <w:r w:rsidR="000909D8" w:rsidRPr="009628FA">
        <w:rPr>
          <w:sz w:val="24"/>
          <w:szCs w:val="24"/>
        </w:rPr>
        <w:t xml:space="preserve"> </w:t>
      </w:r>
      <w:r w:rsidR="004C18F7" w:rsidRPr="009628FA">
        <w:rPr>
          <w:sz w:val="24"/>
          <w:szCs w:val="24"/>
        </w:rPr>
        <w:t>moral values</w:t>
      </w:r>
      <w:r w:rsidR="00E237C1" w:rsidRPr="009628FA">
        <w:rPr>
          <w:sz w:val="24"/>
          <w:szCs w:val="24"/>
        </w:rPr>
        <w:t xml:space="preserve"> through</w:t>
      </w:r>
      <w:r w:rsidR="004058CA" w:rsidRPr="009628FA">
        <w:rPr>
          <w:sz w:val="24"/>
          <w:szCs w:val="24"/>
        </w:rPr>
        <w:t xml:space="preserve"> the presentation of </w:t>
      </w:r>
      <w:r w:rsidR="00E237C1" w:rsidRPr="009628FA">
        <w:rPr>
          <w:sz w:val="24"/>
          <w:szCs w:val="24"/>
        </w:rPr>
        <w:t>shame. This</w:t>
      </w:r>
      <w:r w:rsidR="004C18F7" w:rsidRPr="009628FA">
        <w:rPr>
          <w:sz w:val="24"/>
          <w:szCs w:val="24"/>
        </w:rPr>
        <w:t xml:space="preserve"> indicates that</w:t>
      </w:r>
      <w:r w:rsidR="0035476F" w:rsidRPr="009628FA">
        <w:rPr>
          <w:sz w:val="24"/>
          <w:szCs w:val="24"/>
        </w:rPr>
        <w:t xml:space="preserve"> moral</w:t>
      </w:r>
      <w:r w:rsidR="004C18F7" w:rsidRPr="009628FA">
        <w:rPr>
          <w:sz w:val="24"/>
          <w:szCs w:val="24"/>
        </w:rPr>
        <w:t xml:space="preserve"> principles </w:t>
      </w:r>
      <w:r w:rsidR="0035476F" w:rsidRPr="009628FA">
        <w:rPr>
          <w:sz w:val="24"/>
          <w:szCs w:val="24"/>
        </w:rPr>
        <w:t>are universal.</w:t>
      </w:r>
      <w:r w:rsidR="007609F7" w:rsidRPr="009628FA">
        <w:rPr>
          <w:sz w:val="24"/>
          <w:szCs w:val="24"/>
        </w:rPr>
        <w:t xml:space="preserve"> From this it</w:t>
      </w:r>
      <w:r w:rsidR="0035476F" w:rsidRPr="009628FA">
        <w:rPr>
          <w:sz w:val="24"/>
          <w:szCs w:val="24"/>
        </w:rPr>
        <w:t xml:space="preserve"> means that your race does not impact </w:t>
      </w:r>
      <w:r w:rsidR="0022299D" w:rsidRPr="009628FA">
        <w:rPr>
          <w:sz w:val="24"/>
          <w:szCs w:val="24"/>
        </w:rPr>
        <w:t>your</w:t>
      </w:r>
      <w:r w:rsidR="0035476F" w:rsidRPr="009628FA">
        <w:rPr>
          <w:sz w:val="24"/>
          <w:szCs w:val="24"/>
        </w:rPr>
        <w:t xml:space="preserve"> ethical compass</w:t>
      </w:r>
      <w:r w:rsidR="0022299D" w:rsidRPr="009628FA">
        <w:rPr>
          <w:sz w:val="24"/>
          <w:szCs w:val="24"/>
        </w:rPr>
        <w:t xml:space="preserve">. By this </w:t>
      </w:r>
      <w:r w:rsidR="00CB3AC2" w:rsidRPr="009628FA">
        <w:rPr>
          <w:sz w:val="24"/>
          <w:szCs w:val="24"/>
        </w:rPr>
        <w:t xml:space="preserve">Jacobs </w:t>
      </w:r>
      <w:r w:rsidR="007609F7" w:rsidRPr="009628FA">
        <w:rPr>
          <w:sz w:val="24"/>
          <w:szCs w:val="24"/>
        </w:rPr>
        <w:t xml:space="preserve">reaffirms the idea that </w:t>
      </w:r>
      <w:r w:rsidR="00CB3AC2" w:rsidRPr="009628FA">
        <w:rPr>
          <w:sz w:val="24"/>
          <w:szCs w:val="24"/>
        </w:rPr>
        <w:t xml:space="preserve">if </w:t>
      </w:r>
      <w:r w:rsidR="007609F7" w:rsidRPr="009628FA">
        <w:rPr>
          <w:sz w:val="24"/>
          <w:szCs w:val="24"/>
        </w:rPr>
        <w:t>white</w:t>
      </w:r>
      <w:r w:rsidR="00CB3AC2" w:rsidRPr="009628FA">
        <w:rPr>
          <w:sz w:val="24"/>
          <w:szCs w:val="24"/>
        </w:rPr>
        <w:t xml:space="preserve"> women in the North did not speak out against slavery, they too were part of the issue.</w:t>
      </w:r>
      <w:r w:rsidR="002B0573">
        <w:rPr>
          <w:sz w:val="24"/>
          <w:szCs w:val="24"/>
        </w:rPr>
        <w:t xml:space="preserve"> Many Northern states were part of the Union in the </w:t>
      </w:r>
      <w:r w:rsidR="002B0573">
        <w:rPr>
          <w:sz w:val="24"/>
          <w:szCs w:val="24"/>
        </w:rPr>
        <w:lastRenderedPageBreak/>
        <w:t xml:space="preserve">American civil war. This meant that </w:t>
      </w:r>
      <w:r w:rsidR="001E65BA">
        <w:rPr>
          <w:sz w:val="24"/>
          <w:szCs w:val="24"/>
        </w:rPr>
        <w:t xml:space="preserve">these states had no direct involvement in slavery. Though Jacobs argues inaction </w:t>
      </w:r>
      <w:r w:rsidR="004730D2">
        <w:rPr>
          <w:sz w:val="24"/>
          <w:szCs w:val="24"/>
        </w:rPr>
        <w:t>by not supporting the abolition movement.</w:t>
      </w:r>
      <w:r w:rsidR="00C3731B">
        <w:rPr>
          <w:sz w:val="24"/>
          <w:szCs w:val="24"/>
        </w:rPr>
        <w:t xml:space="preserve"> </w:t>
      </w:r>
      <w:r w:rsidR="002E5D06" w:rsidRPr="009628FA">
        <w:rPr>
          <w:sz w:val="24"/>
          <w:szCs w:val="24"/>
        </w:rPr>
        <w:t>Jacob’s</w:t>
      </w:r>
      <w:r w:rsidR="00F86CB7" w:rsidRPr="009628FA">
        <w:rPr>
          <w:sz w:val="24"/>
          <w:szCs w:val="24"/>
        </w:rPr>
        <w:t xml:space="preserve"> encouragement </w:t>
      </w:r>
      <w:r w:rsidR="00EC2479" w:rsidRPr="009628FA">
        <w:rPr>
          <w:sz w:val="24"/>
          <w:szCs w:val="24"/>
        </w:rPr>
        <w:t xml:space="preserve">of political </w:t>
      </w:r>
      <w:r w:rsidR="00A02A84" w:rsidRPr="009628FA">
        <w:rPr>
          <w:sz w:val="24"/>
          <w:szCs w:val="24"/>
        </w:rPr>
        <w:t xml:space="preserve">activism shows how </w:t>
      </w:r>
      <w:r w:rsidR="003B6F2F" w:rsidRPr="009628FA">
        <w:rPr>
          <w:sz w:val="24"/>
          <w:szCs w:val="24"/>
        </w:rPr>
        <w:t>her</w:t>
      </w:r>
      <w:r w:rsidR="00A02A84" w:rsidRPr="009628FA">
        <w:rPr>
          <w:sz w:val="24"/>
          <w:szCs w:val="24"/>
        </w:rPr>
        <w:t xml:space="preserve"> autobiography contributed to Black politics. </w:t>
      </w:r>
    </w:p>
    <w:p w14:paraId="4E39F1E6" w14:textId="6F44D297" w:rsidR="00DC2E1E" w:rsidRPr="009628FA" w:rsidRDefault="00F82FDC" w:rsidP="00BC1751">
      <w:pPr>
        <w:spacing w:line="360" w:lineRule="auto"/>
        <w:rPr>
          <w:sz w:val="24"/>
          <w:szCs w:val="24"/>
        </w:rPr>
      </w:pPr>
      <w:r w:rsidRPr="009628FA">
        <w:rPr>
          <w:sz w:val="24"/>
          <w:szCs w:val="24"/>
        </w:rPr>
        <w:t>Continuing on</w:t>
      </w:r>
      <w:r w:rsidR="006E14E3" w:rsidRPr="009628FA">
        <w:rPr>
          <w:sz w:val="24"/>
          <w:szCs w:val="24"/>
        </w:rPr>
        <w:t xml:space="preserve">, </w:t>
      </w:r>
      <w:r w:rsidR="002922D5" w:rsidRPr="009628FA">
        <w:rPr>
          <w:sz w:val="24"/>
          <w:szCs w:val="24"/>
        </w:rPr>
        <w:t xml:space="preserve">Jacob’s enslavement account </w:t>
      </w:r>
      <w:r w:rsidR="00D45A66" w:rsidRPr="009628FA">
        <w:rPr>
          <w:sz w:val="24"/>
          <w:szCs w:val="24"/>
        </w:rPr>
        <w:t xml:space="preserve">directly challenges gender </w:t>
      </w:r>
      <w:r w:rsidR="009570DC" w:rsidRPr="009628FA">
        <w:rPr>
          <w:sz w:val="24"/>
          <w:szCs w:val="24"/>
        </w:rPr>
        <w:t xml:space="preserve">stereotypes and </w:t>
      </w:r>
      <w:r w:rsidR="00D45A66" w:rsidRPr="009628FA">
        <w:rPr>
          <w:sz w:val="24"/>
          <w:szCs w:val="24"/>
        </w:rPr>
        <w:t>norms. Jacob’s does this by redefining what</w:t>
      </w:r>
      <w:r w:rsidR="0092676A" w:rsidRPr="009628FA">
        <w:rPr>
          <w:sz w:val="24"/>
          <w:szCs w:val="24"/>
        </w:rPr>
        <w:t xml:space="preserve"> is meant by Black womanhood. </w:t>
      </w:r>
      <w:r w:rsidR="00407813" w:rsidRPr="009628FA">
        <w:rPr>
          <w:sz w:val="24"/>
          <w:szCs w:val="24"/>
        </w:rPr>
        <w:t>She do</w:t>
      </w:r>
      <w:r w:rsidR="00A624FE" w:rsidRPr="009628FA">
        <w:rPr>
          <w:sz w:val="24"/>
          <w:szCs w:val="24"/>
        </w:rPr>
        <w:t>es</w:t>
      </w:r>
      <w:r w:rsidR="00407813" w:rsidRPr="009628FA">
        <w:rPr>
          <w:sz w:val="24"/>
          <w:szCs w:val="24"/>
        </w:rPr>
        <w:t xml:space="preserve"> this through </w:t>
      </w:r>
      <w:r w:rsidR="00794456" w:rsidRPr="009628FA">
        <w:rPr>
          <w:sz w:val="24"/>
          <w:szCs w:val="24"/>
        </w:rPr>
        <w:t xml:space="preserve">proposing the </w:t>
      </w:r>
      <w:r w:rsidR="00856DD8" w:rsidRPr="009628FA">
        <w:rPr>
          <w:sz w:val="24"/>
          <w:szCs w:val="24"/>
        </w:rPr>
        <w:t xml:space="preserve">idea that </w:t>
      </w:r>
      <w:r w:rsidR="004D418A" w:rsidRPr="009628FA">
        <w:rPr>
          <w:sz w:val="24"/>
          <w:szCs w:val="24"/>
        </w:rPr>
        <w:t>B</w:t>
      </w:r>
      <w:r w:rsidR="00FA2253" w:rsidRPr="009628FA">
        <w:rPr>
          <w:sz w:val="24"/>
          <w:szCs w:val="24"/>
        </w:rPr>
        <w:t xml:space="preserve">lack women </w:t>
      </w:r>
      <w:r w:rsidR="00B01E8E" w:rsidRPr="009628FA">
        <w:rPr>
          <w:sz w:val="24"/>
          <w:szCs w:val="24"/>
        </w:rPr>
        <w:t xml:space="preserve">must </w:t>
      </w:r>
      <w:r w:rsidR="00856DD8" w:rsidRPr="009628FA">
        <w:rPr>
          <w:sz w:val="24"/>
          <w:szCs w:val="24"/>
        </w:rPr>
        <w:t>not</w:t>
      </w:r>
      <w:r w:rsidR="00B01E8E" w:rsidRPr="009628FA">
        <w:rPr>
          <w:sz w:val="24"/>
          <w:szCs w:val="24"/>
        </w:rPr>
        <w:t xml:space="preserve"> be</w:t>
      </w:r>
      <w:r w:rsidR="00856DD8" w:rsidRPr="009628FA">
        <w:rPr>
          <w:sz w:val="24"/>
          <w:szCs w:val="24"/>
        </w:rPr>
        <w:t xml:space="preserve"> </w:t>
      </w:r>
      <w:r w:rsidR="00FA2253" w:rsidRPr="009628FA">
        <w:rPr>
          <w:sz w:val="24"/>
          <w:szCs w:val="24"/>
        </w:rPr>
        <w:t xml:space="preserve">held </w:t>
      </w:r>
      <w:r w:rsidR="00856DD8" w:rsidRPr="009628FA">
        <w:rPr>
          <w:sz w:val="24"/>
          <w:szCs w:val="24"/>
        </w:rPr>
        <w:t>accountable to</w:t>
      </w:r>
      <w:r w:rsidR="00DC2E1E" w:rsidRPr="009628FA">
        <w:rPr>
          <w:sz w:val="24"/>
          <w:szCs w:val="24"/>
        </w:rPr>
        <w:t xml:space="preserve"> societal expectations</w:t>
      </w:r>
      <w:r w:rsidR="00FA2253" w:rsidRPr="009628FA">
        <w:rPr>
          <w:sz w:val="24"/>
          <w:szCs w:val="24"/>
        </w:rPr>
        <w:t xml:space="preserve"> in the midst of enslavement</w:t>
      </w:r>
      <w:r w:rsidR="00445BA6" w:rsidRPr="009628FA">
        <w:rPr>
          <w:sz w:val="24"/>
          <w:szCs w:val="24"/>
        </w:rPr>
        <w:t xml:space="preserve">. </w:t>
      </w:r>
      <w:r w:rsidR="00DC2E1E" w:rsidRPr="009628FA">
        <w:rPr>
          <w:sz w:val="24"/>
          <w:szCs w:val="24"/>
        </w:rPr>
        <w:t xml:space="preserve">Jacobs </w:t>
      </w:r>
      <w:r w:rsidR="00445BA6" w:rsidRPr="009628FA">
        <w:rPr>
          <w:sz w:val="24"/>
          <w:szCs w:val="24"/>
        </w:rPr>
        <w:t>refers to</w:t>
      </w:r>
      <w:r w:rsidR="00DC2E1E" w:rsidRPr="009628FA">
        <w:rPr>
          <w:sz w:val="24"/>
          <w:szCs w:val="24"/>
        </w:rPr>
        <w:t xml:space="preserve"> this here, </w:t>
      </w:r>
    </w:p>
    <w:p w14:paraId="1D8F3159" w14:textId="395D8590" w:rsidR="008C1D2C" w:rsidRDefault="00DC2E1E" w:rsidP="00BC1751">
      <w:pPr>
        <w:spacing w:line="360" w:lineRule="auto"/>
        <w:ind w:left="283" w:right="283"/>
        <w:rPr>
          <w:sz w:val="24"/>
          <w:szCs w:val="24"/>
        </w:rPr>
      </w:pPr>
      <w:r w:rsidRPr="00DC2E1E">
        <w:rPr>
          <w:sz w:val="24"/>
          <w:szCs w:val="24"/>
        </w:rPr>
        <w:t>But, O, ye happy women, whose purity has been sheltered from childhood, who have been free to choose the objects of your affection, whose homes are protected by law, do not judge the poor desolate slave girl too severely!</w:t>
      </w:r>
      <w:r w:rsidR="008C1D2C">
        <w:rPr>
          <w:sz w:val="24"/>
          <w:szCs w:val="24"/>
        </w:rPr>
        <w:t xml:space="preserve"> </w:t>
      </w:r>
      <w:r w:rsidRPr="00DC2E1E">
        <w:rPr>
          <w:sz w:val="24"/>
          <w:szCs w:val="24"/>
        </w:rPr>
        <w:t>(Jacobs, 1861, c.10)</w:t>
      </w:r>
    </w:p>
    <w:p w14:paraId="085961FA" w14:textId="37214050" w:rsidR="006D3301" w:rsidRDefault="003549E6" w:rsidP="00BC1751">
      <w:pPr>
        <w:spacing w:line="360" w:lineRule="auto"/>
        <w:ind w:right="283"/>
        <w:rPr>
          <w:rFonts w:eastAsiaTheme="minorEastAsia"/>
          <w:sz w:val="24"/>
          <w:szCs w:val="24"/>
        </w:rPr>
      </w:pPr>
      <w:r w:rsidRPr="009628FA">
        <w:rPr>
          <w:sz w:val="24"/>
          <w:szCs w:val="24"/>
        </w:rPr>
        <w:t xml:space="preserve">The insight Jacob’s produces here is remarkable at showing the differences between white free women and black enslaved women. The amount of </w:t>
      </w:r>
      <w:r w:rsidR="00B55D4F" w:rsidRPr="009628FA">
        <w:rPr>
          <w:sz w:val="24"/>
          <w:szCs w:val="24"/>
        </w:rPr>
        <w:t xml:space="preserve">dissimilarities Jacob’s exposes </w:t>
      </w:r>
      <w:r w:rsidR="008C1D2C" w:rsidRPr="009628FA">
        <w:rPr>
          <w:sz w:val="24"/>
          <w:szCs w:val="24"/>
        </w:rPr>
        <w:t>brings to the forefront</w:t>
      </w:r>
      <w:r w:rsidR="00B55D4F" w:rsidRPr="009628FA">
        <w:rPr>
          <w:sz w:val="24"/>
          <w:szCs w:val="24"/>
        </w:rPr>
        <w:t xml:space="preserve"> why womanhood needs to </w:t>
      </w:r>
      <w:r w:rsidR="005B188C" w:rsidRPr="009628FA">
        <w:rPr>
          <w:rFonts w:eastAsiaTheme="minorEastAsia"/>
          <w:sz w:val="24"/>
          <w:szCs w:val="24"/>
        </w:rPr>
        <w:t xml:space="preserve">be redefined </w:t>
      </w:r>
      <w:r w:rsidR="00622088" w:rsidRPr="009628FA">
        <w:rPr>
          <w:rFonts w:eastAsiaTheme="minorEastAsia"/>
          <w:sz w:val="24"/>
          <w:szCs w:val="24"/>
        </w:rPr>
        <w:t>when discussing slavery</w:t>
      </w:r>
      <w:r w:rsidR="00B55D4F" w:rsidRPr="009628FA">
        <w:rPr>
          <w:rFonts w:eastAsiaTheme="minorEastAsia"/>
          <w:sz w:val="24"/>
          <w:szCs w:val="24"/>
        </w:rPr>
        <w:t xml:space="preserve">. </w:t>
      </w:r>
      <w:r w:rsidR="009C6519" w:rsidRPr="009628FA">
        <w:rPr>
          <w:rFonts w:eastAsiaTheme="minorEastAsia"/>
          <w:sz w:val="24"/>
          <w:szCs w:val="24"/>
        </w:rPr>
        <w:t xml:space="preserve">White women and Black women faced different struggles and challenges that meant Black women could not conform to societies gendered </w:t>
      </w:r>
      <w:r w:rsidR="00F85E42" w:rsidRPr="009628FA">
        <w:rPr>
          <w:rFonts w:eastAsiaTheme="minorEastAsia"/>
          <w:sz w:val="24"/>
          <w:szCs w:val="24"/>
        </w:rPr>
        <w:t>expectations.</w:t>
      </w:r>
      <w:r w:rsidR="00CA4BCB">
        <w:rPr>
          <w:rFonts w:eastAsiaTheme="minorEastAsia"/>
          <w:sz w:val="24"/>
          <w:szCs w:val="24"/>
        </w:rPr>
        <w:t xml:space="preserve"> This is because the conditions of enslavement did not allow Black</w:t>
      </w:r>
      <w:r w:rsidR="00F02660">
        <w:rPr>
          <w:rFonts w:eastAsiaTheme="minorEastAsia"/>
          <w:sz w:val="24"/>
          <w:szCs w:val="24"/>
        </w:rPr>
        <w:t xml:space="preserve"> enslaved</w:t>
      </w:r>
      <w:r w:rsidR="00CA4BCB">
        <w:rPr>
          <w:rFonts w:eastAsiaTheme="minorEastAsia"/>
          <w:sz w:val="24"/>
          <w:szCs w:val="24"/>
        </w:rPr>
        <w:t xml:space="preserve"> females </w:t>
      </w:r>
      <w:r w:rsidR="008D1323">
        <w:rPr>
          <w:rFonts w:eastAsiaTheme="minorEastAsia"/>
          <w:sz w:val="24"/>
          <w:szCs w:val="24"/>
        </w:rPr>
        <w:t>to follow</w:t>
      </w:r>
      <w:r w:rsidR="00C62764">
        <w:rPr>
          <w:rFonts w:eastAsiaTheme="minorEastAsia"/>
          <w:sz w:val="24"/>
          <w:szCs w:val="24"/>
        </w:rPr>
        <w:t xml:space="preserve"> </w:t>
      </w:r>
      <w:r w:rsidR="00B920DA">
        <w:rPr>
          <w:rFonts w:eastAsiaTheme="minorEastAsia"/>
          <w:sz w:val="24"/>
          <w:szCs w:val="24"/>
        </w:rPr>
        <w:t xml:space="preserve">gender normalities. </w:t>
      </w:r>
      <w:r w:rsidR="00F85E42" w:rsidRPr="009628FA">
        <w:rPr>
          <w:rFonts w:eastAsiaTheme="minorEastAsia"/>
          <w:sz w:val="24"/>
          <w:szCs w:val="24"/>
        </w:rPr>
        <w:t>For</w:t>
      </w:r>
      <w:r w:rsidR="009C6519" w:rsidRPr="009628FA">
        <w:rPr>
          <w:rFonts w:eastAsiaTheme="minorEastAsia"/>
          <w:sz w:val="24"/>
          <w:szCs w:val="24"/>
        </w:rPr>
        <w:t xml:space="preserve"> example,</w:t>
      </w:r>
      <w:r w:rsidR="00F85E42" w:rsidRPr="009628FA">
        <w:rPr>
          <w:rFonts w:eastAsiaTheme="minorEastAsia"/>
          <w:sz w:val="24"/>
          <w:szCs w:val="24"/>
        </w:rPr>
        <w:t xml:space="preserve"> </w:t>
      </w:r>
      <w:r w:rsidR="009C6519" w:rsidRPr="009628FA">
        <w:rPr>
          <w:rFonts w:eastAsiaTheme="minorEastAsia"/>
          <w:sz w:val="24"/>
          <w:szCs w:val="24"/>
        </w:rPr>
        <w:t xml:space="preserve">Jacob’s </w:t>
      </w:r>
      <w:r w:rsidR="00F85E42" w:rsidRPr="009628FA">
        <w:rPr>
          <w:rFonts w:eastAsiaTheme="minorEastAsia"/>
          <w:sz w:val="24"/>
          <w:szCs w:val="24"/>
        </w:rPr>
        <w:t xml:space="preserve">psychological </w:t>
      </w:r>
      <w:r w:rsidR="009C6519" w:rsidRPr="009628FA">
        <w:rPr>
          <w:rFonts w:eastAsiaTheme="minorEastAsia"/>
          <w:sz w:val="24"/>
          <w:szCs w:val="24"/>
        </w:rPr>
        <w:t xml:space="preserve">perseverance and strong </w:t>
      </w:r>
      <w:r w:rsidR="00F85E42" w:rsidRPr="009628FA">
        <w:rPr>
          <w:rFonts w:eastAsiaTheme="minorEastAsia"/>
          <w:sz w:val="24"/>
          <w:szCs w:val="24"/>
        </w:rPr>
        <w:t xml:space="preserve">intellectual </w:t>
      </w:r>
      <w:r w:rsidR="009C6519" w:rsidRPr="009628FA">
        <w:rPr>
          <w:rFonts w:eastAsiaTheme="minorEastAsia"/>
          <w:sz w:val="24"/>
          <w:szCs w:val="24"/>
        </w:rPr>
        <w:t xml:space="preserve">capacity was not expected of a women in the </w:t>
      </w:r>
      <w:r w:rsidR="00F85E42" w:rsidRPr="009628FA">
        <w:rPr>
          <w:rFonts w:eastAsiaTheme="minorEastAsia"/>
          <w:sz w:val="24"/>
          <w:szCs w:val="24"/>
        </w:rPr>
        <w:t>nineteen</w:t>
      </w:r>
      <w:r w:rsidR="009C6519" w:rsidRPr="009628FA">
        <w:rPr>
          <w:rFonts w:eastAsiaTheme="minorEastAsia"/>
          <w:sz w:val="24"/>
          <w:szCs w:val="24"/>
        </w:rPr>
        <w:t xml:space="preserve"> century, let alone in a Black enslaved women. </w:t>
      </w:r>
      <w:r w:rsidR="00F85E42" w:rsidRPr="009628FA">
        <w:rPr>
          <w:rFonts w:eastAsiaTheme="minorEastAsia"/>
          <w:sz w:val="24"/>
          <w:szCs w:val="24"/>
        </w:rPr>
        <w:t>Jacob’s</w:t>
      </w:r>
      <w:r w:rsidR="009C6519" w:rsidRPr="009628FA">
        <w:rPr>
          <w:rFonts w:eastAsiaTheme="minorEastAsia"/>
          <w:sz w:val="24"/>
          <w:szCs w:val="24"/>
        </w:rPr>
        <w:t xml:space="preserve"> intelligence is highlighted by her plan to escape from Dr Flint</w:t>
      </w:r>
      <w:r w:rsidR="00F85E42" w:rsidRPr="009628FA">
        <w:rPr>
          <w:rFonts w:eastAsiaTheme="minorEastAsia"/>
          <w:sz w:val="24"/>
          <w:szCs w:val="24"/>
        </w:rPr>
        <w:t xml:space="preserve"> being executed well and her eventually escaping enslavement. </w:t>
      </w:r>
      <w:r w:rsidR="00D6770C" w:rsidRPr="009628FA">
        <w:rPr>
          <w:rFonts w:eastAsiaTheme="minorEastAsia"/>
          <w:sz w:val="24"/>
          <w:szCs w:val="24"/>
        </w:rPr>
        <w:t xml:space="preserve">This reinforces how </w:t>
      </w:r>
      <w:r w:rsidR="00A624FE" w:rsidRPr="009628FA">
        <w:rPr>
          <w:rFonts w:eastAsiaTheme="minorEastAsia"/>
          <w:sz w:val="24"/>
          <w:szCs w:val="24"/>
        </w:rPr>
        <w:t xml:space="preserve">enslaved women </w:t>
      </w:r>
      <w:r w:rsidR="00872D41" w:rsidRPr="009628FA">
        <w:rPr>
          <w:rFonts w:eastAsiaTheme="minorEastAsia"/>
          <w:sz w:val="24"/>
          <w:szCs w:val="24"/>
        </w:rPr>
        <w:t>we</w:t>
      </w:r>
      <w:r w:rsidR="00A624FE" w:rsidRPr="009628FA">
        <w:rPr>
          <w:rFonts w:eastAsiaTheme="minorEastAsia"/>
          <w:sz w:val="24"/>
          <w:szCs w:val="24"/>
        </w:rPr>
        <w:t xml:space="preserve">re in </w:t>
      </w:r>
      <w:r w:rsidR="00872D41" w:rsidRPr="009628FA">
        <w:rPr>
          <w:rFonts w:eastAsiaTheme="minorEastAsia"/>
          <w:sz w:val="24"/>
          <w:szCs w:val="24"/>
        </w:rPr>
        <w:t xml:space="preserve">an </w:t>
      </w:r>
      <w:r w:rsidR="00A624FE" w:rsidRPr="009628FA">
        <w:rPr>
          <w:rFonts w:eastAsiaTheme="minorEastAsia"/>
          <w:sz w:val="24"/>
          <w:szCs w:val="24"/>
        </w:rPr>
        <w:t>entirely d</w:t>
      </w:r>
      <w:r w:rsidR="00872D41" w:rsidRPr="009628FA">
        <w:rPr>
          <w:rFonts w:eastAsiaTheme="minorEastAsia"/>
          <w:sz w:val="24"/>
          <w:szCs w:val="24"/>
        </w:rPr>
        <w:t>ifferent position to those who we</w:t>
      </w:r>
      <w:r w:rsidR="00A624FE" w:rsidRPr="009628FA">
        <w:rPr>
          <w:rFonts w:eastAsiaTheme="minorEastAsia"/>
          <w:sz w:val="24"/>
          <w:szCs w:val="24"/>
        </w:rPr>
        <w:t xml:space="preserve">re free white women. </w:t>
      </w:r>
      <w:r w:rsidR="00552079" w:rsidRPr="009628FA">
        <w:rPr>
          <w:rFonts w:eastAsiaTheme="minorEastAsia"/>
          <w:sz w:val="24"/>
          <w:szCs w:val="24"/>
        </w:rPr>
        <w:t xml:space="preserve">The effect of this is that </w:t>
      </w:r>
      <w:r w:rsidR="00DE0B6A">
        <w:rPr>
          <w:rFonts w:eastAsiaTheme="minorEastAsia"/>
          <w:sz w:val="24"/>
          <w:szCs w:val="24"/>
        </w:rPr>
        <w:t>Jacobs</w:t>
      </w:r>
      <w:r w:rsidR="00552079" w:rsidRPr="009628FA">
        <w:rPr>
          <w:rFonts w:eastAsiaTheme="minorEastAsia"/>
          <w:sz w:val="24"/>
          <w:szCs w:val="24"/>
        </w:rPr>
        <w:t xml:space="preserve"> challenges the reader to rethink womanhood in relation to the Black community</w:t>
      </w:r>
      <w:r w:rsidR="00DE0B6A">
        <w:rPr>
          <w:rFonts w:eastAsiaTheme="minorEastAsia"/>
          <w:sz w:val="24"/>
          <w:szCs w:val="24"/>
        </w:rPr>
        <w:t>.</w:t>
      </w:r>
      <w:r w:rsidR="00552079" w:rsidRPr="009628FA">
        <w:rPr>
          <w:rFonts w:eastAsiaTheme="minorEastAsia"/>
          <w:sz w:val="24"/>
          <w:szCs w:val="24"/>
        </w:rPr>
        <w:t xml:space="preserve"> </w:t>
      </w:r>
      <w:r w:rsidR="00DE0B6A">
        <w:rPr>
          <w:rFonts w:eastAsiaTheme="minorEastAsia"/>
          <w:sz w:val="24"/>
          <w:szCs w:val="24"/>
        </w:rPr>
        <w:t>Therefore,</w:t>
      </w:r>
      <w:r w:rsidR="00552079" w:rsidRPr="009628FA">
        <w:rPr>
          <w:rFonts w:eastAsiaTheme="minorEastAsia"/>
          <w:sz w:val="24"/>
          <w:szCs w:val="24"/>
        </w:rPr>
        <w:t xml:space="preserve"> why Jacob’s is an example of the ‘Black Atlantic’</w:t>
      </w:r>
      <w:r w:rsidR="00EC2479" w:rsidRPr="009628FA">
        <w:rPr>
          <w:rFonts w:eastAsiaTheme="minorEastAsia"/>
          <w:sz w:val="24"/>
          <w:szCs w:val="24"/>
        </w:rPr>
        <w:t xml:space="preserve"> </w:t>
      </w:r>
      <w:r w:rsidR="00A355B7" w:rsidRPr="009628FA">
        <w:rPr>
          <w:rFonts w:eastAsiaTheme="minorEastAsia"/>
          <w:sz w:val="24"/>
          <w:szCs w:val="24"/>
        </w:rPr>
        <w:t xml:space="preserve">and </w:t>
      </w:r>
      <w:r w:rsidR="00DE0B6A">
        <w:rPr>
          <w:rFonts w:eastAsiaTheme="minorEastAsia"/>
          <w:sz w:val="24"/>
          <w:szCs w:val="24"/>
        </w:rPr>
        <w:t xml:space="preserve">considerably contributes to  </w:t>
      </w:r>
      <w:r w:rsidR="00A355B7" w:rsidRPr="009628FA">
        <w:rPr>
          <w:rFonts w:eastAsiaTheme="minorEastAsia"/>
          <w:sz w:val="24"/>
          <w:szCs w:val="24"/>
        </w:rPr>
        <w:t>Black History.</w:t>
      </w:r>
    </w:p>
    <w:p w14:paraId="790DF944" w14:textId="7634CBB0" w:rsidR="00552919" w:rsidRPr="00417210" w:rsidRDefault="009628FA" w:rsidP="00A86052">
      <w:pPr>
        <w:spacing w:line="360" w:lineRule="auto"/>
        <w:ind w:right="283"/>
        <w:rPr>
          <w:rFonts w:eastAsiaTheme="minorEastAsia"/>
          <w:sz w:val="24"/>
          <w:szCs w:val="24"/>
        </w:rPr>
      </w:pPr>
      <w:r w:rsidRPr="00417210">
        <w:rPr>
          <w:rFonts w:eastAsiaTheme="minorEastAsia"/>
          <w:sz w:val="24"/>
          <w:szCs w:val="24"/>
        </w:rPr>
        <w:t>F</w:t>
      </w:r>
      <w:r w:rsidR="003B3BE3" w:rsidRPr="00417210">
        <w:rPr>
          <w:rFonts w:eastAsiaTheme="minorEastAsia"/>
          <w:sz w:val="24"/>
          <w:szCs w:val="24"/>
        </w:rPr>
        <w:t>inally</w:t>
      </w:r>
      <w:r w:rsidRPr="00417210">
        <w:rPr>
          <w:rFonts w:eastAsiaTheme="minorEastAsia"/>
          <w:sz w:val="24"/>
          <w:szCs w:val="24"/>
        </w:rPr>
        <w:t xml:space="preserve">, </w:t>
      </w:r>
      <w:r w:rsidR="005219DD" w:rsidRPr="00417210">
        <w:rPr>
          <w:rFonts w:eastAsiaTheme="minorEastAsia"/>
          <w:sz w:val="24"/>
          <w:szCs w:val="24"/>
        </w:rPr>
        <w:t>Jacob’s</w:t>
      </w:r>
      <w:r w:rsidR="00D2652B" w:rsidRPr="00417210">
        <w:rPr>
          <w:rFonts w:eastAsiaTheme="minorEastAsia"/>
          <w:sz w:val="24"/>
          <w:szCs w:val="24"/>
        </w:rPr>
        <w:t xml:space="preserve"> </w:t>
      </w:r>
      <w:r w:rsidR="00833454" w:rsidRPr="00417210">
        <w:rPr>
          <w:rFonts w:eastAsiaTheme="minorEastAsia"/>
          <w:sz w:val="24"/>
          <w:szCs w:val="24"/>
        </w:rPr>
        <w:t>depict</w:t>
      </w:r>
      <w:r w:rsidR="00980F40" w:rsidRPr="00417210">
        <w:rPr>
          <w:rFonts w:eastAsiaTheme="minorEastAsia"/>
          <w:sz w:val="24"/>
          <w:szCs w:val="24"/>
        </w:rPr>
        <w:t xml:space="preserve">s the correlation between identity and independence. This is presented through </w:t>
      </w:r>
      <w:r w:rsidR="009E08F1" w:rsidRPr="00417210">
        <w:rPr>
          <w:rFonts w:eastAsiaTheme="minorEastAsia"/>
          <w:sz w:val="24"/>
          <w:szCs w:val="24"/>
        </w:rPr>
        <w:t>Jacob</w:t>
      </w:r>
      <w:r w:rsidR="0048204D" w:rsidRPr="00417210">
        <w:rPr>
          <w:rFonts w:eastAsiaTheme="minorEastAsia"/>
          <w:sz w:val="24"/>
          <w:szCs w:val="24"/>
        </w:rPr>
        <w:t>’</w:t>
      </w:r>
      <w:r w:rsidR="009E08F1" w:rsidRPr="00417210">
        <w:rPr>
          <w:rFonts w:eastAsiaTheme="minorEastAsia"/>
          <w:sz w:val="24"/>
          <w:szCs w:val="24"/>
        </w:rPr>
        <w:t>s a</w:t>
      </w:r>
      <w:r w:rsidR="001C5E0C" w:rsidRPr="00417210">
        <w:rPr>
          <w:rFonts w:eastAsiaTheme="minorEastAsia"/>
          <w:sz w:val="24"/>
          <w:szCs w:val="24"/>
        </w:rPr>
        <w:t xml:space="preserve">ssociation </w:t>
      </w:r>
      <w:r w:rsidR="009E08F1" w:rsidRPr="00417210">
        <w:rPr>
          <w:rFonts w:eastAsiaTheme="minorEastAsia"/>
          <w:sz w:val="24"/>
          <w:szCs w:val="24"/>
        </w:rPr>
        <w:t xml:space="preserve">with the communities she encounters. </w:t>
      </w:r>
      <w:r w:rsidR="009431D5" w:rsidRPr="00417210">
        <w:rPr>
          <w:rFonts w:eastAsiaTheme="minorEastAsia"/>
          <w:sz w:val="24"/>
          <w:szCs w:val="24"/>
        </w:rPr>
        <w:t xml:space="preserve">Both the white and Black community led Jacobs to engage and develop her identity </w:t>
      </w:r>
      <w:r w:rsidR="000F1669" w:rsidRPr="00417210">
        <w:rPr>
          <w:rFonts w:eastAsiaTheme="minorEastAsia"/>
          <w:sz w:val="24"/>
          <w:szCs w:val="24"/>
        </w:rPr>
        <w:t xml:space="preserve">uniquely. This is because her striking independence </w:t>
      </w:r>
      <w:r w:rsidR="00510954" w:rsidRPr="00417210">
        <w:rPr>
          <w:rFonts w:eastAsiaTheme="minorEastAsia"/>
          <w:sz w:val="24"/>
          <w:szCs w:val="24"/>
        </w:rPr>
        <w:t xml:space="preserve">is what drastically changes her identity as a Black enslaved women. </w:t>
      </w:r>
      <w:r w:rsidR="005C5B2A" w:rsidRPr="00417210">
        <w:rPr>
          <w:rFonts w:eastAsiaTheme="minorEastAsia"/>
          <w:sz w:val="24"/>
          <w:szCs w:val="24"/>
        </w:rPr>
        <w:t xml:space="preserve">For instance, </w:t>
      </w:r>
      <w:r w:rsidR="00FB4129" w:rsidRPr="00417210">
        <w:rPr>
          <w:rFonts w:eastAsiaTheme="minorEastAsia"/>
          <w:sz w:val="24"/>
          <w:szCs w:val="24"/>
        </w:rPr>
        <w:t>Jacob’s</w:t>
      </w:r>
      <w:r w:rsidR="00D85549" w:rsidRPr="00417210">
        <w:rPr>
          <w:rFonts w:eastAsiaTheme="minorEastAsia"/>
          <w:sz w:val="24"/>
          <w:szCs w:val="24"/>
        </w:rPr>
        <w:t xml:space="preserve"> maternal instinct and </w:t>
      </w:r>
      <w:r w:rsidR="003742FE" w:rsidRPr="00417210">
        <w:rPr>
          <w:rFonts w:eastAsiaTheme="minorEastAsia"/>
          <w:sz w:val="24"/>
          <w:szCs w:val="24"/>
        </w:rPr>
        <w:t xml:space="preserve">want for independence is </w:t>
      </w:r>
      <w:r w:rsidR="003742FE" w:rsidRPr="00417210">
        <w:rPr>
          <w:rFonts w:eastAsiaTheme="minorEastAsia"/>
          <w:sz w:val="24"/>
          <w:szCs w:val="24"/>
        </w:rPr>
        <w:lastRenderedPageBreak/>
        <w:t xml:space="preserve">the motivation behind her freedom. </w:t>
      </w:r>
      <w:r w:rsidR="00D1502D" w:rsidRPr="00417210">
        <w:rPr>
          <w:rFonts w:eastAsiaTheme="minorEastAsia"/>
          <w:sz w:val="24"/>
          <w:szCs w:val="24"/>
        </w:rPr>
        <w:t>Jacobs states “</w:t>
      </w:r>
      <w:r w:rsidR="00DD4077" w:rsidRPr="00417210">
        <w:rPr>
          <w:rFonts w:eastAsiaTheme="minorEastAsia"/>
          <w:sz w:val="24"/>
          <w:szCs w:val="24"/>
        </w:rPr>
        <w:t>I had a woman’s pride, and a mother’s love for my children”</w:t>
      </w:r>
      <w:r w:rsidR="002A703C" w:rsidRPr="00417210">
        <w:rPr>
          <w:rFonts w:eastAsiaTheme="minorEastAsia"/>
          <w:sz w:val="24"/>
          <w:szCs w:val="24"/>
        </w:rPr>
        <w:t>(Jacobs,1861,c.</w:t>
      </w:r>
      <w:r w:rsidR="00DD4077" w:rsidRPr="00417210">
        <w:rPr>
          <w:rFonts w:eastAsiaTheme="minorEastAsia"/>
          <w:sz w:val="24"/>
          <w:szCs w:val="24"/>
        </w:rPr>
        <w:t>15</w:t>
      </w:r>
      <w:r w:rsidR="002A703C" w:rsidRPr="00417210">
        <w:rPr>
          <w:rFonts w:eastAsiaTheme="minorEastAsia"/>
          <w:sz w:val="24"/>
          <w:szCs w:val="24"/>
        </w:rPr>
        <w:t>)</w:t>
      </w:r>
      <w:r w:rsidR="00DD4077" w:rsidRPr="00417210">
        <w:rPr>
          <w:rFonts w:eastAsiaTheme="minorEastAsia"/>
          <w:sz w:val="24"/>
          <w:szCs w:val="24"/>
        </w:rPr>
        <w:t>.</w:t>
      </w:r>
      <w:r w:rsidR="00780C13" w:rsidRPr="00417210">
        <w:rPr>
          <w:rFonts w:eastAsiaTheme="minorEastAsia"/>
          <w:sz w:val="24"/>
          <w:szCs w:val="24"/>
        </w:rPr>
        <w:t xml:space="preserve"> Her </w:t>
      </w:r>
      <w:r w:rsidR="009B16B4" w:rsidRPr="00417210">
        <w:rPr>
          <w:rFonts w:eastAsiaTheme="minorEastAsia"/>
          <w:sz w:val="24"/>
          <w:szCs w:val="24"/>
        </w:rPr>
        <w:t>independence</w:t>
      </w:r>
      <w:r w:rsidR="00780C13" w:rsidRPr="00417210">
        <w:rPr>
          <w:rFonts w:eastAsiaTheme="minorEastAsia"/>
          <w:sz w:val="24"/>
          <w:szCs w:val="24"/>
        </w:rPr>
        <w:t xml:space="preserve"> is integral to her identity</w:t>
      </w:r>
      <w:r w:rsidR="00496506" w:rsidRPr="00417210">
        <w:rPr>
          <w:rFonts w:eastAsiaTheme="minorEastAsia"/>
          <w:sz w:val="24"/>
          <w:szCs w:val="24"/>
        </w:rPr>
        <w:t xml:space="preserve"> as is her motherhood. </w:t>
      </w:r>
      <w:r w:rsidR="0079730D" w:rsidRPr="00417210">
        <w:rPr>
          <w:rFonts w:eastAsiaTheme="minorEastAsia"/>
          <w:sz w:val="24"/>
          <w:szCs w:val="24"/>
        </w:rPr>
        <w:t>Jacob’s</w:t>
      </w:r>
      <w:r w:rsidR="00496506" w:rsidRPr="00417210">
        <w:rPr>
          <w:rFonts w:eastAsiaTheme="minorEastAsia"/>
          <w:sz w:val="24"/>
          <w:szCs w:val="24"/>
        </w:rPr>
        <w:t xml:space="preserve"> motherhood is central </w:t>
      </w:r>
      <w:r w:rsidR="00B10063" w:rsidRPr="00417210">
        <w:rPr>
          <w:rFonts w:eastAsiaTheme="minorEastAsia"/>
          <w:sz w:val="24"/>
          <w:szCs w:val="24"/>
        </w:rPr>
        <w:t xml:space="preserve">to her independence </w:t>
      </w:r>
      <w:r w:rsidR="00EC5A0D" w:rsidRPr="00417210">
        <w:rPr>
          <w:rFonts w:eastAsiaTheme="minorEastAsia"/>
          <w:sz w:val="24"/>
          <w:szCs w:val="24"/>
        </w:rPr>
        <w:t xml:space="preserve">because Jacob’s style of motherhood </w:t>
      </w:r>
      <w:r w:rsidR="00F235E1" w:rsidRPr="00417210">
        <w:rPr>
          <w:rFonts w:eastAsiaTheme="minorEastAsia"/>
          <w:sz w:val="24"/>
          <w:szCs w:val="24"/>
        </w:rPr>
        <w:t xml:space="preserve">did not rely on men. </w:t>
      </w:r>
      <w:r w:rsidR="00F45E1D" w:rsidRPr="00417210">
        <w:rPr>
          <w:rFonts w:eastAsiaTheme="minorEastAsia"/>
          <w:sz w:val="24"/>
          <w:szCs w:val="24"/>
        </w:rPr>
        <w:t>The scholar, Kimberly Drake</w:t>
      </w:r>
      <w:r w:rsidR="006224F4" w:rsidRPr="00417210">
        <w:rPr>
          <w:rFonts w:eastAsiaTheme="minorEastAsia"/>
          <w:sz w:val="24"/>
          <w:szCs w:val="24"/>
        </w:rPr>
        <w:t>,</w:t>
      </w:r>
      <w:r w:rsidR="00F45E1D" w:rsidRPr="00417210">
        <w:rPr>
          <w:rFonts w:eastAsiaTheme="minorEastAsia"/>
          <w:sz w:val="24"/>
          <w:szCs w:val="24"/>
        </w:rPr>
        <w:t xml:space="preserve"> has the view that Jacob’s</w:t>
      </w:r>
      <w:r w:rsidR="006224F4" w:rsidRPr="00417210">
        <w:rPr>
          <w:rFonts w:eastAsiaTheme="minorEastAsia"/>
          <w:sz w:val="24"/>
          <w:szCs w:val="24"/>
        </w:rPr>
        <w:t xml:space="preserve"> </w:t>
      </w:r>
      <w:r w:rsidR="00263A50" w:rsidRPr="00417210">
        <w:rPr>
          <w:rFonts w:eastAsiaTheme="minorEastAsia"/>
          <w:sz w:val="24"/>
          <w:szCs w:val="24"/>
        </w:rPr>
        <w:t>type</w:t>
      </w:r>
      <w:r w:rsidR="006224F4" w:rsidRPr="00417210">
        <w:rPr>
          <w:rFonts w:eastAsiaTheme="minorEastAsia"/>
          <w:sz w:val="24"/>
          <w:szCs w:val="24"/>
        </w:rPr>
        <w:t xml:space="preserve"> of motherhood </w:t>
      </w:r>
      <w:r w:rsidR="00263A50" w:rsidRPr="00417210">
        <w:rPr>
          <w:rFonts w:eastAsiaTheme="minorEastAsia"/>
          <w:sz w:val="24"/>
          <w:szCs w:val="24"/>
        </w:rPr>
        <w:t xml:space="preserve">is what </w:t>
      </w:r>
      <w:r w:rsidR="006224F4" w:rsidRPr="00417210">
        <w:rPr>
          <w:rFonts w:eastAsiaTheme="minorEastAsia"/>
          <w:sz w:val="24"/>
          <w:szCs w:val="24"/>
        </w:rPr>
        <w:t>“</w:t>
      </w:r>
      <w:r w:rsidR="006B3A95" w:rsidRPr="00417210">
        <w:rPr>
          <w:rFonts w:eastAsiaTheme="minorEastAsia"/>
          <w:sz w:val="24"/>
          <w:szCs w:val="24"/>
        </w:rPr>
        <w:t>compelled</w:t>
      </w:r>
      <w:r w:rsidR="006224F4" w:rsidRPr="00417210">
        <w:rPr>
          <w:rFonts w:eastAsiaTheme="minorEastAsia"/>
          <w:sz w:val="24"/>
          <w:szCs w:val="24"/>
        </w:rPr>
        <w:t xml:space="preserve"> her </w:t>
      </w:r>
      <w:r w:rsidR="006B3A95" w:rsidRPr="00417210">
        <w:rPr>
          <w:rFonts w:eastAsiaTheme="minorEastAsia"/>
          <w:sz w:val="24"/>
          <w:szCs w:val="24"/>
        </w:rPr>
        <w:t xml:space="preserve">to </w:t>
      </w:r>
      <w:r w:rsidR="006224F4" w:rsidRPr="00417210">
        <w:rPr>
          <w:rFonts w:eastAsiaTheme="minorEastAsia"/>
          <w:sz w:val="24"/>
          <w:szCs w:val="24"/>
        </w:rPr>
        <w:t>escape and serves as a link between herself, her family, and her readers” (</w:t>
      </w:r>
      <w:r w:rsidR="006B3A95" w:rsidRPr="00417210">
        <w:rPr>
          <w:rFonts w:eastAsiaTheme="minorEastAsia"/>
          <w:sz w:val="24"/>
          <w:szCs w:val="24"/>
        </w:rPr>
        <w:t>Drake,1997,</w:t>
      </w:r>
      <w:r w:rsidR="006224F4" w:rsidRPr="00417210">
        <w:rPr>
          <w:rFonts w:eastAsiaTheme="minorEastAsia"/>
          <w:sz w:val="24"/>
          <w:szCs w:val="24"/>
        </w:rPr>
        <w:t>p.105)</w:t>
      </w:r>
      <w:r w:rsidR="006B3A95" w:rsidRPr="00417210">
        <w:rPr>
          <w:rFonts w:eastAsiaTheme="minorEastAsia"/>
          <w:sz w:val="24"/>
          <w:szCs w:val="24"/>
        </w:rPr>
        <w:t xml:space="preserve">. </w:t>
      </w:r>
      <w:r w:rsidR="009F7134" w:rsidRPr="00417210">
        <w:rPr>
          <w:rFonts w:eastAsiaTheme="minorEastAsia"/>
          <w:sz w:val="24"/>
          <w:szCs w:val="24"/>
        </w:rPr>
        <w:t xml:space="preserve">The link this created for </w:t>
      </w:r>
      <w:r w:rsidR="00E13B49" w:rsidRPr="00417210">
        <w:rPr>
          <w:rFonts w:eastAsiaTheme="minorEastAsia"/>
          <w:sz w:val="24"/>
          <w:szCs w:val="24"/>
        </w:rPr>
        <w:t xml:space="preserve">Black </w:t>
      </w:r>
      <w:r w:rsidR="009F7134" w:rsidRPr="00417210">
        <w:rPr>
          <w:rFonts w:eastAsiaTheme="minorEastAsia"/>
          <w:sz w:val="24"/>
          <w:szCs w:val="24"/>
        </w:rPr>
        <w:t xml:space="preserve">readers is </w:t>
      </w:r>
      <w:r w:rsidR="00CC1FB9" w:rsidRPr="00417210">
        <w:rPr>
          <w:rFonts w:eastAsiaTheme="minorEastAsia"/>
          <w:sz w:val="24"/>
          <w:szCs w:val="24"/>
        </w:rPr>
        <w:t>essential</w:t>
      </w:r>
      <w:r w:rsidR="009F7134" w:rsidRPr="00417210">
        <w:rPr>
          <w:rFonts w:eastAsiaTheme="minorEastAsia"/>
          <w:sz w:val="24"/>
          <w:szCs w:val="24"/>
        </w:rPr>
        <w:t xml:space="preserve"> because </w:t>
      </w:r>
      <w:r w:rsidR="00A8172C" w:rsidRPr="00417210">
        <w:rPr>
          <w:rFonts w:eastAsiaTheme="minorEastAsia"/>
          <w:sz w:val="24"/>
          <w:szCs w:val="24"/>
        </w:rPr>
        <w:t xml:space="preserve">it emphasises </w:t>
      </w:r>
      <w:r w:rsidR="00E13B49" w:rsidRPr="00417210">
        <w:rPr>
          <w:rFonts w:eastAsiaTheme="minorEastAsia"/>
          <w:sz w:val="24"/>
          <w:szCs w:val="24"/>
        </w:rPr>
        <w:t xml:space="preserve">how motherhood was not defined by enslavement. </w:t>
      </w:r>
      <w:r w:rsidR="002F3AC6" w:rsidRPr="00417210">
        <w:rPr>
          <w:rFonts w:eastAsiaTheme="minorEastAsia"/>
          <w:sz w:val="24"/>
          <w:szCs w:val="24"/>
        </w:rPr>
        <w:t xml:space="preserve">This gave independence to Jacobs to a certain extent but due to racist discourse </w:t>
      </w:r>
      <w:r w:rsidR="00BE469B" w:rsidRPr="00417210">
        <w:rPr>
          <w:rFonts w:eastAsiaTheme="minorEastAsia"/>
          <w:sz w:val="24"/>
          <w:szCs w:val="24"/>
        </w:rPr>
        <w:t xml:space="preserve">Jacob’s life was never fully autonomous. As Drake </w:t>
      </w:r>
      <w:r w:rsidR="00391710" w:rsidRPr="00417210">
        <w:rPr>
          <w:rFonts w:eastAsiaTheme="minorEastAsia"/>
          <w:sz w:val="24"/>
          <w:szCs w:val="24"/>
        </w:rPr>
        <w:t>says,</w:t>
      </w:r>
      <w:r w:rsidR="00BE469B" w:rsidRPr="00417210">
        <w:rPr>
          <w:rFonts w:eastAsiaTheme="minorEastAsia"/>
          <w:sz w:val="24"/>
          <w:szCs w:val="24"/>
        </w:rPr>
        <w:t xml:space="preserve"> “</w:t>
      </w:r>
      <w:r w:rsidR="00E71F8E" w:rsidRPr="00417210">
        <w:rPr>
          <w:rFonts w:eastAsiaTheme="minorEastAsia"/>
          <w:sz w:val="24"/>
          <w:szCs w:val="24"/>
        </w:rPr>
        <w:t xml:space="preserve">racism distorts… the achievement of autonomy and individuality” (Drake,1997,p.106). </w:t>
      </w:r>
      <w:r w:rsidR="00391710" w:rsidRPr="00417210">
        <w:rPr>
          <w:rFonts w:eastAsiaTheme="minorEastAsia"/>
          <w:sz w:val="24"/>
          <w:szCs w:val="24"/>
        </w:rPr>
        <w:t xml:space="preserve">This stresses the relationship race played </w:t>
      </w:r>
      <w:r w:rsidR="00C071E0" w:rsidRPr="00417210">
        <w:rPr>
          <w:rFonts w:eastAsiaTheme="minorEastAsia"/>
          <w:sz w:val="24"/>
          <w:szCs w:val="24"/>
        </w:rPr>
        <w:t>in identity and independence.</w:t>
      </w:r>
      <w:r w:rsidR="00C003D0" w:rsidRPr="00417210">
        <w:rPr>
          <w:rFonts w:eastAsiaTheme="minorEastAsia"/>
          <w:sz w:val="24"/>
          <w:szCs w:val="24"/>
        </w:rPr>
        <w:t xml:space="preserve"> The effect of this is that </w:t>
      </w:r>
      <w:r w:rsidR="00C071E0" w:rsidRPr="00417210">
        <w:rPr>
          <w:rFonts w:eastAsiaTheme="minorEastAsia"/>
          <w:sz w:val="24"/>
          <w:szCs w:val="24"/>
        </w:rPr>
        <w:t xml:space="preserve">Jacob’s is never </w:t>
      </w:r>
      <w:r w:rsidR="00082A56" w:rsidRPr="00417210">
        <w:rPr>
          <w:rFonts w:eastAsiaTheme="minorEastAsia"/>
          <w:sz w:val="24"/>
          <w:szCs w:val="24"/>
        </w:rPr>
        <w:t>entirely</w:t>
      </w:r>
      <w:r w:rsidR="00C071E0" w:rsidRPr="00417210">
        <w:rPr>
          <w:rFonts w:eastAsiaTheme="minorEastAsia"/>
          <w:sz w:val="24"/>
          <w:szCs w:val="24"/>
        </w:rPr>
        <w:t xml:space="preserve"> ‘free’</w:t>
      </w:r>
      <w:r w:rsidR="008850CA" w:rsidRPr="00417210">
        <w:rPr>
          <w:rFonts w:eastAsiaTheme="minorEastAsia"/>
          <w:sz w:val="24"/>
          <w:szCs w:val="24"/>
        </w:rPr>
        <w:t xml:space="preserve"> because this</w:t>
      </w:r>
      <w:r w:rsidR="002B79C2" w:rsidRPr="00417210">
        <w:rPr>
          <w:rFonts w:eastAsiaTheme="minorEastAsia"/>
          <w:sz w:val="24"/>
          <w:szCs w:val="24"/>
        </w:rPr>
        <w:t xml:space="preserve"> of this connection.</w:t>
      </w:r>
      <w:r w:rsidR="00C479FA" w:rsidRPr="00417210">
        <w:rPr>
          <w:rFonts w:eastAsiaTheme="minorEastAsia"/>
          <w:sz w:val="24"/>
          <w:szCs w:val="24"/>
        </w:rPr>
        <w:t xml:space="preserve"> </w:t>
      </w:r>
      <w:r w:rsidR="00A60235" w:rsidRPr="00417210">
        <w:rPr>
          <w:rFonts w:eastAsiaTheme="minorEastAsia"/>
          <w:sz w:val="24"/>
          <w:szCs w:val="24"/>
        </w:rPr>
        <w:t xml:space="preserve">This is because of </w:t>
      </w:r>
      <w:r w:rsidR="008850CA" w:rsidRPr="00417210">
        <w:rPr>
          <w:rFonts w:eastAsiaTheme="minorEastAsia"/>
          <w:sz w:val="24"/>
          <w:szCs w:val="24"/>
        </w:rPr>
        <w:t>the concept of double consciousness</w:t>
      </w:r>
      <w:r w:rsidR="00A60235" w:rsidRPr="00417210">
        <w:rPr>
          <w:rFonts w:eastAsiaTheme="minorEastAsia"/>
          <w:sz w:val="24"/>
          <w:szCs w:val="24"/>
        </w:rPr>
        <w:t>. Double consciousness is an idea</w:t>
      </w:r>
      <w:r w:rsidR="008850CA" w:rsidRPr="00417210">
        <w:rPr>
          <w:rFonts w:eastAsiaTheme="minorEastAsia"/>
          <w:sz w:val="24"/>
          <w:szCs w:val="24"/>
        </w:rPr>
        <w:t xml:space="preserve"> that is referred to by Gilroy but was coined by the </w:t>
      </w:r>
      <w:r w:rsidR="00371048" w:rsidRPr="00417210">
        <w:rPr>
          <w:rFonts w:eastAsiaTheme="minorEastAsia"/>
          <w:sz w:val="24"/>
          <w:szCs w:val="24"/>
        </w:rPr>
        <w:t>intellectual</w:t>
      </w:r>
      <w:r w:rsidR="008850CA" w:rsidRPr="00417210">
        <w:rPr>
          <w:rFonts w:eastAsiaTheme="minorEastAsia"/>
          <w:sz w:val="24"/>
          <w:szCs w:val="24"/>
        </w:rPr>
        <w:t xml:space="preserve">, Du Bois. Du Bois defines </w:t>
      </w:r>
      <w:r w:rsidR="00371048" w:rsidRPr="00417210">
        <w:rPr>
          <w:rFonts w:eastAsiaTheme="minorEastAsia"/>
          <w:sz w:val="24"/>
          <w:szCs w:val="24"/>
        </w:rPr>
        <w:t xml:space="preserve">double consciousness </w:t>
      </w:r>
      <w:r w:rsidR="008850CA" w:rsidRPr="00417210">
        <w:rPr>
          <w:rFonts w:eastAsiaTheme="minorEastAsia"/>
          <w:sz w:val="24"/>
          <w:szCs w:val="24"/>
        </w:rPr>
        <w:t xml:space="preserve">as the “contradiction between social values and daily experience for blacks in the United States” (Oxford Reference, 2002). Jacobs portrays this </w:t>
      </w:r>
      <w:r w:rsidR="00A12167" w:rsidRPr="00417210">
        <w:rPr>
          <w:rFonts w:eastAsiaTheme="minorEastAsia"/>
          <w:sz w:val="24"/>
          <w:szCs w:val="24"/>
        </w:rPr>
        <w:t xml:space="preserve">through her development </w:t>
      </w:r>
      <w:r w:rsidR="00480BEA" w:rsidRPr="00417210">
        <w:rPr>
          <w:rFonts w:eastAsiaTheme="minorEastAsia"/>
          <w:sz w:val="24"/>
          <w:szCs w:val="24"/>
        </w:rPr>
        <w:t>of independence and identity. Personally, Jacobs defies the white typical form of identity and independence. This is what led her to redefine motherhood but</w:t>
      </w:r>
      <w:r w:rsidR="00082A56" w:rsidRPr="00417210">
        <w:rPr>
          <w:rFonts w:eastAsiaTheme="minorEastAsia"/>
          <w:sz w:val="24"/>
          <w:szCs w:val="24"/>
        </w:rPr>
        <w:t xml:space="preserve"> at the same time</w:t>
      </w:r>
      <w:r w:rsidR="00480BEA" w:rsidRPr="00417210">
        <w:rPr>
          <w:rFonts w:eastAsiaTheme="minorEastAsia"/>
          <w:sz w:val="24"/>
          <w:szCs w:val="24"/>
        </w:rPr>
        <w:t xml:space="preserve"> she </w:t>
      </w:r>
      <w:r w:rsidR="00082A56" w:rsidRPr="00417210">
        <w:rPr>
          <w:rFonts w:eastAsiaTheme="minorEastAsia"/>
          <w:sz w:val="24"/>
          <w:szCs w:val="24"/>
        </w:rPr>
        <w:t xml:space="preserve">is never absolutely free from enslavement. </w:t>
      </w:r>
      <w:r w:rsidR="009940E3" w:rsidRPr="00417210">
        <w:rPr>
          <w:rFonts w:eastAsiaTheme="minorEastAsia"/>
          <w:sz w:val="24"/>
          <w:szCs w:val="24"/>
        </w:rPr>
        <w:t>Throughout the enslavement narrative Jacobs is always conscious of white perception</w:t>
      </w:r>
      <w:r w:rsidR="006F0EF5" w:rsidRPr="00417210">
        <w:rPr>
          <w:rFonts w:eastAsiaTheme="minorEastAsia"/>
          <w:sz w:val="24"/>
          <w:szCs w:val="24"/>
        </w:rPr>
        <w:t>s</w:t>
      </w:r>
      <w:r w:rsidR="009940E3" w:rsidRPr="00417210">
        <w:rPr>
          <w:rFonts w:eastAsiaTheme="minorEastAsia"/>
          <w:sz w:val="24"/>
          <w:szCs w:val="24"/>
        </w:rPr>
        <w:t xml:space="preserve"> and views. This is </w:t>
      </w:r>
      <w:r w:rsidR="006F0EF5" w:rsidRPr="00417210">
        <w:rPr>
          <w:rFonts w:eastAsiaTheme="minorEastAsia"/>
          <w:sz w:val="24"/>
          <w:szCs w:val="24"/>
        </w:rPr>
        <w:t>internal struggle between two cultures, two identities is why Jaco</w:t>
      </w:r>
      <w:r w:rsidR="00A86052" w:rsidRPr="00417210">
        <w:rPr>
          <w:rFonts w:eastAsiaTheme="minorEastAsia"/>
          <w:sz w:val="24"/>
          <w:szCs w:val="24"/>
        </w:rPr>
        <w:t>b</w:t>
      </w:r>
      <w:r w:rsidR="006F0EF5" w:rsidRPr="00417210">
        <w:rPr>
          <w:rFonts w:eastAsiaTheme="minorEastAsia"/>
          <w:sz w:val="24"/>
          <w:szCs w:val="24"/>
        </w:rPr>
        <w:t xml:space="preserve">’s is exemplary of the ‘Black Atlantic.’ </w:t>
      </w:r>
      <w:r w:rsidR="00552919" w:rsidRPr="00417210">
        <w:rPr>
          <w:rFonts w:eastAsiaTheme="minorEastAsia"/>
          <w:sz w:val="24"/>
          <w:szCs w:val="24"/>
        </w:rPr>
        <w:t xml:space="preserve">Jacobs </w:t>
      </w:r>
      <w:r w:rsidR="006F0EF5" w:rsidRPr="00417210">
        <w:rPr>
          <w:rFonts w:eastAsiaTheme="minorEastAsia"/>
          <w:sz w:val="24"/>
          <w:szCs w:val="24"/>
        </w:rPr>
        <w:t xml:space="preserve">is eventually able </w:t>
      </w:r>
      <w:r w:rsidR="00552919" w:rsidRPr="00417210">
        <w:rPr>
          <w:rFonts w:eastAsiaTheme="minorEastAsia"/>
          <w:sz w:val="24"/>
          <w:szCs w:val="24"/>
        </w:rPr>
        <w:t xml:space="preserve">to navigate past Western societal ideals in order to gain independence </w:t>
      </w:r>
      <w:r w:rsidR="006F0EF5" w:rsidRPr="00417210">
        <w:rPr>
          <w:rFonts w:eastAsiaTheme="minorEastAsia"/>
          <w:sz w:val="24"/>
          <w:szCs w:val="24"/>
        </w:rPr>
        <w:t>and identity</w:t>
      </w:r>
      <w:r w:rsidR="00FF029F" w:rsidRPr="00417210">
        <w:rPr>
          <w:rFonts w:eastAsiaTheme="minorEastAsia"/>
          <w:sz w:val="24"/>
          <w:szCs w:val="24"/>
        </w:rPr>
        <w:t xml:space="preserve">. This breakthrough produced </w:t>
      </w:r>
      <w:r w:rsidR="006F0EF5" w:rsidRPr="00417210">
        <w:rPr>
          <w:rFonts w:eastAsiaTheme="minorEastAsia"/>
          <w:sz w:val="24"/>
          <w:szCs w:val="24"/>
        </w:rPr>
        <w:t xml:space="preserve">through motherhood </w:t>
      </w:r>
      <w:r w:rsidR="00FF029F" w:rsidRPr="00417210">
        <w:rPr>
          <w:rFonts w:eastAsiaTheme="minorEastAsia"/>
          <w:sz w:val="24"/>
          <w:szCs w:val="24"/>
        </w:rPr>
        <w:t xml:space="preserve"> is what </w:t>
      </w:r>
      <w:r w:rsidR="006F0EF5" w:rsidRPr="00417210">
        <w:rPr>
          <w:rFonts w:eastAsiaTheme="minorEastAsia"/>
          <w:sz w:val="24"/>
          <w:szCs w:val="24"/>
        </w:rPr>
        <w:t>spurs her onto ensuring her freedom from enslavement.</w:t>
      </w:r>
      <w:r w:rsidR="00A86052" w:rsidRPr="00417210">
        <w:rPr>
          <w:rFonts w:eastAsiaTheme="minorEastAsia"/>
          <w:sz w:val="24"/>
          <w:szCs w:val="24"/>
        </w:rPr>
        <w:t xml:space="preserve"> As a result, </w:t>
      </w:r>
      <w:r w:rsidR="00FF029F" w:rsidRPr="00417210">
        <w:rPr>
          <w:rFonts w:eastAsiaTheme="minorEastAsia"/>
          <w:sz w:val="24"/>
          <w:szCs w:val="24"/>
        </w:rPr>
        <w:t xml:space="preserve">Jacob’s story relates to the modern day Black community that still experience double consciousness because of </w:t>
      </w:r>
      <w:r w:rsidR="00EF4E82" w:rsidRPr="00417210">
        <w:rPr>
          <w:rFonts w:eastAsiaTheme="minorEastAsia"/>
          <w:sz w:val="24"/>
          <w:szCs w:val="24"/>
        </w:rPr>
        <w:t xml:space="preserve">Western civilisation </w:t>
      </w:r>
      <w:r w:rsidR="00E562E5" w:rsidRPr="00417210">
        <w:rPr>
          <w:rFonts w:eastAsiaTheme="minorEastAsia"/>
          <w:sz w:val="24"/>
          <w:szCs w:val="24"/>
        </w:rPr>
        <w:t xml:space="preserve">not </w:t>
      </w:r>
      <w:r w:rsidR="00F914CF" w:rsidRPr="00417210">
        <w:rPr>
          <w:rFonts w:eastAsiaTheme="minorEastAsia"/>
          <w:sz w:val="24"/>
          <w:szCs w:val="24"/>
        </w:rPr>
        <w:t xml:space="preserve">realising how the </w:t>
      </w:r>
      <w:r w:rsidR="00E562E5" w:rsidRPr="00417210">
        <w:rPr>
          <w:rFonts w:eastAsiaTheme="minorEastAsia"/>
          <w:sz w:val="24"/>
          <w:szCs w:val="24"/>
        </w:rPr>
        <w:t xml:space="preserve">‘Black Atlantic’ </w:t>
      </w:r>
      <w:r w:rsidR="00F914CF" w:rsidRPr="00417210">
        <w:rPr>
          <w:rFonts w:eastAsiaTheme="minorEastAsia"/>
          <w:sz w:val="24"/>
          <w:szCs w:val="24"/>
        </w:rPr>
        <w:t>has influenced today’s society. This</w:t>
      </w:r>
      <w:r w:rsidR="00F914CF" w:rsidRPr="00417210">
        <w:t xml:space="preserve"> </w:t>
      </w:r>
      <w:r w:rsidR="00F914CF" w:rsidRPr="00417210">
        <w:rPr>
          <w:sz w:val="24"/>
          <w:szCs w:val="24"/>
        </w:rPr>
        <w:t xml:space="preserve">is why </w:t>
      </w:r>
      <w:r w:rsidR="00F914CF" w:rsidRPr="00417210">
        <w:rPr>
          <w:rFonts w:eastAsiaTheme="minorEastAsia"/>
          <w:sz w:val="24"/>
          <w:szCs w:val="24"/>
        </w:rPr>
        <w:t xml:space="preserve">Jacob’s examination into this bond is critical to Black History because the African diaspora still feels the impacts of the transatlantic slave trade today. </w:t>
      </w:r>
    </w:p>
    <w:p w14:paraId="092B6653" w14:textId="411A2B02" w:rsidR="00D75554" w:rsidRPr="00417210" w:rsidRDefault="00353B13" w:rsidP="00770D60">
      <w:pPr>
        <w:spacing w:line="360" w:lineRule="auto"/>
        <w:ind w:right="283"/>
        <w:rPr>
          <w:rFonts w:eastAsiaTheme="minorEastAsia"/>
          <w:sz w:val="24"/>
          <w:szCs w:val="24"/>
        </w:rPr>
      </w:pPr>
      <w:r w:rsidRPr="00417210">
        <w:rPr>
          <w:rFonts w:eastAsiaTheme="minorEastAsia"/>
          <w:sz w:val="24"/>
          <w:szCs w:val="24"/>
        </w:rPr>
        <w:t>To conclude,</w:t>
      </w:r>
      <w:r w:rsidR="005C5373" w:rsidRPr="00417210">
        <w:rPr>
          <w:rFonts w:eastAsiaTheme="minorEastAsia"/>
          <w:sz w:val="24"/>
          <w:szCs w:val="24"/>
        </w:rPr>
        <w:t xml:space="preserve"> </w:t>
      </w:r>
      <w:r w:rsidR="00276A27" w:rsidRPr="00417210">
        <w:rPr>
          <w:rFonts w:eastAsiaTheme="minorEastAsia"/>
          <w:sz w:val="24"/>
          <w:szCs w:val="24"/>
        </w:rPr>
        <w:t xml:space="preserve">the autobiography, </w:t>
      </w:r>
      <w:r w:rsidR="00276A27" w:rsidRPr="00417210">
        <w:rPr>
          <w:rFonts w:eastAsiaTheme="minorEastAsia"/>
          <w:i/>
          <w:iCs/>
          <w:sz w:val="24"/>
          <w:szCs w:val="24"/>
        </w:rPr>
        <w:t>Incidents in the Life of a Slave Girl</w:t>
      </w:r>
      <w:r w:rsidR="00276A27" w:rsidRPr="00417210">
        <w:rPr>
          <w:rFonts w:eastAsiaTheme="minorEastAsia"/>
          <w:sz w:val="24"/>
          <w:szCs w:val="24"/>
        </w:rPr>
        <w:t xml:space="preserve"> by Harriet Jacobs touches on a range of themes that are pertinent to this module. </w:t>
      </w:r>
      <w:r w:rsidR="00412028" w:rsidRPr="00417210">
        <w:rPr>
          <w:rFonts w:eastAsiaTheme="minorEastAsia"/>
          <w:sz w:val="24"/>
          <w:szCs w:val="24"/>
        </w:rPr>
        <w:t>Her</w:t>
      </w:r>
      <w:r w:rsidR="00276A27" w:rsidRPr="00417210">
        <w:rPr>
          <w:rFonts w:eastAsiaTheme="minorEastAsia"/>
          <w:sz w:val="24"/>
          <w:szCs w:val="24"/>
        </w:rPr>
        <w:t xml:space="preserve"> female enslavement account </w:t>
      </w:r>
      <w:r w:rsidR="00412028" w:rsidRPr="00417210">
        <w:rPr>
          <w:rFonts w:eastAsiaTheme="minorEastAsia"/>
          <w:sz w:val="24"/>
          <w:szCs w:val="24"/>
        </w:rPr>
        <w:t>expresses themes of m</w:t>
      </w:r>
      <w:r w:rsidR="005C5373" w:rsidRPr="00417210">
        <w:rPr>
          <w:rFonts w:eastAsiaTheme="minorEastAsia"/>
          <w:sz w:val="24"/>
          <w:szCs w:val="24"/>
        </w:rPr>
        <w:t>orality</w:t>
      </w:r>
      <w:r w:rsidR="00412028" w:rsidRPr="00417210">
        <w:rPr>
          <w:rFonts w:eastAsiaTheme="minorEastAsia"/>
          <w:sz w:val="24"/>
          <w:szCs w:val="24"/>
        </w:rPr>
        <w:t>, i</w:t>
      </w:r>
      <w:r w:rsidR="005C5373" w:rsidRPr="00417210">
        <w:rPr>
          <w:rFonts w:eastAsiaTheme="minorEastAsia"/>
          <w:sz w:val="24"/>
          <w:szCs w:val="24"/>
        </w:rPr>
        <w:t>ndependence</w:t>
      </w:r>
      <w:r w:rsidR="00412028" w:rsidRPr="00417210">
        <w:rPr>
          <w:rFonts w:eastAsiaTheme="minorEastAsia"/>
          <w:sz w:val="24"/>
          <w:szCs w:val="24"/>
        </w:rPr>
        <w:t>, i</w:t>
      </w:r>
      <w:r w:rsidR="005C5373" w:rsidRPr="00417210">
        <w:rPr>
          <w:rFonts w:eastAsiaTheme="minorEastAsia"/>
          <w:sz w:val="24"/>
          <w:szCs w:val="24"/>
        </w:rPr>
        <w:t>dentity</w:t>
      </w:r>
      <w:r w:rsidR="00412028" w:rsidRPr="00417210">
        <w:rPr>
          <w:rFonts w:eastAsiaTheme="minorEastAsia"/>
          <w:sz w:val="24"/>
          <w:szCs w:val="24"/>
        </w:rPr>
        <w:t>, m</w:t>
      </w:r>
      <w:r w:rsidR="005C5373" w:rsidRPr="00417210">
        <w:rPr>
          <w:rFonts w:eastAsiaTheme="minorEastAsia"/>
          <w:sz w:val="24"/>
          <w:szCs w:val="24"/>
        </w:rPr>
        <w:t>otherhood</w:t>
      </w:r>
      <w:r w:rsidR="00412028" w:rsidRPr="00417210">
        <w:rPr>
          <w:rFonts w:eastAsiaTheme="minorEastAsia"/>
          <w:sz w:val="24"/>
          <w:szCs w:val="24"/>
        </w:rPr>
        <w:t xml:space="preserve">, sexual </w:t>
      </w:r>
      <w:r w:rsidR="00412028" w:rsidRPr="00417210">
        <w:rPr>
          <w:rFonts w:eastAsiaTheme="minorEastAsia"/>
          <w:sz w:val="24"/>
          <w:szCs w:val="24"/>
        </w:rPr>
        <w:lastRenderedPageBreak/>
        <w:t xml:space="preserve">exploitation and gendered expectations. </w:t>
      </w:r>
      <w:r w:rsidR="005C7B64" w:rsidRPr="00417210">
        <w:rPr>
          <w:rFonts w:eastAsiaTheme="minorEastAsia"/>
          <w:sz w:val="24"/>
          <w:szCs w:val="24"/>
        </w:rPr>
        <w:t xml:space="preserve">These are meaningful to this module because they all contribute to Black </w:t>
      </w:r>
      <w:r w:rsidR="0030555E" w:rsidRPr="00417210">
        <w:rPr>
          <w:rFonts w:eastAsiaTheme="minorEastAsia"/>
          <w:sz w:val="24"/>
          <w:szCs w:val="24"/>
        </w:rPr>
        <w:t>History</w:t>
      </w:r>
      <w:r w:rsidR="00064EE9" w:rsidRPr="00417210">
        <w:rPr>
          <w:rFonts w:eastAsiaTheme="minorEastAsia"/>
          <w:sz w:val="24"/>
          <w:szCs w:val="24"/>
        </w:rPr>
        <w:t xml:space="preserve">. This means that all the themes presented throughout this biographical study show the interconnectivity between our modern day civilisation and the transatlantic slave trade. Hence why Jacob’s narrative is an example of </w:t>
      </w:r>
      <w:r w:rsidR="00C10BD6" w:rsidRPr="00417210">
        <w:rPr>
          <w:rFonts w:eastAsiaTheme="minorEastAsia"/>
          <w:sz w:val="24"/>
          <w:szCs w:val="24"/>
        </w:rPr>
        <w:t xml:space="preserve">Paul Gilroy’s concept of the ‘Black Atlantic.’ </w:t>
      </w:r>
      <w:r w:rsidR="00024261" w:rsidRPr="00417210">
        <w:rPr>
          <w:rFonts w:eastAsiaTheme="minorEastAsia"/>
          <w:sz w:val="24"/>
          <w:szCs w:val="24"/>
        </w:rPr>
        <w:t xml:space="preserve">Jacobs’ life </w:t>
      </w:r>
      <w:r w:rsidR="00064EE9" w:rsidRPr="00417210">
        <w:rPr>
          <w:rFonts w:eastAsiaTheme="minorEastAsia"/>
          <w:sz w:val="24"/>
          <w:szCs w:val="24"/>
        </w:rPr>
        <w:t xml:space="preserve">represented the ‘Black Atlantic’ </w:t>
      </w:r>
      <w:r w:rsidR="004C4FEF" w:rsidRPr="00417210">
        <w:rPr>
          <w:rFonts w:eastAsiaTheme="minorEastAsia"/>
          <w:sz w:val="24"/>
          <w:szCs w:val="24"/>
        </w:rPr>
        <w:t xml:space="preserve">whilst she was in enslavement but also </w:t>
      </w:r>
      <w:r w:rsidR="004A636A" w:rsidRPr="00417210">
        <w:rPr>
          <w:rFonts w:eastAsiaTheme="minorEastAsia"/>
          <w:sz w:val="24"/>
          <w:szCs w:val="24"/>
        </w:rPr>
        <w:t>when</w:t>
      </w:r>
      <w:r w:rsidR="004C4FEF" w:rsidRPr="00417210">
        <w:rPr>
          <w:rFonts w:eastAsiaTheme="minorEastAsia"/>
          <w:sz w:val="24"/>
          <w:szCs w:val="24"/>
        </w:rPr>
        <w:t xml:space="preserve"> she was</w:t>
      </w:r>
      <w:r w:rsidR="004A636A" w:rsidRPr="00417210">
        <w:rPr>
          <w:rFonts w:eastAsiaTheme="minorEastAsia"/>
          <w:sz w:val="24"/>
          <w:szCs w:val="24"/>
        </w:rPr>
        <w:t xml:space="preserve"> free.</w:t>
      </w:r>
      <w:r w:rsidR="004C4FEF" w:rsidRPr="00417210">
        <w:rPr>
          <w:rFonts w:eastAsiaTheme="minorEastAsia"/>
          <w:sz w:val="24"/>
          <w:szCs w:val="24"/>
        </w:rPr>
        <w:t xml:space="preserve"> This is why today she is a</w:t>
      </w:r>
      <w:r w:rsidR="005C5C45" w:rsidRPr="00417210">
        <w:rPr>
          <w:rFonts w:eastAsiaTheme="minorEastAsia"/>
          <w:sz w:val="24"/>
          <w:szCs w:val="24"/>
        </w:rPr>
        <w:t xml:space="preserve"> major figure of Black History because her autobiography gives a much needed perspective on </w:t>
      </w:r>
      <w:r w:rsidR="00307495" w:rsidRPr="00417210">
        <w:rPr>
          <w:rFonts w:eastAsiaTheme="minorEastAsia"/>
          <w:sz w:val="24"/>
          <w:szCs w:val="24"/>
        </w:rPr>
        <w:t xml:space="preserve">what </w:t>
      </w:r>
      <w:r w:rsidR="005C5C45" w:rsidRPr="00417210">
        <w:rPr>
          <w:rFonts w:eastAsiaTheme="minorEastAsia"/>
          <w:sz w:val="24"/>
          <w:szCs w:val="24"/>
        </w:rPr>
        <w:t>female enslavement in the nineteen century in America</w:t>
      </w:r>
      <w:r w:rsidR="00307495" w:rsidRPr="00417210">
        <w:rPr>
          <w:rFonts w:eastAsiaTheme="minorEastAsia"/>
          <w:sz w:val="24"/>
          <w:szCs w:val="24"/>
        </w:rPr>
        <w:t xml:space="preserve"> entailed</w:t>
      </w:r>
      <w:r w:rsidR="005C5C45" w:rsidRPr="00417210">
        <w:rPr>
          <w:rFonts w:eastAsiaTheme="minorEastAsia"/>
          <w:sz w:val="24"/>
          <w:szCs w:val="24"/>
        </w:rPr>
        <w:t xml:space="preserve">. </w:t>
      </w:r>
      <w:r w:rsidR="00C02E86" w:rsidRPr="00417210">
        <w:rPr>
          <w:rFonts w:eastAsiaTheme="minorEastAsia"/>
          <w:sz w:val="24"/>
          <w:szCs w:val="24"/>
        </w:rPr>
        <w:t xml:space="preserve">The feminist perspective </w:t>
      </w:r>
      <w:r w:rsidR="00FE22C8" w:rsidRPr="00417210">
        <w:rPr>
          <w:rFonts w:eastAsiaTheme="minorEastAsia"/>
          <w:sz w:val="24"/>
          <w:szCs w:val="24"/>
        </w:rPr>
        <w:t xml:space="preserve">Jacob’s provides on enslavement is vital because it focuses on issues that the male enslaved did not encounter. </w:t>
      </w:r>
      <w:r w:rsidR="003719F6" w:rsidRPr="00417210">
        <w:rPr>
          <w:rFonts w:eastAsiaTheme="minorEastAsia"/>
          <w:sz w:val="24"/>
          <w:szCs w:val="24"/>
        </w:rPr>
        <w:t xml:space="preserve">The effect of </w:t>
      </w:r>
      <w:r w:rsidR="0048204D" w:rsidRPr="00417210">
        <w:rPr>
          <w:rFonts w:eastAsiaTheme="minorEastAsia"/>
          <w:sz w:val="24"/>
          <w:szCs w:val="24"/>
        </w:rPr>
        <w:t>th</w:t>
      </w:r>
      <w:r w:rsidR="003719F6" w:rsidRPr="00417210">
        <w:rPr>
          <w:rFonts w:eastAsiaTheme="minorEastAsia"/>
          <w:sz w:val="24"/>
          <w:szCs w:val="24"/>
        </w:rPr>
        <w:t xml:space="preserve">is </w:t>
      </w:r>
      <w:r w:rsidR="00A552FE" w:rsidRPr="00417210">
        <w:rPr>
          <w:rFonts w:eastAsiaTheme="minorEastAsia"/>
          <w:sz w:val="24"/>
          <w:szCs w:val="24"/>
        </w:rPr>
        <w:t xml:space="preserve">is </w:t>
      </w:r>
      <w:r w:rsidR="003719F6" w:rsidRPr="00417210">
        <w:rPr>
          <w:rFonts w:eastAsiaTheme="minorEastAsia"/>
          <w:sz w:val="24"/>
          <w:szCs w:val="24"/>
        </w:rPr>
        <w:t xml:space="preserve">that </w:t>
      </w:r>
      <w:r w:rsidR="00A552FE" w:rsidRPr="00417210">
        <w:rPr>
          <w:rFonts w:eastAsiaTheme="minorEastAsia"/>
          <w:sz w:val="24"/>
          <w:szCs w:val="24"/>
        </w:rPr>
        <w:t xml:space="preserve">it </w:t>
      </w:r>
      <w:r w:rsidR="003719F6" w:rsidRPr="00417210">
        <w:rPr>
          <w:rFonts w:eastAsiaTheme="minorEastAsia"/>
          <w:sz w:val="24"/>
          <w:szCs w:val="24"/>
        </w:rPr>
        <w:t>enables female enslavement to be understood in the twenty first century by the Black community as well as scholars. Th</w:t>
      </w:r>
      <w:r w:rsidR="007A5444" w:rsidRPr="00417210">
        <w:rPr>
          <w:rFonts w:eastAsiaTheme="minorEastAsia"/>
          <w:sz w:val="24"/>
          <w:szCs w:val="24"/>
        </w:rPr>
        <w:t xml:space="preserve">e </w:t>
      </w:r>
      <w:r w:rsidR="003719F6" w:rsidRPr="00417210">
        <w:rPr>
          <w:rFonts w:eastAsiaTheme="minorEastAsia"/>
          <w:sz w:val="24"/>
          <w:szCs w:val="24"/>
        </w:rPr>
        <w:t>insight</w:t>
      </w:r>
      <w:r w:rsidR="007A5444" w:rsidRPr="00417210">
        <w:rPr>
          <w:rFonts w:eastAsiaTheme="minorEastAsia"/>
          <w:sz w:val="24"/>
          <w:szCs w:val="24"/>
        </w:rPr>
        <w:t xml:space="preserve"> Jacobs provides into slavery </w:t>
      </w:r>
      <w:r w:rsidR="003719F6" w:rsidRPr="00417210">
        <w:rPr>
          <w:rFonts w:eastAsiaTheme="minorEastAsia"/>
          <w:sz w:val="24"/>
          <w:szCs w:val="24"/>
        </w:rPr>
        <w:t xml:space="preserve">was crucial in the abolitionist movement </w:t>
      </w:r>
      <w:r w:rsidR="007A5444" w:rsidRPr="00417210">
        <w:rPr>
          <w:rFonts w:eastAsiaTheme="minorEastAsia"/>
          <w:sz w:val="24"/>
          <w:szCs w:val="24"/>
        </w:rPr>
        <w:t xml:space="preserve">to gain momentum to make slavery illegal. Jacob’s account of enslavement can still be used by the </w:t>
      </w:r>
      <w:r w:rsidR="003719F6" w:rsidRPr="00417210">
        <w:rPr>
          <w:rFonts w:eastAsiaTheme="minorEastAsia"/>
          <w:sz w:val="24"/>
          <w:szCs w:val="24"/>
        </w:rPr>
        <w:t>current Black Lives Matter organisation</w:t>
      </w:r>
      <w:r w:rsidR="00322B9B" w:rsidRPr="00417210">
        <w:rPr>
          <w:rFonts w:eastAsiaTheme="minorEastAsia"/>
          <w:sz w:val="24"/>
          <w:szCs w:val="24"/>
        </w:rPr>
        <w:t xml:space="preserve"> as a tool to expose </w:t>
      </w:r>
      <w:r w:rsidR="00D811EC" w:rsidRPr="00417210">
        <w:rPr>
          <w:rFonts w:eastAsiaTheme="minorEastAsia"/>
          <w:sz w:val="24"/>
          <w:szCs w:val="24"/>
        </w:rPr>
        <w:t xml:space="preserve">the systemic damages enslavement caused to the Black community especially women and how the effects of slavery can still be seen today through the </w:t>
      </w:r>
      <w:r w:rsidR="00322B9B" w:rsidRPr="00417210">
        <w:rPr>
          <w:rFonts w:eastAsiaTheme="minorEastAsia"/>
          <w:sz w:val="24"/>
          <w:szCs w:val="24"/>
        </w:rPr>
        <w:t>racist structural systems that are place in twenty first society</w:t>
      </w:r>
      <w:r w:rsidR="00D811EC" w:rsidRPr="00417210">
        <w:rPr>
          <w:rFonts w:eastAsiaTheme="minorEastAsia"/>
          <w:sz w:val="24"/>
          <w:szCs w:val="24"/>
        </w:rPr>
        <w:t xml:space="preserve">. </w:t>
      </w:r>
      <w:r w:rsidR="00497900" w:rsidRPr="00417210">
        <w:rPr>
          <w:rFonts w:eastAsiaTheme="minorEastAsia"/>
          <w:sz w:val="24"/>
          <w:szCs w:val="24"/>
        </w:rPr>
        <w:t xml:space="preserve">Consequently, this shows the extent of Jacobs’s contribution to Black History. </w:t>
      </w:r>
    </w:p>
    <w:p w14:paraId="3E2E26F7" w14:textId="77777777" w:rsidR="00417210" w:rsidRDefault="00417210" w:rsidP="2B92CB54">
      <w:pPr>
        <w:spacing w:line="360" w:lineRule="auto"/>
        <w:rPr>
          <w:sz w:val="24"/>
          <w:szCs w:val="24"/>
        </w:rPr>
      </w:pPr>
    </w:p>
    <w:p w14:paraId="1F3B6A07" w14:textId="77777777" w:rsidR="00417210" w:rsidRDefault="00417210" w:rsidP="2B92CB54">
      <w:pPr>
        <w:spacing w:line="360" w:lineRule="auto"/>
        <w:rPr>
          <w:sz w:val="24"/>
          <w:szCs w:val="24"/>
        </w:rPr>
      </w:pPr>
    </w:p>
    <w:p w14:paraId="7382BF54" w14:textId="77777777" w:rsidR="00417210" w:rsidRDefault="00417210" w:rsidP="2B92CB54">
      <w:pPr>
        <w:spacing w:line="360" w:lineRule="auto"/>
        <w:rPr>
          <w:sz w:val="24"/>
          <w:szCs w:val="24"/>
        </w:rPr>
      </w:pPr>
    </w:p>
    <w:p w14:paraId="78C1E0D4" w14:textId="77777777" w:rsidR="00417210" w:rsidRDefault="00417210" w:rsidP="2B92CB54">
      <w:pPr>
        <w:spacing w:line="360" w:lineRule="auto"/>
        <w:rPr>
          <w:sz w:val="24"/>
          <w:szCs w:val="24"/>
        </w:rPr>
      </w:pPr>
    </w:p>
    <w:p w14:paraId="33439AAD" w14:textId="77777777" w:rsidR="00417210" w:rsidRDefault="00417210" w:rsidP="2B92CB54">
      <w:pPr>
        <w:spacing w:line="360" w:lineRule="auto"/>
        <w:rPr>
          <w:sz w:val="24"/>
          <w:szCs w:val="24"/>
        </w:rPr>
      </w:pPr>
    </w:p>
    <w:p w14:paraId="4795330D" w14:textId="77777777" w:rsidR="00417210" w:rsidRDefault="00417210" w:rsidP="2B92CB54">
      <w:pPr>
        <w:spacing w:line="360" w:lineRule="auto"/>
        <w:rPr>
          <w:sz w:val="24"/>
          <w:szCs w:val="24"/>
        </w:rPr>
      </w:pPr>
    </w:p>
    <w:p w14:paraId="089C783D" w14:textId="77777777" w:rsidR="00417210" w:rsidRDefault="00417210" w:rsidP="2B92CB54">
      <w:pPr>
        <w:spacing w:line="360" w:lineRule="auto"/>
        <w:rPr>
          <w:sz w:val="24"/>
          <w:szCs w:val="24"/>
        </w:rPr>
      </w:pPr>
    </w:p>
    <w:p w14:paraId="015C1BC7" w14:textId="77777777" w:rsidR="00417210" w:rsidRDefault="00417210" w:rsidP="2B92CB54">
      <w:pPr>
        <w:spacing w:line="360" w:lineRule="auto"/>
        <w:rPr>
          <w:sz w:val="24"/>
          <w:szCs w:val="24"/>
        </w:rPr>
      </w:pPr>
    </w:p>
    <w:p w14:paraId="7D6D3453" w14:textId="77777777" w:rsidR="00417210" w:rsidRDefault="00417210" w:rsidP="2B92CB54">
      <w:pPr>
        <w:spacing w:line="360" w:lineRule="auto"/>
        <w:rPr>
          <w:sz w:val="24"/>
          <w:szCs w:val="24"/>
        </w:rPr>
      </w:pPr>
    </w:p>
    <w:p w14:paraId="20D4D054" w14:textId="77777777" w:rsidR="00417210" w:rsidRDefault="00417210" w:rsidP="2B92CB54">
      <w:pPr>
        <w:spacing w:line="360" w:lineRule="auto"/>
        <w:rPr>
          <w:sz w:val="24"/>
          <w:szCs w:val="24"/>
        </w:rPr>
      </w:pPr>
    </w:p>
    <w:p w14:paraId="1185507D" w14:textId="617D5939" w:rsidR="740BB60A" w:rsidRDefault="740BB60A" w:rsidP="2B92CB54">
      <w:pPr>
        <w:spacing w:line="360" w:lineRule="auto"/>
        <w:rPr>
          <w:sz w:val="24"/>
          <w:szCs w:val="24"/>
          <w:u w:val="single"/>
        </w:rPr>
      </w:pPr>
      <w:r w:rsidRPr="00F106BC">
        <w:rPr>
          <w:sz w:val="24"/>
          <w:szCs w:val="24"/>
          <w:u w:val="single"/>
        </w:rPr>
        <w:lastRenderedPageBreak/>
        <w:t>Reference</w:t>
      </w:r>
      <w:r w:rsidR="00F106BC" w:rsidRPr="00F106BC">
        <w:rPr>
          <w:sz w:val="24"/>
          <w:szCs w:val="24"/>
          <w:u w:val="single"/>
        </w:rPr>
        <w:t xml:space="preserve"> List </w:t>
      </w:r>
    </w:p>
    <w:p w14:paraId="20E256A4" w14:textId="35D99BA3" w:rsidR="00FC2D6C" w:rsidRDefault="00FC2D6C" w:rsidP="2B92CB54">
      <w:pPr>
        <w:spacing w:line="360" w:lineRule="auto"/>
        <w:rPr>
          <w:sz w:val="24"/>
          <w:szCs w:val="24"/>
        </w:rPr>
      </w:pPr>
      <w:r>
        <w:rPr>
          <w:sz w:val="24"/>
          <w:szCs w:val="24"/>
        </w:rPr>
        <w:t xml:space="preserve">Jacobs, H. (1861) </w:t>
      </w:r>
      <w:r w:rsidRPr="00FC2D6C">
        <w:rPr>
          <w:i/>
          <w:iCs/>
          <w:sz w:val="24"/>
          <w:szCs w:val="24"/>
        </w:rPr>
        <w:t>Incidents in the Life of a Slave Girl</w:t>
      </w:r>
      <w:r>
        <w:rPr>
          <w:sz w:val="24"/>
          <w:szCs w:val="24"/>
        </w:rPr>
        <w:t xml:space="preserve"> USA: Thayer and Eldrige</w:t>
      </w:r>
    </w:p>
    <w:p w14:paraId="7641BE4F" w14:textId="6485298D" w:rsidR="00667144" w:rsidRDefault="00667144" w:rsidP="2B92CB54">
      <w:pPr>
        <w:spacing w:line="360" w:lineRule="auto"/>
        <w:rPr>
          <w:sz w:val="24"/>
          <w:szCs w:val="24"/>
        </w:rPr>
      </w:pPr>
      <w:r w:rsidRPr="00667144">
        <w:rPr>
          <w:sz w:val="24"/>
          <w:szCs w:val="24"/>
        </w:rPr>
        <w:t>Yellin Fagan</w:t>
      </w:r>
      <w:r w:rsidR="00EE6EE2">
        <w:rPr>
          <w:sz w:val="24"/>
          <w:szCs w:val="24"/>
        </w:rPr>
        <w:t>,</w:t>
      </w:r>
      <w:r w:rsidRPr="00667144">
        <w:rPr>
          <w:sz w:val="24"/>
          <w:szCs w:val="24"/>
        </w:rPr>
        <w:t xml:space="preserve"> </w:t>
      </w:r>
      <w:r w:rsidR="00EE6EE2">
        <w:rPr>
          <w:sz w:val="24"/>
          <w:szCs w:val="24"/>
        </w:rPr>
        <w:t xml:space="preserve">J. </w:t>
      </w:r>
      <w:r w:rsidR="00DC3941">
        <w:rPr>
          <w:sz w:val="24"/>
          <w:szCs w:val="24"/>
        </w:rPr>
        <w:t xml:space="preserve">(2004) </w:t>
      </w:r>
      <w:r w:rsidRPr="00DC3941">
        <w:rPr>
          <w:i/>
          <w:iCs/>
          <w:sz w:val="24"/>
          <w:szCs w:val="24"/>
        </w:rPr>
        <w:t xml:space="preserve">Harriet Jacobs: A </w:t>
      </w:r>
      <w:r w:rsidR="00872D41" w:rsidRPr="00DC3941">
        <w:rPr>
          <w:i/>
          <w:iCs/>
          <w:sz w:val="24"/>
          <w:szCs w:val="24"/>
        </w:rPr>
        <w:t>Life</w:t>
      </w:r>
      <w:r w:rsidR="00872D41" w:rsidRPr="00667144">
        <w:rPr>
          <w:sz w:val="24"/>
          <w:szCs w:val="24"/>
        </w:rPr>
        <w:t>,</w:t>
      </w:r>
      <w:r w:rsidRPr="00667144">
        <w:rPr>
          <w:sz w:val="24"/>
          <w:szCs w:val="24"/>
        </w:rPr>
        <w:t xml:space="preserve"> </w:t>
      </w:r>
      <w:r w:rsidR="00DC3941">
        <w:rPr>
          <w:sz w:val="24"/>
          <w:szCs w:val="24"/>
        </w:rPr>
        <w:t>‘</w:t>
      </w:r>
      <w:r w:rsidRPr="00667144">
        <w:rPr>
          <w:sz w:val="24"/>
          <w:szCs w:val="24"/>
        </w:rPr>
        <w:t>Civil War Era NC</w:t>
      </w:r>
      <w:r w:rsidR="00DC3941">
        <w:rPr>
          <w:sz w:val="24"/>
          <w:szCs w:val="24"/>
        </w:rPr>
        <w:t>’</w:t>
      </w:r>
      <w:r w:rsidR="00EE6EE2" w:rsidRPr="00EE6EE2">
        <w:t xml:space="preserve"> </w:t>
      </w:r>
      <w:r w:rsidR="00EE6EE2" w:rsidRPr="00EE6EE2">
        <w:rPr>
          <w:sz w:val="24"/>
          <w:szCs w:val="24"/>
        </w:rPr>
        <w:t xml:space="preserve">Available at: </w:t>
      </w:r>
      <w:hyperlink r:id="rId10" w:history="1">
        <w:r w:rsidR="00EE6EE2" w:rsidRPr="005D41C3">
          <w:rPr>
            <w:rStyle w:val="Hyperlink"/>
            <w:sz w:val="24"/>
            <w:szCs w:val="24"/>
          </w:rPr>
          <w:t>https://cwnc.omeka.chass.ncsu.edu/items/show/232</w:t>
        </w:r>
      </w:hyperlink>
      <w:r w:rsidR="00EE6EE2">
        <w:rPr>
          <w:sz w:val="24"/>
          <w:szCs w:val="24"/>
        </w:rPr>
        <w:t xml:space="preserve"> </w:t>
      </w:r>
      <w:r w:rsidR="00EE6EE2" w:rsidRPr="00EE6EE2">
        <w:rPr>
          <w:sz w:val="24"/>
          <w:szCs w:val="24"/>
        </w:rPr>
        <w:t xml:space="preserve"> (Accessed: 11th December 2021)</w:t>
      </w:r>
    </w:p>
    <w:p w14:paraId="219938C1" w14:textId="60835513" w:rsidR="00F12661" w:rsidRDefault="00F12661" w:rsidP="2B92CB54">
      <w:pPr>
        <w:spacing w:line="360" w:lineRule="auto"/>
        <w:rPr>
          <w:sz w:val="24"/>
          <w:szCs w:val="24"/>
        </w:rPr>
      </w:pPr>
      <w:r w:rsidRPr="00F12661">
        <w:rPr>
          <w:sz w:val="24"/>
          <w:szCs w:val="24"/>
        </w:rPr>
        <w:t xml:space="preserve">Gilroy, P. (1993) </w:t>
      </w:r>
      <w:r w:rsidRPr="00F12661">
        <w:rPr>
          <w:i/>
          <w:iCs/>
          <w:sz w:val="24"/>
          <w:szCs w:val="24"/>
        </w:rPr>
        <w:t>The Black Atlantic: Modernity and Double Consciousness</w:t>
      </w:r>
      <w:r w:rsidRPr="00F12661">
        <w:rPr>
          <w:sz w:val="24"/>
          <w:szCs w:val="24"/>
        </w:rPr>
        <w:t xml:space="preserve"> UK: Verso Books</w:t>
      </w:r>
    </w:p>
    <w:p w14:paraId="2963AF3E" w14:textId="19AD0CF2" w:rsidR="0057687D" w:rsidRDefault="0057687D" w:rsidP="2B92CB54">
      <w:pPr>
        <w:spacing w:line="360" w:lineRule="auto"/>
        <w:rPr>
          <w:sz w:val="24"/>
          <w:szCs w:val="24"/>
        </w:rPr>
      </w:pPr>
      <w:r>
        <w:rPr>
          <w:sz w:val="24"/>
          <w:szCs w:val="24"/>
        </w:rPr>
        <w:t xml:space="preserve">History of American Women (2021) </w:t>
      </w:r>
      <w:r w:rsidRPr="0057687D">
        <w:rPr>
          <w:i/>
          <w:iCs/>
          <w:sz w:val="24"/>
          <w:szCs w:val="24"/>
        </w:rPr>
        <w:t>SLAVERY IN NORTH CAROLINA</w:t>
      </w:r>
      <w:r>
        <w:rPr>
          <w:sz w:val="24"/>
          <w:szCs w:val="24"/>
        </w:rPr>
        <w:t xml:space="preserve"> Available at: </w:t>
      </w:r>
      <w:hyperlink r:id="rId11" w:history="1">
        <w:r w:rsidRPr="00243559">
          <w:rPr>
            <w:rStyle w:val="Hyperlink"/>
            <w:sz w:val="24"/>
            <w:szCs w:val="24"/>
          </w:rPr>
          <w:t>https://www.womenhistoryblog.com/2008/07/slavery-in-north-carolina-colony.html</w:t>
        </w:r>
      </w:hyperlink>
      <w:r>
        <w:rPr>
          <w:sz w:val="24"/>
          <w:szCs w:val="24"/>
        </w:rPr>
        <w:t xml:space="preserve"> (Accessed: 13</w:t>
      </w:r>
      <w:r w:rsidRPr="0057687D">
        <w:rPr>
          <w:sz w:val="24"/>
          <w:szCs w:val="24"/>
          <w:vertAlign w:val="superscript"/>
        </w:rPr>
        <w:t>th</w:t>
      </w:r>
      <w:r>
        <w:rPr>
          <w:sz w:val="24"/>
          <w:szCs w:val="24"/>
        </w:rPr>
        <w:t xml:space="preserve"> December 2021)</w:t>
      </w:r>
    </w:p>
    <w:p w14:paraId="64FE6E56" w14:textId="65AB51FC" w:rsidR="00654085" w:rsidRPr="00E40DCA" w:rsidRDefault="00B24E1C" w:rsidP="2B92CB54">
      <w:pPr>
        <w:spacing w:line="360" w:lineRule="auto"/>
        <w:rPr>
          <w:sz w:val="24"/>
          <w:szCs w:val="24"/>
        </w:rPr>
      </w:pPr>
      <w:r>
        <w:rPr>
          <w:sz w:val="24"/>
          <w:szCs w:val="24"/>
        </w:rPr>
        <w:t xml:space="preserve">New Bedford Whaling Museum (2021) </w:t>
      </w:r>
      <w:r w:rsidR="007B6664" w:rsidRPr="007B6664">
        <w:rPr>
          <w:i/>
          <w:iCs/>
          <w:sz w:val="24"/>
          <w:szCs w:val="24"/>
        </w:rPr>
        <w:t>Cornelia Grinnell</w:t>
      </w:r>
      <w:r w:rsidR="007B6664">
        <w:rPr>
          <w:sz w:val="24"/>
          <w:szCs w:val="24"/>
        </w:rPr>
        <w:t xml:space="preserve"> </w:t>
      </w:r>
      <w:r w:rsidR="00654085">
        <w:rPr>
          <w:sz w:val="24"/>
          <w:szCs w:val="24"/>
        </w:rPr>
        <w:t>Available at:</w:t>
      </w:r>
      <w:r w:rsidR="00654085" w:rsidRPr="00654085">
        <w:t xml:space="preserve"> </w:t>
      </w:r>
      <w:hyperlink r:id="rId12" w:history="1">
        <w:r w:rsidR="00654085" w:rsidRPr="00243559">
          <w:rPr>
            <w:rStyle w:val="Hyperlink"/>
            <w:sz w:val="24"/>
            <w:szCs w:val="24"/>
          </w:rPr>
          <w:t>https://historicwomensouthcoast.org/cornelia-grinnell/</w:t>
        </w:r>
      </w:hyperlink>
      <w:r w:rsidR="00654085">
        <w:rPr>
          <w:sz w:val="24"/>
          <w:szCs w:val="24"/>
        </w:rPr>
        <w:t xml:space="preserve"> (Accessed: 13</w:t>
      </w:r>
      <w:r w:rsidR="00654085" w:rsidRPr="00654085">
        <w:rPr>
          <w:sz w:val="24"/>
          <w:szCs w:val="24"/>
          <w:vertAlign w:val="superscript"/>
        </w:rPr>
        <w:t>th</w:t>
      </w:r>
      <w:r w:rsidR="00654085">
        <w:rPr>
          <w:sz w:val="24"/>
          <w:szCs w:val="24"/>
        </w:rPr>
        <w:t xml:space="preserve"> December 2021) </w:t>
      </w:r>
    </w:p>
    <w:p w14:paraId="334877C9" w14:textId="0711CC23" w:rsidR="0057687D" w:rsidRPr="00667144" w:rsidRDefault="007513E4" w:rsidP="2B92CB54">
      <w:pPr>
        <w:spacing w:line="360" w:lineRule="auto"/>
        <w:rPr>
          <w:sz w:val="24"/>
          <w:szCs w:val="24"/>
        </w:rPr>
      </w:pPr>
      <w:r>
        <w:rPr>
          <w:sz w:val="24"/>
          <w:szCs w:val="24"/>
        </w:rPr>
        <w:t xml:space="preserve">Scott, A. (2021) Lecture 5: </w:t>
      </w:r>
      <w:r w:rsidRPr="007513E4">
        <w:rPr>
          <w:i/>
          <w:iCs/>
          <w:sz w:val="24"/>
          <w:szCs w:val="24"/>
        </w:rPr>
        <w:t>Women and Slavery</w:t>
      </w:r>
      <w:r>
        <w:rPr>
          <w:sz w:val="24"/>
          <w:szCs w:val="24"/>
        </w:rPr>
        <w:t xml:space="preserve"> </w:t>
      </w:r>
    </w:p>
    <w:p w14:paraId="492BACDA" w14:textId="5D326358" w:rsidR="2B92CB54" w:rsidRDefault="00DD1AC3" w:rsidP="2B92CB54">
      <w:pPr>
        <w:spacing w:line="360" w:lineRule="auto"/>
        <w:rPr>
          <w:sz w:val="24"/>
          <w:szCs w:val="24"/>
        </w:rPr>
      </w:pPr>
      <w:r>
        <w:rPr>
          <w:sz w:val="24"/>
          <w:szCs w:val="24"/>
        </w:rPr>
        <w:t xml:space="preserve">Britannica (2021) </w:t>
      </w:r>
      <w:r w:rsidRPr="00DD1AC3">
        <w:rPr>
          <w:i/>
          <w:iCs/>
          <w:sz w:val="24"/>
          <w:szCs w:val="24"/>
        </w:rPr>
        <w:t>Fugitive Slave Acts</w:t>
      </w:r>
      <w:r w:rsidRPr="00DD1AC3">
        <w:rPr>
          <w:sz w:val="24"/>
          <w:szCs w:val="24"/>
        </w:rPr>
        <w:t xml:space="preserve"> </w:t>
      </w:r>
      <w:r>
        <w:rPr>
          <w:sz w:val="24"/>
          <w:szCs w:val="24"/>
        </w:rPr>
        <w:t xml:space="preserve">Available at: </w:t>
      </w:r>
      <w:hyperlink r:id="rId13" w:history="1">
        <w:r w:rsidRPr="00243559">
          <w:rPr>
            <w:rStyle w:val="Hyperlink"/>
            <w:sz w:val="24"/>
            <w:szCs w:val="24"/>
          </w:rPr>
          <w:t>https://www.britannica.com/event/Fugitive-Slave-Acts</w:t>
        </w:r>
      </w:hyperlink>
      <w:r>
        <w:rPr>
          <w:sz w:val="24"/>
          <w:szCs w:val="24"/>
        </w:rPr>
        <w:t xml:space="preserve"> (Accessed: 13</w:t>
      </w:r>
      <w:r w:rsidRPr="00DD1AC3">
        <w:rPr>
          <w:sz w:val="24"/>
          <w:szCs w:val="24"/>
          <w:vertAlign w:val="superscript"/>
        </w:rPr>
        <w:t>th</w:t>
      </w:r>
      <w:r>
        <w:rPr>
          <w:sz w:val="24"/>
          <w:szCs w:val="24"/>
        </w:rPr>
        <w:t xml:space="preserve"> December 2021) </w:t>
      </w:r>
    </w:p>
    <w:p w14:paraId="711A0CF2" w14:textId="413329B8" w:rsidR="00B64155" w:rsidRDefault="00B64155" w:rsidP="2B92CB54">
      <w:pPr>
        <w:spacing w:line="360" w:lineRule="auto"/>
        <w:rPr>
          <w:sz w:val="24"/>
          <w:szCs w:val="24"/>
        </w:rPr>
      </w:pPr>
      <w:r>
        <w:rPr>
          <w:sz w:val="24"/>
          <w:szCs w:val="24"/>
        </w:rPr>
        <w:t>North Carolina Museum of History (2021</w:t>
      </w:r>
      <w:r w:rsidR="00872D41">
        <w:rPr>
          <w:sz w:val="24"/>
          <w:szCs w:val="24"/>
        </w:rPr>
        <w:t>)</w:t>
      </w:r>
      <w:r w:rsidR="00872D41" w:rsidRPr="00B64155">
        <w:rPr>
          <w:i/>
          <w:iCs/>
          <w:sz w:val="24"/>
          <w:szCs w:val="24"/>
        </w:rPr>
        <w:t xml:space="preserve"> Nineteenth</w:t>
      </w:r>
      <w:r w:rsidRPr="00B64155">
        <w:rPr>
          <w:i/>
          <w:iCs/>
          <w:sz w:val="24"/>
          <w:szCs w:val="24"/>
        </w:rPr>
        <w:t xml:space="preserve">-Century North Carolina Timeline </w:t>
      </w:r>
      <w:r>
        <w:rPr>
          <w:sz w:val="24"/>
          <w:szCs w:val="24"/>
        </w:rPr>
        <w:t xml:space="preserve">Available at: </w:t>
      </w:r>
      <w:hyperlink r:id="rId14" w:history="1">
        <w:r w:rsidRPr="003421EE">
          <w:rPr>
            <w:rStyle w:val="Hyperlink"/>
            <w:sz w:val="24"/>
            <w:szCs w:val="24"/>
          </w:rPr>
          <w:t>https://www.ncmuseumofhistory.org/learning/educators/timelines/nineteenth-century-north-carolina-timeline</w:t>
        </w:r>
      </w:hyperlink>
      <w:r>
        <w:rPr>
          <w:sz w:val="24"/>
          <w:szCs w:val="24"/>
        </w:rPr>
        <w:t xml:space="preserve"> (Accessed: 13</w:t>
      </w:r>
      <w:r w:rsidRPr="00B64155">
        <w:rPr>
          <w:sz w:val="24"/>
          <w:szCs w:val="24"/>
          <w:vertAlign w:val="superscript"/>
        </w:rPr>
        <w:t>th</w:t>
      </w:r>
      <w:r>
        <w:rPr>
          <w:sz w:val="24"/>
          <w:szCs w:val="24"/>
        </w:rPr>
        <w:t xml:space="preserve"> December 2021) </w:t>
      </w:r>
    </w:p>
    <w:p w14:paraId="39364B5B" w14:textId="55E1167F" w:rsidR="00984E10" w:rsidRDefault="00984E10" w:rsidP="2B92CB54">
      <w:pPr>
        <w:spacing w:line="360" w:lineRule="auto"/>
        <w:rPr>
          <w:sz w:val="24"/>
          <w:szCs w:val="24"/>
        </w:rPr>
      </w:pPr>
      <w:r w:rsidRPr="00984E10">
        <w:rPr>
          <w:sz w:val="24"/>
          <w:szCs w:val="24"/>
        </w:rPr>
        <w:t>Sherman, S. (1990)</w:t>
      </w:r>
      <w:r w:rsidR="00782E5B">
        <w:rPr>
          <w:sz w:val="24"/>
          <w:szCs w:val="24"/>
        </w:rPr>
        <w:t xml:space="preserve"> ‘</w:t>
      </w:r>
      <w:r w:rsidRPr="00984E10">
        <w:rPr>
          <w:sz w:val="24"/>
          <w:szCs w:val="24"/>
        </w:rPr>
        <w:t>Moral Experience in Harriet Jacobs’s</w:t>
      </w:r>
      <w:r w:rsidR="004A02CC">
        <w:rPr>
          <w:sz w:val="24"/>
          <w:szCs w:val="24"/>
        </w:rPr>
        <w:t xml:space="preserve">: </w:t>
      </w:r>
      <w:r w:rsidRPr="00984E10">
        <w:rPr>
          <w:sz w:val="24"/>
          <w:szCs w:val="24"/>
        </w:rPr>
        <w:t>Incidents in the Life of a Slave Girl.</w:t>
      </w:r>
      <w:r w:rsidR="004A02CC">
        <w:rPr>
          <w:sz w:val="24"/>
          <w:szCs w:val="24"/>
        </w:rPr>
        <w:t>’</w:t>
      </w:r>
      <w:r w:rsidRPr="00984E10">
        <w:rPr>
          <w:sz w:val="24"/>
          <w:szCs w:val="24"/>
        </w:rPr>
        <w:t xml:space="preserve"> </w:t>
      </w:r>
      <w:r w:rsidRPr="00984E10">
        <w:rPr>
          <w:i/>
          <w:iCs/>
          <w:sz w:val="24"/>
          <w:szCs w:val="24"/>
        </w:rPr>
        <w:t>NWSA Journal</w:t>
      </w:r>
      <w:r w:rsidRPr="00984E10">
        <w:rPr>
          <w:sz w:val="24"/>
          <w:szCs w:val="24"/>
        </w:rPr>
        <w:t xml:space="preserve">, 2(2), </w:t>
      </w:r>
      <w:r w:rsidR="004A02CC">
        <w:rPr>
          <w:sz w:val="24"/>
          <w:szCs w:val="24"/>
        </w:rPr>
        <w:t xml:space="preserve">pp. </w:t>
      </w:r>
      <w:r w:rsidRPr="00984E10">
        <w:rPr>
          <w:sz w:val="24"/>
          <w:szCs w:val="24"/>
        </w:rPr>
        <w:t>167–18</w:t>
      </w:r>
      <w:r w:rsidR="004A02CC">
        <w:rPr>
          <w:sz w:val="24"/>
          <w:szCs w:val="24"/>
        </w:rPr>
        <w:t xml:space="preserve">5, Available at: </w:t>
      </w:r>
      <w:hyperlink r:id="rId15" w:history="1">
        <w:r w:rsidR="004A02CC" w:rsidRPr="00571474">
          <w:rPr>
            <w:rStyle w:val="Hyperlink"/>
            <w:sz w:val="24"/>
            <w:szCs w:val="24"/>
          </w:rPr>
          <w:t>https://www.jstor.org/stable/4316015</w:t>
        </w:r>
      </w:hyperlink>
      <w:r w:rsidR="004A02CC">
        <w:rPr>
          <w:sz w:val="24"/>
          <w:szCs w:val="24"/>
        </w:rPr>
        <w:t xml:space="preserve"> </w:t>
      </w:r>
      <w:r w:rsidR="004A02CC" w:rsidRPr="004A02CC">
        <w:rPr>
          <w:sz w:val="24"/>
          <w:szCs w:val="24"/>
        </w:rPr>
        <w:t>(Accessed: 15th December 2021)</w:t>
      </w:r>
    </w:p>
    <w:p w14:paraId="4BB79ADA" w14:textId="14BFE4C2" w:rsidR="00782E5B" w:rsidRDefault="00782E5B" w:rsidP="2B92CB54">
      <w:pPr>
        <w:spacing w:line="360" w:lineRule="auto"/>
        <w:rPr>
          <w:sz w:val="24"/>
          <w:szCs w:val="24"/>
        </w:rPr>
      </w:pPr>
      <w:r w:rsidRPr="00782E5B">
        <w:rPr>
          <w:sz w:val="24"/>
          <w:szCs w:val="24"/>
        </w:rPr>
        <w:t>Nudelman, F. (1992)</w:t>
      </w:r>
      <w:r>
        <w:rPr>
          <w:sz w:val="24"/>
          <w:szCs w:val="24"/>
        </w:rPr>
        <w:t xml:space="preserve"> ‘</w:t>
      </w:r>
      <w:r w:rsidRPr="00782E5B">
        <w:rPr>
          <w:sz w:val="24"/>
          <w:szCs w:val="24"/>
        </w:rPr>
        <w:t xml:space="preserve">Harriet Jacobs and the Sentimental Politics of Female </w:t>
      </w:r>
      <w:r w:rsidR="00872D41" w:rsidRPr="00782E5B">
        <w:rPr>
          <w:sz w:val="24"/>
          <w:szCs w:val="24"/>
        </w:rPr>
        <w:t>Suffering</w:t>
      </w:r>
      <w:r w:rsidR="00872D41">
        <w:rPr>
          <w:sz w:val="24"/>
          <w:szCs w:val="24"/>
        </w:rPr>
        <w:t>’</w:t>
      </w:r>
      <w:r w:rsidR="00521E49">
        <w:rPr>
          <w:sz w:val="24"/>
          <w:szCs w:val="24"/>
        </w:rPr>
        <w:t xml:space="preserve">, </w:t>
      </w:r>
      <w:r w:rsidR="00872D41" w:rsidRPr="00521E49">
        <w:rPr>
          <w:i/>
          <w:iCs/>
          <w:sz w:val="24"/>
          <w:szCs w:val="24"/>
        </w:rPr>
        <w:t>ELH</w:t>
      </w:r>
      <w:r w:rsidRPr="00782E5B">
        <w:rPr>
          <w:sz w:val="24"/>
          <w:szCs w:val="24"/>
        </w:rPr>
        <w:t xml:space="preserve">, 59(4), </w:t>
      </w:r>
      <w:r>
        <w:rPr>
          <w:sz w:val="24"/>
          <w:szCs w:val="24"/>
        </w:rPr>
        <w:t xml:space="preserve">pp. </w:t>
      </w:r>
      <w:r w:rsidRPr="00782E5B">
        <w:rPr>
          <w:sz w:val="24"/>
          <w:szCs w:val="24"/>
        </w:rPr>
        <w:t>939–964</w:t>
      </w:r>
      <w:r>
        <w:rPr>
          <w:sz w:val="24"/>
          <w:szCs w:val="24"/>
        </w:rPr>
        <w:t>, (Accessed: 15</w:t>
      </w:r>
      <w:r w:rsidRPr="00782E5B">
        <w:rPr>
          <w:sz w:val="24"/>
          <w:szCs w:val="24"/>
          <w:vertAlign w:val="superscript"/>
        </w:rPr>
        <w:t>th</w:t>
      </w:r>
      <w:r>
        <w:rPr>
          <w:sz w:val="24"/>
          <w:szCs w:val="24"/>
        </w:rPr>
        <w:t xml:space="preserve"> December 2021) DOI: </w:t>
      </w:r>
      <w:r w:rsidRPr="00782E5B">
        <w:rPr>
          <w:sz w:val="24"/>
          <w:szCs w:val="24"/>
        </w:rPr>
        <w:t>10.2307/2873301</w:t>
      </w:r>
    </w:p>
    <w:p w14:paraId="3C8EB9C1" w14:textId="18636B63" w:rsidR="001D2584" w:rsidRDefault="001D2584" w:rsidP="2B92CB54">
      <w:pPr>
        <w:spacing w:line="360" w:lineRule="auto"/>
        <w:rPr>
          <w:sz w:val="24"/>
          <w:szCs w:val="24"/>
        </w:rPr>
      </w:pPr>
      <w:r w:rsidRPr="001D2584">
        <w:rPr>
          <w:sz w:val="24"/>
          <w:szCs w:val="24"/>
        </w:rPr>
        <w:t xml:space="preserve">Welter, B. (1966). The Cult of True Womanhood: 1820-1860. American Quarterly, 18(2), 151–174. </w:t>
      </w:r>
      <w:hyperlink r:id="rId16" w:history="1">
        <w:r w:rsidRPr="00752D61">
          <w:rPr>
            <w:rStyle w:val="Hyperlink"/>
            <w:sz w:val="24"/>
            <w:szCs w:val="24"/>
          </w:rPr>
          <w:t>https://doi.org/10.2307/2711179</w:t>
        </w:r>
      </w:hyperlink>
      <w:r>
        <w:rPr>
          <w:sz w:val="24"/>
          <w:szCs w:val="24"/>
        </w:rPr>
        <w:t xml:space="preserve"> </w:t>
      </w:r>
    </w:p>
    <w:p w14:paraId="2C96461C" w14:textId="77777777" w:rsidR="00BB7408" w:rsidRDefault="00F24DE7" w:rsidP="2B92CB54">
      <w:pPr>
        <w:spacing w:line="360" w:lineRule="auto"/>
        <w:rPr>
          <w:sz w:val="24"/>
          <w:szCs w:val="24"/>
        </w:rPr>
      </w:pPr>
      <w:r>
        <w:rPr>
          <w:sz w:val="24"/>
          <w:szCs w:val="24"/>
        </w:rPr>
        <w:t xml:space="preserve">Oxford Reference (2002) Double consciousness Available at: </w:t>
      </w:r>
      <w:hyperlink r:id="rId17" w:history="1">
        <w:r w:rsidRPr="00752D61">
          <w:rPr>
            <w:rStyle w:val="Hyperlink"/>
            <w:sz w:val="24"/>
            <w:szCs w:val="24"/>
          </w:rPr>
          <w:t>https://www-oxfordreference-com.ezproxy.uwtsd.ac.uk/view/10.1093/acref/9780195123715.001.0001/acref-9780195123715-e-486?rskey=U5W6C6&amp;result=3</w:t>
        </w:r>
      </w:hyperlink>
      <w:r>
        <w:rPr>
          <w:sz w:val="24"/>
          <w:szCs w:val="24"/>
        </w:rPr>
        <w:t xml:space="preserve"> (Accessed: 15</w:t>
      </w:r>
      <w:r w:rsidRPr="00F24DE7">
        <w:rPr>
          <w:sz w:val="24"/>
          <w:szCs w:val="24"/>
          <w:vertAlign w:val="superscript"/>
        </w:rPr>
        <w:t>th</w:t>
      </w:r>
      <w:r>
        <w:rPr>
          <w:sz w:val="24"/>
          <w:szCs w:val="24"/>
        </w:rPr>
        <w:t xml:space="preserve"> December 2021)</w:t>
      </w:r>
    </w:p>
    <w:p w14:paraId="3698C7FF" w14:textId="0C64968C" w:rsidR="000F28B7" w:rsidRDefault="00BB7408" w:rsidP="00521E49">
      <w:pPr>
        <w:spacing w:line="360" w:lineRule="auto"/>
        <w:rPr>
          <w:sz w:val="24"/>
          <w:szCs w:val="24"/>
        </w:rPr>
      </w:pPr>
      <w:r>
        <w:rPr>
          <w:sz w:val="24"/>
          <w:szCs w:val="24"/>
        </w:rPr>
        <w:lastRenderedPageBreak/>
        <w:t xml:space="preserve">Drake, K. (1997) </w:t>
      </w:r>
      <w:r w:rsidR="00521E49">
        <w:rPr>
          <w:sz w:val="24"/>
          <w:szCs w:val="24"/>
        </w:rPr>
        <w:t>‘</w:t>
      </w:r>
      <w:r w:rsidR="00521E49" w:rsidRPr="00521E49">
        <w:rPr>
          <w:sz w:val="24"/>
          <w:szCs w:val="24"/>
        </w:rPr>
        <w:t>Rewriting the American Self: Race, Gender, and Identity in the Autobiographies of</w:t>
      </w:r>
      <w:r w:rsidR="00521E49">
        <w:rPr>
          <w:sz w:val="24"/>
          <w:szCs w:val="24"/>
        </w:rPr>
        <w:t xml:space="preserve"> </w:t>
      </w:r>
      <w:r w:rsidR="00521E49" w:rsidRPr="00521E49">
        <w:rPr>
          <w:sz w:val="24"/>
          <w:szCs w:val="24"/>
        </w:rPr>
        <w:t>Frederick Douglass and Harriet Jacobs</w:t>
      </w:r>
      <w:r w:rsidR="00521E49">
        <w:rPr>
          <w:sz w:val="24"/>
          <w:szCs w:val="24"/>
        </w:rPr>
        <w:t>’,</w:t>
      </w:r>
      <w:r w:rsidR="000F28B7" w:rsidRPr="000F28B7">
        <w:t xml:space="preserve"> </w:t>
      </w:r>
      <w:r w:rsidR="000F28B7" w:rsidRPr="000F28B7">
        <w:rPr>
          <w:i/>
          <w:iCs/>
          <w:sz w:val="24"/>
          <w:szCs w:val="24"/>
        </w:rPr>
        <w:t>MELUS</w:t>
      </w:r>
      <w:r w:rsidR="000F28B7" w:rsidRPr="000F28B7">
        <w:rPr>
          <w:sz w:val="24"/>
          <w:szCs w:val="24"/>
        </w:rPr>
        <w:t xml:space="preserve">, 22(4), pp. 91–108 </w:t>
      </w:r>
      <w:r w:rsidR="00521E49">
        <w:rPr>
          <w:sz w:val="24"/>
          <w:szCs w:val="24"/>
        </w:rPr>
        <w:t xml:space="preserve"> </w:t>
      </w:r>
      <w:r w:rsidR="000F28B7">
        <w:rPr>
          <w:sz w:val="24"/>
          <w:szCs w:val="24"/>
        </w:rPr>
        <w:t>(Accessed: 22</w:t>
      </w:r>
      <w:r w:rsidR="000F28B7" w:rsidRPr="000F28B7">
        <w:rPr>
          <w:sz w:val="24"/>
          <w:szCs w:val="24"/>
          <w:vertAlign w:val="superscript"/>
        </w:rPr>
        <w:t>nd</w:t>
      </w:r>
      <w:r w:rsidR="000F28B7">
        <w:rPr>
          <w:sz w:val="24"/>
          <w:szCs w:val="24"/>
        </w:rPr>
        <w:t xml:space="preserve"> December 2021) DOI:</w:t>
      </w:r>
      <w:r w:rsidR="000F28B7" w:rsidRPr="000F28B7">
        <w:rPr>
          <w:sz w:val="24"/>
          <w:szCs w:val="24"/>
        </w:rPr>
        <w:t>10.2307/467991</w:t>
      </w:r>
    </w:p>
    <w:p w14:paraId="75E13C43" w14:textId="54818199" w:rsidR="006D3301" w:rsidRDefault="006D3301" w:rsidP="2B92CB54">
      <w:pPr>
        <w:spacing w:line="360" w:lineRule="auto"/>
        <w:rPr>
          <w:sz w:val="24"/>
          <w:szCs w:val="24"/>
        </w:rPr>
      </w:pPr>
    </w:p>
    <w:sectPr w:rsidR="006D330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77385F" w14:textId="77777777" w:rsidR="004850EA" w:rsidRDefault="004850EA" w:rsidP="008819D2">
      <w:pPr>
        <w:spacing w:after="0" w:line="240" w:lineRule="auto"/>
      </w:pPr>
      <w:r>
        <w:separator/>
      </w:r>
    </w:p>
  </w:endnote>
  <w:endnote w:type="continuationSeparator" w:id="0">
    <w:p w14:paraId="618366AD" w14:textId="77777777" w:rsidR="004850EA" w:rsidRDefault="004850EA" w:rsidP="008819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C77EF7" w14:textId="77777777" w:rsidR="004850EA" w:rsidRDefault="004850EA" w:rsidP="008819D2">
      <w:pPr>
        <w:spacing w:after="0" w:line="240" w:lineRule="auto"/>
      </w:pPr>
      <w:r>
        <w:separator/>
      </w:r>
    </w:p>
  </w:footnote>
  <w:footnote w:type="continuationSeparator" w:id="0">
    <w:p w14:paraId="5FA75EEC" w14:textId="77777777" w:rsidR="004850EA" w:rsidRDefault="004850EA" w:rsidP="008819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4E7B3C"/>
    <w:multiLevelType w:val="hybridMultilevel"/>
    <w:tmpl w:val="1AE294EC"/>
    <w:lvl w:ilvl="0" w:tplc="BD6A125C">
      <w:start w:val="1"/>
      <w:numFmt w:val="bullet"/>
      <w:lvlText w:val=""/>
      <w:lvlJc w:val="left"/>
      <w:pPr>
        <w:ind w:left="720" w:hanging="360"/>
      </w:pPr>
      <w:rPr>
        <w:rFonts w:ascii="Symbol" w:hAnsi="Symbol" w:hint="default"/>
      </w:rPr>
    </w:lvl>
    <w:lvl w:ilvl="1" w:tplc="B232AF9A">
      <w:start w:val="1"/>
      <w:numFmt w:val="bullet"/>
      <w:lvlText w:val="o"/>
      <w:lvlJc w:val="left"/>
      <w:pPr>
        <w:ind w:left="1440" w:hanging="360"/>
      </w:pPr>
      <w:rPr>
        <w:rFonts w:ascii="Courier New" w:hAnsi="Courier New" w:hint="default"/>
      </w:rPr>
    </w:lvl>
    <w:lvl w:ilvl="2" w:tplc="3378D21E">
      <w:start w:val="1"/>
      <w:numFmt w:val="bullet"/>
      <w:lvlText w:val=""/>
      <w:lvlJc w:val="left"/>
      <w:pPr>
        <w:ind w:left="2160" w:hanging="360"/>
      </w:pPr>
      <w:rPr>
        <w:rFonts w:ascii="Wingdings" w:hAnsi="Wingdings" w:hint="default"/>
      </w:rPr>
    </w:lvl>
    <w:lvl w:ilvl="3" w:tplc="81DA0D5A">
      <w:start w:val="1"/>
      <w:numFmt w:val="bullet"/>
      <w:lvlText w:val=""/>
      <w:lvlJc w:val="left"/>
      <w:pPr>
        <w:ind w:left="2880" w:hanging="360"/>
      </w:pPr>
      <w:rPr>
        <w:rFonts w:ascii="Symbol" w:hAnsi="Symbol" w:hint="default"/>
      </w:rPr>
    </w:lvl>
    <w:lvl w:ilvl="4" w:tplc="933844E8">
      <w:start w:val="1"/>
      <w:numFmt w:val="bullet"/>
      <w:lvlText w:val="o"/>
      <w:lvlJc w:val="left"/>
      <w:pPr>
        <w:ind w:left="3600" w:hanging="360"/>
      </w:pPr>
      <w:rPr>
        <w:rFonts w:ascii="Courier New" w:hAnsi="Courier New" w:hint="default"/>
      </w:rPr>
    </w:lvl>
    <w:lvl w:ilvl="5" w:tplc="EF6CA60C">
      <w:start w:val="1"/>
      <w:numFmt w:val="bullet"/>
      <w:lvlText w:val=""/>
      <w:lvlJc w:val="left"/>
      <w:pPr>
        <w:ind w:left="4320" w:hanging="360"/>
      </w:pPr>
      <w:rPr>
        <w:rFonts w:ascii="Wingdings" w:hAnsi="Wingdings" w:hint="default"/>
      </w:rPr>
    </w:lvl>
    <w:lvl w:ilvl="6" w:tplc="A58465C6">
      <w:start w:val="1"/>
      <w:numFmt w:val="bullet"/>
      <w:lvlText w:val=""/>
      <w:lvlJc w:val="left"/>
      <w:pPr>
        <w:ind w:left="5040" w:hanging="360"/>
      </w:pPr>
      <w:rPr>
        <w:rFonts w:ascii="Symbol" w:hAnsi="Symbol" w:hint="default"/>
      </w:rPr>
    </w:lvl>
    <w:lvl w:ilvl="7" w:tplc="BBC64B80">
      <w:start w:val="1"/>
      <w:numFmt w:val="bullet"/>
      <w:lvlText w:val="o"/>
      <w:lvlJc w:val="left"/>
      <w:pPr>
        <w:ind w:left="5760" w:hanging="360"/>
      </w:pPr>
      <w:rPr>
        <w:rFonts w:ascii="Courier New" w:hAnsi="Courier New" w:hint="default"/>
      </w:rPr>
    </w:lvl>
    <w:lvl w:ilvl="8" w:tplc="F38E1062">
      <w:start w:val="1"/>
      <w:numFmt w:val="bullet"/>
      <w:lvlText w:val=""/>
      <w:lvlJc w:val="left"/>
      <w:pPr>
        <w:ind w:left="6480" w:hanging="360"/>
      </w:pPr>
      <w:rPr>
        <w:rFonts w:ascii="Wingdings" w:hAnsi="Wingdings" w:hint="default"/>
      </w:rPr>
    </w:lvl>
  </w:abstractNum>
  <w:abstractNum w:abstractNumId="1" w15:restartNumberingAfterBreak="0">
    <w:nsid w:val="5DB06820"/>
    <w:multiLevelType w:val="hybridMultilevel"/>
    <w:tmpl w:val="C9DA3BCA"/>
    <w:lvl w:ilvl="0" w:tplc="02C8057E">
      <w:start w:val="1"/>
      <w:numFmt w:val="bullet"/>
      <w:lvlText w:val=""/>
      <w:lvlJc w:val="left"/>
      <w:pPr>
        <w:ind w:left="720" w:hanging="360"/>
      </w:pPr>
      <w:rPr>
        <w:rFonts w:ascii="Symbol" w:hAnsi="Symbol" w:hint="default"/>
      </w:rPr>
    </w:lvl>
    <w:lvl w:ilvl="1" w:tplc="F2265D68">
      <w:start w:val="1"/>
      <w:numFmt w:val="bullet"/>
      <w:lvlText w:val="o"/>
      <w:lvlJc w:val="left"/>
      <w:pPr>
        <w:ind w:left="1440" w:hanging="360"/>
      </w:pPr>
      <w:rPr>
        <w:rFonts w:ascii="Courier New" w:hAnsi="Courier New" w:hint="default"/>
      </w:rPr>
    </w:lvl>
    <w:lvl w:ilvl="2" w:tplc="BC406274">
      <w:start w:val="1"/>
      <w:numFmt w:val="bullet"/>
      <w:lvlText w:val=""/>
      <w:lvlJc w:val="left"/>
      <w:pPr>
        <w:ind w:left="2160" w:hanging="360"/>
      </w:pPr>
      <w:rPr>
        <w:rFonts w:ascii="Wingdings" w:hAnsi="Wingdings" w:hint="default"/>
      </w:rPr>
    </w:lvl>
    <w:lvl w:ilvl="3" w:tplc="796EE076">
      <w:start w:val="1"/>
      <w:numFmt w:val="bullet"/>
      <w:lvlText w:val=""/>
      <w:lvlJc w:val="left"/>
      <w:pPr>
        <w:ind w:left="2880" w:hanging="360"/>
      </w:pPr>
      <w:rPr>
        <w:rFonts w:ascii="Symbol" w:hAnsi="Symbol" w:hint="default"/>
      </w:rPr>
    </w:lvl>
    <w:lvl w:ilvl="4" w:tplc="95B02CC0">
      <w:start w:val="1"/>
      <w:numFmt w:val="bullet"/>
      <w:lvlText w:val="o"/>
      <w:lvlJc w:val="left"/>
      <w:pPr>
        <w:ind w:left="3600" w:hanging="360"/>
      </w:pPr>
      <w:rPr>
        <w:rFonts w:ascii="Courier New" w:hAnsi="Courier New" w:hint="default"/>
      </w:rPr>
    </w:lvl>
    <w:lvl w:ilvl="5" w:tplc="2FF8C222">
      <w:start w:val="1"/>
      <w:numFmt w:val="bullet"/>
      <w:lvlText w:val=""/>
      <w:lvlJc w:val="left"/>
      <w:pPr>
        <w:ind w:left="4320" w:hanging="360"/>
      </w:pPr>
      <w:rPr>
        <w:rFonts w:ascii="Wingdings" w:hAnsi="Wingdings" w:hint="default"/>
      </w:rPr>
    </w:lvl>
    <w:lvl w:ilvl="6" w:tplc="0C8E0992">
      <w:start w:val="1"/>
      <w:numFmt w:val="bullet"/>
      <w:lvlText w:val=""/>
      <w:lvlJc w:val="left"/>
      <w:pPr>
        <w:ind w:left="5040" w:hanging="360"/>
      </w:pPr>
      <w:rPr>
        <w:rFonts w:ascii="Symbol" w:hAnsi="Symbol" w:hint="default"/>
      </w:rPr>
    </w:lvl>
    <w:lvl w:ilvl="7" w:tplc="8EBC2662">
      <w:start w:val="1"/>
      <w:numFmt w:val="bullet"/>
      <w:lvlText w:val="o"/>
      <w:lvlJc w:val="left"/>
      <w:pPr>
        <w:ind w:left="5760" w:hanging="360"/>
      </w:pPr>
      <w:rPr>
        <w:rFonts w:ascii="Courier New" w:hAnsi="Courier New" w:hint="default"/>
      </w:rPr>
    </w:lvl>
    <w:lvl w:ilvl="8" w:tplc="D2FA530C">
      <w:start w:val="1"/>
      <w:numFmt w:val="bullet"/>
      <w:lvlText w:val=""/>
      <w:lvlJc w:val="left"/>
      <w:pPr>
        <w:ind w:left="6480" w:hanging="360"/>
      </w:pPr>
      <w:rPr>
        <w:rFonts w:ascii="Wingdings" w:hAnsi="Wingdings" w:hint="default"/>
      </w:rPr>
    </w:lvl>
  </w:abstractNum>
  <w:abstractNum w:abstractNumId="2" w15:restartNumberingAfterBreak="0">
    <w:nsid w:val="6244094F"/>
    <w:multiLevelType w:val="hybridMultilevel"/>
    <w:tmpl w:val="756E5D42"/>
    <w:lvl w:ilvl="0" w:tplc="31F85C2E">
      <w:start w:val="1"/>
      <w:numFmt w:val="bullet"/>
      <w:lvlText w:val=""/>
      <w:lvlJc w:val="left"/>
      <w:pPr>
        <w:ind w:left="644" w:hanging="360"/>
      </w:pPr>
      <w:rPr>
        <w:rFonts w:ascii="Symbol" w:hAnsi="Symbol" w:hint="default"/>
      </w:rPr>
    </w:lvl>
    <w:lvl w:ilvl="1" w:tplc="A9BADFAA">
      <w:start w:val="1"/>
      <w:numFmt w:val="bullet"/>
      <w:lvlText w:val="o"/>
      <w:lvlJc w:val="left"/>
      <w:pPr>
        <w:ind w:left="1440" w:hanging="360"/>
      </w:pPr>
      <w:rPr>
        <w:rFonts w:ascii="Courier New" w:hAnsi="Courier New" w:hint="default"/>
      </w:rPr>
    </w:lvl>
    <w:lvl w:ilvl="2" w:tplc="2EFA766E">
      <w:start w:val="1"/>
      <w:numFmt w:val="bullet"/>
      <w:lvlText w:val=""/>
      <w:lvlJc w:val="left"/>
      <w:pPr>
        <w:ind w:left="2160" w:hanging="360"/>
      </w:pPr>
      <w:rPr>
        <w:rFonts w:ascii="Wingdings" w:hAnsi="Wingdings" w:hint="default"/>
      </w:rPr>
    </w:lvl>
    <w:lvl w:ilvl="3" w:tplc="CC6856BC">
      <w:start w:val="1"/>
      <w:numFmt w:val="bullet"/>
      <w:lvlText w:val=""/>
      <w:lvlJc w:val="left"/>
      <w:pPr>
        <w:ind w:left="2880" w:hanging="360"/>
      </w:pPr>
      <w:rPr>
        <w:rFonts w:ascii="Symbol" w:hAnsi="Symbol" w:hint="default"/>
      </w:rPr>
    </w:lvl>
    <w:lvl w:ilvl="4" w:tplc="F91AEE20">
      <w:start w:val="1"/>
      <w:numFmt w:val="bullet"/>
      <w:lvlText w:val="o"/>
      <w:lvlJc w:val="left"/>
      <w:pPr>
        <w:ind w:left="3600" w:hanging="360"/>
      </w:pPr>
      <w:rPr>
        <w:rFonts w:ascii="Courier New" w:hAnsi="Courier New" w:hint="default"/>
      </w:rPr>
    </w:lvl>
    <w:lvl w:ilvl="5" w:tplc="BF362654">
      <w:start w:val="1"/>
      <w:numFmt w:val="bullet"/>
      <w:lvlText w:val=""/>
      <w:lvlJc w:val="left"/>
      <w:pPr>
        <w:ind w:left="4320" w:hanging="360"/>
      </w:pPr>
      <w:rPr>
        <w:rFonts w:ascii="Wingdings" w:hAnsi="Wingdings" w:hint="default"/>
      </w:rPr>
    </w:lvl>
    <w:lvl w:ilvl="6" w:tplc="EFCAA00E">
      <w:start w:val="1"/>
      <w:numFmt w:val="bullet"/>
      <w:lvlText w:val=""/>
      <w:lvlJc w:val="left"/>
      <w:pPr>
        <w:ind w:left="5040" w:hanging="360"/>
      </w:pPr>
      <w:rPr>
        <w:rFonts w:ascii="Symbol" w:hAnsi="Symbol" w:hint="default"/>
      </w:rPr>
    </w:lvl>
    <w:lvl w:ilvl="7" w:tplc="C3B8E0B8">
      <w:start w:val="1"/>
      <w:numFmt w:val="bullet"/>
      <w:lvlText w:val="o"/>
      <w:lvlJc w:val="left"/>
      <w:pPr>
        <w:ind w:left="5760" w:hanging="360"/>
      </w:pPr>
      <w:rPr>
        <w:rFonts w:ascii="Courier New" w:hAnsi="Courier New" w:hint="default"/>
      </w:rPr>
    </w:lvl>
    <w:lvl w:ilvl="8" w:tplc="A67A144A">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0CE"/>
    <w:rsid w:val="000015A4"/>
    <w:rsid w:val="00001702"/>
    <w:rsid w:val="00002B4A"/>
    <w:rsid w:val="00006055"/>
    <w:rsid w:val="00013E66"/>
    <w:rsid w:val="0001538D"/>
    <w:rsid w:val="00023B4B"/>
    <w:rsid w:val="00024261"/>
    <w:rsid w:val="00035C30"/>
    <w:rsid w:val="00036618"/>
    <w:rsid w:val="0004260E"/>
    <w:rsid w:val="00043301"/>
    <w:rsid w:val="00045A77"/>
    <w:rsid w:val="00054760"/>
    <w:rsid w:val="000558FD"/>
    <w:rsid w:val="00060E8D"/>
    <w:rsid w:val="00064EE9"/>
    <w:rsid w:val="00071991"/>
    <w:rsid w:val="00073852"/>
    <w:rsid w:val="00073A3A"/>
    <w:rsid w:val="00082A56"/>
    <w:rsid w:val="000831C2"/>
    <w:rsid w:val="00086A21"/>
    <w:rsid w:val="000909D8"/>
    <w:rsid w:val="000943D9"/>
    <w:rsid w:val="000A276E"/>
    <w:rsid w:val="000A4514"/>
    <w:rsid w:val="000B4386"/>
    <w:rsid w:val="000B4D44"/>
    <w:rsid w:val="000B6DF0"/>
    <w:rsid w:val="000B7E16"/>
    <w:rsid w:val="000C27EE"/>
    <w:rsid w:val="000C4C8C"/>
    <w:rsid w:val="000D393E"/>
    <w:rsid w:val="000D53E7"/>
    <w:rsid w:val="000D69B0"/>
    <w:rsid w:val="000E0888"/>
    <w:rsid w:val="000E186A"/>
    <w:rsid w:val="000E38D4"/>
    <w:rsid w:val="000F016A"/>
    <w:rsid w:val="000F086D"/>
    <w:rsid w:val="000F1669"/>
    <w:rsid w:val="000F28B7"/>
    <w:rsid w:val="00100630"/>
    <w:rsid w:val="00103D5E"/>
    <w:rsid w:val="00106C16"/>
    <w:rsid w:val="001076CA"/>
    <w:rsid w:val="00110B05"/>
    <w:rsid w:val="00111FE3"/>
    <w:rsid w:val="00113CBB"/>
    <w:rsid w:val="00141204"/>
    <w:rsid w:val="00142897"/>
    <w:rsid w:val="001446BF"/>
    <w:rsid w:val="001465DE"/>
    <w:rsid w:val="001522B2"/>
    <w:rsid w:val="001540A4"/>
    <w:rsid w:val="00157E4C"/>
    <w:rsid w:val="001603D8"/>
    <w:rsid w:val="00160509"/>
    <w:rsid w:val="00162362"/>
    <w:rsid w:val="00171D60"/>
    <w:rsid w:val="00171F42"/>
    <w:rsid w:val="00175974"/>
    <w:rsid w:val="00175C3D"/>
    <w:rsid w:val="00191E73"/>
    <w:rsid w:val="001949FC"/>
    <w:rsid w:val="001A7378"/>
    <w:rsid w:val="001C2811"/>
    <w:rsid w:val="001C59E7"/>
    <w:rsid w:val="001C5E0C"/>
    <w:rsid w:val="001D2584"/>
    <w:rsid w:val="001E2D3A"/>
    <w:rsid w:val="001E3376"/>
    <w:rsid w:val="001E65BA"/>
    <w:rsid w:val="001E7BDE"/>
    <w:rsid w:val="001F64E0"/>
    <w:rsid w:val="001F71E7"/>
    <w:rsid w:val="001F75B7"/>
    <w:rsid w:val="002002A6"/>
    <w:rsid w:val="002036E3"/>
    <w:rsid w:val="00204E80"/>
    <w:rsid w:val="0022068D"/>
    <w:rsid w:val="0022299D"/>
    <w:rsid w:val="0022388F"/>
    <w:rsid w:val="00226A4A"/>
    <w:rsid w:val="00226DB2"/>
    <w:rsid w:val="00227B62"/>
    <w:rsid w:val="0023709C"/>
    <w:rsid w:val="0024195A"/>
    <w:rsid w:val="002522AF"/>
    <w:rsid w:val="002559FE"/>
    <w:rsid w:val="00255E3E"/>
    <w:rsid w:val="00262202"/>
    <w:rsid w:val="00263A50"/>
    <w:rsid w:val="00265ED8"/>
    <w:rsid w:val="0027083A"/>
    <w:rsid w:val="0027246C"/>
    <w:rsid w:val="00276A27"/>
    <w:rsid w:val="00286F8D"/>
    <w:rsid w:val="00287081"/>
    <w:rsid w:val="00290BEF"/>
    <w:rsid w:val="002922D5"/>
    <w:rsid w:val="00294524"/>
    <w:rsid w:val="002A703C"/>
    <w:rsid w:val="002B0573"/>
    <w:rsid w:val="002B79C2"/>
    <w:rsid w:val="002B7D13"/>
    <w:rsid w:val="002C0268"/>
    <w:rsid w:val="002C73AD"/>
    <w:rsid w:val="002D0599"/>
    <w:rsid w:val="002D2807"/>
    <w:rsid w:val="002E1D27"/>
    <w:rsid w:val="002E5D06"/>
    <w:rsid w:val="002E7ED0"/>
    <w:rsid w:val="002F0665"/>
    <w:rsid w:val="002F2186"/>
    <w:rsid w:val="002F2CDA"/>
    <w:rsid w:val="002F3AC6"/>
    <w:rsid w:val="002F615C"/>
    <w:rsid w:val="00300901"/>
    <w:rsid w:val="0030555E"/>
    <w:rsid w:val="00307495"/>
    <w:rsid w:val="00310961"/>
    <w:rsid w:val="00312B3C"/>
    <w:rsid w:val="00322B9B"/>
    <w:rsid w:val="003237BC"/>
    <w:rsid w:val="00333461"/>
    <w:rsid w:val="0033443C"/>
    <w:rsid w:val="003448A8"/>
    <w:rsid w:val="003533AD"/>
    <w:rsid w:val="00353B13"/>
    <w:rsid w:val="003540F8"/>
    <w:rsid w:val="0035476F"/>
    <w:rsid w:val="003548CA"/>
    <w:rsid w:val="003549E6"/>
    <w:rsid w:val="00360FD7"/>
    <w:rsid w:val="00365C0F"/>
    <w:rsid w:val="00370A8A"/>
    <w:rsid w:val="00371048"/>
    <w:rsid w:val="003719F6"/>
    <w:rsid w:val="003742FE"/>
    <w:rsid w:val="00374874"/>
    <w:rsid w:val="00374B69"/>
    <w:rsid w:val="00374F6F"/>
    <w:rsid w:val="00391710"/>
    <w:rsid w:val="003948C9"/>
    <w:rsid w:val="003967E6"/>
    <w:rsid w:val="003A485E"/>
    <w:rsid w:val="003B3BE3"/>
    <w:rsid w:val="003B6ED5"/>
    <w:rsid w:val="003B6F2F"/>
    <w:rsid w:val="003D2C65"/>
    <w:rsid w:val="003D63BE"/>
    <w:rsid w:val="003D66D0"/>
    <w:rsid w:val="003D6728"/>
    <w:rsid w:val="003E18EA"/>
    <w:rsid w:val="003E1A2F"/>
    <w:rsid w:val="003E3C54"/>
    <w:rsid w:val="003F3DC7"/>
    <w:rsid w:val="003F4753"/>
    <w:rsid w:val="003F4E56"/>
    <w:rsid w:val="003F64AC"/>
    <w:rsid w:val="004058CA"/>
    <w:rsid w:val="00407813"/>
    <w:rsid w:val="00410B24"/>
    <w:rsid w:val="0041104C"/>
    <w:rsid w:val="00412028"/>
    <w:rsid w:val="0041307B"/>
    <w:rsid w:val="00413EB5"/>
    <w:rsid w:val="0041596D"/>
    <w:rsid w:val="00417210"/>
    <w:rsid w:val="00426C32"/>
    <w:rsid w:val="00430025"/>
    <w:rsid w:val="00431AB8"/>
    <w:rsid w:val="00432933"/>
    <w:rsid w:val="00432F9E"/>
    <w:rsid w:val="00433CB8"/>
    <w:rsid w:val="00435B3E"/>
    <w:rsid w:val="0043637D"/>
    <w:rsid w:val="004407E0"/>
    <w:rsid w:val="00440D69"/>
    <w:rsid w:val="00444D5B"/>
    <w:rsid w:val="004456D4"/>
    <w:rsid w:val="00445BA6"/>
    <w:rsid w:val="00447715"/>
    <w:rsid w:val="00472E49"/>
    <w:rsid w:val="004730D2"/>
    <w:rsid w:val="00476C66"/>
    <w:rsid w:val="00480BEA"/>
    <w:rsid w:val="0048204D"/>
    <w:rsid w:val="004850EA"/>
    <w:rsid w:val="00486F01"/>
    <w:rsid w:val="00491CAB"/>
    <w:rsid w:val="00493B5C"/>
    <w:rsid w:val="004942BC"/>
    <w:rsid w:val="00494F00"/>
    <w:rsid w:val="00496506"/>
    <w:rsid w:val="00497900"/>
    <w:rsid w:val="004A02CC"/>
    <w:rsid w:val="004A2395"/>
    <w:rsid w:val="004A519B"/>
    <w:rsid w:val="004A636A"/>
    <w:rsid w:val="004A6780"/>
    <w:rsid w:val="004B10D7"/>
    <w:rsid w:val="004B10F4"/>
    <w:rsid w:val="004B1D8B"/>
    <w:rsid w:val="004B215F"/>
    <w:rsid w:val="004B3B3A"/>
    <w:rsid w:val="004B506D"/>
    <w:rsid w:val="004C18F7"/>
    <w:rsid w:val="004C4FEF"/>
    <w:rsid w:val="004D2848"/>
    <w:rsid w:val="004D418A"/>
    <w:rsid w:val="004F173A"/>
    <w:rsid w:val="00503AD8"/>
    <w:rsid w:val="00504D84"/>
    <w:rsid w:val="005073DF"/>
    <w:rsid w:val="00510954"/>
    <w:rsid w:val="00511DAE"/>
    <w:rsid w:val="00514862"/>
    <w:rsid w:val="005176E0"/>
    <w:rsid w:val="005219DD"/>
    <w:rsid w:val="00521E49"/>
    <w:rsid w:val="00525580"/>
    <w:rsid w:val="005307ED"/>
    <w:rsid w:val="00540C40"/>
    <w:rsid w:val="00546305"/>
    <w:rsid w:val="00550F58"/>
    <w:rsid w:val="005510C8"/>
    <w:rsid w:val="00552079"/>
    <w:rsid w:val="00552919"/>
    <w:rsid w:val="00556B9C"/>
    <w:rsid w:val="00562221"/>
    <w:rsid w:val="005652C3"/>
    <w:rsid w:val="0056642A"/>
    <w:rsid w:val="005754B8"/>
    <w:rsid w:val="0057687D"/>
    <w:rsid w:val="00581069"/>
    <w:rsid w:val="005825AA"/>
    <w:rsid w:val="005874E5"/>
    <w:rsid w:val="00591A16"/>
    <w:rsid w:val="00593D2F"/>
    <w:rsid w:val="005A3284"/>
    <w:rsid w:val="005A371B"/>
    <w:rsid w:val="005B188C"/>
    <w:rsid w:val="005C0CBC"/>
    <w:rsid w:val="005C384B"/>
    <w:rsid w:val="005C5373"/>
    <w:rsid w:val="005C5B2A"/>
    <w:rsid w:val="005C5C45"/>
    <w:rsid w:val="005C7B64"/>
    <w:rsid w:val="005D1495"/>
    <w:rsid w:val="005D2573"/>
    <w:rsid w:val="005D34FE"/>
    <w:rsid w:val="005D77BB"/>
    <w:rsid w:val="005E0492"/>
    <w:rsid w:val="005E187C"/>
    <w:rsid w:val="005E2FC9"/>
    <w:rsid w:val="005E550F"/>
    <w:rsid w:val="005F35E5"/>
    <w:rsid w:val="00600E5A"/>
    <w:rsid w:val="006019BD"/>
    <w:rsid w:val="006028ED"/>
    <w:rsid w:val="0061026D"/>
    <w:rsid w:val="00612AC7"/>
    <w:rsid w:val="00622088"/>
    <w:rsid w:val="006224F4"/>
    <w:rsid w:val="006228F8"/>
    <w:rsid w:val="00626E28"/>
    <w:rsid w:val="00633641"/>
    <w:rsid w:val="006341EC"/>
    <w:rsid w:val="00636A06"/>
    <w:rsid w:val="00640DFA"/>
    <w:rsid w:val="006413EB"/>
    <w:rsid w:val="0064326A"/>
    <w:rsid w:val="006458F6"/>
    <w:rsid w:val="00650130"/>
    <w:rsid w:val="00654085"/>
    <w:rsid w:val="0066237B"/>
    <w:rsid w:val="00666B43"/>
    <w:rsid w:val="00667144"/>
    <w:rsid w:val="00681190"/>
    <w:rsid w:val="00682CAC"/>
    <w:rsid w:val="00684607"/>
    <w:rsid w:val="00696453"/>
    <w:rsid w:val="00696DD7"/>
    <w:rsid w:val="006A2B8E"/>
    <w:rsid w:val="006A659A"/>
    <w:rsid w:val="006B0C7A"/>
    <w:rsid w:val="006B3A95"/>
    <w:rsid w:val="006B4BE5"/>
    <w:rsid w:val="006B55C1"/>
    <w:rsid w:val="006B6BDE"/>
    <w:rsid w:val="006C30FC"/>
    <w:rsid w:val="006C7323"/>
    <w:rsid w:val="006D3301"/>
    <w:rsid w:val="006D79CF"/>
    <w:rsid w:val="006D7A56"/>
    <w:rsid w:val="006E14E3"/>
    <w:rsid w:val="006F0EF5"/>
    <w:rsid w:val="006F76B4"/>
    <w:rsid w:val="0070371E"/>
    <w:rsid w:val="007064AC"/>
    <w:rsid w:val="007118DF"/>
    <w:rsid w:val="00714F80"/>
    <w:rsid w:val="0072293E"/>
    <w:rsid w:val="00722FE8"/>
    <w:rsid w:val="0072508C"/>
    <w:rsid w:val="00726FBC"/>
    <w:rsid w:val="00741A3C"/>
    <w:rsid w:val="007513E4"/>
    <w:rsid w:val="00751FF4"/>
    <w:rsid w:val="00752139"/>
    <w:rsid w:val="00757053"/>
    <w:rsid w:val="007603D1"/>
    <w:rsid w:val="007609F7"/>
    <w:rsid w:val="00765BA9"/>
    <w:rsid w:val="00766409"/>
    <w:rsid w:val="00767EA4"/>
    <w:rsid w:val="00770D60"/>
    <w:rsid w:val="00772F1E"/>
    <w:rsid w:val="007730E5"/>
    <w:rsid w:val="00774147"/>
    <w:rsid w:val="0077446C"/>
    <w:rsid w:val="00776C9B"/>
    <w:rsid w:val="00780C13"/>
    <w:rsid w:val="00782E5B"/>
    <w:rsid w:val="007874B0"/>
    <w:rsid w:val="00790845"/>
    <w:rsid w:val="00794456"/>
    <w:rsid w:val="0079730D"/>
    <w:rsid w:val="007A3958"/>
    <w:rsid w:val="007A5444"/>
    <w:rsid w:val="007A6462"/>
    <w:rsid w:val="007A778E"/>
    <w:rsid w:val="007B1CDA"/>
    <w:rsid w:val="007B6664"/>
    <w:rsid w:val="007D38EE"/>
    <w:rsid w:val="007D3F47"/>
    <w:rsid w:val="007D50AE"/>
    <w:rsid w:val="007D5C9C"/>
    <w:rsid w:val="007F158D"/>
    <w:rsid w:val="008000CE"/>
    <w:rsid w:val="00811028"/>
    <w:rsid w:val="00827E3F"/>
    <w:rsid w:val="00830752"/>
    <w:rsid w:val="00830CB5"/>
    <w:rsid w:val="00833454"/>
    <w:rsid w:val="0083551B"/>
    <w:rsid w:val="0084222F"/>
    <w:rsid w:val="00845C89"/>
    <w:rsid w:val="0084760B"/>
    <w:rsid w:val="008510DC"/>
    <w:rsid w:val="00853B14"/>
    <w:rsid w:val="00854429"/>
    <w:rsid w:val="00856DD8"/>
    <w:rsid w:val="00861702"/>
    <w:rsid w:val="00872D41"/>
    <w:rsid w:val="0088152A"/>
    <w:rsid w:val="008819D2"/>
    <w:rsid w:val="00881BDC"/>
    <w:rsid w:val="00881CCE"/>
    <w:rsid w:val="00883742"/>
    <w:rsid w:val="008850CA"/>
    <w:rsid w:val="00895ADE"/>
    <w:rsid w:val="008B4EBF"/>
    <w:rsid w:val="008C1D2C"/>
    <w:rsid w:val="008C1F35"/>
    <w:rsid w:val="008C7F8B"/>
    <w:rsid w:val="008D1323"/>
    <w:rsid w:val="008D4745"/>
    <w:rsid w:val="008D631A"/>
    <w:rsid w:val="008E1675"/>
    <w:rsid w:val="008E411C"/>
    <w:rsid w:val="008F10E3"/>
    <w:rsid w:val="008F4373"/>
    <w:rsid w:val="009010A3"/>
    <w:rsid w:val="00902F44"/>
    <w:rsid w:val="00905C85"/>
    <w:rsid w:val="00922B24"/>
    <w:rsid w:val="0092676A"/>
    <w:rsid w:val="00926951"/>
    <w:rsid w:val="00927B46"/>
    <w:rsid w:val="00933D1C"/>
    <w:rsid w:val="00936A35"/>
    <w:rsid w:val="009431D5"/>
    <w:rsid w:val="00950180"/>
    <w:rsid w:val="00953FA9"/>
    <w:rsid w:val="00955D14"/>
    <w:rsid w:val="009570DC"/>
    <w:rsid w:val="009628FA"/>
    <w:rsid w:val="009716AE"/>
    <w:rsid w:val="00976760"/>
    <w:rsid w:val="00977052"/>
    <w:rsid w:val="00980F40"/>
    <w:rsid w:val="009820EF"/>
    <w:rsid w:val="00984E10"/>
    <w:rsid w:val="00985E23"/>
    <w:rsid w:val="009940E3"/>
    <w:rsid w:val="00996729"/>
    <w:rsid w:val="009A287F"/>
    <w:rsid w:val="009A3576"/>
    <w:rsid w:val="009A4E38"/>
    <w:rsid w:val="009B16B4"/>
    <w:rsid w:val="009B2776"/>
    <w:rsid w:val="009C6519"/>
    <w:rsid w:val="009C6886"/>
    <w:rsid w:val="009D6CD7"/>
    <w:rsid w:val="009D7A60"/>
    <w:rsid w:val="009E000C"/>
    <w:rsid w:val="009E08F1"/>
    <w:rsid w:val="009E3DDC"/>
    <w:rsid w:val="009E4831"/>
    <w:rsid w:val="009F2CE4"/>
    <w:rsid w:val="009F3BB7"/>
    <w:rsid w:val="009F70A7"/>
    <w:rsid w:val="009F7134"/>
    <w:rsid w:val="00A0255B"/>
    <w:rsid w:val="00A02A84"/>
    <w:rsid w:val="00A034CD"/>
    <w:rsid w:val="00A04C5F"/>
    <w:rsid w:val="00A04C69"/>
    <w:rsid w:val="00A06EC2"/>
    <w:rsid w:val="00A10BB3"/>
    <w:rsid w:val="00A1171B"/>
    <w:rsid w:val="00A12167"/>
    <w:rsid w:val="00A17B37"/>
    <w:rsid w:val="00A234B2"/>
    <w:rsid w:val="00A24910"/>
    <w:rsid w:val="00A342BE"/>
    <w:rsid w:val="00A355B7"/>
    <w:rsid w:val="00A41926"/>
    <w:rsid w:val="00A552FE"/>
    <w:rsid w:val="00A60235"/>
    <w:rsid w:val="00A624FE"/>
    <w:rsid w:val="00A63970"/>
    <w:rsid w:val="00A72362"/>
    <w:rsid w:val="00A729C3"/>
    <w:rsid w:val="00A74761"/>
    <w:rsid w:val="00A80716"/>
    <w:rsid w:val="00A8172C"/>
    <w:rsid w:val="00A86052"/>
    <w:rsid w:val="00A87DD9"/>
    <w:rsid w:val="00A90CEA"/>
    <w:rsid w:val="00A917E6"/>
    <w:rsid w:val="00A93800"/>
    <w:rsid w:val="00AA1735"/>
    <w:rsid w:val="00AA3075"/>
    <w:rsid w:val="00AA7DE7"/>
    <w:rsid w:val="00AB2D11"/>
    <w:rsid w:val="00AB71EC"/>
    <w:rsid w:val="00AC08C8"/>
    <w:rsid w:val="00AC49F1"/>
    <w:rsid w:val="00AD4429"/>
    <w:rsid w:val="00AD448F"/>
    <w:rsid w:val="00AE06C2"/>
    <w:rsid w:val="00AE090B"/>
    <w:rsid w:val="00AE5F63"/>
    <w:rsid w:val="00AF40A5"/>
    <w:rsid w:val="00AF7848"/>
    <w:rsid w:val="00B01E8E"/>
    <w:rsid w:val="00B02496"/>
    <w:rsid w:val="00B07FBB"/>
    <w:rsid w:val="00B10063"/>
    <w:rsid w:val="00B16A89"/>
    <w:rsid w:val="00B24E1C"/>
    <w:rsid w:val="00B317EA"/>
    <w:rsid w:val="00B31EC2"/>
    <w:rsid w:val="00B377FB"/>
    <w:rsid w:val="00B42D8C"/>
    <w:rsid w:val="00B47304"/>
    <w:rsid w:val="00B523D2"/>
    <w:rsid w:val="00B5352E"/>
    <w:rsid w:val="00B55D4F"/>
    <w:rsid w:val="00B61296"/>
    <w:rsid w:val="00B632CE"/>
    <w:rsid w:val="00B64155"/>
    <w:rsid w:val="00B719D1"/>
    <w:rsid w:val="00B77884"/>
    <w:rsid w:val="00B80F1D"/>
    <w:rsid w:val="00B84470"/>
    <w:rsid w:val="00B85962"/>
    <w:rsid w:val="00B91B10"/>
    <w:rsid w:val="00B920DA"/>
    <w:rsid w:val="00B95007"/>
    <w:rsid w:val="00B953A9"/>
    <w:rsid w:val="00B959D7"/>
    <w:rsid w:val="00B95BE4"/>
    <w:rsid w:val="00BA5406"/>
    <w:rsid w:val="00BA5CC1"/>
    <w:rsid w:val="00BB4902"/>
    <w:rsid w:val="00BB55AE"/>
    <w:rsid w:val="00BB688E"/>
    <w:rsid w:val="00BB7408"/>
    <w:rsid w:val="00BC1336"/>
    <w:rsid w:val="00BC1751"/>
    <w:rsid w:val="00BC7DFE"/>
    <w:rsid w:val="00BD0542"/>
    <w:rsid w:val="00BD0673"/>
    <w:rsid w:val="00BD27AF"/>
    <w:rsid w:val="00BD35F9"/>
    <w:rsid w:val="00BE43A6"/>
    <w:rsid w:val="00BE469B"/>
    <w:rsid w:val="00BE519A"/>
    <w:rsid w:val="00BE6A59"/>
    <w:rsid w:val="00BE7BEB"/>
    <w:rsid w:val="00C003D0"/>
    <w:rsid w:val="00C02E86"/>
    <w:rsid w:val="00C0411F"/>
    <w:rsid w:val="00C071E0"/>
    <w:rsid w:val="00C10BD6"/>
    <w:rsid w:val="00C13BDD"/>
    <w:rsid w:val="00C202C8"/>
    <w:rsid w:val="00C20E66"/>
    <w:rsid w:val="00C22FD3"/>
    <w:rsid w:val="00C23AA3"/>
    <w:rsid w:val="00C36099"/>
    <w:rsid w:val="00C3731B"/>
    <w:rsid w:val="00C45EE5"/>
    <w:rsid w:val="00C479FA"/>
    <w:rsid w:val="00C62764"/>
    <w:rsid w:val="00C62776"/>
    <w:rsid w:val="00C63445"/>
    <w:rsid w:val="00C66ED2"/>
    <w:rsid w:val="00C76AE4"/>
    <w:rsid w:val="00C8038E"/>
    <w:rsid w:val="00C82862"/>
    <w:rsid w:val="00C83113"/>
    <w:rsid w:val="00CA4BCB"/>
    <w:rsid w:val="00CA6F66"/>
    <w:rsid w:val="00CB0AE6"/>
    <w:rsid w:val="00CB2AD5"/>
    <w:rsid w:val="00CB3AC2"/>
    <w:rsid w:val="00CB6029"/>
    <w:rsid w:val="00CC1FB9"/>
    <w:rsid w:val="00CC3222"/>
    <w:rsid w:val="00CC3B83"/>
    <w:rsid w:val="00CD4A8E"/>
    <w:rsid w:val="00CE4FC6"/>
    <w:rsid w:val="00CE620C"/>
    <w:rsid w:val="00CF2193"/>
    <w:rsid w:val="00D06954"/>
    <w:rsid w:val="00D104E0"/>
    <w:rsid w:val="00D10C2C"/>
    <w:rsid w:val="00D1254B"/>
    <w:rsid w:val="00D1271F"/>
    <w:rsid w:val="00D1502D"/>
    <w:rsid w:val="00D15249"/>
    <w:rsid w:val="00D161CB"/>
    <w:rsid w:val="00D21618"/>
    <w:rsid w:val="00D2652B"/>
    <w:rsid w:val="00D36F0D"/>
    <w:rsid w:val="00D40718"/>
    <w:rsid w:val="00D43F0F"/>
    <w:rsid w:val="00D4484F"/>
    <w:rsid w:val="00D44CB2"/>
    <w:rsid w:val="00D45A66"/>
    <w:rsid w:val="00D4758E"/>
    <w:rsid w:val="00D51525"/>
    <w:rsid w:val="00D54801"/>
    <w:rsid w:val="00D63955"/>
    <w:rsid w:val="00D6770C"/>
    <w:rsid w:val="00D70702"/>
    <w:rsid w:val="00D75554"/>
    <w:rsid w:val="00D811EC"/>
    <w:rsid w:val="00D84276"/>
    <w:rsid w:val="00D85549"/>
    <w:rsid w:val="00D9220A"/>
    <w:rsid w:val="00D9346D"/>
    <w:rsid w:val="00D935A9"/>
    <w:rsid w:val="00D96F94"/>
    <w:rsid w:val="00DA4AE2"/>
    <w:rsid w:val="00DA73FF"/>
    <w:rsid w:val="00DB7E00"/>
    <w:rsid w:val="00DC1BD5"/>
    <w:rsid w:val="00DC1C20"/>
    <w:rsid w:val="00DC2E1E"/>
    <w:rsid w:val="00DC346A"/>
    <w:rsid w:val="00DC3941"/>
    <w:rsid w:val="00DC78B4"/>
    <w:rsid w:val="00DD1AC3"/>
    <w:rsid w:val="00DD4077"/>
    <w:rsid w:val="00DD52EE"/>
    <w:rsid w:val="00DE0B6A"/>
    <w:rsid w:val="00DF0009"/>
    <w:rsid w:val="00DF0E2C"/>
    <w:rsid w:val="00DF2468"/>
    <w:rsid w:val="00DF32A4"/>
    <w:rsid w:val="00DF552F"/>
    <w:rsid w:val="00DF711C"/>
    <w:rsid w:val="00E07CAC"/>
    <w:rsid w:val="00E13B49"/>
    <w:rsid w:val="00E20FF2"/>
    <w:rsid w:val="00E237C1"/>
    <w:rsid w:val="00E24E1D"/>
    <w:rsid w:val="00E303B1"/>
    <w:rsid w:val="00E30EB6"/>
    <w:rsid w:val="00E31835"/>
    <w:rsid w:val="00E31982"/>
    <w:rsid w:val="00E34347"/>
    <w:rsid w:val="00E35505"/>
    <w:rsid w:val="00E40DCA"/>
    <w:rsid w:val="00E44704"/>
    <w:rsid w:val="00E44D55"/>
    <w:rsid w:val="00E467E2"/>
    <w:rsid w:val="00E54219"/>
    <w:rsid w:val="00E562E5"/>
    <w:rsid w:val="00E570A1"/>
    <w:rsid w:val="00E653B8"/>
    <w:rsid w:val="00E71F8E"/>
    <w:rsid w:val="00E76EBA"/>
    <w:rsid w:val="00E82581"/>
    <w:rsid w:val="00E855AA"/>
    <w:rsid w:val="00E86AA9"/>
    <w:rsid w:val="00E945CC"/>
    <w:rsid w:val="00EA0108"/>
    <w:rsid w:val="00EA0463"/>
    <w:rsid w:val="00EA07EC"/>
    <w:rsid w:val="00EA3A3B"/>
    <w:rsid w:val="00EA6F0B"/>
    <w:rsid w:val="00EB0F8B"/>
    <w:rsid w:val="00EB6D6A"/>
    <w:rsid w:val="00EC1E72"/>
    <w:rsid w:val="00EC1EC8"/>
    <w:rsid w:val="00EC2479"/>
    <w:rsid w:val="00EC5A0D"/>
    <w:rsid w:val="00ED3A8B"/>
    <w:rsid w:val="00EE05FC"/>
    <w:rsid w:val="00EE1BD8"/>
    <w:rsid w:val="00EE4065"/>
    <w:rsid w:val="00EE6EE2"/>
    <w:rsid w:val="00EF0BAE"/>
    <w:rsid w:val="00EF4E82"/>
    <w:rsid w:val="00F01625"/>
    <w:rsid w:val="00F02660"/>
    <w:rsid w:val="00F106BC"/>
    <w:rsid w:val="00F12661"/>
    <w:rsid w:val="00F1377C"/>
    <w:rsid w:val="00F15E00"/>
    <w:rsid w:val="00F227A9"/>
    <w:rsid w:val="00F23113"/>
    <w:rsid w:val="00F235E1"/>
    <w:rsid w:val="00F24CB6"/>
    <w:rsid w:val="00F24DE7"/>
    <w:rsid w:val="00F259ED"/>
    <w:rsid w:val="00F324FC"/>
    <w:rsid w:val="00F33AD6"/>
    <w:rsid w:val="00F34F2B"/>
    <w:rsid w:val="00F37C36"/>
    <w:rsid w:val="00F40377"/>
    <w:rsid w:val="00F4228E"/>
    <w:rsid w:val="00F431BE"/>
    <w:rsid w:val="00F45313"/>
    <w:rsid w:val="00F45E1D"/>
    <w:rsid w:val="00F465DB"/>
    <w:rsid w:val="00F46C32"/>
    <w:rsid w:val="00F54E2C"/>
    <w:rsid w:val="00F7078E"/>
    <w:rsid w:val="00F72165"/>
    <w:rsid w:val="00F75C12"/>
    <w:rsid w:val="00F800CD"/>
    <w:rsid w:val="00F82FDC"/>
    <w:rsid w:val="00F85E42"/>
    <w:rsid w:val="00F86CB7"/>
    <w:rsid w:val="00F914CF"/>
    <w:rsid w:val="00F9152A"/>
    <w:rsid w:val="00F92263"/>
    <w:rsid w:val="00FA0AC1"/>
    <w:rsid w:val="00FA0E79"/>
    <w:rsid w:val="00FA2253"/>
    <w:rsid w:val="00FA36D3"/>
    <w:rsid w:val="00FA4B1D"/>
    <w:rsid w:val="00FA714B"/>
    <w:rsid w:val="00FB4129"/>
    <w:rsid w:val="00FB51A5"/>
    <w:rsid w:val="00FC1886"/>
    <w:rsid w:val="00FC2D6C"/>
    <w:rsid w:val="00FC6B52"/>
    <w:rsid w:val="00FC7D63"/>
    <w:rsid w:val="00FC7EC5"/>
    <w:rsid w:val="00FD1593"/>
    <w:rsid w:val="00FD2230"/>
    <w:rsid w:val="00FE1AC5"/>
    <w:rsid w:val="00FE22C8"/>
    <w:rsid w:val="00FE728C"/>
    <w:rsid w:val="00FF029F"/>
    <w:rsid w:val="00FF13AF"/>
    <w:rsid w:val="00FF4277"/>
    <w:rsid w:val="00FF6C20"/>
    <w:rsid w:val="01A24B38"/>
    <w:rsid w:val="02610D7D"/>
    <w:rsid w:val="056E5B63"/>
    <w:rsid w:val="06BB4715"/>
    <w:rsid w:val="0C1876F2"/>
    <w:rsid w:val="0C20A993"/>
    <w:rsid w:val="11E30EA4"/>
    <w:rsid w:val="15CAAA5A"/>
    <w:rsid w:val="16A1E6BD"/>
    <w:rsid w:val="190332AB"/>
    <w:rsid w:val="1DCF06B7"/>
    <w:rsid w:val="1E47256C"/>
    <w:rsid w:val="2B92CB54"/>
    <w:rsid w:val="2F7A3ED1"/>
    <w:rsid w:val="3052D691"/>
    <w:rsid w:val="34909785"/>
    <w:rsid w:val="3E4B8E49"/>
    <w:rsid w:val="42EED9C1"/>
    <w:rsid w:val="4553CD73"/>
    <w:rsid w:val="4570703F"/>
    <w:rsid w:val="488C5AEB"/>
    <w:rsid w:val="5230256C"/>
    <w:rsid w:val="5279BD08"/>
    <w:rsid w:val="53E25AC5"/>
    <w:rsid w:val="56448BD3"/>
    <w:rsid w:val="5BA1BB7E"/>
    <w:rsid w:val="64A5B6DF"/>
    <w:rsid w:val="65D44792"/>
    <w:rsid w:val="66418740"/>
    <w:rsid w:val="6B0583F4"/>
    <w:rsid w:val="6C64181B"/>
    <w:rsid w:val="6F444D8F"/>
    <w:rsid w:val="70DFF5B7"/>
    <w:rsid w:val="740BB60A"/>
    <w:rsid w:val="748FE82C"/>
    <w:rsid w:val="7D1306BA"/>
    <w:rsid w:val="7E2E3789"/>
    <w:rsid w:val="7F0CAE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009E0"/>
  <w15:docId w15:val="{6ED8ABC8-0D1A-42FD-BD68-BD6B637DF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72293E"/>
    <w:rPr>
      <w:color w:val="0563C1" w:themeColor="hyperlink"/>
      <w:u w:val="single"/>
    </w:rPr>
  </w:style>
  <w:style w:type="character" w:customStyle="1" w:styleId="UnresolvedMention1">
    <w:name w:val="Unresolved Mention1"/>
    <w:basedOn w:val="DefaultParagraphFont"/>
    <w:uiPriority w:val="99"/>
    <w:semiHidden/>
    <w:unhideWhenUsed/>
    <w:rsid w:val="0072293E"/>
    <w:rPr>
      <w:color w:val="605E5C"/>
      <w:shd w:val="clear" w:color="auto" w:fill="E1DFDD"/>
    </w:rPr>
  </w:style>
  <w:style w:type="paragraph" w:styleId="Header">
    <w:name w:val="header"/>
    <w:basedOn w:val="Normal"/>
    <w:link w:val="HeaderChar"/>
    <w:uiPriority w:val="99"/>
    <w:unhideWhenUsed/>
    <w:rsid w:val="008819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19D2"/>
  </w:style>
  <w:style w:type="paragraph" w:styleId="Footer">
    <w:name w:val="footer"/>
    <w:basedOn w:val="Normal"/>
    <w:link w:val="FooterChar"/>
    <w:uiPriority w:val="99"/>
    <w:unhideWhenUsed/>
    <w:rsid w:val="008819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19D2"/>
  </w:style>
  <w:style w:type="character" w:customStyle="1" w:styleId="UnresolvedMention2">
    <w:name w:val="Unresolved Mention2"/>
    <w:basedOn w:val="DefaultParagraphFont"/>
    <w:uiPriority w:val="99"/>
    <w:semiHidden/>
    <w:unhideWhenUsed/>
    <w:rsid w:val="006D33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britannica.com/event/Fugitive-Slave-Act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historicwomensouthcoast.org/cornelia-grinnell/" TargetMode="External"/><Relationship Id="rId17" Type="http://schemas.openxmlformats.org/officeDocument/2006/relationships/hyperlink" Target="https://www-oxfordreference-com.ezproxy.uwtsd.ac.uk/view/10.1093/acref/9780195123715.001.0001/acref-9780195123715-e-486?rskey=U5W6C6&amp;result=3" TargetMode="External"/><Relationship Id="rId2" Type="http://schemas.openxmlformats.org/officeDocument/2006/relationships/customXml" Target="../customXml/item2.xml"/><Relationship Id="rId16" Type="http://schemas.openxmlformats.org/officeDocument/2006/relationships/hyperlink" Target="https://doi.org/10.2307/2711179"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womenhistoryblog.com/2008/07/slavery-in-north-carolina-colony.html" TargetMode="External"/><Relationship Id="rId5" Type="http://schemas.openxmlformats.org/officeDocument/2006/relationships/styles" Target="styles.xml"/><Relationship Id="rId15" Type="http://schemas.openxmlformats.org/officeDocument/2006/relationships/hyperlink" Target="https://www.jstor.org/stable/4316015" TargetMode="External"/><Relationship Id="rId10" Type="http://schemas.openxmlformats.org/officeDocument/2006/relationships/hyperlink" Target="https://cwnc.omeka.chass.ncsu.edu/items/show/232"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ncmuseumofhistory.org/learning/educators/timelines/nineteenth-century-north-carolina-timel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4" ma:contentTypeDescription="Create a new document." ma:contentTypeScope="" ma:versionID="ce106aa66be3c75c22cd2c7c99b18f8f">
  <xsd:schema xmlns:xsd="http://www.w3.org/2001/XMLSchema" xmlns:xs="http://www.w3.org/2001/XMLSchema" xmlns:p="http://schemas.microsoft.com/office/2006/metadata/properties" xmlns:ns2="95a96852-b131-4598-b7ec-a8e94bbe3ddd" targetNamespace="http://schemas.microsoft.com/office/2006/metadata/properties" ma:root="true" ma:fieldsID="b1d313489c09b8cf732546dbb0e9fb3f" ns2:_="">
    <xsd:import namespace="95a96852-b131-4598-b7ec-a8e94bbe3dd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E461CE5-FFAF-4825-B1B9-F3807C610212}">
  <ds:schemaRefs>
    <ds:schemaRef ds:uri="http://schemas.microsoft.com/sharepoint/v3/contenttype/forms"/>
  </ds:schemaRefs>
</ds:datastoreItem>
</file>

<file path=customXml/itemProps2.xml><?xml version="1.0" encoding="utf-8"?>
<ds:datastoreItem xmlns:ds="http://schemas.openxmlformats.org/officeDocument/2006/customXml" ds:itemID="{0882E756-E6AE-4807-ACBB-8A0F41DDD61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7CAA4F3-A457-4C1E-A86C-B5938D768A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a96852-b131-4598-b7ec-a8e94bbe3dd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2884</Words>
  <Characters>16445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Kezia Ella Harrow</dc:creator>
  <cp:lastModifiedBy>Kezia Ella Harrow (2004665)</cp:lastModifiedBy>
  <cp:revision>2</cp:revision>
  <dcterms:created xsi:type="dcterms:W3CDTF">2021-12-23T16:01:00Z</dcterms:created>
  <dcterms:modified xsi:type="dcterms:W3CDTF">2021-12-23T16:01:00Z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0x010100E1D3DB7307EE1944BCC16F12556F44EF</vt:lpwstr>
  </property>
</Properties>
</file>