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3F30" w:rsidRPr="00113F30" w:rsidRDefault="00113F30" w:rsidP="00113F30">
      <w:pPr>
        <w:spacing w:after="0" w:line="360" w:lineRule="auto"/>
        <w:jc w:val="center"/>
        <w:rPr>
          <w:rFonts w:ascii="Arial" w:hAnsi="Arial" w:cs="Arial"/>
          <w:bCs/>
          <w:iCs/>
          <w:color w:val="000000"/>
          <w:sz w:val="36"/>
          <w:szCs w:val="36"/>
          <w:shd w:val="clear" w:color="auto" w:fill="FFFFFF"/>
          <w:lang w:val="en-US"/>
        </w:rPr>
      </w:pPr>
      <w:r w:rsidRPr="00113F30">
        <w:rPr>
          <w:rFonts w:ascii="Arial" w:hAnsi="Arial" w:cs="Arial"/>
          <w:bCs/>
          <w:iCs/>
          <w:color w:val="000000"/>
          <w:sz w:val="36"/>
          <w:szCs w:val="36"/>
          <w:shd w:val="clear" w:color="auto" w:fill="FFFFFF"/>
          <w:lang w:val="en-US"/>
        </w:rPr>
        <w:t>Legal Issues</w:t>
      </w:r>
    </w:p>
    <w:p w:rsidR="00113F30" w:rsidRPr="00113F30" w:rsidRDefault="00113F30" w:rsidP="00113F30">
      <w:pPr>
        <w:spacing w:after="0" w:line="360" w:lineRule="auto"/>
        <w:jc w:val="center"/>
        <w:rPr>
          <w:rFonts w:ascii="Arial" w:hAnsi="Arial" w:cs="Arial"/>
          <w:bCs/>
          <w:iCs/>
          <w:color w:val="000000"/>
          <w:sz w:val="36"/>
          <w:szCs w:val="36"/>
          <w:shd w:val="clear" w:color="auto" w:fill="FFFFFF"/>
          <w:lang w:val="en-US"/>
        </w:rPr>
      </w:pPr>
      <w:r w:rsidRPr="00113F30">
        <w:rPr>
          <w:rFonts w:ascii="Arial" w:hAnsi="Arial" w:cs="Arial"/>
          <w:bCs/>
          <w:iCs/>
          <w:color w:val="000000"/>
          <w:sz w:val="36"/>
          <w:szCs w:val="36"/>
          <w:shd w:val="clear" w:color="auto" w:fill="FFFFFF"/>
          <w:lang w:val="en-US"/>
        </w:rPr>
        <w:t>Fi</w:t>
      </w:r>
      <w:r>
        <w:rPr>
          <w:rFonts w:ascii="Arial" w:hAnsi="Arial" w:cs="Arial"/>
          <w:bCs/>
          <w:iCs/>
          <w:color w:val="000000"/>
          <w:sz w:val="36"/>
          <w:szCs w:val="36"/>
          <w:shd w:val="clear" w:color="auto" w:fill="FFFFFF"/>
          <w:lang w:val="en-US"/>
        </w:rPr>
        <w:t>re Safety in the Hotel Industry</w:t>
      </w:r>
    </w:p>
    <w:p w:rsidR="00113F30" w:rsidRPr="00113F30" w:rsidRDefault="00113F30" w:rsidP="00113F30">
      <w:pPr>
        <w:spacing w:after="0" w:line="360" w:lineRule="auto"/>
        <w:jc w:val="center"/>
        <w:rPr>
          <w:rFonts w:ascii="Arial" w:hAnsi="Arial" w:cs="Arial"/>
          <w:b/>
          <w:bCs/>
          <w:i/>
          <w:iCs/>
          <w:color w:val="000000"/>
          <w:sz w:val="32"/>
          <w:szCs w:val="32"/>
          <w:shd w:val="clear" w:color="auto" w:fill="FFFFFF"/>
          <w:lang w:val="en-US"/>
        </w:rPr>
      </w:pPr>
    </w:p>
    <w:p w:rsidR="00113F30" w:rsidRDefault="00113F30" w:rsidP="00113F30">
      <w:pPr>
        <w:spacing w:after="0" w:line="360" w:lineRule="auto"/>
        <w:jc w:val="center"/>
        <w:rPr>
          <w:rFonts w:ascii="Arial" w:hAnsi="Arial" w:cs="Arial"/>
          <w:b/>
          <w:bCs/>
          <w:i/>
          <w:iCs/>
          <w:color w:val="000000"/>
          <w:sz w:val="32"/>
          <w:szCs w:val="32"/>
          <w:shd w:val="clear" w:color="auto" w:fill="FFFFFF"/>
        </w:rPr>
      </w:pPr>
    </w:p>
    <w:p w:rsidR="00113F30" w:rsidRDefault="00113F30" w:rsidP="00113F30">
      <w:pPr>
        <w:spacing w:after="0" w:line="360" w:lineRule="auto"/>
        <w:jc w:val="center"/>
        <w:rPr>
          <w:rFonts w:ascii="Arial" w:hAnsi="Arial" w:cs="Arial"/>
          <w:b/>
          <w:bCs/>
          <w:i/>
          <w:iCs/>
          <w:color w:val="000000"/>
          <w:sz w:val="32"/>
          <w:szCs w:val="32"/>
          <w:shd w:val="clear" w:color="auto" w:fill="FFFFFF"/>
        </w:rPr>
      </w:pPr>
    </w:p>
    <w:p w:rsidR="00113F30" w:rsidRPr="0063742B" w:rsidRDefault="00113F30" w:rsidP="00113F30">
      <w:pPr>
        <w:spacing w:after="0" w:line="360" w:lineRule="auto"/>
        <w:jc w:val="center"/>
        <w:rPr>
          <w:rFonts w:ascii="Arial" w:hAnsi="Arial" w:cs="Arial"/>
          <w:b/>
          <w:bCs/>
          <w:i/>
          <w:iCs/>
          <w:color w:val="000000"/>
          <w:sz w:val="32"/>
          <w:szCs w:val="32"/>
          <w:shd w:val="clear" w:color="auto" w:fill="FFFFFF"/>
        </w:rPr>
      </w:pPr>
    </w:p>
    <w:p w:rsidR="00113F30" w:rsidRPr="00F8566B" w:rsidRDefault="00113F30" w:rsidP="00113F30">
      <w:pPr>
        <w:rPr>
          <w:rFonts w:ascii="Arial" w:hAnsi="Arial" w:cs="Arial"/>
          <w:sz w:val="28"/>
          <w:szCs w:val="28"/>
        </w:rPr>
      </w:pPr>
      <w:r w:rsidRPr="0063742B">
        <w:rPr>
          <w:rFonts w:ascii="Arial" w:hAnsi="Arial" w:cs="Arial"/>
          <w:b/>
          <w:sz w:val="28"/>
          <w:szCs w:val="28"/>
        </w:rPr>
        <w:t>Student Name:</w:t>
      </w:r>
      <w:r w:rsidRPr="00F8566B">
        <w:rPr>
          <w:rFonts w:ascii="Arial" w:hAnsi="Arial" w:cs="Arial"/>
          <w:sz w:val="28"/>
          <w:szCs w:val="28"/>
        </w:rPr>
        <w:t xml:space="preserve"> </w:t>
      </w:r>
      <w:r>
        <w:rPr>
          <w:rFonts w:ascii="Arial" w:hAnsi="Arial" w:cs="Arial"/>
          <w:sz w:val="28"/>
          <w:szCs w:val="28"/>
        </w:rPr>
        <w:t>Maria-</w:t>
      </w:r>
      <w:proofErr w:type="spellStart"/>
      <w:r>
        <w:rPr>
          <w:rFonts w:ascii="Arial" w:hAnsi="Arial" w:cs="Arial"/>
          <w:sz w:val="28"/>
          <w:szCs w:val="28"/>
        </w:rPr>
        <w:t>Mirabela</w:t>
      </w:r>
      <w:proofErr w:type="spellEnd"/>
      <w:r>
        <w:rPr>
          <w:rFonts w:ascii="Arial" w:hAnsi="Arial" w:cs="Arial"/>
          <w:sz w:val="28"/>
          <w:szCs w:val="28"/>
        </w:rPr>
        <w:t xml:space="preserve"> </w:t>
      </w:r>
      <w:proofErr w:type="spellStart"/>
      <w:r>
        <w:rPr>
          <w:rFonts w:ascii="Arial" w:hAnsi="Arial" w:cs="Arial"/>
          <w:sz w:val="28"/>
          <w:szCs w:val="28"/>
        </w:rPr>
        <w:t>Vasile</w:t>
      </w:r>
      <w:proofErr w:type="spellEnd"/>
    </w:p>
    <w:p w:rsidR="00113F30" w:rsidRPr="00F8566B" w:rsidRDefault="00113F30" w:rsidP="00113F30">
      <w:pPr>
        <w:rPr>
          <w:rFonts w:ascii="Arial" w:hAnsi="Arial" w:cs="Arial"/>
          <w:sz w:val="28"/>
          <w:szCs w:val="28"/>
        </w:rPr>
      </w:pPr>
      <w:r w:rsidRPr="0063742B">
        <w:rPr>
          <w:rFonts w:ascii="Arial" w:hAnsi="Arial" w:cs="Arial"/>
          <w:b/>
          <w:sz w:val="28"/>
          <w:szCs w:val="28"/>
        </w:rPr>
        <w:t>Student ID:</w:t>
      </w:r>
      <w:r w:rsidRPr="00F8566B">
        <w:rPr>
          <w:rFonts w:ascii="Arial" w:hAnsi="Arial" w:cs="Arial"/>
          <w:sz w:val="28"/>
          <w:szCs w:val="28"/>
        </w:rPr>
        <w:t xml:space="preserve"> </w:t>
      </w:r>
      <w:r>
        <w:rPr>
          <w:rFonts w:ascii="Arial" w:hAnsi="Arial" w:cs="Arial"/>
          <w:sz w:val="28"/>
          <w:szCs w:val="28"/>
        </w:rPr>
        <w:t>2207873</w:t>
      </w:r>
    </w:p>
    <w:p w:rsidR="00113F30" w:rsidRPr="00810D28" w:rsidRDefault="00113F30" w:rsidP="00113F30">
      <w:pPr>
        <w:rPr>
          <w:rFonts w:ascii="Arial" w:hAnsi="Arial" w:cs="Arial"/>
          <w:color w:val="000000" w:themeColor="text1"/>
          <w:sz w:val="28"/>
          <w:szCs w:val="28"/>
        </w:rPr>
      </w:pPr>
      <w:r w:rsidRPr="00810D28">
        <w:rPr>
          <w:rFonts w:ascii="Arial" w:hAnsi="Arial" w:cs="Arial"/>
          <w:b/>
          <w:color w:val="000000" w:themeColor="text1"/>
          <w:sz w:val="28"/>
          <w:szCs w:val="28"/>
        </w:rPr>
        <w:t>Module:</w:t>
      </w:r>
      <w:r w:rsidRPr="00810D28">
        <w:rPr>
          <w:rFonts w:ascii="Arial" w:hAnsi="Arial" w:cs="Arial"/>
          <w:color w:val="000000" w:themeColor="text1"/>
          <w:sz w:val="28"/>
          <w:szCs w:val="28"/>
        </w:rPr>
        <w:t xml:space="preserve"> </w:t>
      </w:r>
      <w:r w:rsidR="00810D28" w:rsidRPr="00810D28">
        <w:rPr>
          <w:rFonts w:ascii="Arial" w:hAnsi="Arial" w:cs="Arial"/>
          <w:color w:val="000000" w:themeColor="text1"/>
          <w:sz w:val="28"/>
          <w:szCs w:val="28"/>
        </w:rPr>
        <w:t>Business Skills for the International Hotel Industry (BMIH4001</w:t>
      </w:r>
    </w:p>
    <w:p w:rsidR="00113F30" w:rsidRPr="00810D28" w:rsidRDefault="00113F30" w:rsidP="00113F30">
      <w:pPr>
        <w:rPr>
          <w:rFonts w:ascii="Arial" w:hAnsi="Arial" w:cs="Arial"/>
          <w:color w:val="000000" w:themeColor="text1"/>
          <w:sz w:val="28"/>
          <w:szCs w:val="28"/>
        </w:rPr>
      </w:pPr>
      <w:r w:rsidRPr="00810D28">
        <w:rPr>
          <w:rFonts w:ascii="Arial" w:hAnsi="Arial" w:cs="Arial"/>
          <w:b/>
          <w:color w:val="000000" w:themeColor="text1"/>
          <w:sz w:val="28"/>
          <w:szCs w:val="28"/>
        </w:rPr>
        <w:t>Name of the lecturer:</w:t>
      </w:r>
      <w:r w:rsidR="00810D28">
        <w:rPr>
          <w:rFonts w:ascii="Arial" w:hAnsi="Arial" w:cs="Arial"/>
          <w:b/>
          <w:color w:val="000000" w:themeColor="text1"/>
          <w:sz w:val="28"/>
          <w:szCs w:val="28"/>
        </w:rPr>
        <w:t xml:space="preserve"> </w:t>
      </w:r>
      <w:r w:rsidR="00810D28" w:rsidRPr="00810D28">
        <w:rPr>
          <w:rFonts w:ascii="Arial" w:hAnsi="Arial" w:cs="Arial"/>
          <w:color w:val="000000" w:themeColor="text1"/>
          <w:sz w:val="28"/>
          <w:szCs w:val="28"/>
        </w:rPr>
        <w:t>Deborah Lloyd</w:t>
      </w:r>
    </w:p>
    <w:p w:rsidR="00113F30" w:rsidRPr="00810D28" w:rsidRDefault="00113F30" w:rsidP="00113F30">
      <w:pPr>
        <w:rPr>
          <w:rFonts w:ascii="Arial" w:hAnsi="Arial" w:cs="Arial"/>
          <w:color w:val="000000" w:themeColor="text1"/>
          <w:sz w:val="28"/>
          <w:szCs w:val="28"/>
        </w:rPr>
      </w:pPr>
      <w:r w:rsidRPr="00810D28">
        <w:rPr>
          <w:rFonts w:ascii="Arial" w:hAnsi="Arial" w:cs="Arial"/>
          <w:b/>
          <w:color w:val="000000" w:themeColor="text1"/>
          <w:sz w:val="28"/>
          <w:szCs w:val="28"/>
        </w:rPr>
        <w:t>Date</w:t>
      </w:r>
      <w:r w:rsidR="00810D28" w:rsidRPr="00810D28">
        <w:rPr>
          <w:rFonts w:ascii="Arial" w:hAnsi="Arial" w:cs="Arial"/>
          <w:color w:val="000000" w:themeColor="text1"/>
          <w:sz w:val="28"/>
          <w:szCs w:val="28"/>
        </w:rPr>
        <w:t>: 21.02.2023</w:t>
      </w: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Default="00113F30" w:rsidP="00113F30">
      <w:pPr>
        <w:rPr>
          <w:rFonts w:ascii="Arial" w:hAnsi="Arial" w:cs="Arial"/>
          <w:sz w:val="28"/>
          <w:szCs w:val="28"/>
        </w:rPr>
      </w:pPr>
    </w:p>
    <w:p w:rsidR="00113F30" w:rsidRPr="00F8566B" w:rsidRDefault="00113F30" w:rsidP="00113F30">
      <w:pPr>
        <w:rPr>
          <w:rFonts w:ascii="Arial" w:hAnsi="Arial" w:cs="Arial"/>
          <w:sz w:val="28"/>
          <w:szCs w:val="28"/>
        </w:rPr>
      </w:pPr>
    </w:p>
    <w:p w:rsidR="00113F30" w:rsidRPr="0063742B" w:rsidRDefault="00113F30" w:rsidP="00113F30">
      <w:pPr>
        <w:rPr>
          <w:rFonts w:ascii="Arial" w:hAnsi="Arial" w:cs="Arial"/>
          <w:sz w:val="28"/>
          <w:szCs w:val="28"/>
        </w:rPr>
      </w:pPr>
      <w:r>
        <w:rPr>
          <w:rFonts w:ascii="Arial" w:hAnsi="Arial" w:cs="Arial"/>
          <w:b/>
          <w:sz w:val="28"/>
          <w:szCs w:val="28"/>
        </w:rPr>
        <w:t xml:space="preserve">Word count: </w:t>
      </w:r>
      <w:r w:rsidR="007D0A9D">
        <w:rPr>
          <w:rFonts w:ascii="Arial" w:hAnsi="Arial" w:cs="Arial"/>
          <w:sz w:val="28"/>
          <w:szCs w:val="28"/>
        </w:rPr>
        <w:t>426</w:t>
      </w:r>
      <w:bookmarkStart w:id="0" w:name="_GoBack"/>
      <w:bookmarkEnd w:id="0"/>
      <w:r>
        <w:rPr>
          <w:rFonts w:ascii="Arial" w:hAnsi="Arial" w:cs="Arial"/>
          <w:b/>
          <w:sz w:val="28"/>
          <w:szCs w:val="28"/>
        </w:rPr>
        <w:t xml:space="preserve"> </w:t>
      </w:r>
      <w:r>
        <w:rPr>
          <w:rFonts w:ascii="Arial" w:hAnsi="Arial" w:cs="Arial"/>
          <w:sz w:val="28"/>
          <w:szCs w:val="28"/>
        </w:rPr>
        <w:t>words</w:t>
      </w:r>
    </w:p>
    <w:p w:rsidR="009E7A5E" w:rsidRPr="00CA4625" w:rsidRDefault="00F75809" w:rsidP="009E7A5E">
      <w:pPr>
        <w:spacing w:line="360" w:lineRule="auto"/>
        <w:jc w:val="both"/>
        <w:rPr>
          <w:rFonts w:ascii="Arial" w:hAnsi="Arial" w:cs="Arial"/>
          <w:sz w:val="24"/>
          <w:szCs w:val="24"/>
        </w:rPr>
      </w:pPr>
      <w:r w:rsidRPr="00CA4625">
        <w:rPr>
          <w:rFonts w:ascii="Arial" w:hAnsi="Arial" w:cs="Arial"/>
          <w:sz w:val="24"/>
          <w:szCs w:val="24"/>
        </w:rPr>
        <w:lastRenderedPageBreak/>
        <w:t>F</w:t>
      </w:r>
      <w:r w:rsidR="00851FD2">
        <w:rPr>
          <w:rFonts w:ascii="Arial" w:hAnsi="Arial" w:cs="Arial"/>
          <w:sz w:val="24"/>
          <w:szCs w:val="24"/>
        </w:rPr>
        <w:t xml:space="preserve">ire safety is </w:t>
      </w:r>
      <w:r w:rsidR="00A91CAA">
        <w:rPr>
          <w:rFonts w:ascii="Arial" w:hAnsi="Arial" w:cs="Arial"/>
          <w:sz w:val="24"/>
          <w:szCs w:val="24"/>
        </w:rPr>
        <w:t xml:space="preserve">critical in </w:t>
      </w:r>
      <w:r w:rsidRPr="00CA4625">
        <w:rPr>
          <w:rFonts w:ascii="Arial" w:hAnsi="Arial" w:cs="Arial"/>
          <w:sz w:val="24"/>
          <w:szCs w:val="24"/>
        </w:rPr>
        <w:t>ensuring the safety of guests and employees in the industry</w:t>
      </w:r>
      <w:r w:rsidR="005F7EAA">
        <w:rPr>
          <w:rFonts w:ascii="Arial" w:hAnsi="Arial" w:cs="Arial"/>
          <w:sz w:val="24"/>
          <w:szCs w:val="24"/>
        </w:rPr>
        <w:t xml:space="preserve"> of hospitality</w:t>
      </w:r>
      <w:r w:rsidRPr="00CA4625">
        <w:rPr>
          <w:rFonts w:ascii="Arial" w:hAnsi="Arial" w:cs="Arial"/>
          <w:sz w:val="24"/>
          <w:szCs w:val="24"/>
        </w:rPr>
        <w:t xml:space="preserve">. </w:t>
      </w:r>
      <w:r w:rsidR="009E7A5E" w:rsidRPr="00CA4625">
        <w:rPr>
          <w:rFonts w:ascii="Arial" w:hAnsi="Arial" w:cs="Arial"/>
          <w:sz w:val="24"/>
          <w:szCs w:val="24"/>
        </w:rPr>
        <w:t xml:space="preserve">Fire represents a serious </w:t>
      </w:r>
      <w:r w:rsidR="005F7EAA">
        <w:rPr>
          <w:rFonts w:ascii="Arial" w:hAnsi="Arial" w:cs="Arial"/>
          <w:sz w:val="24"/>
          <w:szCs w:val="24"/>
        </w:rPr>
        <w:t>threat</w:t>
      </w:r>
      <w:r w:rsidR="009E7A5E" w:rsidRPr="00CA4625">
        <w:rPr>
          <w:rFonts w:ascii="Arial" w:hAnsi="Arial" w:cs="Arial"/>
          <w:sz w:val="24"/>
          <w:szCs w:val="24"/>
        </w:rPr>
        <w:t xml:space="preserve"> to the industry. Other than </w:t>
      </w:r>
      <w:r w:rsidR="00851FD2">
        <w:rPr>
          <w:rFonts w:ascii="Arial" w:hAnsi="Arial" w:cs="Arial"/>
          <w:sz w:val="24"/>
          <w:szCs w:val="24"/>
        </w:rPr>
        <w:t>posing threats to the life and wellbeing of people, it is</w:t>
      </w:r>
      <w:r w:rsidR="009E7A5E" w:rsidRPr="00CA4625">
        <w:rPr>
          <w:rFonts w:ascii="Arial" w:hAnsi="Arial" w:cs="Arial"/>
          <w:sz w:val="24"/>
          <w:szCs w:val="24"/>
        </w:rPr>
        <w:t xml:space="preserve"> </w:t>
      </w:r>
      <w:r w:rsidR="00F91B4A" w:rsidRPr="00CA4625">
        <w:rPr>
          <w:rFonts w:ascii="Arial" w:hAnsi="Arial" w:cs="Arial"/>
          <w:sz w:val="24"/>
          <w:szCs w:val="24"/>
        </w:rPr>
        <w:t>costly</w:t>
      </w:r>
      <w:r w:rsidR="00851FD2">
        <w:rPr>
          <w:rFonts w:ascii="Arial" w:hAnsi="Arial" w:cs="Arial"/>
          <w:sz w:val="24"/>
          <w:szCs w:val="24"/>
        </w:rPr>
        <w:t xml:space="preserve"> and it</w:t>
      </w:r>
      <w:r w:rsidR="009E7A5E" w:rsidRPr="00CA4625">
        <w:rPr>
          <w:rFonts w:ascii="Arial" w:hAnsi="Arial" w:cs="Arial"/>
          <w:sz w:val="24"/>
          <w:szCs w:val="24"/>
        </w:rPr>
        <w:t xml:space="preserve"> bring</w:t>
      </w:r>
      <w:r w:rsidR="00851FD2">
        <w:rPr>
          <w:rFonts w:ascii="Arial" w:hAnsi="Arial" w:cs="Arial"/>
          <w:sz w:val="24"/>
          <w:szCs w:val="24"/>
        </w:rPr>
        <w:t>s</w:t>
      </w:r>
      <w:r w:rsidR="009E7A5E" w:rsidRPr="00CA4625">
        <w:rPr>
          <w:rFonts w:ascii="Arial" w:hAnsi="Arial" w:cs="Arial"/>
          <w:sz w:val="24"/>
          <w:szCs w:val="24"/>
        </w:rPr>
        <w:t xml:space="preserve"> a shade on the brands name and fame.</w:t>
      </w:r>
    </w:p>
    <w:p w:rsidR="009E7A5E" w:rsidRPr="00CA4625" w:rsidRDefault="002D4220" w:rsidP="009E7A5E">
      <w:pPr>
        <w:spacing w:line="360" w:lineRule="auto"/>
        <w:jc w:val="both"/>
        <w:rPr>
          <w:rFonts w:ascii="Arial" w:hAnsi="Arial" w:cs="Arial"/>
          <w:sz w:val="24"/>
          <w:szCs w:val="24"/>
        </w:rPr>
      </w:pPr>
      <w:r>
        <w:rPr>
          <w:rFonts w:ascii="Arial" w:hAnsi="Arial" w:cs="Arial"/>
          <w:sz w:val="24"/>
          <w:szCs w:val="24"/>
        </w:rPr>
        <w:t>G</w:t>
      </w:r>
      <w:r w:rsidR="009E7A5E" w:rsidRPr="00CA4625">
        <w:rPr>
          <w:rFonts w:ascii="Arial" w:hAnsi="Arial" w:cs="Arial"/>
          <w:sz w:val="24"/>
          <w:szCs w:val="24"/>
        </w:rPr>
        <w:t>overnmental figures/</w:t>
      </w:r>
      <w:r w:rsidR="00F91B4A" w:rsidRPr="00CA4625">
        <w:rPr>
          <w:rFonts w:ascii="Arial" w:hAnsi="Arial" w:cs="Arial"/>
          <w:sz w:val="24"/>
          <w:szCs w:val="24"/>
        </w:rPr>
        <w:t xml:space="preserve">statistics </w:t>
      </w:r>
      <w:r w:rsidR="009E7A5E" w:rsidRPr="00CA4625">
        <w:rPr>
          <w:rFonts w:ascii="Arial" w:hAnsi="Arial" w:cs="Arial"/>
          <w:sz w:val="24"/>
          <w:szCs w:val="24"/>
        </w:rPr>
        <w:t>sho</w:t>
      </w:r>
      <w:r w:rsidR="00F91B4A" w:rsidRPr="00CA4625">
        <w:rPr>
          <w:rFonts w:ascii="Arial" w:hAnsi="Arial" w:cs="Arial"/>
          <w:sz w:val="24"/>
          <w:szCs w:val="24"/>
        </w:rPr>
        <w:t xml:space="preserve">wed </w:t>
      </w:r>
      <w:r w:rsidR="005F7EAA">
        <w:rPr>
          <w:rFonts w:ascii="Arial" w:hAnsi="Arial" w:cs="Arial"/>
          <w:sz w:val="24"/>
          <w:szCs w:val="24"/>
        </w:rPr>
        <w:t xml:space="preserve">that hotel buildings are among </w:t>
      </w:r>
      <w:r w:rsidR="00F91B4A" w:rsidRPr="00CA4625">
        <w:rPr>
          <w:rFonts w:ascii="Arial" w:hAnsi="Arial" w:cs="Arial"/>
          <w:sz w:val="24"/>
          <w:szCs w:val="24"/>
        </w:rPr>
        <w:t xml:space="preserve">the most </w:t>
      </w:r>
      <w:r w:rsidR="005F7EAA">
        <w:rPr>
          <w:rFonts w:ascii="Arial" w:hAnsi="Arial" w:cs="Arial"/>
          <w:sz w:val="24"/>
          <w:szCs w:val="24"/>
        </w:rPr>
        <w:t>threatened</w:t>
      </w:r>
      <w:r w:rsidR="00F91B4A" w:rsidRPr="00CA4625">
        <w:rPr>
          <w:rFonts w:ascii="Arial" w:hAnsi="Arial" w:cs="Arial"/>
          <w:sz w:val="24"/>
          <w:szCs w:val="24"/>
        </w:rPr>
        <w:t xml:space="preserve"> types of building</w:t>
      </w:r>
      <w:r w:rsidR="00264F18" w:rsidRPr="00CA4625">
        <w:rPr>
          <w:rFonts w:ascii="Arial" w:hAnsi="Arial" w:cs="Arial"/>
          <w:sz w:val="24"/>
          <w:szCs w:val="24"/>
        </w:rPr>
        <w:t>s,</w:t>
      </w:r>
      <w:r w:rsidR="00F91B4A" w:rsidRPr="00CA4625">
        <w:rPr>
          <w:rFonts w:ascii="Arial" w:hAnsi="Arial" w:cs="Arial"/>
          <w:sz w:val="24"/>
          <w:szCs w:val="24"/>
        </w:rPr>
        <w:t xml:space="preserve"> as from 2012 – 2019, 263 of every 1000 hotel buildings experienced a fire (</w:t>
      </w:r>
      <w:proofErr w:type="spellStart"/>
      <w:r w:rsidR="00F91B4A" w:rsidRPr="00CA4625">
        <w:rPr>
          <w:rFonts w:ascii="Arial" w:hAnsi="Arial" w:cs="Arial"/>
          <w:sz w:val="24"/>
          <w:szCs w:val="24"/>
        </w:rPr>
        <w:t>Clmfireproofing</w:t>
      </w:r>
      <w:proofErr w:type="spellEnd"/>
      <w:r w:rsidR="00F91B4A" w:rsidRPr="00CA4625">
        <w:rPr>
          <w:rFonts w:ascii="Arial" w:hAnsi="Arial" w:cs="Arial"/>
          <w:sz w:val="24"/>
          <w:szCs w:val="24"/>
        </w:rPr>
        <w:t>, 2023).</w:t>
      </w:r>
    </w:p>
    <w:p w:rsidR="00264F18" w:rsidRPr="00CA4625" w:rsidRDefault="00264F18" w:rsidP="009E7A5E">
      <w:pPr>
        <w:spacing w:line="360" w:lineRule="auto"/>
        <w:jc w:val="both"/>
        <w:rPr>
          <w:rFonts w:ascii="Arial" w:hAnsi="Arial" w:cs="Arial"/>
          <w:sz w:val="24"/>
          <w:szCs w:val="24"/>
        </w:rPr>
      </w:pPr>
      <w:r w:rsidRPr="00CA4625">
        <w:rPr>
          <w:rFonts w:ascii="Arial" w:hAnsi="Arial" w:cs="Arial"/>
          <w:sz w:val="24"/>
          <w:szCs w:val="24"/>
        </w:rPr>
        <w:t>City Fire Protection (2023),</w:t>
      </w:r>
      <w:r w:rsidR="005F7EAA">
        <w:rPr>
          <w:rFonts w:ascii="Arial" w:hAnsi="Arial" w:cs="Arial"/>
          <w:sz w:val="24"/>
          <w:szCs w:val="24"/>
        </w:rPr>
        <w:t xml:space="preserve"> resumes that</w:t>
      </w:r>
      <w:r w:rsidRPr="00CA4625">
        <w:rPr>
          <w:rFonts w:ascii="Arial" w:hAnsi="Arial" w:cs="Arial"/>
          <w:sz w:val="24"/>
          <w:szCs w:val="24"/>
        </w:rPr>
        <w:t xml:space="preserve"> the top five most common cause</w:t>
      </w:r>
      <w:r w:rsidR="007D0A9D">
        <w:rPr>
          <w:rFonts w:ascii="Arial" w:hAnsi="Arial" w:cs="Arial"/>
          <w:sz w:val="24"/>
          <w:szCs w:val="24"/>
        </w:rPr>
        <w:t>s</w:t>
      </w:r>
      <w:r w:rsidRPr="00CA4625">
        <w:rPr>
          <w:rFonts w:ascii="Arial" w:hAnsi="Arial" w:cs="Arial"/>
          <w:sz w:val="24"/>
          <w:szCs w:val="24"/>
        </w:rPr>
        <w:t xml:space="preserve"> of fire in the hospitality industry, </w:t>
      </w:r>
      <w:r w:rsidR="00CA4625" w:rsidRPr="00CA4625">
        <w:rPr>
          <w:rFonts w:ascii="Arial" w:hAnsi="Arial" w:cs="Arial"/>
          <w:sz w:val="24"/>
          <w:szCs w:val="24"/>
        </w:rPr>
        <w:t>are</w:t>
      </w:r>
      <w:r w:rsidR="00CA4625">
        <w:rPr>
          <w:rFonts w:ascii="Arial" w:hAnsi="Arial" w:cs="Arial"/>
          <w:sz w:val="24"/>
          <w:szCs w:val="24"/>
        </w:rPr>
        <w:t xml:space="preserve"> </w:t>
      </w:r>
      <w:r w:rsidR="007D0A9D">
        <w:rPr>
          <w:rFonts w:ascii="Arial" w:hAnsi="Arial" w:cs="Arial"/>
          <w:sz w:val="24"/>
          <w:szCs w:val="24"/>
        </w:rPr>
        <w:t xml:space="preserve">represented by </w:t>
      </w:r>
      <w:r w:rsidR="00CA4625">
        <w:rPr>
          <w:rFonts w:ascii="Arial" w:hAnsi="Arial" w:cs="Arial"/>
          <w:sz w:val="24"/>
          <w:szCs w:val="24"/>
        </w:rPr>
        <w:t>k</w:t>
      </w:r>
      <w:r w:rsidRPr="00CA4625">
        <w:rPr>
          <w:rFonts w:ascii="Arial" w:hAnsi="Arial" w:cs="Arial"/>
          <w:sz w:val="24"/>
          <w:szCs w:val="24"/>
        </w:rPr>
        <w:t xml:space="preserve">itchens and cooking equipment, electrical equipment, smoking, cluttered exit routes and, amazing or not, intentional </w:t>
      </w:r>
      <w:r w:rsidR="00851FD2" w:rsidRPr="00CA4625">
        <w:rPr>
          <w:rFonts w:ascii="Arial" w:hAnsi="Arial" w:cs="Arial"/>
          <w:sz w:val="24"/>
          <w:szCs w:val="24"/>
        </w:rPr>
        <w:t>fires. This</w:t>
      </w:r>
      <w:r w:rsidRPr="00CA4625">
        <w:rPr>
          <w:rFonts w:ascii="Arial" w:hAnsi="Arial" w:cs="Arial"/>
          <w:sz w:val="24"/>
          <w:szCs w:val="24"/>
        </w:rPr>
        <w:t xml:space="preserve"> is the reason why fire safety regulations are of highest importance in this industry.</w:t>
      </w:r>
    </w:p>
    <w:p w:rsidR="00945B92" w:rsidRPr="00CA4625" w:rsidRDefault="00001FCF" w:rsidP="009E7A5E">
      <w:pPr>
        <w:spacing w:line="360" w:lineRule="auto"/>
        <w:jc w:val="both"/>
        <w:rPr>
          <w:rFonts w:ascii="Arial" w:hAnsi="Arial" w:cs="Arial"/>
          <w:sz w:val="24"/>
          <w:szCs w:val="24"/>
        </w:rPr>
      </w:pPr>
      <w:r w:rsidRPr="00CA4625">
        <w:rPr>
          <w:rFonts w:ascii="Arial" w:hAnsi="Arial" w:cs="Arial"/>
          <w:sz w:val="24"/>
          <w:szCs w:val="24"/>
        </w:rPr>
        <w:t>According to Gov.uk (2022), t</w:t>
      </w:r>
      <w:r w:rsidR="00945B92" w:rsidRPr="00CA4625">
        <w:rPr>
          <w:rFonts w:ascii="Arial" w:hAnsi="Arial" w:cs="Arial"/>
          <w:sz w:val="24"/>
          <w:szCs w:val="24"/>
        </w:rPr>
        <w:t xml:space="preserve">he Fire Safety Order (2005) is </w:t>
      </w:r>
      <w:r w:rsidR="00EC359D" w:rsidRPr="00CA4625">
        <w:rPr>
          <w:rFonts w:ascii="Arial" w:hAnsi="Arial" w:cs="Arial"/>
          <w:sz w:val="24"/>
          <w:szCs w:val="24"/>
        </w:rPr>
        <w:t xml:space="preserve">the </w:t>
      </w:r>
      <w:r w:rsidR="00945B92" w:rsidRPr="00CA4625">
        <w:rPr>
          <w:rFonts w:ascii="Arial" w:hAnsi="Arial" w:cs="Arial"/>
          <w:sz w:val="24"/>
          <w:szCs w:val="24"/>
        </w:rPr>
        <w:t>main body of legislation when it comes to rules applied in England and Wales. The Fire Safety Act 2021 came to clarify some missing aspects on risk assessment.</w:t>
      </w:r>
    </w:p>
    <w:p w:rsidR="00945B92" w:rsidRPr="00CA4625" w:rsidRDefault="00945B92" w:rsidP="009E7A5E">
      <w:pPr>
        <w:spacing w:line="360" w:lineRule="auto"/>
        <w:jc w:val="both"/>
        <w:rPr>
          <w:rFonts w:ascii="Arial" w:hAnsi="Arial" w:cs="Arial"/>
          <w:sz w:val="24"/>
          <w:szCs w:val="24"/>
        </w:rPr>
      </w:pPr>
      <w:r w:rsidRPr="00CA4625">
        <w:rPr>
          <w:rFonts w:ascii="Arial" w:hAnsi="Arial" w:cs="Arial"/>
          <w:sz w:val="24"/>
          <w:szCs w:val="24"/>
        </w:rPr>
        <w:t xml:space="preserve">The fire safety legislation gives provisions on how to </w:t>
      </w:r>
      <w:r w:rsidR="005F7EAA">
        <w:rPr>
          <w:rFonts w:ascii="Arial" w:hAnsi="Arial" w:cs="Arial"/>
          <w:sz w:val="24"/>
          <w:szCs w:val="24"/>
        </w:rPr>
        <w:t>adhere to</w:t>
      </w:r>
      <w:r w:rsidRPr="00CA4625">
        <w:rPr>
          <w:rFonts w:ascii="Arial" w:hAnsi="Arial" w:cs="Arial"/>
          <w:sz w:val="24"/>
          <w:szCs w:val="24"/>
        </w:rPr>
        <w:t xml:space="preserve"> </w:t>
      </w:r>
      <w:r w:rsidR="00851FD2">
        <w:rPr>
          <w:rFonts w:ascii="Arial" w:hAnsi="Arial" w:cs="Arial"/>
          <w:sz w:val="24"/>
          <w:szCs w:val="24"/>
        </w:rPr>
        <w:t xml:space="preserve">the </w:t>
      </w:r>
      <w:r w:rsidRPr="00CA4625">
        <w:rPr>
          <w:rFonts w:ascii="Arial" w:hAnsi="Arial" w:cs="Arial"/>
          <w:sz w:val="24"/>
          <w:szCs w:val="24"/>
        </w:rPr>
        <w:t xml:space="preserve">law, </w:t>
      </w:r>
      <w:r w:rsidR="005F7EAA">
        <w:rPr>
          <w:rFonts w:ascii="Arial" w:hAnsi="Arial" w:cs="Arial"/>
          <w:sz w:val="24"/>
          <w:szCs w:val="24"/>
        </w:rPr>
        <w:t>accomplish</w:t>
      </w:r>
      <w:r w:rsidRPr="00CA4625">
        <w:rPr>
          <w:rFonts w:ascii="Arial" w:hAnsi="Arial" w:cs="Arial"/>
          <w:sz w:val="24"/>
          <w:szCs w:val="24"/>
        </w:rPr>
        <w:t xml:space="preserve"> review and fire risk assessments and identify the general precautions any business premises needs to put in place and maintain (</w:t>
      </w:r>
      <w:r w:rsidR="00305E53" w:rsidRPr="00CA4625">
        <w:rPr>
          <w:rFonts w:ascii="Arial" w:hAnsi="Arial" w:cs="Arial"/>
          <w:sz w:val="24"/>
          <w:szCs w:val="24"/>
        </w:rPr>
        <w:t>G</w:t>
      </w:r>
      <w:r w:rsidRPr="00CA4625">
        <w:rPr>
          <w:rFonts w:ascii="Arial" w:hAnsi="Arial" w:cs="Arial"/>
          <w:sz w:val="24"/>
          <w:szCs w:val="24"/>
        </w:rPr>
        <w:t>ov.uk.</w:t>
      </w:r>
      <w:r w:rsidR="00305E53" w:rsidRPr="00CA4625">
        <w:rPr>
          <w:rFonts w:ascii="Arial" w:hAnsi="Arial" w:cs="Arial"/>
          <w:sz w:val="24"/>
          <w:szCs w:val="24"/>
        </w:rPr>
        <w:t xml:space="preserve"> 2022</w:t>
      </w:r>
      <w:r w:rsidRPr="00CA4625">
        <w:rPr>
          <w:rFonts w:ascii="Arial" w:hAnsi="Arial" w:cs="Arial"/>
          <w:sz w:val="24"/>
          <w:szCs w:val="24"/>
        </w:rPr>
        <w:t>).</w:t>
      </w:r>
    </w:p>
    <w:p w:rsidR="00B3076A" w:rsidRPr="00CA4625" w:rsidRDefault="00001FCF" w:rsidP="009E7A5E">
      <w:pPr>
        <w:spacing w:line="360" w:lineRule="auto"/>
        <w:jc w:val="both"/>
        <w:rPr>
          <w:rFonts w:ascii="Arial" w:hAnsi="Arial" w:cs="Arial"/>
          <w:sz w:val="24"/>
          <w:szCs w:val="24"/>
        </w:rPr>
      </w:pPr>
      <w:r w:rsidRPr="00CA4625">
        <w:rPr>
          <w:rFonts w:ascii="Arial" w:hAnsi="Arial" w:cs="Arial"/>
          <w:sz w:val="24"/>
          <w:szCs w:val="24"/>
        </w:rPr>
        <w:t xml:space="preserve">A guidance has been published in 2008 (gov.uk) that gives information on key provisions from the law, meant to help all those who have ‘’paying guests’’. </w:t>
      </w:r>
      <w:r w:rsidR="00CA4625" w:rsidRPr="00851FD2">
        <w:rPr>
          <w:rFonts w:ascii="Arial" w:hAnsi="Arial" w:cs="Arial"/>
          <w:i/>
          <w:sz w:val="24"/>
          <w:szCs w:val="24"/>
        </w:rPr>
        <w:t>Do you have paying guests?</w:t>
      </w:r>
      <w:r w:rsidR="00CA4625" w:rsidRPr="00CA4625">
        <w:rPr>
          <w:rFonts w:ascii="Arial" w:hAnsi="Arial" w:cs="Arial"/>
          <w:sz w:val="24"/>
          <w:szCs w:val="24"/>
        </w:rPr>
        <w:t xml:space="preserve"> (</w:t>
      </w:r>
      <w:proofErr w:type="spellStart"/>
      <w:r w:rsidR="00851FD2">
        <w:rPr>
          <w:rFonts w:ascii="Arial" w:hAnsi="Arial" w:cs="Arial"/>
          <w:sz w:val="24"/>
          <w:szCs w:val="24"/>
        </w:rPr>
        <w:t>Sadiq</w:t>
      </w:r>
      <w:proofErr w:type="spellEnd"/>
      <w:r w:rsidR="00851FD2">
        <w:rPr>
          <w:rFonts w:ascii="Arial" w:hAnsi="Arial" w:cs="Arial"/>
          <w:sz w:val="24"/>
          <w:szCs w:val="24"/>
        </w:rPr>
        <w:t xml:space="preserve"> Khan, </w:t>
      </w:r>
      <w:r w:rsidR="00CA4625" w:rsidRPr="00CA4625">
        <w:rPr>
          <w:rFonts w:ascii="Arial" w:hAnsi="Arial" w:cs="Arial"/>
          <w:sz w:val="24"/>
          <w:szCs w:val="24"/>
        </w:rPr>
        <w:t xml:space="preserve">2008) is a </w:t>
      </w:r>
      <w:r w:rsidR="00B3076A" w:rsidRPr="00CA4625">
        <w:rPr>
          <w:rFonts w:ascii="Arial" w:hAnsi="Arial" w:cs="Arial"/>
          <w:sz w:val="24"/>
          <w:szCs w:val="24"/>
        </w:rPr>
        <w:t>guidance</w:t>
      </w:r>
      <w:r w:rsidR="00CA4625" w:rsidRPr="00CA4625">
        <w:rPr>
          <w:rFonts w:ascii="Arial" w:hAnsi="Arial" w:cs="Arial"/>
          <w:sz w:val="24"/>
          <w:szCs w:val="24"/>
        </w:rPr>
        <w:t xml:space="preserve"> that </w:t>
      </w:r>
      <w:r w:rsidR="00B3076A" w:rsidRPr="00CA4625">
        <w:rPr>
          <w:rFonts w:ascii="Arial" w:hAnsi="Arial" w:cs="Arial"/>
          <w:sz w:val="24"/>
          <w:szCs w:val="24"/>
        </w:rPr>
        <w:t>sets five</w:t>
      </w:r>
      <w:r w:rsidRPr="00CA4625">
        <w:rPr>
          <w:rFonts w:ascii="Arial" w:hAnsi="Arial" w:cs="Arial"/>
          <w:sz w:val="24"/>
          <w:szCs w:val="24"/>
        </w:rPr>
        <w:t xml:space="preserve"> key steps that business should follow into a</w:t>
      </w:r>
      <w:r w:rsidR="00B3076A" w:rsidRPr="00CA4625">
        <w:rPr>
          <w:rFonts w:ascii="Arial" w:hAnsi="Arial" w:cs="Arial"/>
          <w:sz w:val="24"/>
          <w:szCs w:val="24"/>
        </w:rPr>
        <w:t xml:space="preserve"> fire risk assessment, by responding to five elementary questions:</w:t>
      </w:r>
    </w:p>
    <w:p w:rsidR="00001FCF" w:rsidRPr="00CA4625" w:rsidRDefault="00B3076A" w:rsidP="00B3076A">
      <w:pPr>
        <w:pStyle w:val="ListParagraph"/>
        <w:numPr>
          <w:ilvl w:val="0"/>
          <w:numId w:val="1"/>
        </w:numPr>
        <w:spacing w:line="360" w:lineRule="auto"/>
        <w:jc w:val="both"/>
        <w:rPr>
          <w:rFonts w:ascii="Arial" w:hAnsi="Arial" w:cs="Arial"/>
          <w:sz w:val="24"/>
          <w:szCs w:val="24"/>
        </w:rPr>
      </w:pPr>
      <w:r w:rsidRPr="00CA4625">
        <w:rPr>
          <w:rFonts w:ascii="Arial" w:hAnsi="Arial" w:cs="Arial"/>
          <w:sz w:val="24"/>
          <w:szCs w:val="24"/>
        </w:rPr>
        <w:t xml:space="preserve">What is a hazard </w:t>
      </w:r>
    </w:p>
    <w:p w:rsidR="00B3076A" w:rsidRPr="00CA4625" w:rsidRDefault="00B3076A" w:rsidP="00915498">
      <w:pPr>
        <w:pStyle w:val="ListParagraph"/>
        <w:numPr>
          <w:ilvl w:val="0"/>
          <w:numId w:val="1"/>
        </w:numPr>
        <w:spacing w:line="360" w:lineRule="auto"/>
        <w:jc w:val="both"/>
        <w:rPr>
          <w:rFonts w:ascii="Arial" w:hAnsi="Arial" w:cs="Arial"/>
          <w:sz w:val="24"/>
          <w:szCs w:val="24"/>
        </w:rPr>
      </w:pPr>
      <w:r w:rsidRPr="00CA4625">
        <w:rPr>
          <w:rFonts w:ascii="Arial" w:hAnsi="Arial" w:cs="Arial"/>
          <w:sz w:val="24"/>
          <w:szCs w:val="24"/>
        </w:rPr>
        <w:t xml:space="preserve">Who is at risk </w:t>
      </w:r>
    </w:p>
    <w:p w:rsidR="00B3076A" w:rsidRPr="00CA4625" w:rsidRDefault="00B3076A" w:rsidP="00915498">
      <w:pPr>
        <w:pStyle w:val="ListParagraph"/>
        <w:numPr>
          <w:ilvl w:val="0"/>
          <w:numId w:val="1"/>
        </w:numPr>
        <w:spacing w:line="360" w:lineRule="auto"/>
        <w:jc w:val="both"/>
        <w:rPr>
          <w:rFonts w:ascii="Arial" w:hAnsi="Arial" w:cs="Arial"/>
          <w:sz w:val="24"/>
          <w:szCs w:val="24"/>
        </w:rPr>
      </w:pPr>
      <w:r w:rsidRPr="00CA4625">
        <w:rPr>
          <w:rFonts w:ascii="Arial" w:hAnsi="Arial" w:cs="Arial"/>
          <w:sz w:val="24"/>
          <w:szCs w:val="24"/>
        </w:rPr>
        <w:t xml:space="preserve">What is the plan to keep people safe </w:t>
      </w:r>
    </w:p>
    <w:p w:rsidR="00B3076A" w:rsidRPr="00CA4625" w:rsidRDefault="00B3076A" w:rsidP="00B3076A">
      <w:pPr>
        <w:pStyle w:val="ListParagraph"/>
        <w:numPr>
          <w:ilvl w:val="0"/>
          <w:numId w:val="1"/>
        </w:numPr>
        <w:spacing w:line="360" w:lineRule="auto"/>
        <w:jc w:val="both"/>
        <w:rPr>
          <w:rFonts w:ascii="Arial" w:hAnsi="Arial" w:cs="Arial"/>
          <w:sz w:val="24"/>
          <w:szCs w:val="24"/>
        </w:rPr>
      </w:pPr>
      <w:r w:rsidRPr="00CA4625">
        <w:rPr>
          <w:rFonts w:ascii="Arial" w:hAnsi="Arial" w:cs="Arial"/>
          <w:sz w:val="24"/>
          <w:szCs w:val="24"/>
        </w:rPr>
        <w:t>Record, plan and train</w:t>
      </w:r>
    </w:p>
    <w:p w:rsidR="00B3076A" w:rsidRPr="00CA4625" w:rsidRDefault="00B3076A" w:rsidP="00B3076A">
      <w:pPr>
        <w:pStyle w:val="ListParagraph"/>
        <w:numPr>
          <w:ilvl w:val="0"/>
          <w:numId w:val="1"/>
        </w:numPr>
        <w:spacing w:line="360" w:lineRule="auto"/>
        <w:jc w:val="both"/>
        <w:rPr>
          <w:rFonts w:ascii="Arial" w:hAnsi="Arial" w:cs="Arial"/>
          <w:sz w:val="24"/>
          <w:szCs w:val="24"/>
        </w:rPr>
      </w:pPr>
      <w:r w:rsidRPr="00CA4625">
        <w:rPr>
          <w:rFonts w:ascii="Arial" w:hAnsi="Arial" w:cs="Arial"/>
          <w:sz w:val="24"/>
          <w:szCs w:val="24"/>
        </w:rPr>
        <w:t xml:space="preserve">Maintain fire risk assessment </w:t>
      </w:r>
    </w:p>
    <w:p w:rsidR="00F75809" w:rsidRPr="00CA4625" w:rsidRDefault="00CA4625" w:rsidP="009E7A5E">
      <w:pPr>
        <w:spacing w:line="360" w:lineRule="auto"/>
        <w:jc w:val="both"/>
        <w:rPr>
          <w:rFonts w:ascii="Arial" w:hAnsi="Arial" w:cs="Arial"/>
          <w:sz w:val="24"/>
          <w:szCs w:val="24"/>
        </w:rPr>
      </w:pPr>
      <w:r w:rsidRPr="00CA4625">
        <w:rPr>
          <w:rFonts w:ascii="Arial" w:hAnsi="Arial" w:cs="Arial"/>
          <w:sz w:val="24"/>
          <w:szCs w:val="24"/>
        </w:rPr>
        <w:t xml:space="preserve">Risk assessment is an essential tool that business </w:t>
      </w:r>
      <w:r>
        <w:rPr>
          <w:rFonts w:ascii="Arial" w:hAnsi="Arial" w:cs="Arial"/>
          <w:sz w:val="24"/>
          <w:szCs w:val="24"/>
        </w:rPr>
        <w:t xml:space="preserve">possess </w:t>
      </w:r>
      <w:r w:rsidRPr="00CA4625">
        <w:rPr>
          <w:rFonts w:ascii="Arial" w:hAnsi="Arial" w:cs="Arial"/>
          <w:sz w:val="24"/>
          <w:szCs w:val="24"/>
        </w:rPr>
        <w:t>into implementing and keeping fire safety measure</w:t>
      </w:r>
      <w:r w:rsidR="007D0A9D">
        <w:rPr>
          <w:rFonts w:ascii="Arial" w:hAnsi="Arial" w:cs="Arial"/>
          <w:sz w:val="24"/>
          <w:szCs w:val="24"/>
        </w:rPr>
        <w:t>s</w:t>
      </w:r>
      <w:r w:rsidRPr="00CA4625">
        <w:rPr>
          <w:rFonts w:ascii="Arial" w:hAnsi="Arial" w:cs="Arial"/>
          <w:sz w:val="24"/>
          <w:szCs w:val="24"/>
        </w:rPr>
        <w:t xml:space="preserve"> and complying with the law. </w:t>
      </w:r>
      <w:r w:rsidR="00F75809" w:rsidRPr="00CA4625">
        <w:rPr>
          <w:rFonts w:ascii="Arial" w:hAnsi="Arial" w:cs="Arial"/>
          <w:sz w:val="24"/>
          <w:szCs w:val="24"/>
        </w:rPr>
        <w:t xml:space="preserve">It involves implementing preventive measures to minimize the risk of fire, preparing for </w:t>
      </w:r>
      <w:r w:rsidRPr="00CA4625">
        <w:rPr>
          <w:rFonts w:ascii="Arial" w:hAnsi="Arial" w:cs="Arial"/>
          <w:sz w:val="24"/>
          <w:szCs w:val="24"/>
        </w:rPr>
        <w:t>emergencies</w:t>
      </w:r>
      <w:r w:rsidR="00F75809" w:rsidRPr="00CA4625">
        <w:rPr>
          <w:rFonts w:ascii="Arial" w:hAnsi="Arial" w:cs="Arial"/>
          <w:sz w:val="24"/>
          <w:szCs w:val="24"/>
        </w:rPr>
        <w:t xml:space="preserve">, and training staff on how to respond to fires. Some essential elements of fire safety in </w:t>
      </w:r>
      <w:r w:rsidR="00F75809" w:rsidRPr="00CA4625">
        <w:rPr>
          <w:rFonts w:ascii="Arial" w:hAnsi="Arial" w:cs="Arial"/>
          <w:sz w:val="24"/>
          <w:szCs w:val="24"/>
        </w:rPr>
        <w:lastRenderedPageBreak/>
        <w:t>hospitality</w:t>
      </w:r>
      <w:r w:rsidRPr="00CA4625">
        <w:rPr>
          <w:rFonts w:ascii="Arial" w:hAnsi="Arial" w:cs="Arial"/>
          <w:sz w:val="24"/>
          <w:szCs w:val="24"/>
        </w:rPr>
        <w:t xml:space="preserve"> industry</w:t>
      </w:r>
      <w:r w:rsidR="00F75809" w:rsidRPr="00CA4625">
        <w:rPr>
          <w:rFonts w:ascii="Arial" w:hAnsi="Arial" w:cs="Arial"/>
          <w:sz w:val="24"/>
          <w:szCs w:val="24"/>
        </w:rPr>
        <w:t xml:space="preserve"> include installing fire alarms and suppression systems, maintaining fire exits and escape routes, creating a fire safety plan, conducting regular fire drills, and providing fire safety training to staff. Proper fire safety practices can help prevent property damage, injuries, and even fatalities in the event of a fire</w:t>
      </w:r>
      <w:r w:rsidRPr="00CA4625">
        <w:rPr>
          <w:rFonts w:ascii="Arial" w:hAnsi="Arial" w:cs="Arial"/>
          <w:sz w:val="24"/>
          <w:szCs w:val="24"/>
        </w:rPr>
        <w:t>.</w:t>
      </w:r>
    </w:p>
    <w:p w:rsidR="00CA4625" w:rsidRPr="009E7A5E" w:rsidRDefault="00CA4625" w:rsidP="009E7A5E">
      <w:pPr>
        <w:spacing w:line="360" w:lineRule="auto"/>
        <w:jc w:val="both"/>
        <w:rPr>
          <w:rFonts w:ascii="Arial" w:hAnsi="Arial" w:cs="Arial"/>
          <w:sz w:val="24"/>
          <w:szCs w:val="24"/>
          <w:lang w:val="en-US"/>
        </w:rPr>
      </w:pPr>
      <w:r w:rsidRPr="00CA4625">
        <w:rPr>
          <w:rFonts w:ascii="Arial" w:hAnsi="Arial" w:cs="Arial"/>
          <w:sz w:val="24"/>
          <w:szCs w:val="24"/>
        </w:rPr>
        <w:t>Fire safety is crucial in the hospitality industry to ensure the safety of guests, employees, and property. Failure to prioritize fire safety can result in injuries, property damage, business interruption, and legal liabilities</w:t>
      </w:r>
      <w:r w:rsidR="00A91CAA">
        <w:rPr>
          <w:rFonts w:ascii="Arial" w:hAnsi="Arial" w:cs="Arial"/>
          <w:sz w:val="24"/>
          <w:szCs w:val="24"/>
        </w:rPr>
        <w:t>.</w:t>
      </w:r>
    </w:p>
    <w:p w:rsidR="00F75809" w:rsidRPr="00F75809" w:rsidRDefault="00F75809"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B11D2A" w:rsidRDefault="00B11D2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A91CAA" w:rsidRDefault="00A91CAA" w:rsidP="00F75809">
      <w:pPr>
        <w:rPr>
          <w:lang w:val="en-US"/>
        </w:rPr>
      </w:pPr>
    </w:p>
    <w:p w:rsidR="00B11D2A" w:rsidRDefault="00B11D2A" w:rsidP="00F75809">
      <w:pPr>
        <w:rPr>
          <w:lang w:val="en-US"/>
        </w:rPr>
      </w:pPr>
    </w:p>
    <w:p w:rsidR="00B11D2A" w:rsidRDefault="00B11D2A" w:rsidP="00F75809">
      <w:pPr>
        <w:rPr>
          <w:lang w:val="en-US"/>
        </w:rPr>
      </w:pPr>
    </w:p>
    <w:p w:rsidR="00B26A6B" w:rsidRDefault="00B26A6B" w:rsidP="00F75809">
      <w:pPr>
        <w:rPr>
          <w:lang w:val="en-US"/>
        </w:rPr>
      </w:pPr>
    </w:p>
    <w:p w:rsidR="00B11D2A" w:rsidRPr="002D4220" w:rsidRDefault="00B11D2A" w:rsidP="002D4220">
      <w:pPr>
        <w:spacing w:line="360" w:lineRule="auto"/>
        <w:jc w:val="both"/>
        <w:rPr>
          <w:rFonts w:ascii="Arial" w:hAnsi="Arial" w:cs="Arial"/>
          <w:sz w:val="24"/>
          <w:szCs w:val="24"/>
          <w:lang w:val="en-US"/>
        </w:rPr>
      </w:pPr>
      <w:r w:rsidRPr="002D4220">
        <w:rPr>
          <w:rFonts w:ascii="Arial" w:hAnsi="Arial" w:cs="Arial"/>
          <w:sz w:val="24"/>
          <w:szCs w:val="24"/>
          <w:lang w:val="en-US"/>
        </w:rPr>
        <w:t>References</w:t>
      </w:r>
    </w:p>
    <w:p w:rsidR="00810D28" w:rsidRPr="002D4220" w:rsidRDefault="00810D28" w:rsidP="00810D28">
      <w:pPr>
        <w:spacing w:line="360" w:lineRule="auto"/>
        <w:jc w:val="both"/>
        <w:rPr>
          <w:rStyle w:val="Hyperlink"/>
          <w:rFonts w:ascii="Arial" w:hAnsi="Arial" w:cs="Arial"/>
          <w:color w:val="auto"/>
          <w:sz w:val="24"/>
          <w:szCs w:val="24"/>
          <w:u w:val="none"/>
        </w:rPr>
      </w:pPr>
      <w:r w:rsidRPr="002D4220">
        <w:rPr>
          <w:rStyle w:val="Hyperlink"/>
          <w:rFonts w:ascii="Arial" w:hAnsi="Arial" w:cs="Arial"/>
          <w:color w:val="auto"/>
          <w:sz w:val="24"/>
          <w:szCs w:val="24"/>
          <w:u w:val="none"/>
        </w:rPr>
        <w:t xml:space="preserve">City fire protection (2023). 5 Common Causes of Fire in the Hospitality Industry. Available at: </w:t>
      </w:r>
      <w:hyperlink r:id="rId5" w:history="1">
        <w:r w:rsidRPr="002D4220">
          <w:rPr>
            <w:rStyle w:val="Hyperlink"/>
            <w:rFonts w:ascii="Arial" w:hAnsi="Arial" w:cs="Arial"/>
            <w:sz w:val="24"/>
            <w:szCs w:val="24"/>
          </w:rPr>
          <w:t>https://www.cityfire.co.uk/news/common-causes-fire-hospitality-industry/</w:t>
        </w:r>
      </w:hyperlink>
      <w:r w:rsidRPr="002D4220">
        <w:rPr>
          <w:rStyle w:val="Hyperlink"/>
          <w:rFonts w:ascii="Arial" w:hAnsi="Arial" w:cs="Arial"/>
          <w:color w:val="auto"/>
          <w:sz w:val="24"/>
          <w:szCs w:val="24"/>
          <w:u w:val="none"/>
        </w:rPr>
        <w:t xml:space="preserve"> Accessed: 12.02.2023</w:t>
      </w:r>
    </w:p>
    <w:p w:rsidR="00810D28" w:rsidRPr="002D4220" w:rsidRDefault="00810D28" w:rsidP="00810D28">
      <w:pPr>
        <w:spacing w:line="360" w:lineRule="auto"/>
        <w:jc w:val="both"/>
        <w:rPr>
          <w:rFonts w:ascii="Arial" w:hAnsi="Arial" w:cs="Arial"/>
          <w:sz w:val="24"/>
          <w:szCs w:val="24"/>
          <w:lang w:val="en-US"/>
        </w:rPr>
      </w:pPr>
      <w:proofErr w:type="spellStart"/>
      <w:r w:rsidRPr="002D4220">
        <w:rPr>
          <w:rFonts w:ascii="Arial" w:hAnsi="Arial" w:cs="Arial"/>
          <w:sz w:val="24"/>
          <w:szCs w:val="24"/>
          <w:lang w:val="en-US"/>
        </w:rPr>
        <w:t>Clmfireproofing</w:t>
      </w:r>
      <w:proofErr w:type="spellEnd"/>
      <w:r w:rsidRPr="002D4220">
        <w:rPr>
          <w:rFonts w:ascii="Arial" w:hAnsi="Arial" w:cs="Arial"/>
          <w:sz w:val="24"/>
          <w:szCs w:val="24"/>
          <w:lang w:val="en-US"/>
        </w:rPr>
        <w:t xml:space="preserve"> (2023). What are the main causes of fire in the hospitality industry? Available at: </w:t>
      </w:r>
      <w:hyperlink r:id="rId6" w:history="1">
        <w:r w:rsidRPr="002D4220">
          <w:rPr>
            <w:rStyle w:val="Hyperlink"/>
            <w:rFonts w:ascii="Arial" w:hAnsi="Arial" w:cs="Arial"/>
            <w:sz w:val="24"/>
            <w:szCs w:val="24"/>
            <w:lang w:val="en-US"/>
          </w:rPr>
          <w:t>https://clmfireproofing.com/what-are-the-main-causes-of-fire-in-the-hospitality-industry/</w:t>
        </w:r>
      </w:hyperlink>
      <w:r w:rsidRPr="002D4220">
        <w:rPr>
          <w:rFonts w:ascii="Arial" w:hAnsi="Arial" w:cs="Arial"/>
          <w:sz w:val="24"/>
          <w:szCs w:val="24"/>
          <w:lang w:val="en-US"/>
        </w:rPr>
        <w:t xml:space="preserve"> Accessed: 12.02.2023</w:t>
      </w:r>
    </w:p>
    <w:p w:rsidR="00810D28" w:rsidRPr="002D4220" w:rsidRDefault="00810D28" w:rsidP="00810D28">
      <w:pPr>
        <w:spacing w:line="360" w:lineRule="auto"/>
        <w:jc w:val="both"/>
        <w:rPr>
          <w:rStyle w:val="Hyperlink"/>
          <w:rFonts w:ascii="Arial" w:hAnsi="Arial" w:cs="Arial"/>
          <w:color w:val="auto"/>
          <w:sz w:val="24"/>
          <w:szCs w:val="24"/>
          <w:u w:val="none"/>
        </w:rPr>
      </w:pPr>
      <w:r w:rsidRPr="002D4220">
        <w:rPr>
          <w:rStyle w:val="Hyperlink"/>
          <w:rFonts w:ascii="Arial" w:hAnsi="Arial" w:cs="Arial"/>
          <w:color w:val="auto"/>
          <w:sz w:val="24"/>
          <w:szCs w:val="24"/>
          <w:u w:val="none"/>
        </w:rPr>
        <w:t xml:space="preserve">Fire safety legislation: Guidance for those with legal duties (2022). GOV.UK. Available at: </w:t>
      </w:r>
      <w:hyperlink r:id="rId7" w:history="1">
        <w:r w:rsidRPr="002D4220">
          <w:rPr>
            <w:rStyle w:val="Hyperlink"/>
            <w:rFonts w:ascii="Arial" w:hAnsi="Arial" w:cs="Arial"/>
            <w:sz w:val="24"/>
            <w:szCs w:val="24"/>
          </w:rPr>
          <w:t>https://www.gov.uk/government/collections/fire-safety-legislation-guidance-for-those-with-legal-duties</w:t>
        </w:r>
      </w:hyperlink>
      <w:r w:rsidRPr="002D4220">
        <w:rPr>
          <w:rStyle w:val="Hyperlink"/>
          <w:rFonts w:ascii="Arial" w:hAnsi="Arial" w:cs="Arial"/>
          <w:color w:val="auto"/>
          <w:sz w:val="24"/>
          <w:szCs w:val="24"/>
          <w:u w:val="none"/>
        </w:rPr>
        <w:t xml:space="preserve"> Accessed: 11.02.2023</w:t>
      </w:r>
    </w:p>
    <w:p w:rsidR="00810D28" w:rsidRPr="002D4220" w:rsidRDefault="00810D28" w:rsidP="00810D28">
      <w:pPr>
        <w:spacing w:line="360" w:lineRule="auto"/>
        <w:jc w:val="both"/>
        <w:rPr>
          <w:rFonts w:ascii="Arial" w:hAnsi="Arial" w:cs="Arial"/>
          <w:sz w:val="24"/>
          <w:szCs w:val="24"/>
        </w:rPr>
      </w:pPr>
      <w:r>
        <w:rPr>
          <w:rFonts w:ascii="Arial" w:hAnsi="Arial" w:cs="Arial"/>
          <w:sz w:val="24"/>
          <w:szCs w:val="24"/>
        </w:rPr>
        <w:t>Fire safety: G</w:t>
      </w:r>
      <w:r w:rsidRPr="002D4220">
        <w:rPr>
          <w:rFonts w:ascii="Arial" w:hAnsi="Arial" w:cs="Arial"/>
          <w:sz w:val="24"/>
          <w:szCs w:val="24"/>
        </w:rPr>
        <w:t xml:space="preserve">uidance for the hospitality industry </w:t>
      </w:r>
      <w:r w:rsidRPr="002D4220">
        <w:rPr>
          <w:rStyle w:val="Hyperlink"/>
          <w:rFonts w:ascii="Arial" w:hAnsi="Arial" w:cs="Arial"/>
          <w:color w:val="auto"/>
          <w:sz w:val="24"/>
          <w:szCs w:val="24"/>
          <w:u w:val="none"/>
        </w:rPr>
        <w:t>(2008).</w:t>
      </w:r>
      <w:r w:rsidRPr="002D4220">
        <w:rPr>
          <w:rFonts w:ascii="Arial" w:hAnsi="Arial" w:cs="Arial"/>
          <w:sz w:val="24"/>
          <w:szCs w:val="24"/>
        </w:rPr>
        <w:t xml:space="preserve"> GOV.UK. Available at: </w:t>
      </w:r>
      <w:hyperlink r:id="rId8" w:history="1">
        <w:r w:rsidRPr="002D4220">
          <w:rPr>
            <w:rStyle w:val="Hyperlink"/>
            <w:rFonts w:ascii="Arial" w:hAnsi="Arial" w:cs="Arial"/>
            <w:sz w:val="24"/>
            <w:szCs w:val="24"/>
          </w:rPr>
          <w:t>https://www.gov.uk/government/publications/do-you-have-paying-guests</w:t>
        </w:r>
      </w:hyperlink>
      <w:r w:rsidRPr="002D4220">
        <w:rPr>
          <w:rFonts w:ascii="Arial" w:hAnsi="Arial" w:cs="Arial"/>
          <w:sz w:val="24"/>
          <w:szCs w:val="24"/>
        </w:rPr>
        <w:t xml:space="preserve"> Accessed: 11.02.2023</w:t>
      </w:r>
    </w:p>
    <w:p w:rsidR="00810D28" w:rsidRPr="002D4220" w:rsidRDefault="00810D28" w:rsidP="00810D28">
      <w:pPr>
        <w:spacing w:line="360" w:lineRule="auto"/>
        <w:jc w:val="both"/>
        <w:rPr>
          <w:rStyle w:val="Hyperlink"/>
          <w:rFonts w:ascii="Arial" w:hAnsi="Arial" w:cs="Arial"/>
          <w:color w:val="auto"/>
          <w:sz w:val="24"/>
          <w:szCs w:val="24"/>
          <w:u w:val="none"/>
        </w:rPr>
      </w:pPr>
      <w:proofErr w:type="spellStart"/>
      <w:r w:rsidRPr="002D4220">
        <w:rPr>
          <w:rFonts w:ascii="Arial" w:hAnsi="Arial" w:cs="Arial"/>
          <w:sz w:val="24"/>
          <w:szCs w:val="24"/>
        </w:rPr>
        <w:t>Migdal</w:t>
      </w:r>
      <w:proofErr w:type="spellEnd"/>
      <w:r w:rsidRPr="002D4220">
        <w:rPr>
          <w:rFonts w:ascii="Arial" w:hAnsi="Arial" w:cs="Arial"/>
          <w:sz w:val="24"/>
          <w:szCs w:val="24"/>
        </w:rPr>
        <w:t xml:space="preserve">, N. (2015). Hotel Law: Transactions, Management and Franchising (1st </w:t>
      </w:r>
      <w:proofErr w:type="gramStart"/>
      <w:r w:rsidRPr="002D4220">
        <w:rPr>
          <w:rFonts w:ascii="Arial" w:hAnsi="Arial" w:cs="Arial"/>
          <w:sz w:val="24"/>
          <w:szCs w:val="24"/>
        </w:rPr>
        <w:t>ed</w:t>
      </w:r>
      <w:proofErr w:type="gramEnd"/>
      <w:r w:rsidRPr="002D4220">
        <w:rPr>
          <w:rFonts w:ascii="Arial" w:hAnsi="Arial" w:cs="Arial"/>
          <w:sz w:val="24"/>
          <w:szCs w:val="24"/>
        </w:rPr>
        <w:t xml:space="preserve">.). Routledge. Available at: </w:t>
      </w:r>
      <w:hyperlink r:id="rId9" w:history="1">
        <w:r w:rsidRPr="002D4220">
          <w:rPr>
            <w:rStyle w:val="Hyperlink"/>
            <w:rFonts w:ascii="Arial" w:hAnsi="Arial" w:cs="Arial"/>
            <w:sz w:val="24"/>
            <w:szCs w:val="24"/>
          </w:rPr>
          <w:t>https://doi.org/10.4324/9781315771243</w:t>
        </w:r>
      </w:hyperlink>
      <w:r w:rsidRPr="002D4220">
        <w:rPr>
          <w:rStyle w:val="Hyperlink"/>
          <w:rFonts w:ascii="Arial" w:hAnsi="Arial" w:cs="Arial"/>
          <w:sz w:val="24"/>
          <w:szCs w:val="24"/>
        </w:rPr>
        <w:t xml:space="preserve"> </w:t>
      </w:r>
      <w:r w:rsidRPr="002D4220">
        <w:rPr>
          <w:rStyle w:val="Hyperlink"/>
          <w:rFonts w:ascii="Arial" w:hAnsi="Arial" w:cs="Arial"/>
          <w:color w:val="auto"/>
          <w:sz w:val="24"/>
          <w:szCs w:val="24"/>
          <w:u w:val="none"/>
        </w:rPr>
        <w:t>Accessed: 11.02.2023</w:t>
      </w:r>
    </w:p>
    <w:p w:rsidR="00810D28" w:rsidRPr="002D4220" w:rsidRDefault="00810D28" w:rsidP="00810D28">
      <w:pPr>
        <w:spacing w:line="360" w:lineRule="auto"/>
        <w:jc w:val="both"/>
        <w:rPr>
          <w:rFonts w:ascii="Arial" w:hAnsi="Arial" w:cs="Arial"/>
          <w:sz w:val="24"/>
          <w:szCs w:val="24"/>
        </w:rPr>
      </w:pPr>
      <w:proofErr w:type="spellStart"/>
      <w:r>
        <w:rPr>
          <w:rFonts w:ascii="Arial" w:hAnsi="Arial" w:cs="Arial"/>
          <w:sz w:val="24"/>
          <w:szCs w:val="24"/>
        </w:rPr>
        <w:t>Sadiq</w:t>
      </w:r>
      <w:proofErr w:type="spellEnd"/>
      <w:r>
        <w:rPr>
          <w:rFonts w:ascii="Arial" w:hAnsi="Arial" w:cs="Arial"/>
          <w:sz w:val="24"/>
          <w:szCs w:val="24"/>
        </w:rPr>
        <w:t xml:space="preserve"> Khan (2008). </w:t>
      </w:r>
      <w:r w:rsidRPr="002D4220">
        <w:rPr>
          <w:rFonts w:ascii="Arial" w:hAnsi="Arial" w:cs="Arial"/>
          <w:sz w:val="24"/>
          <w:szCs w:val="24"/>
        </w:rPr>
        <w:t>Do you h</w:t>
      </w:r>
      <w:r>
        <w:rPr>
          <w:rFonts w:ascii="Arial" w:hAnsi="Arial" w:cs="Arial"/>
          <w:sz w:val="24"/>
          <w:szCs w:val="24"/>
        </w:rPr>
        <w:t>ave paying guests? Gov.uk</w:t>
      </w:r>
      <w:r w:rsidRPr="002D4220">
        <w:rPr>
          <w:rFonts w:ascii="Arial" w:hAnsi="Arial" w:cs="Arial"/>
          <w:sz w:val="24"/>
          <w:szCs w:val="24"/>
        </w:rPr>
        <w:t xml:space="preserve">. Available at: </w:t>
      </w:r>
      <w:hyperlink r:id="rId10" w:history="1">
        <w:r w:rsidRPr="002D4220">
          <w:rPr>
            <w:rStyle w:val="Hyperlink"/>
            <w:rFonts w:ascii="Arial" w:hAnsi="Arial" w:cs="Arial"/>
            <w:sz w:val="24"/>
            <w:szCs w:val="24"/>
          </w:rPr>
          <w:t>https://assets.publishing.service.gov.uk/government/uploads/system/uploads/attachment_data/file/11085/payingguests.pdf</w:t>
        </w:r>
      </w:hyperlink>
      <w:r w:rsidRPr="002D4220">
        <w:rPr>
          <w:rFonts w:ascii="Arial" w:hAnsi="Arial" w:cs="Arial"/>
          <w:sz w:val="24"/>
          <w:szCs w:val="24"/>
        </w:rPr>
        <w:t xml:space="preserve"> Accessed: 11.02.2022</w:t>
      </w:r>
    </w:p>
    <w:p w:rsidR="00B11D2A" w:rsidRPr="002D4220" w:rsidRDefault="00B11D2A" w:rsidP="002D4220">
      <w:pPr>
        <w:spacing w:line="360" w:lineRule="auto"/>
        <w:jc w:val="both"/>
        <w:rPr>
          <w:rFonts w:ascii="Arial" w:hAnsi="Arial" w:cs="Arial"/>
          <w:sz w:val="24"/>
          <w:szCs w:val="24"/>
          <w:lang w:val="en-US"/>
        </w:rPr>
      </w:pPr>
      <w:r w:rsidRPr="002D4220">
        <w:rPr>
          <w:rFonts w:ascii="Arial" w:hAnsi="Arial" w:cs="Arial"/>
          <w:sz w:val="24"/>
          <w:szCs w:val="24"/>
          <w:lang w:val="en-US"/>
        </w:rPr>
        <w:t xml:space="preserve">Walker, J 2021, Introduction to Hospitality, Global Edition, Pearson Education, Limited, Harlow. Available </w:t>
      </w:r>
      <w:r w:rsidR="009E7A5E" w:rsidRPr="002D4220">
        <w:rPr>
          <w:rFonts w:ascii="Arial" w:hAnsi="Arial" w:cs="Arial"/>
          <w:sz w:val="24"/>
          <w:szCs w:val="24"/>
          <w:lang w:val="en-US"/>
        </w:rPr>
        <w:t xml:space="preserve">at: </w:t>
      </w:r>
      <w:hyperlink r:id="rId11" w:history="1">
        <w:r w:rsidRPr="002D4220">
          <w:rPr>
            <w:rStyle w:val="Hyperlink"/>
            <w:rFonts w:ascii="Arial" w:hAnsi="Arial" w:cs="Arial"/>
            <w:sz w:val="24"/>
            <w:szCs w:val="24"/>
            <w:lang w:val="en-US"/>
          </w:rPr>
          <w:t>https://ebookcentral.proquest.com/lib/trinity/reader.action?docID=6371059</w:t>
        </w:r>
      </w:hyperlink>
      <w:r w:rsidRPr="002D4220">
        <w:rPr>
          <w:rFonts w:ascii="Arial" w:hAnsi="Arial" w:cs="Arial"/>
          <w:sz w:val="24"/>
          <w:szCs w:val="24"/>
          <w:lang w:val="en-US"/>
        </w:rPr>
        <w:t xml:space="preserve"> </w:t>
      </w:r>
      <w:r w:rsidR="009E7A5E" w:rsidRPr="002D4220">
        <w:rPr>
          <w:rFonts w:ascii="Arial" w:hAnsi="Arial" w:cs="Arial"/>
          <w:sz w:val="24"/>
          <w:szCs w:val="24"/>
          <w:lang w:val="en-US"/>
        </w:rPr>
        <w:t>Accessed</w:t>
      </w:r>
      <w:r w:rsidR="00810D28" w:rsidRPr="002D4220">
        <w:rPr>
          <w:rFonts w:ascii="Arial" w:hAnsi="Arial" w:cs="Arial"/>
          <w:sz w:val="24"/>
          <w:szCs w:val="24"/>
          <w:lang w:val="en-US"/>
        </w:rPr>
        <w:t>: 12.02.2023</w:t>
      </w:r>
    </w:p>
    <w:p w:rsidR="009E7A5E" w:rsidRPr="00DD0572" w:rsidRDefault="009E7A5E" w:rsidP="00F75809">
      <w:pPr>
        <w:rPr>
          <w:lang w:val="en-US"/>
        </w:rPr>
      </w:pPr>
    </w:p>
    <w:sectPr w:rsidR="009E7A5E" w:rsidRPr="00DD05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852B8E"/>
    <w:multiLevelType w:val="hybridMultilevel"/>
    <w:tmpl w:val="D22C5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2D63"/>
    <w:rsid w:val="00001FCF"/>
    <w:rsid w:val="00007CDD"/>
    <w:rsid w:val="00113F30"/>
    <w:rsid w:val="00264F18"/>
    <w:rsid w:val="002D4220"/>
    <w:rsid w:val="00305E53"/>
    <w:rsid w:val="005F7EAA"/>
    <w:rsid w:val="007D0A9D"/>
    <w:rsid w:val="00810D28"/>
    <w:rsid w:val="00851FD2"/>
    <w:rsid w:val="008E4409"/>
    <w:rsid w:val="00945B92"/>
    <w:rsid w:val="00962D63"/>
    <w:rsid w:val="009E7A5E"/>
    <w:rsid w:val="00A91CAA"/>
    <w:rsid w:val="00B11D2A"/>
    <w:rsid w:val="00B26A6B"/>
    <w:rsid w:val="00B3076A"/>
    <w:rsid w:val="00CA4625"/>
    <w:rsid w:val="00DD0572"/>
    <w:rsid w:val="00DE4460"/>
    <w:rsid w:val="00EC359D"/>
    <w:rsid w:val="00F7331B"/>
    <w:rsid w:val="00F75809"/>
    <w:rsid w:val="00F91B4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ABD2D"/>
  <w15:chartTrackingRefBased/>
  <w15:docId w15:val="{5EB95C01-33F8-4B39-92CD-E71091E04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1D2A"/>
    <w:rPr>
      <w:color w:val="0563C1" w:themeColor="hyperlink"/>
      <w:u w:val="single"/>
    </w:rPr>
  </w:style>
  <w:style w:type="paragraph" w:styleId="ListParagraph">
    <w:name w:val="List Paragraph"/>
    <w:basedOn w:val="Normal"/>
    <w:uiPriority w:val="34"/>
    <w:qFormat/>
    <w:rsid w:val="00B307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7621709">
      <w:bodyDiv w:val="1"/>
      <w:marLeft w:val="0"/>
      <w:marRight w:val="0"/>
      <w:marTop w:val="0"/>
      <w:marBottom w:val="0"/>
      <w:divBdr>
        <w:top w:val="none" w:sz="0" w:space="0" w:color="auto"/>
        <w:left w:val="none" w:sz="0" w:space="0" w:color="auto"/>
        <w:bottom w:val="none" w:sz="0" w:space="0" w:color="auto"/>
        <w:right w:val="none" w:sz="0" w:space="0" w:color="auto"/>
      </w:divBdr>
    </w:div>
    <w:div w:id="902178467">
      <w:bodyDiv w:val="1"/>
      <w:marLeft w:val="0"/>
      <w:marRight w:val="0"/>
      <w:marTop w:val="0"/>
      <w:marBottom w:val="0"/>
      <w:divBdr>
        <w:top w:val="none" w:sz="0" w:space="0" w:color="auto"/>
        <w:left w:val="none" w:sz="0" w:space="0" w:color="auto"/>
        <w:bottom w:val="none" w:sz="0" w:space="0" w:color="auto"/>
        <w:right w:val="none" w:sz="0" w:space="0" w:color="auto"/>
      </w:divBdr>
    </w:div>
    <w:div w:id="1335497864">
      <w:bodyDiv w:val="1"/>
      <w:marLeft w:val="0"/>
      <w:marRight w:val="0"/>
      <w:marTop w:val="0"/>
      <w:marBottom w:val="0"/>
      <w:divBdr>
        <w:top w:val="none" w:sz="0" w:space="0" w:color="auto"/>
        <w:left w:val="none" w:sz="0" w:space="0" w:color="auto"/>
        <w:bottom w:val="none" w:sz="0" w:space="0" w:color="auto"/>
        <w:right w:val="none" w:sz="0" w:space="0" w:color="auto"/>
      </w:divBdr>
    </w:div>
    <w:div w:id="1538664866">
      <w:bodyDiv w:val="1"/>
      <w:marLeft w:val="0"/>
      <w:marRight w:val="0"/>
      <w:marTop w:val="0"/>
      <w:marBottom w:val="0"/>
      <w:divBdr>
        <w:top w:val="none" w:sz="0" w:space="0" w:color="auto"/>
        <w:left w:val="none" w:sz="0" w:space="0" w:color="auto"/>
        <w:bottom w:val="none" w:sz="0" w:space="0" w:color="auto"/>
        <w:right w:val="none" w:sz="0" w:space="0" w:color="auto"/>
      </w:divBdr>
    </w:div>
    <w:div w:id="1783839821">
      <w:bodyDiv w:val="1"/>
      <w:marLeft w:val="0"/>
      <w:marRight w:val="0"/>
      <w:marTop w:val="0"/>
      <w:marBottom w:val="0"/>
      <w:divBdr>
        <w:top w:val="none" w:sz="0" w:space="0" w:color="auto"/>
        <w:left w:val="none" w:sz="0" w:space="0" w:color="auto"/>
        <w:bottom w:val="none" w:sz="0" w:space="0" w:color="auto"/>
        <w:right w:val="none" w:sz="0" w:space="0" w:color="auto"/>
      </w:divBdr>
      <w:divsChild>
        <w:div w:id="228199314">
          <w:marLeft w:val="0"/>
          <w:marRight w:val="0"/>
          <w:marTop w:val="0"/>
          <w:marBottom w:val="0"/>
          <w:divBdr>
            <w:top w:val="none" w:sz="0" w:space="0" w:color="auto"/>
            <w:left w:val="none" w:sz="0" w:space="0" w:color="auto"/>
            <w:bottom w:val="none" w:sz="0" w:space="0" w:color="auto"/>
            <w:right w:val="none" w:sz="0" w:space="0" w:color="auto"/>
          </w:divBdr>
          <w:divsChild>
            <w:div w:id="50878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284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o-you-have-paying-gues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collections/fire-safety-legislation-guidance-for-those-with-legal-dut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lmfireproofing.com/what-are-the-main-causes-of-fire-in-the-hospitality-industry/" TargetMode="External"/><Relationship Id="rId11" Type="http://schemas.openxmlformats.org/officeDocument/2006/relationships/hyperlink" Target="https://ebookcentral.proquest.com/lib/trinity/reader.action?docID=6371059" TargetMode="External"/><Relationship Id="rId5" Type="http://schemas.openxmlformats.org/officeDocument/2006/relationships/hyperlink" Target="https://www.cityfire.co.uk/news/common-causes-fire-hospitality-industry/" TargetMode="External"/><Relationship Id="rId10" Type="http://schemas.openxmlformats.org/officeDocument/2006/relationships/hyperlink" Target="https://assets.publishing.service.gov.uk/government/uploads/system/uploads/attachment_data/file/11085/payingguests.pdf" TargetMode="External"/><Relationship Id="rId4" Type="http://schemas.openxmlformats.org/officeDocument/2006/relationships/webSettings" Target="webSettings.xml"/><Relationship Id="rId9" Type="http://schemas.openxmlformats.org/officeDocument/2006/relationships/hyperlink" Target="https://doi.org/10.4324/97813157712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4</Pages>
  <Words>747</Words>
  <Characters>4258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12</cp:revision>
  <dcterms:created xsi:type="dcterms:W3CDTF">2023-02-13T20:54:00Z</dcterms:created>
  <dcterms:modified xsi:type="dcterms:W3CDTF">2023-02-21T14:27:00Z</dcterms:modified>
</cp:coreProperties>
</file>