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BA57B4" w14:textId="77777777" w:rsidR="005818F4" w:rsidRDefault="00F11F22">
      <w:pPr>
        <w:pStyle w:val="Heading1"/>
      </w:pPr>
      <w:r>
        <w:t>HARP – Heightening Awareness of Research Philosophy Test</w:t>
      </w:r>
    </w:p>
    <w:p w14:paraId="71C379C4" w14:textId="77777777" w:rsidR="005818F4" w:rsidRDefault="00F11F22">
      <w:r>
        <w:t>Purpose:</w:t>
      </w:r>
      <w:r>
        <w:br/>
      </w:r>
      <w:r>
        <w:t>This diagnostic test helps you reflect on your beliefs about reality, knowledge, and values in research. By identifying your philosophical tendencies, you’ll better understand how your assumptions influence your research design and methodology.</w:t>
      </w:r>
    </w:p>
    <w:p w14:paraId="73234B43" w14:textId="77777777" w:rsidR="005818F4" w:rsidRDefault="00F11F22">
      <w:pPr>
        <w:pStyle w:val="Heading2"/>
      </w:pPr>
      <w:r>
        <w:t>Instructions</w:t>
      </w:r>
    </w:p>
    <w:p w14:paraId="2C0B3B4F" w14:textId="77777777" w:rsidR="005818F4" w:rsidRDefault="00F11F22">
      <w:r>
        <w:t>Read each statement carefully and indicate how strongly you agree or disagree:</w:t>
      </w:r>
    </w:p>
    <w:tbl>
      <w:tblPr>
        <w:tblStyle w:val="TableGrid"/>
        <w:tblW w:w="0" w:type="auto"/>
        <w:tblLook w:val="04A0" w:firstRow="1" w:lastRow="0" w:firstColumn="1" w:lastColumn="0" w:noHBand="0" w:noVBand="1"/>
      </w:tblPr>
      <w:tblGrid>
        <w:gridCol w:w="4315"/>
        <w:gridCol w:w="4315"/>
      </w:tblGrid>
      <w:tr w:rsidR="005818F4" w14:paraId="210E26AF" w14:textId="77777777">
        <w:tc>
          <w:tcPr>
            <w:tcW w:w="4320" w:type="dxa"/>
          </w:tcPr>
          <w:p w14:paraId="45EF03D1" w14:textId="77777777" w:rsidR="005818F4" w:rsidRDefault="00F11F22">
            <w:r>
              <w:t>Scale</w:t>
            </w:r>
          </w:p>
        </w:tc>
        <w:tc>
          <w:tcPr>
            <w:tcW w:w="4320" w:type="dxa"/>
          </w:tcPr>
          <w:p w14:paraId="7D7232A7" w14:textId="77777777" w:rsidR="005818F4" w:rsidRDefault="00F11F22">
            <w:r>
              <w:t>Meaning</w:t>
            </w:r>
          </w:p>
        </w:tc>
      </w:tr>
      <w:tr w:rsidR="005818F4" w14:paraId="7B2B3644" w14:textId="77777777">
        <w:tc>
          <w:tcPr>
            <w:tcW w:w="4320" w:type="dxa"/>
          </w:tcPr>
          <w:p w14:paraId="36EEBE59" w14:textId="77777777" w:rsidR="005818F4" w:rsidRDefault="00F11F22">
            <w:r>
              <w:t>1–5</w:t>
            </w:r>
          </w:p>
        </w:tc>
        <w:tc>
          <w:tcPr>
            <w:tcW w:w="4320" w:type="dxa"/>
          </w:tcPr>
          <w:p w14:paraId="00092DB5" w14:textId="77777777" w:rsidR="005818F4" w:rsidRDefault="00F11F22">
            <w:r>
              <w:t>1 = Strongly Disagree | 5 = Strongly Agree</w:t>
            </w:r>
          </w:p>
        </w:tc>
      </w:tr>
    </w:tbl>
    <w:p w14:paraId="43CDD3C7" w14:textId="77777777" w:rsidR="005818F4" w:rsidRDefault="00F11F22">
      <w:pPr>
        <w:pStyle w:val="Heading2"/>
      </w:pPr>
      <w:r>
        <w:t>Section 1 – Ontology (Nature of Reality)</w:t>
      </w:r>
    </w:p>
    <w:p w14:paraId="4A425155" w14:textId="77777777" w:rsidR="005818F4" w:rsidRDefault="00F11F22">
      <w:pPr>
        <w:pStyle w:val="ListNumber"/>
      </w:pPr>
      <w:r>
        <w:t>1. Reality exists independently of human perception.</w:t>
      </w:r>
    </w:p>
    <w:p w14:paraId="6D371420" w14:textId="77777777" w:rsidR="005818F4" w:rsidRDefault="00F11F22">
      <w:pPr>
        <w:pStyle w:val="ListNumber"/>
      </w:pPr>
      <w:r>
        <w:t>2. Social phenomena can be measured objectively.</w:t>
      </w:r>
    </w:p>
    <w:p w14:paraId="750BFF31" w14:textId="77777777" w:rsidR="005818F4" w:rsidRDefault="00F11F22">
      <w:pPr>
        <w:pStyle w:val="ListNumber"/>
      </w:pPr>
      <w:r>
        <w:t>3. Truth is relative and may vary by culture or context.</w:t>
      </w:r>
    </w:p>
    <w:p w14:paraId="6849E678" w14:textId="77777777" w:rsidR="005818F4" w:rsidRDefault="00F11F22">
      <w:pPr>
        <w:pStyle w:val="ListNumber"/>
      </w:pPr>
      <w:r>
        <w:t>4. There are multiple realities depending on people’s perspectives.</w:t>
      </w:r>
    </w:p>
    <w:p w14:paraId="761B8A8B" w14:textId="77777777" w:rsidR="005818F4" w:rsidRDefault="00F11F22">
      <w:pPr>
        <w:pStyle w:val="ListNumber"/>
      </w:pPr>
      <w:r>
        <w:t>5. Even when we interpret the world differently, one underlying truth exists.</w:t>
      </w:r>
    </w:p>
    <w:p w14:paraId="199EE77E" w14:textId="77777777" w:rsidR="005818F4" w:rsidRDefault="00F11F22">
      <w:pPr>
        <w:pStyle w:val="Heading2"/>
      </w:pPr>
      <w:r>
        <w:t>Section 2 – Epistemology (Nature of Knowledge)</w:t>
      </w:r>
    </w:p>
    <w:p w14:paraId="00237CF5" w14:textId="77777777" w:rsidR="005818F4" w:rsidRDefault="00F11F22">
      <w:pPr>
        <w:pStyle w:val="ListNumber"/>
      </w:pPr>
      <w:r>
        <w:t>1. Reliable knowledge can only be gained through observation and measurement.</w:t>
      </w:r>
    </w:p>
    <w:p w14:paraId="6C7D6E9C" w14:textId="77777777" w:rsidR="005818F4" w:rsidRDefault="00F11F22">
      <w:pPr>
        <w:pStyle w:val="ListNumber"/>
      </w:pPr>
      <w:r>
        <w:t>2. Understanding meaning requires interpreting individuals’ experiences.</w:t>
      </w:r>
    </w:p>
    <w:p w14:paraId="23094BF0" w14:textId="77777777" w:rsidR="005818F4" w:rsidRDefault="00F11F22">
      <w:pPr>
        <w:pStyle w:val="ListNumber"/>
      </w:pPr>
      <w:r>
        <w:t>3. Knowledge should be verified through statistical or empirical testing.</w:t>
      </w:r>
    </w:p>
    <w:p w14:paraId="36B30264" w14:textId="77777777" w:rsidR="005818F4" w:rsidRDefault="00F11F22">
      <w:pPr>
        <w:pStyle w:val="ListNumber"/>
      </w:pPr>
      <w:r>
        <w:t>4. Human understanding is constructed through dialogue and interaction.</w:t>
      </w:r>
    </w:p>
    <w:p w14:paraId="0C6F85C1" w14:textId="77777777" w:rsidR="005818F4" w:rsidRDefault="00F11F22">
      <w:pPr>
        <w:pStyle w:val="ListNumber"/>
      </w:pPr>
      <w:r>
        <w:t>5. What counts as 'truth' depends on the questions we ask and how we study them.</w:t>
      </w:r>
    </w:p>
    <w:p w14:paraId="2D6B0545" w14:textId="77777777" w:rsidR="005818F4" w:rsidRDefault="00F11F22">
      <w:pPr>
        <w:pStyle w:val="Heading2"/>
      </w:pPr>
      <w:r>
        <w:t>Section 3 – Axiology (Role of Values and Ethics)</w:t>
      </w:r>
    </w:p>
    <w:p w14:paraId="7DB5FED4" w14:textId="77777777" w:rsidR="005818F4" w:rsidRDefault="00F11F22">
      <w:pPr>
        <w:pStyle w:val="ListNumber"/>
      </w:pPr>
      <w:r>
        <w:t>1. Researchers must remain detached and objective in their studies.</w:t>
      </w:r>
    </w:p>
    <w:p w14:paraId="49FE1841" w14:textId="77777777" w:rsidR="005818F4" w:rsidRDefault="00F11F22">
      <w:pPr>
        <w:pStyle w:val="ListNumber"/>
      </w:pPr>
      <w:r>
        <w:t>2. My own values inevitably shape how I interpret research findings.</w:t>
      </w:r>
    </w:p>
    <w:p w14:paraId="33F55E97" w14:textId="77777777" w:rsidR="005818F4" w:rsidRDefault="00F11F22">
      <w:pPr>
        <w:pStyle w:val="ListNumber"/>
      </w:pPr>
      <w:r>
        <w:t>3. Ethical considerations are central to every stage of research.</w:t>
      </w:r>
    </w:p>
    <w:p w14:paraId="673A8CB0" w14:textId="77777777" w:rsidR="005818F4" w:rsidRDefault="00F11F22">
      <w:pPr>
        <w:pStyle w:val="ListNumber"/>
      </w:pPr>
      <w:r>
        <w:t>4. Research should aim to improve practice and generate practical solutions.</w:t>
      </w:r>
    </w:p>
    <w:p w14:paraId="4C3420DE" w14:textId="77777777" w:rsidR="005818F4" w:rsidRDefault="00F11F22">
      <w:pPr>
        <w:pStyle w:val="ListNumber"/>
      </w:pPr>
      <w:r>
        <w:t>5. Researchers should acknowledge their biases and reflect on their influence.</w:t>
      </w:r>
    </w:p>
    <w:p w14:paraId="06DDB1D4" w14:textId="77777777" w:rsidR="005818F4" w:rsidRDefault="00F11F22">
      <w:pPr>
        <w:pStyle w:val="Heading2"/>
      </w:pPr>
      <w:r>
        <w:t>Section 4 – Methodological Orientation</w:t>
      </w:r>
    </w:p>
    <w:p w14:paraId="01FBC8F1" w14:textId="77777777" w:rsidR="005818F4" w:rsidRDefault="00F11F22">
      <w:pPr>
        <w:pStyle w:val="ListNumber"/>
      </w:pPr>
      <w:r>
        <w:t>1. The best research tests clear hypotheses derived from theory.</w:t>
      </w:r>
    </w:p>
    <w:p w14:paraId="33587E7F" w14:textId="77777777" w:rsidR="005818F4" w:rsidRDefault="00F11F22">
      <w:pPr>
        <w:pStyle w:val="ListNumber"/>
      </w:pPr>
      <w:r>
        <w:t>2. Data should be collected through experiments or surveys to ensure validity.</w:t>
      </w:r>
    </w:p>
    <w:p w14:paraId="64F9A9C6" w14:textId="77777777" w:rsidR="005818F4" w:rsidRDefault="00F11F22">
      <w:pPr>
        <w:pStyle w:val="ListNumber"/>
      </w:pPr>
      <w:r>
        <w:t>3. Rich qualitative insights are just as valuable as numerical data.</w:t>
      </w:r>
    </w:p>
    <w:p w14:paraId="58F30764" w14:textId="77777777" w:rsidR="005818F4" w:rsidRDefault="00F11F22">
      <w:pPr>
        <w:pStyle w:val="ListNumber"/>
      </w:pPr>
      <w:r>
        <w:t>4. Research design should evolve as new insights emerge.</w:t>
      </w:r>
    </w:p>
    <w:p w14:paraId="7E6F67D5" w14:textId="77777777" w:rsidR="005818F4" w:rsidRDefault="00F11F22">
      <w:pPr>
        <w:pStyle w:val="ListNumber"/>
      </w:pPr>
      <w:r>
        <w:t>5. A combination of methods often produces the most useful results.</w:t>
      </w:r>
    </w:p>
    <w:p w14:paraId="12EF54C9" w14:textId="77777777" w:rsidR="005818F4" w:rsidRDefault="00F11F22">
      <w:pPr>
        <w:pStyle w:val="Heading2"/>
      </w:pPr>
      <w:r>
        <w:lastRenderedPageBreak/>
        <w:t>Scoring Guide (Simplified)</w:t>
      </w:r>
    </w:p>
    <w:p w14:paraId="029466FC" w14:textId="77777777" w:rsidR="005818F4" w:rsidRDefault="00F11F22">
      <w:r>
        <w:t>Sum your ratings for each paradigm group. The highest total suggests your dominant research philosophy. Mixed results indicate a blended or evolving philosophical position (common in DBA studies).</w:t>
      </w:r>
    </w:p>
    <w:tbl>
      <w:tblPr>
        <w:tblStyle w:val="TableGrid"/>
        <w:tblW w:w="0" w:type="auto"/>
        <w:tblLook w:val="04A0" w:firstRow="1" w:lastRow="0" w:firstColumn="1" w:lastColumn="0" w:noHBand="0" w:noVBand="1"/>
      </w:tblPr>
      <w:tblGrid>
        <w:gridCol w:w="2877"/>
        <w:gridCol w:w="2876"/>
        <w:gridCol w:w="2877"/>
      </w:tblGrid>
      <w:tr w:rsidR="005818F4" w14:paraId="174792DC" w14:textId="77777777">
        <w:tc>
          <w:tcPr>
            <w:tcW w:w="2880" w:type="dxa"/>
          </w:tcPr>
          <w:p w14:paraId="123F7B5C" w14:textId="77777777" w:rsidR="005818F4" w:rsidRDefault="00F11F22">
            <w:r>
              <w:t>Paradigm</w:t>
            </w:r>
          </w:p>
        </w:tc>
        <w:tc>
          <w:tcPr>
            <w:tcW w:w="2880" w:type="dxa"/>
          </w:tcPr>
          <w:p w14:paraId="286C398A" w14:textId="77777777" w:rsidR="005818F4" w:rsidRDefault="00F11F22">
            <w:r>
              <w:t>Associated Items</w:t>
            </w:r>
          </w:p>
        </w:tc>
        <w:tc>
          <w:tcPr>
            <w:tcW w:w="2880" w:type="dxa"/>
          </w:tcPr>
          <w:p w14:paraId="5AE827B1" w14:textId="77777777" w:rsidR="005818F4" w:rsidRDefault="00F11F22">
            <w:r>
              <w:t>Interpretation</w:t>
            </w:r>
          </w:p>
        </w:tc>
      </w:tr>
      <w:tr w:rsidR="005818F4" w14:paraId="6BEF0A18" w14:textId="77777777">
        <w:tc>
          <w:tcPr>
            <w:tcW w:w="2880" w:type="dxa"/>
          </w:tcPr>
          <w:p w14:paraId="2FD9C86E" w14:textId="77777777" w:rsidR="005818F4" w:rsidRDefault="005818F4"/>
        </w:tc>
        <w:tc>
          <w:tcPr>
            <w:tcW w:w="2880" w:type="dxa"/>
          </w:tcPr>
          <w:p w14:paraId="50EAFAE1" w14:textId="77777777" w:rsidR="005818F4" w:rsidRDefault="005818F4"/>
        </w:tc>
        <w:tc>
          <w:tcPr>
            <w:tcW w:w="2880" w:type="dxa"/>
          </w:tcPr>
          <w:p w14:paraId="61A75830" w14:textId="77777777" w:rsidR="005818F4" w:rsidRDefault="005818F4"/>
        </w:tc>
      </w:tr>
      <w:tr w:rsidR="005818F4" w14:paraId="669A8521" w14:textId="77777777">
        <w:tc>
          <w:tcPr>
            <w:tcW w:w="2880" w:type="dxa"/>
          </w:tcPr>
          <w:p w14:paraId="4C6320B2" w14:textId="77777777" w:rsidR="005818F4" w:rsidRDefault="005818F4"/>
        </w:tc>
        <w:tc>
          <w:tcPr>
            <w:tcW w:w="2880" w:type="dxa"/>
          </w:tcPr>
          <w:p w14:paraId="11EA2EC0" w14:textId="77777777" w:rsidR="005818F4" w:rsidRDefault="005818F4"/>
        </w:tc>
        <w:tc>
          <w:tcPr>
            <w:tcW w:w="2880" w:type="dxa"/>
          </w:tcPr>
          <w:p w14:paraId="6010264F" w14:textId="77777777" w:rsidR="005818F4" w:rsidRDefault="005818F4"/>
        </w:tc>
      </w:tr>
      <w:tr w:rsidR="005818F4" w14:paraId="5AE92BD5" w14:textId="77777777">
        <w:tc>
          <w:tcPr>
            <w:tcW w:w="2880" w:type="dxa"/>
          </w:tcPr>
          <w:p w14:paraId="50F23A6C" w14:textId="77777777" w:rsidR="005818F4" w:rsidRDefault="005818F4"/>
        </w:tc>
        <w:tc>
          <w:tcPr>
            <w:tcW w:w="2880" w:type="dxa"/>
          </w:tcPr>
          <w:p w14:paraId="77B82F9A" w14:textId="77777777" w:rsidR="005818F4" w:rsidRDefault="005818F4"/>
        </w:tc>
        <w:tc>
          <w:tcPr>
            <w:tcW w:w="2880" w:type="dxa"/>
          </w:tcPr>
          <w:p w14:paraId="70071623" w14:textId="77777777" w:rsidR="005818F4" w:rsidRDefault="005818F4"/>
        </w:tc>
      </w:tr>
      <w:tr w:rsidR="005818F4" w14:paraId="672E179F" w14:textId="77777777">
        <w:tc>
          <w:tcPr>
            <w:tcW w:w="2880" w:type="dxa"/>
          </w:tcPr>
          <w:p w14:paraId="3E43729B" w14:textId="77777777" w:rsidR="005818F4" w:rsidRDefault="00F11F22">
            <w:r>
              <w:t>Positivism</w:t>
            </w:r>
          </w:p>
        </w:tc>
        <w:tc>
          <w:tcPr>
            <w:tcW w:w="2880" w:type="dxa"/>
          </w:tcPr>
          <w:p w14:paraId="3C907130" w14:textId="77777777" w:rsidR="005818F4" w:rsidRDefault="00F11F22">
            <w:r>
              <w:t>1, 2, 6, 8, 11, 16, 17</w:t>
            </w:r>
          </w:p>
        </w:tc>
        <w:tc>
          <w:tcPr>
            <w:tcW w:w="2880" w:type="dxa"/>
          </w:tcPr>
          <w:p w14:paraId="0C52FFDA" w14:textId="77777777" w:rsidR="005818F4" w:rsidRDefault="00F11F22">
            <w:r>
              <w:t>Belief in objective reality, measurable truth, detached researcher.</w:t>
            </w:r>
          </w:p>
        </w:tc>
      </w:tr>
      <w:tr w:rsidR="005818F4" w14:paraId="212C1EFB" w14:textId="77777777">
        <w:tc>
          <w:tcPr>
            <w:tcW w:w="2880" w:type="dxa"/>
          </w:tcPr>
          <w:p w14:paraId="6E4D2F43" w14:textId="77777777" w:rsidR="005818F4" w:rsidRDefault="00F11F22">
            <w:r>
              <w:t>Interpretivism</w:t>
            </w:r>
          </w:p>
        </w:tc>
        <w:tc>
          <w:tcPr>
            <w:tcW w:w="2880" w:type="dxa"/>
          </w:tcPr>
          <w:p w14:paraId="221B0AE3" w14:textId="77777777" w:rsidR="005818F4" w:rsidRDefault="00F11F22">
            <w:r>
              <w:t>3, 4, 7, 9, 12, 18</w:t>
            </w:r>
          </w:p>
        </w:tc>
        <w:tc>
          <w:tcPr>
            <w:tcW w:w="2880" w:type="dxa"/>
          </w:tcPr>
          <w:p w14:paraId="027D6F86" w14:textId="77777777" w:rsidR="005818F4" w:rsidRDefault="00F11F22">
            <w:r>
              <w:t>Belief that meaning is socially constructed and context-specific.</w:t>
            </w:r>
          </w:p>
        </w:tc>
      </w:tr>
      <w:tr w:rsidR="005818F4" w14:paraId="3DBF76C2" w14:textId="77777777">
        <w:tc>
          <w:tcPr>
            <w:tcW w:w="2880" w:type="dxa"/>
          </w:tcPr>
          <w:p w14:paraId="34AD389C" w14:textId="77777777" w:rsidR="005818F4" w:rsidRDefault="00F11F22">
            <w:r>
              <w:t>Pragmatism / Critical Realism</w:t>
            </w:r>
          </w:p>
        </w:tc>
        <w:tc>
          <w:tcPr>
            <w:tcW w:w="2880" w:type="dxa"/>
          </w:tcPr>
          <w:p w14:paraId="746196B4" w14:textId="77777777" w:rsidR="005818F4" w:rsidRDefault="00F11F22">
            <w:r>
              <w:t>5, 10, 13, 14, 15, 19, 20</w:t>
            </w:r>
          </w:p>
        </w:tc>
        <w:tc>
          <w:tcPr>
            <w:tcW w:w="2880" w:type="dxa"/>
          </w:tcPr>
          <w:p w14:paraId="5EDF7605" w14:textId="77777777" w:rsidR="005818F4" w:rsidRDefault="00F11F22">
            <w:r>
              <w:t>Belief in practical, problem-focused knowledge combining objectivity and interpretation.</w:t>
            </w:r>
          </w:p>
        </w:tc>
      </w:tr>
    </w:tbl>
    <w:p w14:paraId="753BBB41" w14:textId="77777777" w:rsidR="005818F4" w:rsidRDefault="00F11F22">
      <w:pPr>
        <w:pStyle w:val="Heading2"/>
      </w:pPr>
      <w:r>
        <w:t>Example Outcome</w:t>
      </w:r>
    </w:p>
    <w:tbl>
      <w:tblPr>
        <w:tblStyle w:val="TableGrid"/>
        <w:tblW w:w="0" w:type="auto"/>
        <w:tblLook w:val="04A0" w:firstRow="1" w:lastRow="0" w:firstColumn="1" w:lastColumn="0" w:noHBand="0" w:noVBand="1"/>
      </w:tblPr>
      <w:tblGrid>
        <w:gridCol w:w="2877"/>
        <w:gridCol w:w="2876"/>
        <w:gridCol w:w="2877"/>
      </w:tblGrid>
      <w:tr w:rsidR="005818F4" w14:paraId="2928628D" w14:textId="77777777">
        <w:tc>
          <w:tcPr>
            <w:tcW w:w="2880" w:type="dxa"/>
          </w:tcPr>
          <w:p w14:paraId="0F8B9118" w14:textId="77777777" w:rsidR="005818F4" w:rsidRDefault="00F11F22">
            <w:r>
              <w:t>Paradigm</w:t>
            </w:r>
          </w:p>
        </w:tc>
        <w:tc>
          <w:tcPr>
            <w:tcW w:w="2880" w:type="dxa"/>
          </w:tcPr>
          <w:p w14:paraId="784A0F85" w14:textId="77777777" w:rsidR="005818F4" w:rsidRDefault="00F11F22">
            <w:r>
              <w:t>Score</w:t>
            </w:r>
          </w:p>
        </w:tc>
        <w:tc>
          <w:tcPr>
            <w:tcW w:w="2880" w:type="dxa"/>
          </w:tcPr>
          <w:p w14:paraId="4C425E4C" w14:textId="77777777" w:rsidR="005818F4" w:rsidRDefault="00F11F22">
            <w:r>
              <w:t>Your Tendency</w:t>
            </w:r>
          </w:p>
        </w:tc>
      </w:tr>
      <w:tr w:rsidR="005818F4" w14:paraId="1AA6AC29" w14:textId="77777777">
        <w:tc>
          <w:tcPr>
            <w:tcW w:w="2880" w:type="dxa"/>
          </w:tcPr>
          <w:p w14:paraId="0D598601" w14:textId="77777777" w:rsidR="005818F4" w:rsidRDefault="005818F4"/>
        </w:tc>
        <w:tc>
          <w:tcPr>
            <w:tcW w:w="2880" w:type="dxa"/>
          </w:tcPr>
          <w:p w14:paraId="3E76927B" w14:textId="77777777" w:rsidR="005818F4" w:rsidRDefault="005818F4"/>
        </w:tc>
        <w:tc>
          <w:tcPr>
            <w:tcW w:w="2880" w:type="dxa"/>
          </w:tcPr>
          <w:p w14:paraId="65DE4269" w14:textId="77777777" w:rsidR="005818F4" w:rsidRDefault="005818F4"/>
        </w:tc>
      </w:tr>
      <w:tr w:rsidR="005818F4" w14:paraId="3FFA922D" w14:textId="77777777">
        <w:tc>
          <w:tcPr>
            <w:tcW w:w="2880" w:type="dxa"/>
          </w:tcPr>
          <w:p w14:paraId="07275799" w14:textId="77777777" w:rsidR="005818F4" w:rsidRDefault="005818F4"/>
        </w:tc>
        <w:tc>
          <w:tcPr>
            <w:tcW w:w="2880" w:type="dxa"/>
          </w:tcPr>
          <w:p w14:paraId="0B582CA0" w14:textId="77777777" w:rsidR="005818F4" w:rsidRDefault="005818F4"/>
        </w:tc>
        <w:tc>
          <w:tcPr>
            <w:tcW w:w="2880" w:type="dxa"/>
          </w:tcPr>
          <w:p w14:paraId="50B4B7C3" w14:textId="77777777" w:rsidR="005818F4" w:rsidRDefault="005818F4"/>
        </w:tc>
      </w:tr>
      <w:tr w:rsidR="005818F4" w14:paraId="155575E5" w14:textId="77777777">
        <w:tc>
          <w:tcPr>
            <w:tcW w:w="2880" w:type="dxa"/>
          </w:tcPr>
          <w:p w14:paraId="0AC69620" w14:textId="77777777" w:rsidR="005818F4" w:rsidRDefault="005818F4"/>
        </w:tc>
        <w:tc>
          <w:tcPr>
            <w:tcW w:w="2880" w:type="dxa"/>
          </w:tcPr>
          <w:p w14:paraId="7F7A11ED" w14:textId="77777777" w:rsidR="005818F4" w:rsidRDefault="005818F4"/>
        </w:tc>
        <w:tc>
          <w:tcPr>
            <w:tcW w:w="2880" w:type="dxa"/>
          </w:tcPr>
          <w:p w14:paraId="090EBC2B" w14:textId="77777777" w:rsidR="005818F4" w:rsidRDefault="005818F4"/>
        </w:tc>
      </w:tr>
      <w:tr w:rsidR="005818F4" w14:paraId="1B6C8ABA" w14:textId="77777777">
        <w:tc>
          <w:tcPr>
            <w:tcW w:w="2880" w:type="dxa"/>
          </w:tcPr>
          <w:p w14:paraId="0A98957B" w14:textId="77777777" w:rsidR="005818F4" w:rsidRDefault="00F11F22">
            <w:r>
              <w:t>Positivism</w:t>
            </w:r>
          </w:p>
        </w:tc>
        <w:tc>
          <w:tcPr>
            <w:tcW w:w="2880" w:type="dxa"/>
          </w:tcPr>
          <w:p w14:paraId="1AAB4782" w14:textId="77777777" w:rsidR="005818F4" w:rsidRDefault="00F11F22">
            <w:r>
              <w:t>26</w:t>
            </w:r>
          </w:p>
        </w:tc>
        <w:tc>
          <w:tcPr>
            <w:tcW w:w="2880" w:type="dxa"/>
          </w:tcPr>
          <w:p w14:paraId="37E30611" w14:textId="77777777" w:rsidR="005818F4" w:rsidRDefault="00F11F22">
            <w:r>
              <w:t>Strong alignment with scientific, hypothesis-testing approach</w:t>
            </w:r>
          </w:p>
        </w:tc>
      </w:tr>
      <w:tr w:rsidR="005818F4" w14:paraId="601E7035" w14:textId="77777777">
        <w:tc>
          <w:tcPr>
            <w:tcW w:w="2880" w:type="dxa"/>
          </w:tcPr>
          <w:p w14:paraId="2E12BF2A" w14:textId="77777777" w:rsidR="005818F4" w:rsidRDefault="00F11F22">
            <w:r>
              <w:t>Interpretivism</w:t>
            </w:r>
          </w:p>
        </w:tc>
        <w:tc>
          <w:tcPr>
            <w:tcW w:w="2880" w:type="dxa"/>
          </w:tcPr>
          <w:p w14:paraId="203C6D93" w14:textId="77777777" w:rsidR="005818F4" w:rsidRDefault="00F11F22">
            <w:r>
              <w:t>18</w:t>
            </w:r>
          </w:p>
        </w:tc>
        <w:tc>
          <w:tcPr>
            <w:tcW w:w="2880" w:type="dxa"/>
          </w:tcPr>
          <w:p w14:paraId="49446689" w14:textId="77777777" w:rsidR="005818F4" w:rsidRDefault="00F11F22">
            <w:r>
              <w:t>Moderate appreciation for meaning-based inquiry</w:t>
            </w:r>
          </w:p>
        </w:tc>
      </w:tr>
      <w:tr w:rsidR="005818F4" w14:paraId="6E9BEC02" w14:textId="77777777">
        <w:tc>
          <w:tcPr>
            <w:tcW w:w="2880" w:type="dxa"/>
          </w:tcPr>
          <w:p w14:paraId="0AC38450" w14:textId="77777777" w:rsidR="005818F4" w:rsidRDefault="00F11F22">
            <w:r>
              <w:t>Pragmatism / Critical Realism</w:t>
            </w:r>
          </w:p>
        </w:tc>
        <w:tc>
          <w:tcPr>
            <w:tcW w:w="2880" w:type="dxa"/>
          </w:tcPr>
          <w:p w14:paraId="09B7A97D" w14:textId="77777777" w:rsidR="005818F4" w:rsidRDefault="00F11F22">
            <w:r>
              <w:t>29</w:t>
            </w:r>
          </w:p>
        </w:tc>
        <w:tc>
          <w:tcPr>
            <w:tcW w:w="2880" w:type="dxa"/>
          </w:tcPr>
          <w:p w14:paraId="65EDCB44" w14:textId="77777777" w:rsidR="005818F4" w:rsidRDefault="00F11F22">
            <w:r>
              <w:t>High preference for flexible, explanation-oriented reasoning</w:t>
            </w:r>
          </w:p>
        </w:tc>
      </w:tr>
    </w:tbl>
    <w:p w14:paraId="6EB9EFAD" w14:textId="77777777" w:rsidR="005818F4" w:rsidRDefault="00F11F22">
      <w:pPr>
        <w:pStyle w:val="Heading2"/>
      </w:pPr>
      <w:r>
        <w:t>Reflection Prompts</w:t>
      </w:r>
    </w:p>
    <w:p w14:paraId="6E2CAFDD" w14:textId="77777777" w:rsidR="005818F4" w:rsidRDefault="00F11F22">
      <w:r>
        <w:t>1. How does your philosophical tendency align with your research topic?</w:t>
      </w:r>
    </w:p>
    <w:p w14:paraId="4363A067" w14:textId="77777777" w:rsidR="005818F4" w:rsidRDefault="00F11F22">
      <w:r>
        <w:t>2. Does your methodological choice (quantitative, qualitative, or mixed) reflect your worldview?</w:t>
      </w:r>
    </w:p>
    <w:p w14:paraId="600D77A4" w14:textId="77777777" w:rsidR="005818F4" w:rsidRDefault="00F11F22">
      <w:r>
        <w:t>3. How might your values influence your interpretation of findings?</w:t>
      </w:r>
    </w:p>
    <w:sectPr w:rsidR="005818F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39431237">
    <w:abstractNumId w:val="8"/>
  </w:num>
  <w:num w:numId="2" w16cid:durableId="1103695370">
    <w:abstractNumId w:val="6"/>
  </w:num>
  <w:num w:numId="3" w16cid:durableId="1962497338">
    <w:abstractNumId w:val="5"/>
  </w:num>
  <w:num w:numId="4" w16cid:durableId="1330063654">
    <w:abstractNumId w:val="4"/>
  </w:num>
  <w:num w:numId="5" w16cid:durableId="605776061">
    <w:abstractNumId w:val="7"/>
  </w:num>
  <w:num w:numId="6" w16cid:durableId="383335957">
    <w:abstractNumId w:val="3"/>
  </w:num>
  <w:num w:numId="7" w16cid:durableId="1647278493">
    <w:abstractNumId w:val="2"/>
  </w:num>
  <w:num w:numId="8" w16cid:durableId="560793221">
    <w:abstractNumId w:val="1"/>
  </w:num>
  <w:num w:numId="9" w16cid:durableId="1601908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3E0D14"/>
    <w:rsid w:val="005818F4"/>
    <w:rsid w:val="00AA1D8D"/>
    <w:rsid w:val="00B47730"/>
    <w:rsid w:val="00CB0664"/>
    <w:rsid w:val="00F11F2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85324C"/>
  <w14:defaultImageDpi w14:val="300"/>
  <w15:docId w15:val="{AD3211A3-3623-4F90-909B-D598D4FB7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Pages>
  <Words>464</Words>
  <Characters>2739</Characters>
  <Application>Microsoft Office Word</Application>
  <DocSecurity>0</DocSecurity>
  <Lines>101</Lines>
  <Paragraphs>72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Ebad Banissi</cp:lastModifiedBy>
  <cp:revision>2</cp:revision>
  <dcterms:created xsi:type="dcterms:W3CDTF">2025-11-05T17:12:00Z</dcterms:created>
  <dcterms:modified xsi:type="dcterms:W3CDTF">2025-11-05T17:12:00Z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65ffc08e-f2e6-462d-90b4-52f1f56285ed</vt:lpwstr>
  </property>
</Properties>
</file>