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8855F" w14:textId="229D0FA2" w:rsidR="00AB6593" w:rsidRPr="004A26C5" w:rsidRDefault="00C155FE">
      <w:pPr>
        <w:rPr>
          <w:rFonts w:ascii="Times New Roman" w:hAnsi="Times New Roman" w:cs="Times New Roman"/>
        </w:rPr>
      </w:pPr>
      <w:r w:rsidRPr="004A26C5">
        <w:rPr>
          <w:rFonts w:ascii="Times New Roman" w:hAnsi="Times New Roman" w:cs="Times New Roman"/>
        </w:rPr>
        <w:t xml:space="preserve">To what extent is Donne’s </w:t>
      </w:r>
      <w:r w:rsidRPr="004A26C5">
        <w:rPr>
          <w:rFonts w:ascii="Times New Roman" w:hAnsi="Times New Roman" w:cs="Times New Roman"/>
          <w:i/>
          <w:iCs/>
        </w:rPr>
        <w:t>Devotions upon Emergent Occasions</w:t>
      </w:r>
      <w:r w:rsidRPr="004A26C5">
        <w:rPr>
          <w:rFonts w:ascii="Times New Roman" w:hAnsi="Times New Roman" w:cs="Times New Roman"/>
        </w:rPr>
        <w:t xml:space="preserve"> like ‘a sermon on the text of his life’ (Wilcox)?</w:t>
      </w:r>
    </w:p>
    <w:p w14:paraId="4FB999DE" w14:textId="6B337FA7" w:rsidR="00F30BB1" w:rsidRPr="004A26C5" w:rsidRDefault="00F30BB1">
      <w:pPr>
        <w:rPr>
          <w:rFonts w:ascii="Times New Roman" w:hAnsi="Times New Roman" w:cs="Times New Roman"/>
        </w:rPr>
      </w:pPr>
    </w:p>
    <w:p w14:paraId="31B50827" w14:textId="77777777" w:rsidR="00483AF4" w:rsidRPr="004A26C5" w:rsidRDefault="00483AF4">
      <w:pPr>
        <w:rPr>
          <w:rFonts w:ascii="Times New Roman" w:hAnsi="Times New Roman" w:cs="Times New Roman"/>
        </w:rPr>
      </w:pPr>
    </w:p>
    <w:p w14:paraId="3CA2C408" w14:textId="701CFC86" w:rsidR="00C26FD2" w:rsidRPr="004A26C5" w:rsidRDefault="00F30BB1" w:rsidP="00C738FC">
      <w:pPr>
        <w:spacing w:line="360" w:lineRule="auto"/>
        <w:rPr>
          <w:rFonts w:ascii="Times New Roman" w:hAnsi="Times New Roman" w:cs="Times New Roman"/>
        </w:rPr>
      </w:pPr>
      <w:r w:rsidRPr="004A26C5">
        <w:rPr>
          <w:rFonts w:ascii="Times New Roman" w:hAnsi="Times New Roman" w:cs="Times New Roman"/>
        </w:rPr>
        <w:t xml:space="preserve">Throughout the sixteenth and seventeenth centuries </w:t>
      </w:r>
      <w:r w:rsidR="007214A8" w:rsidRPr="004A26C5">
        <w:rPr>
          <w:rFonts w:ascii="Times New Roman" w:hAnsi="Times New Roman" w:cs="Times New Roman"/>
        </w:rPr>
        <w:t xml:space="preserve">Europe was in a state of social change, this change was coined the </w:t>
      </w:r>
      <w:r w:rsidR="003A159D" w:rsidRPr="004A26C5">
        <w:rPr>
          <w:rFonts w:ascii="Times New Roman" w:hAnsi="Times New Roman" w:cs="Times New Roman"/>
        </w:rPr>
        <w:t>R</w:t>
      </w:r>
      <w:r w:rsidR="007214A8" w:rsidRPr="004A26C5">
        <w:rPr>
          <w:rFonts w:ascii="Times New Roman" w:hAnsi="Times New Roman" w:cs="Times New Roman"/>
        </w:rPr>
        <w:t>enaissance</w:t>
      </w:r>
      <w:r w:rsidR="00DB4EEA" w:rsidRPr="004A26C5">
        <w:rPr>
          <w:rFonts w:ascii="Times New Roman" w:hAnsi="Times New Roman" w:cs="Times New Roman"/>
        </w:rPr>
        <w:t xml:space="preserve">, which </w:t>
      </w:r>
      <w:r w:rsidR="003A159D" w:rsidRPr="004A26C5">
        <w:rPr>
          <w:rFonts w:ascii="Times New Roman" w:hAnsi="Times New Roman" w:cs="Times New Roman"/>
        </w:rPr>
        <w:t>allegedly began across</w:t>
      </w:r>
      <w:r w:rsidR="00DB4EEA" w:rsidRPr="004A26C5">
        <w:rPr>
          <w:rFonts w:ascii="Times New Roman" w:hAnsi="Times New Roman" w:cs="Times New Roman"/>
        </w:rPr>
        <w:t xml:space="preserve"> Italy</w:t>
      </w:r>
      <w:r w:rsidR="007214A8" w:rsidRPr="004A26C5">
        <w:rPr>
          <w:rFonts w:ascii="Times New Roman" w:hAnsi="Times New Roman" w:cs="Times New Roman"/>
        </w:rPr>
        <w:t>. This transition marked the change from the Middle Ages and gave way to the beginning of modernity and the revival of classical philosophy and literature</w:t>
      </w:r>
      <w:r w:rsidR="003A159D" w:rsidRPr="004A26C5">
        <w:rPr>
          <w:rFonts w:ascii="Times New Roman" w:hAnsi="Times New Roman" w:cs="Times New Roman"/>
        </w:rPr>
        <w:t xml:space="preserve">. </w:t>
      </w:r>
      <w:r w:rsidR="00DA4B93" w:rsidRPr="004A26C5">
        <w:rPr>
          <w:rFonts w:ascii="Times New Roman" w:hAnsi="Times New Roman" w:cs="Times New Roman"/>
        </w:rPr>
        <w:t xml:space="preserve">In particular, </w:t>
      </w:r>
      <w:r w:rsidR="007214A8" w:rsidRPr="004A26C5">
        <w:rPr>
          <w:rFonts w:ascii="Times New Roman" w:hAnsi="Times New Roman" w:cs="Times New Roman"/>
        </w:rPr>
        <w:t xml:space="preserve">understanding the anatomy of the human body, medicine, </w:t>
      </w:r>
      <w:r w:rsidR="00DB4EEA" w:rsidRPr="004A26C5">
        <w:rPr>
          <w:rFonts w:ascii="Times New Roman" w:hAnsi="Times New Roman" w:cs="Times New Roman"/>
        </w:rPr>
        <w:t>disease,</w:t>
      </w:r>
      <w:r w:rsidR="007214A8" w:rsidRPr="004A26C5">
        <w:rPr>
          <w:rFonts w:ascii="Times New Roman" w:hAnsi="Times New Roman" w:cs="Times New Roman"/>
        </w:rPr>
        <w:t xml:space="preserve"> and </w:t>
      </w:r>
      <w:r w:rsidR="00DB4EEA" w:rsidRPr="004A26C5">
        <w:rPr>
          <w:rFonts w:ascii="Times New Roman" w:hAnsi="Times New Roman" w:cs="Times New Roman"/>
        </w:rPr>
        <w:t>religion</w:t>
      </w:r>
      <w:r w:rsidR="007214A8" w:rsidRPr="004A26C5">
        <w:rPr>
          <w:rFonts w:ascii="Times New Roman" w:hAnsi="Times New Roman" w:cs="Times New Roman"/>
        </w:rPr>
        <w:t xml:space="preserve"> were of popular interest</w:t>
      </w:r>
      <w:r w:rsidR="00DB4EEA" w:rsidRPr="004A26C5">
        <w:rPr>
          <w:rFonts w:ascii="Times New Roman" w:hAnsi="Times New Roman" w:cs="Times New Roman"/>
        </w:rPr>
        <w:t xml:space="preserve"> among scholars</w:t>
      </w:r>
      <w:r w:rsidR="00DA4B93" w:rsidRPr="004A26C5">
        <w:rPr>
          <w:rFonts w:ascii="Times New Roman" w:hAnsi="Times New Roman" w:cs="Times New Roman"/>
        </w:rPr>
        <w:t xml:space="preserve"> and the published work of ancient Greek physicians Galen and Hippocrates offered a ‘well-developed alternative’ to the understanding of such subjects in the seventeenth century</w:t>
      </w:r>
      <w:r w:rsidR="00AC0CA7" w:rsidRPr="004A26C5">
        <w:rPr>
          <w:rFonts w:ascii="Times New Roman" w:hAnsi="Times New Roman" w:cs="Times New Roman"/>
        </w:rPr>
        <w:t>.</w:t>
      </w:r>
      <w:r w:rsidR="00AC0CA7" w:rsidRPr="004A26C5">
        <w:rPr>
          <w:rStyle w:val="FootnoteReference"/>
          <w:rFonts w:ascii="Times New Roman" w:hAnsi="Times New Roman" w:cs="Times New Roman"/>
        </w:rPr>
        <w:footnoteReference w:id="1"/>
      </w:r>
      <w:r w:rsidR="00AC0CA7" w:rsidRPr="004A26C5">
        <w:rPr>
          <w:rFonts w:ascii="Times New Roman" w:hAnsi="Times New Roman" w:cs="Times New Roman"/>
        </w:rPr>
        <w:t xml:space="preserve"> This essay will examine the </w:t>
      </w:r>
      <w:r w:rsidR="00AC0CA7" w:rsidRPr="004A26C5">
        <w:rPr>
          <w:rFonts w:ascii="Times New Roman" w:hAnsi="Times New Roman" w:cs="Times New Roman"/>
          <w:i/>
          <w:iCs/>
        </w:rPr>
        <w:t xml:space="preserve">Devotions </w:t>
      </w:r>
      <w:r w:rsidR="007B53E7">
        <w:rPr>
          <w:rFonts w:ascii="Times New Roman" w:hAnsi="Times New Roman" w:cs="Times New Roman"/>
          <w:i/>
          <w:iCs/>
        </w:rPr>
        <w:t>U</w:t>
      </w:r>
      <w:r w:rsidR="00AC0CA7" w:rsidRPr="004A26C5">
        <w:rPr>
          <w:rFonts w:ascii="Times New Roman" w:hAnsi="Times New Roman" w:cs="Times New Roman"/>
          <w:i/>
          <w:iCs/>
        </w:rPr>
        <w:t>pon Emergent Occasions</w:t>
      </w:r>
      <w:r w:rsidR="00AC0CA7" w:rsidRPr="004A26C5">
        <w:rPr>
          <w:rFonts w:ascii="Times New Roman" w:hAnsi="Times New Roman" w:cs="Times New Roman"/>
        </w:rPr>
        <w:t>, by John Donne, whose vast knowledge is represent</w:t>
      </w:r>
      <w:r w:rsidR="0050033C" w:rsidRPr="004A26C5">
        <w:rPr>
          <w:rFonts w:ascii="Times New Roman" w:hAnsi="Times New Roman" w:cs="Times New Roman"/>
        </w:rPr>
        <w:t xml:space="preserve">ative of the seventeenth century, but also provides an insight into his personal life and </w:t>
      </w:r>
      <w:r w:rsidR="008F1AE3" w:rsidRPr="004A26C5">
        <w:rPr>
          <w:rFonts w:ascii="Times New Roman" w:hAnsi="Times New Roman" w:cs="Times New Roman"/>
        </w:rPr>
        <w:t>suffering while being ‘tormented with sicknes’ in 1623</w:t>
      </w:r>
      <w:r w:rsidR="0050033C" w:rsidRPr="004A26C5">
        <w:rPr>
          <w:rFonts w:ascii="Times New Roman" w:hAnsi="Times New Roman" w:cs="Times New Roman"/>
        </w:rPr>
        <w:t>.</w:t>
      </w:r>
      <w:r w:rsidR="008F1AE3" w:rsidRPr="004A26C5">
        <w:rPr>
          <w:rStyle w:val="FootnoteReference"/>
          <w:rFonts w:ascii="Times New Roman" w:hAnsi="Times New Roman" w:cs="Times New Roman"/>
        </w:rPr>
        <w:footnoteReference w:id="2"/>
      </w:r>
      <w:r w:rsidR="0050033C" w:rsidRPr="004A26C5">
        <w:rPr>
          <w:rFonts w:ascii="Times New Roman" w:hAnsi="Times New Roman" w:cs="Times New Roman"/>
        </w:rPr>
        <w:t xml:space="preserve"> Furthermore, his work </w:t>
      </w:r>
      <w:r w:rsidR="00AC0CA7" w:rsidRPr="004A26C5">
        <w:rPr>
          <w:rFonts w:ascii="Times New Roman" w:hAnsi="Times New Roman" w:cs="Times New Roman"/>
        </w:rPr>
        <w:t xml:space="preserve">highlights </w:t>
      </w:r>
      <w:r w:rsidR="0050033C" w:rsidRPr="004A26C5">
        <w:rPr>
          <w:rFonts w:ascii="Times New Roman" w:hAnsi="Times New Roman" w:cs="Times New Roman"/>
        </w:rPr>
        <w:t xml:space="preserve">new discoveries in </w:t>
      </w:r>
      <w:r w:rsidR="00AC0CA7" w:rsidRPr="004A26C5">
        <w:rPr>
          <w:rFonts w:ascii="Times New Roman" w:hAnsi="Times New Roman" w:cs="Times New Roman"/>
        </w:rPr>
        <w:t>human anatomy, medicine</w:t>
      </w:r>
      <w:r w:rsidR="0050033C" w:rsidRPr="004A26C5">
        <w:rPr>
          <w:rFonts w:ascii="Times New Roman" w:hAnsi="Times New Roman" w:cs="Times New Roman"/>
        </w:rPr>
        <w:t xml:space="preserve"> and diseases </w:t>
      </w:r>
      <w:r w:rsidR="00AC0CA7" w:rsidRPr="004A26C5">
        <w:rPr>
          <w:rFonts w:ascii="Times New Roman" w:hAnsi="Times New Roman" w:cs="Times New Roman"/>
        </w:rPr>
        <w:t xml:space="preserve">and </w:t>
      </w:r>
      <w:r w:rsidR="0050033C" w:rsidRPr="004A26C5">
        <w:rPr>
          <w:rFonts w:ascii="Times New Roman" w:hAnsi="Times New Roman" w:cs="Times New Roman"/>
        </w:rPr>
        <w:t xml:space="preserve">seeks to analyse </w:t>
      </w:r>
      <w:r w:rsidR="00AC0CA7" w:rsidRPr="004A26C5">
        <w:rPr>
          <w:rFonts w:ascii="Times New Roman" w:hAnsi="Times New Roman" w:cs="Times New Roman"/>
        </w:rPr>
        <w:t>the role religion play</w:t>
      </w:r>
      <w:r w:rsidR="00475C20" w:rsidRPr="004A26C5">
        <w:rPr>
          <w:rFonts w:ascii="Times New Roman" w:hAnsi="Times New Roman" w:cs="Times New Roman"/>
        </w:rPr>
        <w:t>ed</w:t>
      </w:r>
      <w:r w:rsidR="00AC0CA7" w:rsidRPr="004A26C5">
        <w:rPr>
          <w:rFonts w:ascii="Times New Roman" w:hAnsi="Times New Roman" w:cs="Times New Roman"/>
        </w:rPr>
        <w:t xml:space="preserve"> </w:t>
      </w:r>
      <w:r w:rsidR="0050033C" w:rsidRPr="004A26C5">
        <w:rPr>
          <w:rFonts w:ascii="Times New Roman" w:hAnsi="Times New Roman" w:cs="Times New Roman"/>
        </w:rPr>
        <w:t xml:space="preserve">in relation to the body and illness. </w:t>
      </w:r>
      <w:r w:rsidR="00475C20" w:rsidRPr="004A26C5">
        <w:rPr>
          <w:rFonts w:ascii="Times New Roman" w:hAnsi="Times New Roman" w:cs="Times New Roman"/>
        </w:rPr>
        <w:t xml:space="preserve">Firstly, a brief background to John and his life will be explored to understand his religious </w:t>
      </w:r>
      <w:r w:rsidR="009C6F31" w:rsidRPr="004A26C5">
        <w:rPr>
          <w:rFonts w:ascii="Times New Roman" w:hAnsi="Times New Roman" w:cs="Times New Roman"/>
        </w:rPr>
        <w:t xml:space="preserve">and </w:t>
      </w:r>
      <w:r w:rsidR="00C738FC" w:rsidRPr="004A26C5">
        <w:rPr>
          <w:rFonts w:ascii="Times New Roman" w:hAnsi="Times New Roman" w:cs="Times New Roman"/>
        </w:rPr>
        <w:t xml:space="preserve">political </w:t>
      </w:r>
      <w:r w:rsidR="009C6F31" w:rsidRPr="004A26C5">
        <w:rPr>
          <w:rFonts w:ascii="Times New Roman" w:hAnsi="Times New Roman" w:cs="Times New Roman"/>
        </w:rPr>
        <w:t>stance</w:t>
      </w:r>
      <w:r w:rsidR="00C738FC" w:rsidRPr="004A26C5">
        <w:rPr>
          <w:rFonts w:ascii="Times New Roman" w:hAnsi="Times New Roman" w:cs="Times New Roman"/>
        </w:rPr>
        <w:t xml:space="preserve"> and</w:t>
      </w:r>
      <w:r w:rsidR="00475C20" w:rsidRPr="004A26C5">
        <w:rPr>
          <w:rFonts w:ascii="Times New Roman" w:hAnsi="Times New Roman" w:cs="Times New Roman"/>
        </w:rPr>
        <w:t xml:space="preserve"> his prior knowledge of medical science before being stuck down ill. Secondly, the </w:t>
      </w:r>
      <w:r w:rsidR="00C26FD2" w:rsidRPr="004A26C5">
        <w:rPr>
          <w:rFonts w:ascii="Times New Roman" w:hAnsi="Times New Roman" w:cs="Times New Roman"/>
        </w:rPr>
        <w:t xml:space="preserve">overall structure of a sermon will be explored in comparison to the structure of the </w:t>
      </w:r>
      <w:r w:rsidR="00C26FD2" w:rsidRPr="004A26C5">
        <w:rPr>
          <w:rFonts w:ascii="Times New Roman" w:hAnsi="Times New Roman" w:cs="Times New Roman"/>
          <w:i/>
          <w:iCs/>
        </w:rPr>
        <w:t>Devotions</w:t>
      </w:r>
      <w:r w:rsidR="00C26FD2" w:rsidRPr="004A26C5">
        <w:rPr>
          <w:rFonts w:ascii="Times New Roman" w:hAnsi="Times New Roman" w:cs="Times New Roman"/>
        </w:rPr>
        <w:t>.</w:t>
      </w:r>
    </w:p>
    <w:p w14:paraId="6FD0CDF7" w14:textId="3383DC0A" w:rsidR="00C738FC" w:rsidRPr="004A26C5" w:rsidRDefault="00C26FD2" w:rsidP="00C738FC">
      <w:pPr>
        <w:spacing w:line="360" w:lineRule="auto"/>
        <w:rPr>
          <w:rFonts w:ascii="Times New Roman" w:hAnsi="Times New Roman" w:cs="Times New Roman"/>
        </w:rPr>
      </w:pPr>
      <w:r w:rsidRPr="004A26C5">
        <w:rPr>
          <w:rFonts w:ascii="Times New Roman" w:hAnsi="Times New Roman" w:cs="Times New Roman"/>
        </w:rPr>
        <w:t xml:space="preserve">Lastly, a deep analysis of </w:t>
      </w:r>
      <w:r w:rsidR="007B53E7">
        <w:rPr>
          <w:rFonts w:ascii="Times New Roman" w:hAnsi="Times New Roman" w:cs="Times New Roman"/>
        </w:rPr>
        <w:t xml:space="preserve">several </w:t>
      </w:r>
      <w:r w:rsidRPr="004A26C5">
        <w:rPr>
          <w:rFonts w:ascii="Times New Roman" w:hAnsi="Times New Roman" w:cs="Times New Roman"/>
        </w:rPr>
        <w:t xml:space="preserve">devotions will deconstruct the complex theme of the human condition which Donne is contemplating over the course of his illness as a </w:t>
      </w:r>
      <w:r w:rsidR="0050647F" w:rsidRPr="004A26C5">
        <w:rPr>
          <w:rFonts w:ascii="Times New Roman" w:hAnsi="Times New Roman" w:cs="Times New Roman"/>
        </w:rPr>
        <w:t xml:space="preserve">Christian. This will further highlight themes such as the notion of divine etiology and anatomical knowledge of oneself, which Donne refers to throughout the </w:t>
      </w:r>
      <w:r w:rsidR="0050647F" w:rsidRPr="004A26C5">
        <w:rPr>
          <w:rFonts w:ascii="Times New Roman" w:hAnsi="Times New Roman" w:cs="Times New Roman"/>
          <w:i/>
          <w:iCs/>
        </w:rPr>
        <w:t>Devotions</w:t>
      </w:r>
      <w:r w:rsidR="0050647F" w:rsidRPr="004A26C5">
        <w:rPr>
          <w:rFonts w:ascii="Times New Roman" w:hAnsi="Times New Roman" w:cs="Times New Roman"/>
        </w:rPr>
        <w:t xml:space="preserve">. This analysis will then be used to highlight any direct or indirect similarities to Johns personal life, ultimately </w:t>
      </w:r>
      <w:r w:rsidR="008F1AE3" w:rsidRPr="004A26C5">
        <w:rPr>
          <w:rFonts w:ascii="Times New Roman" w:hAnsi="Times New Roman" w:cs="Times New Roman"/>
        </w:rPr>
        <w:t>highligh</w:t>
      </w:r>
      <w:r w:rsidR="0050647F" w:rsidRPr="004A26C5">
        <w:rPr>
          <w:rFonts w:ascii="Times New Roman" w:hAnsi="Times New Roman" w:cs="Times New Roman"/>
        </w:rPr>
        <w:t>ting</w:t>
      </w:r>
      <w:r w:rsidR="008F1AE3" w:rsidRPr="004A26C5">
        <w:rPr>
          <w:rFonts w:ascii="Times New Roman" w:hAnsi="Times New Roman" w:cs="Times New Roman"/>
        </w:rPr>
        <w:t xml:space="preserve"> whether Donne’s </w:t>
      </w:r>
      <w:r w:rsidR="008F1AE3" w:rsidRPr="004A26C5">
        <w:rPr>
          <w:rFonts w:ascii="Times New Roman" w:hAnsi="Times New Roman" w:cs="Times New Roman"/>
          <w:i/>
          <w:iCs/>
        </w:rPr>
        <w:t xml:space="preserve">Devotions </w:t>
      </w:r>
      <w:r w:rsidR="007B53E7">
        <w:rPr>
          <w:rFonts w:ascii="Times New Roman" w:hAnsi="Times New Roman" w:cs="Times New Roman"/>
          <w:i/>
          <w:iCs/>
        </w:rPr>
        <w:t>U</w:t>
      </w:r>
      <w:r w:rsidR="008F1AE3" w:rsidRPr="004A26C5">
        <w:rPr>
          <w:rFonts w:ascii="Times New Roman" w:hAnsi="Times New Roman" w:cs="Times New Roman"/>
          <w:i/>
          <w:iCs/>
        </w:rPr>
        <w:t>pon Emergent Occasions</w:t>
      </w:r>
      <w:r w:rsidR="008F1AE3" w:rsidRPr="004A26C5">
        <w:rPr>
          <w:rFonts w:ascii="Times New Roman" w:hAnsi="Times New Roman" w:cs="Times New Roman"/>
        </w:rPr>
        <w:t xml:space="preserve"> can be described as ‘a sermon on the text of his life’ as quoted by </w:t>
      </w:r>
      <w:r w:rsidR="00C738FC" w:rsidRPr="004A26C5">
        <w:rPr>
          <w:rFonts w:ascii="Times New Roman" w:hAnsi="Times New Roman" w:cs="Times New Roman"/>
        </w:rPr>
        <w:t xml:space="preserve">Helen </w:t>
      </w:r>
      <w:r w:rsidR="008F1AE3" w:rsidRPr="004A26C5">
        <w:rPr>
          <w:rFonts w:ascii="Times New Roman" w:hAnsi="Times New Roman" w:cs="Times New Roman"/>
        </w:rPr>
        <w:t>Wilcox.</w:t>
      </w:r>
      <w:r w:rsidR="008F1AE3" w:rsidRPr="004A26C5">
        <w:rPr>
          <w:rStyle w:val="FootnoteReference"/>
          <w:rFonts w:ascii="Times New Roman" w:hAnsi="Times New Roman" w:cs="Times New Roman"/>
        </w:rPr>
        <w:footnoteReference w:id="3"/>
      </w:r>
      <w:r w:rsidR="00483AF4" w:rsidRPr="004A26C5">
        <w:rPr>
          <w:rFonts w:ascii="Times New Roman" w:hAnsi="Times New Roman" w:cs="Times New Roman"/>
        </w:rPr>
        <w:t xml:space="preserve"> </w:t>
      </w:r>
    </w:p>
    <w:p w14:paraId="7F286E41" w14:textId="48957EB2" w:rsidR="00C738FC" w:rsidRPr="004A26C5" w:rsidRDefault="00C738FC" w:rsidP="00C738FC">
      <w:pPr>
        <w:spacing w:line="360" w:lineRule="auto"/>
        <w:rPr>
          <w:rFonts w:ascii="Times New Roman" w:hAnsi="Times New Roman" w:cs="Times New Roman"/>
        </w:rPr>
      </w:pPr>
    </w:p>
    <w:p w14:paraId="5268E5D1" w14:textId="28A95078" w:rsidR="009C6F31" w:rsidRPr="004A26C5" w:rsidRDefault="00CF2A22" w:rsidP="00C738FC">
      <w:pPr>
        <w:spacing w:line="360" w:lineRule="auto"/>
        <w:rPr>
          <w:rFonts w:ascii="Times New Roman" w:hAnsi="Times New Roman" w:cs="Times New Roman"/>
        </w:rPr>
      </w:pPr>
      <w:r w:rsidRPr="004A26C5">
        <w:rPr>
          <w:rFonts w:ascii="Times New Roman" w:hAnsi="Times New Roman" w:cs="Times New Roman"/>
        </w:rPr>
        <w:t xml:space="preserve">     </w:t>
      </w:r>
      <w:r w:rsidR="00C738FC" w:rsidRPr="004A26C5">
        <w:rPr>
          <w:rFonts w:ascii="Times New Roman" w:hAnsi="Times New Roman" w:cs="Times New Roman"/>
        </w:rPr>
        <w:t>Donne</w:t>
      </w:r>
      <w:r w:rsidR="000C30EC" w:rsidRPr="004A26C5">
        <w:rPr>
          <w:rFonts w:ascii="Times New Roman" w:hAnsi="Times New Roman" w:cs="Times New Roman"/>
        </w:rPr>
        <w:t xml:space="preserve"> </w:t>
      </w:r>
      <w:r w:rsidR="002B43C3" w:rsidRPr="004A26C5">
        <w:rPr>
          <w:rFonts w:ascii="Times New Roman" w:hAnsi="Times New Roman" w:cs="Times New Roman"/>
        </w:rPr>
        <w:t xml:space="preserve">was born </w:t>
      </w:r>
      <w:r w:rsidR="00082AF8" w:rsidRPr="004A26C5">
        <w:rPr>
          <w:rFonts w:ascii="Times New Roman" w:hAnsi="Times New Roman" w:cs="Times New Roman"/>
        </w:rPr>
        <w:t>in London the capital of England in 1572</w:t>
      </w:r>
      <w:r w:rsidR="000C30EC" w:rsidRPr="004A26C5">
        <w:rPr>
          <w:rFonts w:ascii="Times New Roman" w:hAnsi="Times New Roman" w:cs="Times New Roman"/>
        </w:rPr>
        <w:t xml:space="preserve"> a</w:t>
      </w:r>
      <w:r w:rsidR="007B53E7">
        <w:rPr>
          <w:rFonts w:ascii="Times New Roman" w:hAnsi="Times New Roman" w:cs="Times New Roman"/>
        </w:rPr>
        <w:t>nd</w:t>
      </w:r>
      <w:r w:rsidR="000C30EC" w:rsidRPr="004A26C5">
        <w:rPr>
          <w:rFonts w:ascii="Times New Roman" w:hAnsi="Times New Roman" w:cs="Times New Roman"/>
        </w:rPr>
        <w:t xml:space="preserve"> is famously known as a poet, intellectual and member of the ecclesiastical clergy</w:t>
      </w:r>
      <w:r w:rsidR="00082AF8" w:rsidRPr="004A26C5">
        <w:rPr>
          <w:rFonts w:ascii="Times New Roman" w:hAnsi="Times New Roman" w:cs="Times New Roman"/>
        </w:rPr>
        <w:t xml:space="preserve">. </w:t>
      </w:r>
      <w:r w:rsidR="000C30EC" w:rsidRPr="004A26C5">
        <w:rPr>
          <w:rFonts w:ascii="Times New Roman" w:hAnsi="Times New Roman" w:cs="Times New Roman"/>
        </w:rPr>
        <w:t xml:space="preserve">It should be noted that </w:t>
      </w:r>
      <w:r w:rsidR="00082AF8" w:rsidRPr="004A26C5">
        <w:rPr>
          <w:rFonts w:ascii="Times New Roman" w:hAnsi="Times New Roman" w:cs="Times New Roman"/>
        </w:rPr>
        <w:t xml:space="preserve">sixteenth century England saw </w:t>
      </w:r>
      <w:r w:rsidR="00DC622F" w:rsidRPr="004A26C5">
        <w:rPr>
          <w:rFonts w:ascii="Times New Roman" w:hAnsi="Times New Roman" w:cs="Times New Roman"/>
        </w:rPr>
        <w:t>extreme</w:t>
      </w:r>
      <w:r w:rsidR="00082AF8" w:rsidRPr="004A26C5">
        <w:rPr>
          <w:rFonts w:ascii="Times New Roman" w:hAnsi="Times New Roman" w:cs="Times New Roman"/>
        </w:rPr>
        <w:t xml:space="preserve"> </w:t>
      </w:r>
      <w:r w:rsidR="00DC622F" w:rsidRPr="004A26C5">
        <w:rPr>
          <w:rFonts w:ascii="Times New Roman" w:hAnsi="Times New Roman" w:cs="Times New Roman"/>
        </w:rPr>
        <w:t xml:space="preserve">political and religious changes, most famously the Reformation </w:t>
      </w:r>
      <w:r w:rsidR="00DC622F" w:rsidRPr="004A26C5">
        <w:rPr>
          <w:rFonts w:ascii="Times New Roman" w:hAnsi="Times New Roman" w:cs="Times New Roman"/>
        </w:rPr>
        <w:lastRenderedPageBreak/>
        <w:t>under King Henry VIII, which banished Catholicism in favour of Protestantism. Furthermore, England was suffer</w:t>
      </w:r>
      <w:r w:rsidR="000C30EC" w:rsidRPr="004A26C5">
        <w:rPr>
          <w:rFonts w:ascii="Times New Roman" w:hAnsi="Times New Roman" w:cs="Times New Roman"/>
        </w:rPr>
        <w:t>ing</w:t>
      </w:r>
      <w:r w:rsidR="00DC622F" w:rsidRPr="004A26C5">
        <w:rPr>
          <w:rFonts w:ascii="Times New Roman" w:hAnsi="Times New Roman" w:cs="Times New Roman"/>
        </w:rPr>
        <w:t xml:space="preserve"> several reoccurrences of the </w:t>
      </w:r>
      <w:r w:rsidR="000C30EC" w:rsidRPr="004A26C5">
        <w:rPr>
          <w:rFonts w:ascii="Times New Roman" w:hAnsi="Times New Roman" w:cs="Times New Roman"/>
        </w:rPr>
        <w:t>in</w:t>
      </w:r>
      <w:r w:rsidR="00DC622F" w:rsidRPr="004A26C5">
        <w:rPr>
          <w:rFonts w:ascii="Times New Roman" w:hAnsi="Times New Roman" w:cs="Times New Roman"/>
        </w:rPr>
        <w:t>famous bubonic plague</w:t>
      </w:r>
      <w:r w:rsidRPr="004A26C5">
        <w:rPr>
          <w:rFonts w:ascii="Times New Roman" w:hAnsi="Times New Roman" w:cs="Times New Roman"/>
        </w:rPr>
        <w:t>, influenza,</w:t>
      </w:r>
      <w:r w:rsidR="000C30EC" w:rsidRPr="004A26C5">
        <w:rPr>
          <w:rFonts w:ascii="Times New Roman" w:hAnsi="Times New Roman" w:cs="Times New Roman"/>
        </w:rPr>
        <w:t xml:space="preserve"> and</w:t>
      </w:r>
      <w:r w:rsidR="008C2E37" w:rsidRPr="004A26C5">
        <w:rPr>
          <w:rFonts w:ascii="Times New Roman" w:hAnsi="Times New Roman" w:cs="Times New Roman"/>
        </w:rPr>
        <w:t xml:space="preserve"> many</w:t>
      </w:r>
      <w:r w:rsidR="000C30EC" w:rsidRPr="004A26C5">
        <w:rPr>
          <w:rFonts w:ascii="Times New Roman" w:hAnsi="Times New Roman" w:cs="Times New Roman"/>
        </w:rPr>
        <w:t xml:space="preserve"> unknown diseases</w:t>
      </w:r>
      <w:r w:rsidR="00C45633" w:rsidRPr="004A26C5">
        <w:rPr>
          <w:rFonts w:ascii="Times New Roman" w:hAnsi="Times New Roman" w:cs="Times New Roman"/>
        </w:rPr>
        <w:t>’</w:t>
      </w:r>
      <w:r w:rsidR="00DC622F" w:rsidRPr="004A26C5">
        <w:rPr>
          <w:rFonts w:ascii="Times New Roman" w:hAnsi="Times New Roman" w:cs="Times New Roman"/>
        </w:rPr>
        <w:t xml:space="preserve">, which devastated Europe in the sixteenth century. Donne was born </w:t>
      </w:r>
      <w:r w:rsidR="000C30EC" w:rsidRPr="004A26C5">
        <w:rPr>
          <w:rFonts w:ascii="Times New Roman" w:hAnsi="Times New Roman" w:cs="Times New Roman"/>
        </w:rPr>
        <w:t xml:space="preserve">into a family of </w:t>
      </w:r>
      <w:r w:rsidR="00A25B79" w:rsidRPr="004A26C5">
        <w:rPr>
          <w:rFonts w:ascii="Times New Roman" w:hAnsi="Times New Roman" w:cs="Times New Roman"/>
        </w:rPr>
        <w:t xml:space="preserve">alleged </w:t>
      </w:r>
      <w:r w:rsidR="000C30EC" w:rsidRPr="004A26C5">
        <w:rPr>
          <w:rFonts w:ascii="Times New Roman" w:hAnsi="Times New Roman" w:cs="Times New Roman"/>
        </w:rPr>
        <w:t>Catholic sympathisers</w:t>
      </w:r>
      <w:r w:rsidR="00132857" w:rsidRPr="004A26C5">
        <w:rPr>
          <w:rFonts w:ascii="Times New Roman" w:hAnsi="Times New Roman" w:cs="Times New Roman"/>
        </w:rPr>
        <w:t xml:space="preserve"> and was a direct descendent of Sir Thomas More, one of Henry VIII’s trusted advisors, this has led to </w:t>
      </w:r>
      <w:r w:rsidR="007B53E7">
        <w:rPr>
          <w:rFonts w:ascii="Times New Roman" w:hAnsi="Times New Roman" w:cs="Times New Roman"/>
        </w:rPr>
        <w:t xml:space="preserve">scholars </w:t>
      </w:r>
      <w:r w:rsidR="00C45633" w:rsidRPr="004A26C5">
        <w:rPr>
          <w:rFonts w:ascii="Times New Roman" w:hAnsi="Times New Roman" w:cs="Times New Roman"/>
        </w:rPr>
        <w:t>speculating he identified as ‘</w:t>
      </w:r>
      <w:r w:rsidR="007B53E7">
        <w:rPr>
          <w:rFonts w:ascii="Times New Roman" w:hAnsi="Times New Roman" w:cs="Times New Roman"/>
        </w:rPr>
        <w:t>C</w:t>
      </w:r>
      <w:r w:rsidR="00C45633" w:rsidRPr="004A26C5">
        <w:rPr>
          <w:rFonts w:ascii="Times New Roman" w:hAnsi="Times New Roman" w:cs="Times New Roman"/>
        </w:rPr>
        <w:t>atholic’.</w:t>
      </w:r>
      <w:r w:rsidR="00C45633" w:rsidRPr="004A26C5">
        <w:rPr>
          <w:rStyle w:val="FootnoteReference"/>
          <w:rFonts w:ascii="Times New Roman" w:hAnsi="Times New Roman" w:cs="Times New Roman"/>
        </w:rPr>
        <w:footnoteReference w:id="4"/>
      </w:r>
      <w:r w:rsidR="00C45633" w:rsidRPr="004A26C5">
        <w:rPr>
          <w:rFonts w:ascii="Times New Roman" w:hAnsi="Times New Roman" w:cs="Times New Roman"/>
        </w:rPr>
        <w:t xml:space="preserve"> </w:t>
      </w:r>
      <w:r w:rsidR="00132857" w:rsidRPr="004A26C5">
        <w:rPr>
          <w:rFonts w:ascii="Times New Roman" w:hAnsi="Times New Roman" w:cs="Times New Roman"/>
        </w:rPr>
        <w:t>However it is evident from Donne’s poems and sermons</w:t>
      </w:r>
      <w:r w:rsidR="007047C1" w:rsidRPr="004A26C5">
        <w:rPr>
          <w:rFonts w:ascii="Times New Roman" w:hAnsi="Times New Roman" w:cs="Times New Roman"/>
        </w:rPr>
        <w:t>, for example</w:t>
      </w:r>
      <w:r w:rsidR="00132857" w:rsidRPr="004A26C5">
        <w:rPr>
          <w:rFonts w:ascii="Times New Roman" w:hAnsi="Times New Roman" w:cs="Times New Roman"/>
        </w:rPr>
        <w:t xml:space="preserve"> </w:t>
      </w:r>
      <w:r w:rsidR="00132857" w:rsidRPr="004A26C5">
        <w:rPr>
          <w:rFonts w:ascii="Times New Roman" w:hAnsi="Times New Roman" w:cs="Times New Roman"/>
          <w:i/>
          <w:iCs/>
        </w:rPr>
        <w:t>Pseudo-Martyr</w:t>
      </w:r>
      <w:r w:rsidR="00132857" w:rsidRPr="004A26C5">
        <w:rPr>
          <w:rFonts w:ascii="Times New Roman" w:hAnsi="Times New Roman" w:cs="Times New Roman"/>
        </w:rPr>
        <w:t>, that Donne was conflicted with his religious identity</w:t>
      </w:r>
      <w:r w:rsidR="007047C1" w:rsidRPr="004A26C5">
        <w:rPr>
          <w:rFonts w:ascii="Times New Roman" w:hAnsi="Times New Roman" w:cs="Times New Roman"/>
        </w:rPr>
        <w:t xml:space="preserve">, </w:t>
      </w:r>
      <w:r w:rsidR="00A81B39" w:rsidRPr="004A26C5">
        <w:rPr>
          <w:rFonts w:ascii="Times New Roman" w:hAnsi="Times New Roman" w:cs="Times New Roman"/>
        </w:rPr>
        <w:t xml:space="preserve">torn between </w:t>
      </w:r>
      <w:r w:rsidR="007047C1" w:rsidRPr="004A26C5">
        <w:rPr>
          <w:rFonts w:ascii="Times New Roman" w:hAnsi="Times New Roman" w:cs="Times New Roman"/>
        </w:rPr>
        <w:t>Catholic</w:t>
      </w:r>
      <w:r w:rsidR="00A81B39" w:rsidRPr="004A26C5">
        <w:rPr>
          <w:rFonts w:ascii="Times New Roman" w:hAnsi="Times New Roman" w:cs="Times New Roman"/>
        </w:rPr>
        <w:t>ism</w:t>
      </w:r>
      <w:r w:rsidR="007047C1" w:rsidRPr="004A26C5">
        <w:rPr>
          <w:rFonts w:ascii="Times New Roman" w:hAnsi="Times New Roman" w:cs="Times New Roman"/>
        </w:rPr>
        <w:t xml:space="preserve"> or </w:t>
      </w:r>
      <w:r w:rsidR="00A81B39" w:rsidRPr="004A26C5">
        <w:rPr>
          <w:rFonts w:ascii="Times New Roman" w:hAnsi="Times New Roman" w:cs="Times New Roman"/>
        </w:rPr>
        <w:t xml:space="preserve">being </w:t>
      </w:r>
      <w:r w:rsidR="007047C1" w:rsidRPr="004A26C5">
        <w:rPr>
          <w:rFonts w:ascii="Times New Roman" w:hAnsi="Times New Roman" w:cs="Times New Roman"/>
        </w:rPr>
        <w:t>Protestant in accordance with the law</w:t>
      </w:r>
      <w:r w:rsidR="00132857" w:rsidRPr="004A26C5">
        <w:rPr>
          <w:rFonts w:ascii="Times New Roman" w:hAnsi="Times New Roman" w:cs="Times New Roman"/>
        </w:rPr>
        <w:t>.</w:t>
      </w:r>
      <w:r w:rsidR="00132857" w:rsidRPr="004A26C5">
        <w:rPr>
          <w:rStyle w:val="FootnoteReference"/>
          <w:rFonts w:ascii="Times New Roman" w:hAnsi="Times New Roman" w:cs="Times New Roman"/>
        </w:rPr>
        <w:footnoteReference w:id="5"/>
      </w:r>
      <w:r w:rsidR="007047C1" w:rsidRPr="004A26C5">
        <w:rPr>
          <w:rFonts w:ascii="Times New Roman" w:hAnsi="Times New Roman" w:cs="Times New Roman"/>
        </w:rPr>
        <w:t xml:space="preserve"> </w:t>
      </w:r>
      <w:r w:rsidR="00C45183" w:rsidRPr="004A26C5">
        <w:rPr>
          <w:rFonts w:ascii="Times New Roman" w:hAnsi="Times New Roman" w:cs="Times New Roman"/>
        </w:rPr>
        <w:t>Later evidence in the form of Donne’s will, suggests at the time of his death he</w:t>
      </w:r>
      <w:r w:rsidR="00A81B39" w:rsidRPr="004A26C5">
        <w:rPr>
          <w:rFonts w:ascii="Times New Roman" w:hAnsi="Times New Roman" w:cs="Times New Roman"/>
        </w:rPr>
        <w:t xml:space="preserve"> had fully </w:t>
      </w:r>
      <w:r w:rsidR="00C45183" w:rsidRPr="004A26C5">
        <w:rPr>
          <w:rFonts w:ascii="Times New Roman" w:hAnsi="Times New Roman" w:cs="Times New Roman"/>
        </w:rPr>
        <w:t xml:space="preserve">converted </w:t>
      </w:r>
      <w:r w:rsidR="00A81B39" w:rsidRPr="004A26C5">
        <w:rPr>
          <w:rFonts w:ascii="Times New Roman" w:hAnsi="Times New Roman" w:cs="Times New Roman"/>
        </w:rPr>
        <w:t>to Protestantism</w:t>
      </w:r>
      <w:r w:rsidR="00C45183" w:rsidRPr="004A26C5">
        <w:rPr>
          <w:rFonts w:ascii="Times New Roman" w:hAnsi="Times New Roman" w:cs="Times New Roman"/>
        </w:rPr>
        <w:t xml:space="preserve"> and declared his ‘conformity to the authority of the English Church’</w:t>
      </w:r>
      <w:r w:rsidR="00A81B39" w:rsidRPr="004A26C5">
        <w:rPr>
          <w:rFonts w:ascii="Times New Roman" w:hAnsi="Times New Roman" w:cs="Times New Roman"/>
        </w:rPr>
        <w:t xml:space="preserve"> which would ring true, due to the fact he was the Dean of St. Paul’s Cathedral</w:t>
      </w:r>
      <w:r w:rsidR="00C45183" w:rsidRPr="004A26C5">
        <w:rPr>
          <w:rFonts w:ascii="Times New Roman" w:hAnsi="Times New Roman" w:cs="Times New Roman"/>
        </w:rPr>
        <w:t>, however his early religious identity as Catholic cannot be fully dismissed.</w:t>
      </w:r>
      <w:r w:rsidR="00C45183" w:rsidRPr="004A26C5">
        <w:rPr>
          <w:rStyle w:val="FootnoteReference"/>
          <w:rFonts w:ascii="Times New Roman" w:hAnsi="Times New Roman" w:cs="Times New Roman"/>
        </w:rPr>
        <w:footnoteReference w:id="6"/>
      </w:r>
      <w:r w:rsidR="00A81B39" w:rsidRPr="004A26C5">
        <w:rPr>
          <w:rFonts w:ascii="Times New Roman" w:hAnsi="Times New Roman" w:cs="Times New Roman"/>
        </w:rPr>
        <w:t xml:space="preserve"> </w:t>
      </w:r>
      <w:r w:rsidR="00676DFA" w:rsidRPr="004A26C5">
        <w:rPr>
          <w:rFonts w:ascii="Times New Roman" w:hAnsi="Times New Roman" w:cs="Times New Roman"/>
        </w:rPr>
        <w:t xml:space="preserve">Donne’s knowledge on Christianity and spirituality is reflected throughout the </w:t>
      </w:r>
      <w:r w:rsidR="00676DFA" w:rsidRPr="004A26C5">
        <w:rPr>
          <w:rFonts w:ascii="Times New Roman" w:hAnsi="Times New Roman" w:cs="Times New Roman"/>
          <w:i/>
          <w:iCs/>
        </w:rPr>
        <w:t>Devotions</w:t>
      </w:r>
      <w:r w:rsidR="00676DFA" w:rsidRPr="004A26C5">
        <w:rPr>
          <w:rFonts w:ascii="Times New Roman" w:hAnsi="Times New Roman" w:cs="Times New Roman"/>
        </w:rPr>
        <w:t>, making religion one of the core themes.</w:t>
      </w:r>
    </w:p>
    <w:p w14:paraId="0AF306A2" w14:textId="77777777" w:rsidR="009C6F31" w:rsidRPr="004A26C5" w:rsidRDefault="009C6F31" w:rsidP="00C738FC">
      <w:pPr>
        <w:spacing w:line="360" w:lineRule="auto"/>
        <w:rPr>
          <w:rFonts w:ascii="Times New Roman" w:hAnsi="Times New Roman" w:cs="Times New Roman"/>
        </w:rPr>
      </w:pPr>
    </w:p>
    <w:p w14:paraId="6A7C5B81" w14:textId="4D583FD0" w:rsidR="00082AF8" w:rsidRPr="004A26C5" w:rsidRDefault="00CF2A22" w:rsidP="00C738FC">
      <w:pPr>
        <w:spacing w:line="360" w:lineRule="auto"/>
        <w:rPr>
          <w:rFonts w:ascii="Times New Roman" w:hAnsi="Times New Roman" w:cs="Times New Roman"/>
        </w:rPr>
      </w:pPr>
      <w:r w:rsidRPr="004A26C5">
        <w:rPr>
          <w:rFonts w:ascii="Times New Roman" w:hAnsi="Times New Roman" w:cs="Times New Roman"/>
        </w:rPr>
        <w:t xml:space="preserve">     </w:t>
      </w:r>
      <w:r w:rsidR="007047C1" w:rsidRPr="004A26C5">
        <w:rPr>
          <w:rFonts w:ascii="Times New Roman" w:hAnsi="Times New Roman" w:cs="Times New Roman"/>
        </w:rPr>
        <w:t xml:space="preserve">Furthermore, Donne’s education consisted of home schooling and attending prestigious English </w:t>
      </w:r>
      <w:r w:rsidR="007B53E7">
        <w:rPr>
          <w:rFonts w:ascii="Times New Roman" w:hAnsi="Times New Roman" w:cs="Times New Roman"/>
        </w:rPr>
        <w:t xml:space="preserve">colleges and </w:t>
      </w:r>
      <w:r w:rsidR="007047C1" w:rsidRPr="004A26C5">
        <w:rPr>
          <w:rFonts w:ascii="Times New Roman" w:hAnsi="Times New Roman" w:cs="Times New Roman"/>
        </w:rPr>
        <w:t>universities such as Eton</w:t>
      </w:r>
      <w:r w:rsidR="007B53E7">
        <w:rPr>
          <w:rFonts w:ascii="Times New Roman" w:hAnsi="Times New Roman" w:cs="Times New Roman"/>
        </w:rPr>
        <w:t xml:space="preserve">, </w:t>
      </w:r>
      <w:proofErr w:type="gramStart"/>
      <w:r w:rsidR="007B53E7">
        <w:rPr>
          <w:rFonts w:ascii="Times New Roman" w:hAnsi="Times New Roman" w:cs="Times New Roman"/>
        </w:rPr>
        <w:t>Cambridge</w:t>
      </w:r>
      <w:proofErr w:type="gramEnd"/>
      <w:r w:rsidR="007047C1" w:rsidRPr="004A26C5">
        <w:rPr>
          <w:rFonts w:ascii="Times New Roman" w:hAnsi="Times New Roman" w:cs="Times New Roman"/>
        </w:rPr>
        <w:t xml:space="preserve"> and Oxford, where</w:t>
      </w:r>
      <w:r w:rsidR="007B53E7">
        <w:rPr>
          <w:rFonts w:ascii="Times New Roman" w:hAnsi="Times New Roman" w:cs="Times New Roman"/>
        </w:rPr>
        <w:t xml:space="preserve"> Donne</w:t>
      </w:r>
      <w:r w:rsidR="007047C1" w:rsidRPr="004A26C5">
        <w:rPr>
          <w:rFonts w:ascii="Times New Roman" w:hAnsi="Times New Roman" w:cs="Times New Roman"/>
        </w:rPr>
        <w:t xml:space="preserve"> became </w:t>
      </w:r>
      <w:r w:rsidR="005C23CF" w:rsidRPr="004A26C5">
        <w:rPr>
          <w:rFonts w:ascii="Times New Roman" w:hAnsi="Times New Roman" w:cs="Times New Roman"/>
        </w:rPr>
        <w:t xml:space="preserve">further </w:t>
      </w:r>
      <w:r w:rsidR="007047C1" w:rsidRPr="004A26C5">
        <w:rPr>
          <w:rFonts w:ascii="Times New Roman" w:hAnsi="Times New Roman" w:cs="Times New Roman"/>
        </w:rPr>
        <w:t>conflicted about his religious identity</w:t>
      </w:r>
      <w:r w:rsidR="005C23CF" w:rsidRPr="004A26C5">
        <w:rPr>
          <w:rFonts w:ascii="Times New Roman" w:hAnsi="Times New Roman" w:cs="Times New Roman"/>
        </w:rPr>
        <w:t xml:space="preserve"> and </w:t>
      </w:r>
      <w:r w:rsidR="00A81B39" w:rsidRPr="004A26C5">
        <w:rPr>
          <w:rFonts w:ascii="Times New Roman" w:hAnsi="Times New Roman" w:cs="Times New Roman"/>
        </w:rPr>
        <w:t xml:space="preserve">became aware of </w:t>
      </w:r>
      <w:r w:rsidR="005C23CF" w:rsidRPr="004A26C5">
        <w:rPr>
          <w:rFonts w:ascii="Times New Roman" w:hAnsi="Times New Roman" w:cs="Times New Roman"/>
        </w:rPr>
        <w:t xml:space="preserve">what it meant to be Christian as a </w:t>
      </w:r>
      <w:r w:rsidR="009C6F31" w:rsidRPr="004A26C5">
        <w:rPr>
          <w:rFonts w:ascii="Times New Roman" w:hAnsi="Times New Roman" w:cs="Times New Roman"/>
        </w:rPr>
        <w:t>whole but</w:t>
      </w:r>
      <w:r w:rsidR="00A81B39" w:rsidRPr="004A26C5">
        <w:rPr>
          <w:rFonts w:ascii="Times New Roman" w:hAnsi="Times New Roman" w:cs="Times New Roman"/>
        </w:rPr>
        <w:t xml:space="preserve"> Donne also</w:t>
      </w:r>
      <w:r w:rsidR="007047C1" w:rsidRPr="004A26C5">
        <w:rPr>
          <w:rFonts w:ascii="Times New Roman" w:hAnsi="Times New Roman" w:cs="Times New Roman"/>
        </w:rPr>
        <w:t xml:space="preserve"> made important political connections.</w:t>
      </w:r>
      <w:r w:rsidR="005C23CF" w:rsidRPr="004A26C5">
        <w:rPr>
          <w:rFonts w:ascii="Times New Roman" w:hAnsi="Times New Roman" w:cs="Times New Roman"/>
        </w:rPr>
        <w:t xml:space="preserve"> </w:t>
      </w:r>
      <w:r w:rsidR="00A81B39" w:rsidRPr="004A26C5">
        <w:rPr>
          <w:rFonts w:ascii="Times New Roman" w:hAnsi="Times New Roman" w:cs="Times New Roman"/>
        </w:rPr>
        <w:t>Donne</w:t>
      </w:r>
      <w:r w:rsidR="00E63C2A" w:rsidRPr="004A26C5">
        <w:rPr>
          <w:rFonts w:ascii="Times New Roman" w:hAnsi="Times New Roman" w:cs="Times New Roman"/>
        </w:rPr>
        <w:t xml:space="preserve">’s </w:t>
      </w:r>
      <w:r w:rsidR="008C2E37" w:rsidRPr="004A26C5">
        <w:rPr>
          <w:rFonts w:ascii="Times New Roman" w:hAnsi="Times New Roman" w:cs="Times New Roman"/>
        </w:rPr>
        <w:t xml:space="preserve">political </w:t>
      </w:r>
      <w:r w:rsidR="00E63C2A" w:rsidRPr="004A26C5">
        <w:rPr>
          <w:rFonts w:ascii="Times New Roman" w:hAnsi="Times New Roman" w:cs="Times New Roman"/>
        </w:rPr>
        <w:t xml:space="preserve">connections spanned across several political groups such as the ‘monarchists’ who </w:t>
      </w:r>
      <w:r w:rsidR="008C2E37" w:rsidRPr="004A26C5">
        <w:rPr>
          <w:rFonts w:ascii="Times New Roman" w:hAnsi="Times New Roman" w:cs="Times New Roman"/>
        </w:rPr>
        <w:t>were</w:t>
      </w:r>
      <w:r w:rsidR="00E63C2A" w:rsidRPr="004A26C5">
        <w:rPr>
          <w:rFonts w:ascii="Times New Roman" w:hAnsi="Times New Roman" w:cs="Times New Roman"/>
        </w:rPr>
        <w:t xml:space="preserve"> loyal to the monarchy and th</w:t>
      </w:r>
      <w:r w:rsidR="007B53E7">
        <w:rPr>
          <w:rFonts w:ascii="Times New Roman" w:hAnsi="Times New Roman" w:cs="Times New Roman"/>
        </w:rPr>
        <w:t>ose described as</w:t>
      </w:r>
      <w:r w:rsidR="00E63C2A" w:rsidRPr="004A26C5">
        <w:rPr>
          <w:rFonts w:ascii="Times New Roman" w:hAnsi="Times New Roman" w:cs="Times New Roman"/>
        </w:rPr>
        <w:t xml:space="preserve"> ‘opportunists’ who took advantage of the</w:t>
      </w:r>
      <w:r w:rsidR="008C2E37" w:rsidRPr="004A26C5">
        <w:rPr>
          <w:rFonts w:ascii="Times New Roman" w:hAnsi="Times New Roman" w:cs="Times New Roman"/>
        </w:rPr>
        <w:t xml:space="preserve"> rising divisions that arose in England during the sixteenth and seventeenth centuries </w:t>
      </w:r>
      <w:r w:rsidR="00E63C2A" w:rsidRPr="004A26C5">
        <w:rPr>
          <w:rFonts w:ascii="Times New Roman" w:hAnsi="Times New Roman" w:cs="Times New Roman"/>
        </w:rPr>
        <w:t xml:space="preserve">for their own </w:t>
      </w:r>
      <w:r w:rsidR="008C2E37" w:rsidRPr="004A26C5">
        <w:rPr>
          <w:rFonts w:ascii="Times New Roman" w:hAnsi="Times New Roman" w:cs="Times New Roman"/>
        </w:rPr>
        <w:t>personal gain, however many argue Donne was an emerging ‘early modern liberal’.</w:t>
      </w:r>
      <w:r w:rsidR="008C2E37" w:rsidRPr="004A26C5">
        <w:rPr>
          <w:rStyle w:val="FootnoteReference"/>
          <w:rFonts w:ascii="Times New Roman" w:hAnsi="Times New Roman" w:cs="Times New Roman"/>
        </w:rPr>
        <w:footnoteReference w:id="7"/>
      </w:r>
      <w:r w:rsidR="008C2E37" w:rsidRPr="004A26C5">
        <w:rPr>
          <w:rFonts w:ascii="Times New Roman" w:hAnsi="Times New Roman" w:cs="Times New Roman"/>
        </w:rPr>
        <w:t xml:space="preserve"> Donne’s </w:t>
      </w:r>
      <w:r w:rsidR="005C23CF" w:rsidRPr="004A26C5">
        <w:rPr>
          <w:rFonts w:ascii="Times New Roman" w:hAnsi="Times New Roman" w:cs="Times New Roman"/>
        </w:rPr>
        <w:t>education would have been representative of the Renaissance period, mixed with new discoveries and changing social attitudes. Donne would have certainly engaged with subjects such as theology, astronomy, religion</w:t>
      </w:r>
      <w:r w:rsidR="00861138" w:rsidRPr="004A26C5">
        <w:rPr>
          <w:rFonts w:ascii="Times New Roman" w:hAnsi="Times New Roman" w:cs="Times New Roman"/>
        </w:rPr>
        <w:t xml:space="preserve">, medical studies </w:t>
      </w:r>
      <w:r w:rsidR="005C23CF" w:rsidRPr="004A26C5">
        <w:rPr>
          <w:rFonts w:ascii="Times New Roman" w:hAnsi="Times New Roman" w:cs="Times New Roman"/>
        </w:rPr>
        <w:t xml:space="preserve">and literature from great </w:t>
      </w:r>
      <w:r w:rsidR="00861138" w:rsidRPr="004A26C5">
        <w:rPr>
          <w:rFonts w:ascii="Times New Roman" w:hAnsi="Times New Roman" w:cs="Times New Roman"/>
        </w:rPr>
        <w:t>scholars, for example,</w:t>
      </w:r>
      <w:r w:rsidR="005C23CF" w:rsidRPr="004A26C5">
        <w:rPr>
          <w:rFonts w:ascii="Times New Roman" w:hAnsi="Times New Roman" w:cs="Times New Roman"/>
        </w:rPr>
        <w:t xml:space="preserve"> ‘</w:t>
      </w:r>
      <w:r w:rsidR="00861138" w:rsidRPr="004A26C5">
        <w:rPr>
          <w:rFonts w:ascii="Times New Roman" w:hAnsi="Times New Roman" w:cs="Times New Roman"/>
        </w:rPr>
        <w:t xml:space="preserve">Dante, Galen, Copernicus, Galileo’ which would have sparked </w:t>
      </w:r>
      <w:r w:rsidR="00CF128B" w:rsidRPr="004A26C5">
        <w:rPr>
          <w:rFonts w:ascii="Times New Roman" w:hAnsi="Times New Roman" w:cs="Times New Roman"/>
        </w:rPr>
        <w:t>a passion for learning and understanding these subjects on a deeper level</w:t>
      </w:r>
      <w:r w:rsidR="00861138" w:rsidRPr="004A26C5">
        <w:rPr>
          <w:rFonts w:ascii="Times New Roman" w:hAnsi="Times New Roman" w:cs="Times New Roman"/>
        </w:rPr>
        <w:t>.</w:t>
      </w:r>
      <w:r w:rsidR="00861138" w:rsidRPr="004A26C5">
        <w:rPr>
          <w:rStyle w:val="FootnoteReference"/>
          <w:rFonts w:ascii="Times New Roman" w:hAnsi="Times New Roman" w:cs="Times New Roman"/>
        </w:rPr>
        <w:footnoteReference w:id="8"/>
      </w:r>
      <w:r w:rsidR="00861138" w:rsidRPr="004A26C5">
        <w:rPr>
          <w:rFonts w:ascii="Times New Roman" w:hAnsi="Times New Roman" w:cs="Times New Roman"/>
        </w:rPr>
        <w:t xml:space="preserve"> </w:t>
      </w:r>
      <w:r w:rsidR="00CF128B" w:rsidRPr="004A26C5">
        <w:rPr>
          <w:rFonts w:ascii="Times New Roman" w:hAnsi="Times New Roman" w:cs="Times New Roman"/>
        </w:rPr>
        <w:t xml:space="preserve">These influences on Donne and </w:t>
      </w:r>
      <w:r w:rsidR="00CF128B" w:rsidRPr="004A26C5">
        <w:rPr>
          <w:rFonts w:ascii="Times New Roman" w:hAnsi="Times New Roman" w:cs="Times New Roman"/>
        </w:rPr>
        <w:lastRenderedPageBreak/>
        <w:t xml:space="preserve">his extensive knowledge on such subjects are </w:t>
      </w:r>
      <w:r w:rsidR="007B53E7">
        <w:rPr>
          <w:rFonts w:ascii="Times New Roman" w:hAnsi="Times New Roman" w:cs="Times New Roman"/>
        </w:rPr>
        <w:t xml:space="preserve">visible in </w:t>
      </w:r>
      <w:r w:rsidR="00CF128B" w:rsidRPr="004A26C5">
        <w:rPr>
          <w:rFonts w:ascii="Times New Roman" w:hAnsi="Times New Roman" w:cs="Times New Roman"/>
        </w:rPr>
        <w:t xml:space="preserve">his poems and sermons, but come to life in his </w:t>
      </w:r>
      <w:r w:rsidR="00CF128B" w:rsidRPr="004A26C5">
        <w:rPr>
          <w:rFonts w:ascii="Times New Roman" w:hAnsi="Times New Roman" w:cs="Times New Roman"/>
          <w:i/>
          <w:iCs/>
        </w:rPr>
        <w:t xml:space="preserve">Devotions </w:t>
      </w:r>
      <w:r w:rsidR="007B53E7">
        <w:rPr>
          <w:rFonts w:ascii="Times New Roman" w:hAnsi="Times New Roman" w:cs="Times New Roman"/>
          <w:i/>
          <w:iCs/>
        </w:rPr>
        <w:t>U</w:t>
      </w:r>
      <w:r w:rsidR="00CF128B" w:rsidRPr="004A26C5">
        <w:rPr>
          <w:rFonts w:ascii="Times New Roman" w:hAnsi="Times New Roman" w:cs="Times New Roman"/>
          <w:i/>
          <w:iCs/>
        </w:rPr>
        <w:t>pon Emergent Occasions</w:t>
      </w:r>
      <w:r w:rsidR="00CF128B" w:rsidRPr="004A26C5">
        <w:rPr>
          <w:rFonts w:ascii="Times New Roman" w:hAnsi="Times New Roman" w:cs="Times New Roman"/>
        </w:rPr>
        <w:t>, where he is convinced his life is coming to an end and reflects upon his</w:t>
      </w:r>
      <w:r w:rsidRPr="004A26C5">
        <w:rPr>
          <w:rFonts w:ascii="Times New Roman" w:hAnsi="Times New Roman" w:cs="Times New Roman"/>
        </w:rPr>
        <w:t xml:space="preserve"> life</w:t>
      </w:r>
      <w:r w:rsidR="00C45183" w:rsidRPr="004A26C5">
        <w:rPr>
          <w:rFonts w:ascii="Times New Roman" w:hAnsi="Times New Roman" w:cs="Times New Roman"/>
        </w:rPr>
        <w:t xml:space="preserve">, </w:t>
      </w:r>
      <w:r w:rsidRPr="004A26C5">
        <w:rPr>
          <w:rFonts w:ascii="Times New Roman" w:hAnsi="Times New Roman" w:cs="Times New Roman"/>
        </w:rPr>
        <w:t>believ</w:t>
      </w:r>
      <w:r w:rsidR="00C45183" w:rsidRPr="004A26C5">
        <w:rPr>
          <w:rFonts w:ascii="Times New Roman" w:hAnsi="Times New Roman" w:cs="Times New Roman"/>
        </w:rPr>
        <w:t>ing</w:t>
      </w:r>
      <w:r w:rsidRPr="004A26C5">
        <w:rPr>
          <w:rFonts w:ascii="Times New Roman" w:hAnsi="Times New Roman" w:cs="Times New Roman"/>
        </w:rPr>
        <w:t xml:space="preserve"> his illness is a consequence of </w:t>
      </w:r>
      <w:r w:rsidR="00750912" w:rsidRPr="004A26C5">
        <w:rPr>
          <w:rFonts w:ascii="Times New Roman" w:hAnsi="Times New Roman" w:cs="Times New Roman"/>
        </w:rPr>
        <w:t>his own moral transgression</w:t>
      </w:r>
      <w:r w:rsidRPr="004A26C5">
        <w:rPr>
          <w:rFonts w:ascii="Times New Roman" w:hAnsi="Times New Roman" w:cs="Times New Roman"/>
        </w:rPr>
        <w:t xml:space="preserve"> and </w:t>
      </w:r>
      <w:r w:rsidR="00C45183" w:rsidRPr="004A26C5">
        <w:rPr>
          <w:rFonts w:ascii="Times New Roman" w:hAnsi="Times New Roman" w:cs="Times New Roman"/>
        </w:rPr>
        <w:t xml:space="preserve">explores </w:t>
      </w:r>
      <w:r w:rsidR="00676DFA" w:rsidRPr="004A26C5">
        <w:rPr>
          <w:rFonts w:ascii="Times New Roman" w:hAnsi="Times New Roman" w:cs="Times New Roman"/>
        </w:rPr>
        <w:t>human mortality.</w:t>
      </w:r>
      <w:r w:rsidR="00C45183" w:rsidRPr="004A26C5">
        <w:rPr>
          <w:rFonts w:ascii="Times New Roman" w:hAnsi="Times New Roman" w:cs="Times New Roman"/>
        </w:rPr>
        <w:t xml:space="preserve"> </w:t>
      </w:r>
    </w:p>
    <w:p w14:paraId="64A19177" w14:textId="77777777" w:rsidR="00806084" w:rsidRPr="004A26C5" w:rsidRDefault="001C2B32" w:rsidP="00480A0D">
      <w:pPr>
        <w:spacing w:line="360" w:lineRule="auto"/>
        <w:rPr>
          <w:rFonts w:ascii="Times New Roman" w:hAnsi="Times New Roman" w:cs="Times New Roman"/>
        </w:rPr>
      </w:pPr>
      <w:r w:rsidRPr="004A26C5">
        <w:rPr>
          <w:rFonts w:ascii="Times New Roman" w:hAnsi="Times New Roman" w:cs="Times New Roman"/>
        </w:rPr>
        <w:t xml:space="preserve">     </w:t>
      </w:r>
    </w:p>
    <w:p w14:paraId="69723C53" w14:textId="189AB863" w:rsidR="00FD45BC" w:rsidRPr="004A26C5" w:rsidRDefault="00806084" w:rsidP="00480A0D">
      <w:pPr>
        <w:spacing w:line="360" w:lineRule="auto"/>
        <w:rPr>
          <w:rFonts w:ascii="Times New Roman" w:hAnsi="Times New Roman" w:cs="Times New Roman"/>
        </w:rPr>
      </w:pPr>
      <w:r w:rsidRPr="004A26C5">
        <w:rPr>
          <w:rFonts w:ascii="Times New Roman" w:hAnsi="Times New Roman" w:cs="Times New Roman"/>
        </w:rPr>
        <w:t xml:space="preserve">     </w:t>
      </w:r>
      <w:r w:rsidR="001C2B32" w:rsidRPr="004A26C5">
        <w:rPr>
          <w:rFonts w:ascii="Times New Roman" w:hAnsi="Times New Roman" w:cs="Times New Roman"/>
        </w:rPr>
        <w:t xml:space="preserve">Donne’s work is very contemporary for his time as he was a critical thinker who challenged the </w:t>
      </w:r>
      <w:proofErr w:type="gramStart"/>
      <w:r w:rsidR="001C2B32" w:rsidRPr="004A26C5">
        <w:rPr>
          <w:rFonts w:ascii="Times New Roman" w:hAnsi="Times New Roman" w:cs="Times New Roman"/>
        </w:rPr>
        <w:t>general consensus</w:t>
      </w:r>
      <w:proofErr w:type="gramEnd"/>
      <w:r w:rsidR="001C2B32" w:rsidRPr="004A26C5">
        <w:rPr>
          <w:rFonts w:ascii="Times New Roman" w:hAnsi="Times New Roman" w:cs="Times New Roman"/>
        </w:rPr>
        <w:t xml:space="preserve"> </w:t>
      </w:r>
      <w:r w:rsidR="00A767B7" w:rsidRPr="004A26C5">
        <w:rPr>
          <w:rFonts w:ascii="Times New Roman" w:hAnsi="Times New Roman" w:cs="Times New Roman"/>
        </w:rPr>
        <w:t xml:space="preserve">which dominated </w:t>
      </w:r>
      <w:r w:rsidR="001C2B32" w:rsidRPr="004A26C5">
        <w:rPr>
          <w:rFonts w:ascii="Times New Roman" w:hAnsi="Times New Roman" w:cs="Times New Roman"/>
        </w:rPr>
        <w:t>subjects such as religion</w:t>
      </w:r>
      <w:r w:rsidR="00A767B7" w:rsidRPr="004A26C5">
        <w:rPr>
          <w:rFonts w:ascii="Times New Roman" w:hAnsi="Times New Roman" w:cs="Times New Roman"/>
        </w:rPr>
        <w:t>,</w:t>
      </w:r>
      <w:r w:rsidR="001C2B32" w:rsidRPr="004A26C5">
        <w:rPr>
          <w:rFonts w:ascii="Times New Roman" w:hAnsi="Times New Roman" w:cs="Times New Roman"/>
        </w:rPr>
        <w:t xml:space="preserve"> </w:t>
      </w:r>
      <w:r w:rsidR="00A767B7" w:rsidRPr="004A26C5">
        <w:rPr>
          <w:rFonts w:ascii="Times New Roman" w:hAnsi="Times New Roman" w:cs="Times New Roman"/>
        </w:rPr>
        <w:t>which</w:t>
      </w:r>
      <w:r w:rsidR="001C2B32" w:rsidRPr="004A26C5">
        <w:rPr>
          <w:rFonts w:ascii="Times New Roman" w:hAnsi="Times New Roman" w:cs="Times New Roman"/>
        </w:rPr>
        <w:t xml:space="preserve"> can be seen in the </w:t>
      </w:r>
      <w:r w:rsidR="001C2B32" w:rsidRPr="004A26C5">
        <w:rPr>
          <w:rFonts w:ascii="Times New Roman" w:hAnsi="Times New Roman" w:cs="Times New Roman"/>
          <w:i/>
          <w:iCs/>
        </w:rPr>
        <w:t>Devotions</w:t>
      </w:r>
      <w:r w:rsidR="001C2B32" w:rsidRPr="004A26C5">
        <w:rPr>
          <w:rFonts w:ascii="Times New Roman" w:hAnsi="Times New Roman" w:cs="Times New Roman"/>
        </w:rPr>
        <w:t xml:space="preserve">, however the style and language used in the </w:t>
      </w:r>
      <w:r w:rsidR="001C2B32" w:rsidRPr="004A26C5">
        <w:rPr>
          <w:rFonts w:ascii="Times New Roman" w:hAnsi="Times New Roman" w:cs="Times New Roman"/>
          <w:i/>
          <w:iCs/>
        </w:rPr>
        <w:t>Devotions</w:t>
      </w:r>
      <w:r w:rsidR="001C2B32" w:rsidRPr="004A26C5">
        <w:rPr>
          <w:rFonts w:ascii="Times New Roman" w:hAnsi="Times New Roman" w:cs="Times New Roman"/>
        </w:rPr>
        <w:t xml:space="preserve"> stands out from his other work. </w:t>
      </w:r>
      <w:r w:rsidR="00CF7F9D" w:rsidRPr="004A26C5">
        <w:rPr>
          <w:rFonts w:ascii="Times New Roman" w:hAnsi="Times New Roman" w:cs="Times New Roman"/>
        </w:rPr>
        <w:t xml:space="preserve">Samuel Johnson </w:t>
      </w:r>
      <w:r w:rsidR="00480A0D" w:rsidRPr="004A26C5">
        <w:rPr>
          <w:rFonts w:ascii="Times New Roman" w:hAnsi="Times New Roman" w:cs="Times New Roman"/>
        </w:rPr>
        <w:t xml:space="preserve">devised the concept ‘metaphysical’ </w:t>
      </w:r>
      <w:r w:rsidR="00164988" w:rsidRPr="004A26C5">
        <w:rPr>
          <w:rFonts w:ascii="Times New Roman" w:hAnsi="Times New Roman" w:cs="Times New Roman"/>
        </w:rPr>
        <w:t xml:space="preserve">which refers to </w:t>
      </w:r>
      <w:r w:rsidR="00480A0D" w:rsidRPr="004A26C5">
        <w:rPr>
          <w:rFonts w:ascii="Times New Roman" w:hAnsi="Times New Roman" w:cs="Times New Roman"/>
        </w:rPr>
        <w:t>a genre of writing which uses conceits in an inventive way.</w:t>
      </w:r>
      <w:r w:rsidR="00480A0D" w:rsidRPr="004A26C5">
        <w:rPr>
          <w:rStyle w:val="FootnoteReference"/>
          <w:rFonts w:ascii="Times New Roman" w:hAnsi="Times New Roman" w:cs="Times New Roman"/>
        </w:rPr>
        <w:footnoteReference w:id="9"/>
      </w:r>
      <w:r w:rsidR="00480A0D" w:rsidRPr="004A26C5">
        <w:rPr>
          <w:rFonts w:ascii="Times New Roman" w:hAnsi="Times New Roman" w:cs="Times New Roman"/>
        </w:rPr>
        <w:t xml:space="preserve"> Much of Donne’s work, especially his poems are recognised as belonging to this genre.</w:t>
      </w:r>
      <w:r w:rsidR="002D623A" w:rsidRPr="004A26C5">
        <w:rPr>
          <w:rFonts w:ascii="Times New Roman" w:hAnsi="Times New Roman" w:cs="Times New Roman"/>
        </w:rPr>
        <w:t xml:space="preserve"> Donne’s work examined </w:t>
      </w:r>
      <w:r w:rsidR="00FF601F" w:rsidRPr="004A26C5">
        <w:rPr>
          <w:rFonts w:ascii="Times New Roman" w:hAnsi="Times New Roman" w:cs="Times New Roman"/>
        </w:rPr>
        <w:t xml:space="preserve">and critiqued </w:t>
      </w:r>
      <w:r w:rsidR="002D623A" w:rsidRPr="004A26C5">
        <w:rPr>
          <w:rFonts w:ascii="Times New Roman" w:hAnsi="Times New Roman" w:cs="Times New Roman"/>
        </w:rPr>
        <w:t>a vast variety of subjects such as religion and politics but also feelings and taboo subjects</w:t>
      </w:r>
      <w:r w:rsidR="00FF601F" w:rsidRPr="004A26C5">
        <w:rPr>
          <w:rFonts w:ascii="Times New Roman" w:hAnsi="Times New Roman" w:cs="Times New Roman"/>
        </w:rPr>
        <w:t xml:space="preserve">, for example love, </w:t>
      </w:r>
      <w:r w:rsidRPr="004A26C5">
        <w:rPr>
          <w:rFonts w:ascii="Times New Roman" w:hAnsi="Times New Roman" w:cs="Times New Roman"/>
        </w:rPr>
        <w:t>sex,</w:t>
      </w:r>
      <w:r w:rsidR="00FF601F" w:rsidRPr="004A26C5">
        <w:rPr>
          <w:rFonts w:ascii="Times New Roman" w:hAnsi="Times New Roman" w:cs="Times New Roman"/>
        </w:rPr>
        <w:t xml:space="preserve"> and death. Some of the main characteristics which stand out in Donne’s work, aside from him being passionate and outspoken in his writings and sermons, are his use of ‘paradoxes’, ironies, </w:t>
      </w:r>
      <w:r w:rsidRPr="004A26C5">
        <w:rPr>
          <w:rFonts w:ascii="Times New Roman" w:hAnsi="Times New Roman" w:cs="Times New Roman"/>
        </w:rPr>
        <w:t>metaphors,</w:t>
      </w:r>
      <w:r w:rsidR="00FF601F" w:rsidRPr="004A26C5">
        <w:rPr>
          <w:rFonts w:ascii="Times New Roman" w:hAnsi="Times New Roman" w:cs="Times New Roman"/>
        </w:rPr>
        <w:t xml:space="preserve"> and far-fetched use of imagery.</w:t>
      </w:r>
      <w:r w:rsidR="00FF601F" w:rsidRPr="004A26C5">
        <w:rPr>
          <w:rStyle w:val="FootnoteReference"/>
          <w:rFonts w:ascii="Times New Roman" w:hAnsi="Times New Roman" w:cs="Times New Roman"/>
        </w:rPr>
        <w:footnoteReference w:id="10"/>
      </w:r>
      <w:r w:rsidR="00164988" w:rsidRPr="004A26C5">
        <w:rPr>
          <w:rFonts w:ascii="Times New Roman" w:hAnsi="Times New Roman" w:cs="Times New Roman"/>
        </w:rPr>
        <w:t xml:space="preserve"> </w:t>
      </w:r>
    </w:p>
    <w:p w14:paraId="1D125676" w14:textId="77777777" w:rsidR="00FD45BC" w:rsidRPr="004A26C5" w:rsidRDefault="00FD45BC" w:rsidP="00480A0D">
      <w:pPr>
        <w:spacing w:line="360" w:lineRule="auto"/>
        <w:rPr>
          <w:rFonts w:ascii="Times New Roman" w:hAnsi="Times New Roman" w:cs="Times New Roman"/>
        </w:rPr>
      </w:pPr>
    </w:p>
    <w:p w14:paraId="1D562E65" w14:textId="4D9DD653" w:rsidR="007434F5" w:rsidRPr="004A26C5" w:rsidRDefault="00FD45BC" w:rsidP="00480A0D">
      <w:pPr>
        <w:spacing w:line="360" w:lineRule="auto"/>
        <w:rPr>
          <w:rFonts w:ascii="Times New Roman" w:hAnsi="Times New Roman" w:cs="Times New Roman"/>
        </w:rPr>
      </w:pPr>
      <w:r w:rsidRPr="004A26C5">
        <w:rPr>
          <w:rFonts w:ascii="Times New Roman" w:hAnsi="Times New Roman" w:cs="Times New Roman"/>
        </w:rPr>
        <w:t xml:space="preserve">     </w:t>
      </w:r>
      <w:r w:rsidR="00A767B7" w:rsidRPr="004A26C5">
        <w:rPr>
          <w:rFonts w:ascii="Times New Roman" w:hAnsi="Times New Roman" w:cs="Times New Roman"/>
        </w:rPr>
        <w:t xml:space="preserve">Wilcox as previously stated defined Donne’s </w:t>
      </w:r>
      <w:r w:rsidR="00A767B7" w:rsidRPr="004A26C5">
        <w:rPr>
          <w:rFonts w:ascii="Times New Roman" w:hAnsi="Times New Roman" w:cs="Times New Roman"/>
          <w:i/>
          <w:iCs/>
        </w:rPr>
        <w:t>Devotions</w:t>
      </w:r>
      <w:r w:rsidR="00A767B7" w:rsidRPr="004A26C5">
        <w:rPr>
          <w:rFonts w:ascii="Times New Roman" w:hAnsi="Times New Roman" w:cs="Times New Roman"/>
        </w:rPr>
        <w:t xml:space="preserve"> as a sermon. A sermon is typically defined as a speech or lecture given by a preacher, which typically is a speech that discusses religion, moral and theological subjects to those within a church setting</w:t>
      </w:r>
      <w:r w:rsidR="003700B0" w:rsidRPr="004A26C5">
        <w:rPr>
          <w:rFonts w:ascii="Times New Roman" w:hAnsi="Times New Roman" w:cs="Times New Roman"/>
        </w:rPr>
        <w:t>, however</w:t>
      </w:r>
      <w:r w:rsidR="00A767B7" w:rsidRPr="004A26C5">
        <w:rPr>
          <w:rFonts w:ascii="Times New Roman" w:hAnsi="Times New Roman" w:cs="Times New Roman"/>
        </w:rPr>
        <w:t xml:space="preserve"> the term sermon can be used to describe </w:t>
      </w:r>
      <w:r w:rsidR="003700B0" w:rsidRPr="004A26C5">
        <w:rPr>
          <w:rFonts w:ascii="Times New Roman" w:hAnsi="Times New Roman" w:cs="Times New Roman"/>
        </w:rPr>
        <w:t xml:space="preserve">a form of </w:t>
      </w:r>
      <w:r w:rsidR="00A767B7" w:rsidRPr="004A26C5">
        <w:rPr>
          <w:rFonts w:ascii="Times New Roman" w:hAnsi="Times New Roman" w:cs="Times New Roman"/>
        </w:rPr>
        <w:t>preaching in a non-secular setting</w:t>
      </w:r>
      <w:r w:rsidR="003700B0" w:rsidRPr="004A26C5">
        <w:rPr>
          <w:rFonts w:ascii="Times New Roman" w:hAnsi="Times New Roman" w:cs="Times New Roman"/>
        </w:rPr>
        <w:t>. Furthermore, a sermon typically has three crucial elements: the exposition, which provides a descriptive background to an idea or theory</w:t>
      </w:r>
      <w:r w:rsidR="007B53E7">
        <w:rPr>
          <w:rFonts w:ascii="Times New Roman" w:hAnsi="Times New Roman" w:cs="Times New Roman"/>
        </w:rPr>
        <w:t xml:space="preserve">, </w:t>
      </w:r>
      <w:r w:rsidR="003700B0" w:rsidRPr="004A26C5">
        <w:rPr>
          <w:rFonts w:ascii="Times New Roman" w:hAnsi="Times New Roman" w:cs="Times New Roman"/>
        </w:rPr>
        <w:t xml:space="preserve">an exhortation, which is a form of encouragement or positive persuasion and </w:t>
      </w:r>
      <w:r w:rsidRPr="004A26C5">
        <w:rPr>
          <w:rFonts w:ascii="Times New Roman" w:hAnsi="Times New Roman" w:cs="Times New Roman"/>
        </w:rPr>
        <w:t xml:space="preserve">finally </w:t>
      </w:r>
      <w:r w:rsidR="003700B0" w:rsidRPr="004A26C5">
        <w:rPr>
          <w:rFonts w:ascii="Times New Roman" w:hAnsi="Times New Roman" w:cs="Times New Roman"/>
        </w:rPr>
        <w:t>practical application</w:t>
      </w:r>
      <w:r w:rsidR="007B53E7">
        <w:rPr>
          <w:rFonts w:ascii="Times New Roman" w:hAnsi="Times New Roman" w:cs="Times New Roman"/>
        </w:rPr>
        <w:t xml:space="preserve"> to the bible.</w:t>
      </w:r>
    </w:p>
    <w:p w14:paraId="12E444A8" w14:textId="77777777" w:rsidR="007434F5" w:rsidRPr="004A26C5" w:rsidRDefault="007434F5" w:rsidP="00480A0D">
      <w:pPr>
        <w:spacing w:line="360" w:lineRule="auto"/>
        <w:rPr>
          <w:rFonts w:ascii="Times New Roman" w:hAnsi="Times New Roman" w:cs="Times New Roman"/>
        </w:rPr>
      </w:pPr>
    </w:p>
    <w:p w14:paraId="18C3238D" w14:textId="077AB826" w:rsidR="000A1E36" w:rsidRPr="004A26C5" w:rsidRDefault="007434F5" w:rsidP="00480A0D">
      <w:pPr>
        <w:spacing w:line="360" w:lineRule="auto"/>
        <w:rPr>
          <w:rFonts w:ascii="Times New Roman" w:hAnsi="Times New Roman" w:cs="Times New Roman"/>
        </w:rPr>
      </w:pPr>
      <w:r w:rsidRPr="004A26C5">
        <w:rPr>
          <w:rFonts w:ascii="Times New Roman" w:hAnsi="Times New Roman" w:cs="Times New Roman"/>
        </w:rPr>
        <w:t xml:space="preserve">    </w:t>
      </w:r>
      <w:r w:rsidR="00FD45BC" w:rsidRPr="004A26C5">
        <w:rPr>
          <w:rFonts w:ascii="Times New Roman" w:hAnsi="Times New Roman" w:cs="Times New Roman"/>
        </w:rPr>
        <w:t xml:space="preserve">Donne’s </w:t>
      </w:r>
      <w:r w:rsidR="00FD45BC" w:rsidRPr="004A26C5">
        <w:rPr>
          <w:rFonts w:ascii="Times New Roman" w:hAnsi="Times New Roman" w:cs="Times New Roman"/>
          <w:i/>
          <w:iCs/>
        </w:rPr>
        <w:t xml:space="preserve">Devotions </w:t>
      </w:r>
      <w:r w:rsidR="007B53E7">
        <w:rPr>
          <w:rFonts w:ascii="Times New Roman" w:hAnsi="Times New Roman" w:cs="Times New Roman"/>
          <w:i/>
          <w:iCs/>
        </w:rPr>
        <w:t>U</w:t>
      </w:r>
      <w:r w:rsidR="00FD45BC" w:rsidRPr="004A26C5">
        <w:rPr>
          <w:rFonts w:ascii="Times New Roman" w:hAnsi="Times New Roman" w:cs="Times New Roman"/>
          <w:i/>
          <w:iCs/>
        </w:rPr>
        <w:t>pon Emergent Occasions</w:t>
      </w:r>
      <w:r w:rsidR="00A65775" w:rsidRPr="004A26C5">
        <w:rPr>
          <w:rFonts w:ascii="Times New Roman" w:hAnsi="Times New Roman" w:cs="Times New Roman"/>
        </w:rPr>
        <w:t xml:space="preserve"> </w:t>
      </w:r>
      <w:r w:rsidR="007C319C" w:rsidRPr="004A26C5">
        <w:rPr>
          <w:rFonts w:ascii="Times New Roman" w:hAnsi="Times New Roman" w:cs="Times New Roman"/>
        </w:rPr>
        <w:t xml:space="preserve">is typically categorised as an autobiography, which is a completely different style of writing in comparison to his other pieces of work. This </w:t>
      </w:r>
      <w:r w:rsidR="007B53E7" w:rsidRPr="007B53E7">
        <w:rPr>
          <w:rFonts w:ascii="Times New Roman" w:hAnsi="Times New Roman" w:cs="Times New Roman"/>
          <w:i/>
          <w:iCs/>
        </w:rPr>
        <w:t>Devotions</w:t>
      </w:r>
      <w:r w:rsidR="007B53E7">
        <w:rPr>
          <w:rFonts w:ascii="Times New Roman" w:hAnsi="Times New Roman" w:cs="Times New Roman"/>
        </w:rPr>
        <w:t xml:space="preserve"> are </w:t>
      </w:r>
      <w:r w:rsidR="007C319C" w:rsidRPr="004A26C5">
        <w:rPr>
          <w:rFonts w:ascii="Times New Roman" w:hAnsi="Times New Roman" w:cs="Times New Roman"/>
        </w:rPr>
        <w:t>a compilation of twenty-three devotions, with each devotion containing a meditation</w:t>
      </w:r>
      <w:r w:rsidRPr="004A26C5">
        <w:rPr>
          <w:rFonts w:ascii="Times New Roman" w:hAnsi="Times New Roman" w:cs="Times New Roman"/>
        </w:rPr>
        <w:t xml:space="preserve">, which tends to document changes in Donne’s condition, moving onto the </w:t>
      </w:r>
      <w:r w:rsidR="007C319C" w:rsidRPr="004A26C5">
        <w:rPr>
          <w:rFonts w:ascii="Times New Roman" w:hAnsi="Times New Roman" w:cs="Times New Roman"/>
        </w:rPr>
        <w:t>expostulation</w:t>
      </w:r>
      <w:r w:rsidRPr="004A26C5">
        <w:rPr>
          <w:rFonts w:ascii="Times New Roman" w:hAnsi="Times New Roman" w:cs="Times New Roman"/>
        </w:rPr>
        <w:t>, where Donne engages in a form of self-debate</w:t>
      </w:r>
      <w:r w:rsidR="006F6B7B" w:rsidRPr="004A26C5">
        <w:rPr>
          <w:rFonts w:ascii="Times New Roman" w:hAnsi="Times New Roman" w:cs="Times New Roman"/>
        </w:rPr>
        <w:t xml:space="preserve"> with God</w:t>
      </w:r>
      <w:r w:rsidRPr="004A26C5">
        <w:rPr>
          <w:rFonts w:ascii="Times New Roman" w:hAnsi="Times New Roman" w:cs="Times New Roman"/>
        </w:rPr>
        <w:t xml:space="preserve"> surrounding the Christian response to the human condition</w:t>
      </w:r>
      <w:r w:rsidR="007C319C" w:rsidRPr="004A26C5">
        <w:rPr>
          <w:rFonts w:ascii="Times New Roman" w:hAnsi="Times New Roman" w:cs="Times New Roman"/>
        </w:rPr>
        <w:t xml:space="preserve"> and </w:t>
      </w:r>
      <w:r w:rsidRPr="004A26C5">
        <w:rPr>
          <w:rFonts w:ascii="Times New Roman" w:hAnsi="Times New Roman" w:cs="Times New Roman"/>
        </w:rPr>
        <w:t xml:space="preserve">lastly </w:t>
      </w:r>
      <w:r w:rsidR="007C319C" w:rsidRPr="004A26C5">
        <w:rPr>
          <w:rFonts w:ascii="Times New Roman" w:hAnsi="Times New Roman" w:cs="Times New Roman"/>
        </w:rPr>
        <w:t>prayer</w:t>
      </w:r>
      <w:r w:rsidRPr="004A26C5">
        <w:rPr>
          <w:rFonts w:ascii="Times New Roman" w:hAnsi="Times New Roman" w:cs="Times New Roman"/>
        </w:rPr>
        <w:t>, where Donne is directly appealing to God</w:t>
      </w:r>
      <w:r w:rsidR="007C319C" w:rsidRPr="004A26C5">
        <w:rPr>
          <w:rFonts w:ascii="Times New Roman" w:hAnsi="Times New Roman" w:cs="Times New Roman"/>
        </w:rPr>
        <w:t>.</w:t>
      </w:r>
      <w:r w:rsidRPr="004A26C5">
        <w:rPr>
          <w:rFonts w:ascii="Times New Roman" w:hAnsi="Times New Roman" w:cs="Times New Roman"/>
        </w:rPr>
        <w:t xml:space="preserve"> It could be argued the structure of the </w:t>
      </w:r>
      <w:r w:rsidRPr="004A26C5">
        <w:rPr>
          <w:rFonts w:ascii="Times New Roman" w:hAnsi="Times New Roman" w:cs="Times New Roman"/>
          <w:i/>
          <w:iCs/>
        </w:rPr>
        <w:t>Devotions</w:t>
      </w:r>
      <w:r w:rsidRPr="004A26C5">
        <w:rPr>
          <w:rFonts w:ascii="Times New Roman" w:hAnsi="Times New Roman" w:cs="Times New Roman"/>
        </w:rPr>
        <w:t xml:space="preserve"> are somewhat </w:t>
      </w:r>
      <w:proofErr w:type="gramStart"/>
      <w:r w:rsidRPr="004A26C5">
        <w:rPr>
          <w:rFonts w:ascii="Times New Roman" w:hAnsi="Times New Roman" w:cs="Times New Roman"/>
        </w:rPr>
        <w:lastRenderedPageBreak/>
        <w:t>similar to</w:t>
      </w:r>
      <w:proofErr w:type="gramEnd"/>
      <w:r w:rsidRPr="004A26C5">
        <w:rPr>
          <w:rFonts w:ascii="Times New Roman" w:hAnsi="Times New Roman" w:cs="Times New Roman"/>
        </w:rPr>
        <w:t xml:space="preserve"> the three elements of a sermon. </w:t>
      </w:r>
      <w:r w:rsidR="006C358A" w:rsidRPr="004A26C5">
        <w:rPr>
          <w:rFonts w:ascii="Times New Roman" w:hAnsi="Times New Roman" w:cs="Times New Roman"/>
        </w:rPr>
        <w:t xml:space="preserve">Furthermore, it should be highlighted that several scholars are locked into debate on whether Donne’s </w:t>
      </w:r>
      <w:r w:rsidR="006C358A" w:rsidRPr="004A26C5">
        <w:rPr>
          <w:rFonts w:ascii="Times New Roman" w:hAnsi="Times New Roman" w:cs="Times New Roman"/>
          <w:i/>
          <w:iCs/>
        </w:rPr>
        <w:t>Devotions</w:t>
      </w:r>
      <w:r w:rsidR="006C358A" w:rsidRPr="004A26C5">
        <w:rPr>
          <w:rFonts w:ascii="Times New Roman" w:hAnsi="Times New Roman" w:cs="Times New Roman"/>
        </w:rPr>
        <w:t xml:space="preserve"> can be classified as autobiographic. Brooke Conti argues only the meditations ‘give Donne’s personal reflections on the deeper meaning of his physical and spiritual decline and recovery’ and describes the rest of </w:t>
      </w:r>
      <w:r w:rsidR="006C358A" w:rsidRPr="004A26C5">
        <w:rPr>
          <w:rFonts w:ascii="Times New Roman" w:hAnsi="Times New Roman" w:cs="Times New Roman"/>
          <w:i/>
          <w:iCs/>
        </w:rPr>
        <w:t>Devotions</w:t>
      </w:r>
      <w:r w:rsidR="006C358A" w:rsidRPr="004A26C5">
        <w:rPr>
          <w:rFonts w:ascii="Times New Roman" w:hAnsi="Times New Roman" w:cs="Times New Roman"/>
        </w:rPr>
        <w:t xml:space="preserve"> as Donne ‘speaking more as a Christian Everyman’</w:t>
      </w:r>
      <w:r w:rsidR="000A1E36" w:rsidRPr="004A26C5">
        <w:rPr>
          <w:rFonts w:ascii="Times New Roman" w:hAnsi="Times New Roman" w:cs="Times New Roman"/>
        </w:rPr>
        <w:t xml:space="preserve"> this casts doubt on whether the </w:t>
      </w:r>
      <w:r w:rsidR="000A1E36" w:rsidRPr="004A26C5">
        <w:rPr>
          <w:rFonts w:ascii="Times New Roman" w:hAnsi="Times New Roman" w:cs="Times New Roman"/>
          <w:i/>
          <w:iCs/>
        </w:rPr>
        <w:t>Devotions</w:t>
      </w:r>
      <w:r w:rsidR="000A1E36" w:rsidRPr="004A26C5">
        <w:rPr>
          <w:rFonts w:ascii="Times New Roman" w:hAnsi="Times New Roman" w:cs="Times New Roman"/>
        </w:rPr>
        <w:t xml:space="preserve"> can be described as Donne’s personal experience or whether this was the general Christian response to illness at the time</w:t>
      </w:r>
      <w:r w:rsidR="006C358A" w:rsidRPr="004A26C5">
        <w:rPr>
          <w:rFonts w:ascii="Times New Roman" w:hAnsi="Times New Roman" w:cs="Times New Roman"/>
        </w:rPr>
        <w:t>.</w:t>
      </w:r>
      <w:r w:rsidR="006C358A" w:rsidRPr="004A26C5">
        <w:rPr>
          <w:rStyle w:val="FootnoteReference"/>
          <w:rFonts w:ascii="Times New Roman" w:hAnsi="Times New Roman" w:cs="Times New Roman"/>
        </w:rPr>
        <w:footnoteReference w:id="11"/>
      </w:r>
      <w:r w:rsidR="006C358A" w:rsidRPr="004A26C5">
        <w:rPr>
          <w:rFonts w:ascii="Times New Roman" w:hAnsi="Times New Roman" w:cs="Times New Roman"/>
        </w:rPr>
        <w:t xml:space="preserve"> </w:t>
      </w:r>
      <w:r w:rsidR="000A1E36" w:rsidRPr="004A26C5">
        <w:rPr>
          <w:rFonts w:ascii="Times New Roman" w:hAnsi="Times New Roman" w:cs="Times New Roman"/>
        </w:rPr>
        <w:t xml:space="preserve">One of the central themes to the </w:t>
      </w:r>
      <w:r w:rsidR="000A1E36" w:rsidRPr="004A26C5">
        <w:rPr>
          <w:rFonts w:ascii="Times New Roman" w:hAnsi="Times New Roman" w:cs="Times New Roman"/>
          <w:i/>
          <w:iCs/>
        </w:rPr>
        <w:t>Devotions</w:t>
      </w:r>
      <w:r w:rsidR="000A1E36" w:rsidRPr="004A26C5">
        <w:rPr>
          <w:rFonts w:ascii="Times New Roman" w:hAnsi="Times New Roman" w:cs="Times New Roman"/>
        </w:rPr>
        <w:t xml:space="preserve"> is understanding the human condition in its physical manifestation, the body, as well as the deeper spiritual connection of the soul. </w:t>
      </w:r>
      <w:r w:rsidR="004C477E" w:rsidRPr="004A26C5">
        <w:rPr>
          <w:rFonts w:ascii="Times New Roman" w:hAnsi="Times New Roman" w:cs="Times New Roman"/>
        </w:rPr>
        <w:t xml:space="preserve">Donne documents the similarities and differences between body and soul when stuck down with illness but also the deeper spiritual meaning of illness through a Christian </w:t>
      </w:r>
      <w:r w:rsidR="006F6B7B" w:rsidRPr="004A26C5">
        <w:rPr>
          <w:rFonts w:ascii="Times New Roman" w:hAnsi="Times New Roman" w:cs="Times New Roman"/>
        </w:rPr>
        <w:t>viewpoint</w:t>
      </w:r>
      <w:r w:rsidR="004C477E" w:rsidRPr="004A26C5">
        <w:rPr>
          <w:rFonts w:ascii="Times New Roman" w:hAnsi="Times New Roman" w:cs="Times New Roman"/>
        </w:rPr>
        <w:t xml:space="preserve">. </w:t>
      </w:r>
      <w:r w:rsidR="006F6B7B" w:rsidRPr="004A26C5">
        <w:rPr>
          <w:rFonts w:ascii="Times New Roman" w:hAnsi="Times New Roman" w:cs="Times New Roman"/>
        </w:rPr>
        <w:t xml:space="preserve">In a wider context, the </w:t>
      </w:r>
      <w:r w:rsidR="006F6B7B" w:rsidRPr="004A26C5">
        <w:rPr>
          <w:rFonts w:ascii="Times New Roman" w:hAnsi="Times New Roman" w:cs="Times New Roman"/>
          <w:i/>
          <w:iCs/>
        </w:rPr>
        <w:t>Devotions</w:t>
      </w:r>
      <w:r w:rsidR="006F6B7B" w:rsidRPr="004A26C5">
        <w:rPr>
          <w:rFonts w:ascii="Times New Roman" w:hAnsi="Times New Roman" w:cs="Times New Roman"/>
        </w:rPr>
        <w:t xml:space="preserve"> provide an insight into the seventeenth century understanding of topics such as medicine and self-anatomy. </w:t>
      </w:r>
    </w:p>
    <w:p w14:paraId="5D5D44A6" w14:textId="5E1F7C87" w:rsidR="00E20B4E" w:rsidRPr="004A26C5" w:rsidRDefault="00E20B4E" w:rsidP="00480A0D">
      <w:pPr>
        <w:spacing w:line="360" w:lineRule="auto"/>
        <w:rPr>
          <w:rFonts w:ascii="Times New Roman" w:hAnsi="Times New Roman" w:cs="Times New Roman"/>
        </w:rPr>
      </w:pPr>
    </w:p>
    <w:p w14:paraId="32EB6ABA" w14:textId="603985AE" w:rsidR="006F6B7B" w:rsidRPr="004A26C5" w:rsidRDefault="004A26C5" w:rsidP="00480A0D">
      <w:pPr>
        <w:spacing w:line="360" w:lineRule="auto"/>
        <w:rPr>
          <w:rFonts w:ascii="Times New Roman" w:hAnsi="Times New Roman" w:cs="Times New Roman"/>
        </w:rPr>
      </w:pPr>
      <w:r>
        <w:rPr>
          <w:rFonts w:ascii="Times New Roman" w:hAnsi="Times New Roman" w:cs="Times New Roman"/>
        </w:rPr>
        <w:t xml:space="preserve">     </w:t>
      </w:r>
      <w:r w:rsidR="00E20B4E" w:rsidRPr="004A26C5">
        <w:rPr>
          <w:rFonts w:ascii="Times New Roman" w:hAnsi="Times New Roman" w:cs="Times New Roman"/>
        </w:rPr>
        <w:t>The first devotion documents Donne’s first experience with his mystery disease and sets up</w:t>
      </w:r>
      <w:r>
        <w:rPr>
          <w:rFonts w:ascii="Times New Roman" w:hAnsi="Times New Roman" w:cs="Times New Roman"/>
        </w:rPr>
        <w:t xml:space="preserve"> </w:t>
      </w:r>
      <w:r w:rsidR="00E20B4E" w:rsidRPr="004A26C5">
        <w:rPr>
          <w:rFonts w:ascii="Times New Roman" w:hAnsi="Times New Roman" w:cs="Times New Roman"/>
        </w:rPr>
        <w:t>the narrative for the devotions to come</w:t>
      </w:r>
      <w:r w:rsidR="00EF2131" w:rsidRPr="004A26C5">
        <w:rPr>
          <w:rFonts w:ascii="Times New Roman" w:hAnsi="Times New Roman" w:cs="Times New Roman"/>
        </w:rPr>
        <w:t xml:space="preserve">. Donne begins using strategical metaphors, for example ‘wee polish every stone, that goes to that building’ to refer to the body, </w:t>
      </w:r>
      <w:r w:rsidR="006E52D0" w:rsidRPr="004A26C5">
        <w:rPr>
          <w:rFonts w:ascii="Times New Roman" w:hAnsi="Times New Roman" w:cs="Times New Roman"/>
        </w:rPr>
        <w:t>which is carefully looked after through several aspects which contribute to a person’s overall health.</w:t>
      </w:r>
      <w:r w:rsidR="006E52D0" w:rsidRPr="004A26C5">
        <w:rPr>
          <w:rStyle w:val="FootnoteReference"/>
          <w:rFonts w:ascii="Times New Roman" w:hAnsi="Times New Roman" w:cs="Times New Roman"/>
        </w:rPr>
        <w:footnoteReference w:id="12"/>
      </w:r>
      <w:r w:rsidR="006E52D0" w:rsidRPr="004A26C5">
        <w:rPr>
          <w:rFonts w:ascii="Times New Roman" w:hAnsi="Times New Roman" w:cs="Times New Roman"/>
        </w:rPr>
        <w:t xml:space="preserve"> Furthermore, Donne riddles an important biblical event into his meditation, the fall of Adam and Eve, stating God gave us a flame ‘but we blew it out, by our first </w:t>
      </w:r>
      <w:proofErr w:type="spellStart"/>
      <w:r w:rsidR="006E52D0" w:rsidRPr="004A26C5">
        <w:rPr>
          <w:rFonts w:ascii="Times New Roman" w:hAnsi="Times New Roman" w:cs="Times New Roman"/>
        </w:rPr>
        <w:t>sinne</w:t>
      </w:r>
      <w:proofErr w:type="spellEnd"/>
      <w:r w:rsidR="006E52D0" w:rsidRPr="004A26C5">
        <w:rPr>
          <w:rFonts w:ascii="Times New Roman" w:hAnsi="Times New Roman" w:cs="Times New Roman"/>
        </w:rPr>
        <w:t>’ suggesting disobeying God was Adam and Eve’s first sin, however God is not the cause of his condition, but his own sin.</w:t>
      </w:r>
      <w:r w:rsidR="006E52D0" w:rsidRPr="004A26C5">
        <w:rPr>
          <w:rStyle w:val="FootnoteReference"/>
          <w:rFonts w:ascii="Times New Roman" w:hAnsi="Times New Roman" w:cs="Times New Roman"/>
        </w:rPr>
        <w:footnoteReference w:id="13"/>
      </w:r>
      <w:r w:rsidR="00E51DDB" w:rsidRPr="004A26C5">
        <w:rPr>
          <w:rFonts w:ascii="Times New Roman" w:hAnsi="Times New Roman" w:cs="Times New Roman"/>
        </w:rPr>
        <w:t xml:space="preserve"> Moreover this dismisses one of the fundamental ideas of the sixteenth and seventeenth centuries, divine etiology, a theory which was heavily used in Calvinism a branch of Protestantism and dips into the theory of pre-destination. The meditation</w:t>
      </w:r>
      <w:r w:rsidR="00D2139F" w:rsidRPr="004A26C5">
        <w:rPr>
          <w:rFonts w:ascii="Times New Roman" w:hAnsi="Times New Roman" w:cs="Times New Roman"/>
        </w:rPr>
        <w:t xml:space="preserve"> sees an emphasis on language </w:t>
      </w:r>
      <w:r w:rsidR="00E51DDB" w:rsidRPr="004A26C5">
        <w:rPr>
          <w:rFonts w:ascii="Times New Roman" w:hAnsi="Times New Roman" w:cs="Times New Roman"/>
        </w:rPr>
        <w:t>which links to nature</w:t>
      </w:r>
      <w:r w:rsidR="00D2139F" w:rsidRPr="004A26C5">
        <w:rPr>
          <w:rFonts w:ascii="Times New Roman" w:hAnsi="Times New Roman" w:cs="Times New Roman"/>
        </w:rPr>
        <w:t xml:space="preserve"> to describe the body and the symptoms of sickness, for example ‘earthquake, lightnings, thunders’ and ‘blazing stars’ some of which are very powerful forces of nature that have across many religions been recognised as the power of </w:t>
      </w:r>
      <w:r w:rsidR="00612422">
        <w:rPr>
          <w:rFonts w:ascii="Times New Roman" w:hAnsi="Times New Roman" w:cs="Times New Roman"/>
        </w:rPr>
        <w:t xml:space="preserve">a </w:t>
      </w:r>
      <w:r w:rsidR="00D2139F" w:rsidRPr="004A26C5">
        <w:rPr>
          <w:rFonts w:ascii="Times New Roman" w:hAnsi="Times New Roman" w:cs="Times New Roman"/>
        </w:rPr>
        <w:t>God.</w:t>
      </w:r>
      <w:r w:rsidR="00D2139F" w:rsidRPr="004A26C5">
        <w:rPr>
          <w:rStyle w:val="FootnoteReference"/>
          <w:rFonts w:ascii="Times New Roman" w:hAnsi="Times New Roman" w:cs="Times New Roman"/>
        </w:rPr>
        <w:footnoteReference w:id="14"/>
      </w:r>
      <w:r w:rsidR="00D2139F" w:rsidRPr="004A26C5">
        <w:rPr>
          <w:rFonts w:ascii="Times New Roman" w:hAnsi="Times New Roman" w:cs="Times New Roman"/>
        </w:rPr>
        <w:t xml:space="preserve"> Furthermore, the use of this language and imagery, allows the reader to </w:t>
      </w:r>
      <w:r w:rsidR="00D2139F" w:rsidRPr="004A26C5">
        <w:rPr>
          <w:rFonts w:ascii="Times New Roman" w:hAnsi="Times New Roman" w:cs="Times New Roman"/>
        </w:rPr>
        <w:lastRenderedPageBreak/>
        <w:t xml:space="preserve">immerse themselves into </w:t>
      </w:r>
      <w:r w:rsidR="00612422">
        <w:rPr>
          <w:rFonts w:ascii="Times New Roman" w:hAnsi="Times New Roman" w:cs="Times New Roman"/>
        </w:rPr>
        <w:t>his</w:t>
      </w:r>
      <w:r w:rsidR="00D2139F" w:rsidRPr="004A26C5">
        <w:rPr>
          <w:rFonts w:ascii="Times New Roman" w:hAnsi="Times New Roman" w:cs="Times New Roman"/>
        </w:rPr>
        <w:t xml:space="preserve"> shoes and understand the full effect of his symptoms. </w:t>
      </w:r>
      <w:r w:rsidR="0032251F" w:rsidRPr="004A26C5">
        <w:rPr>
          <w:rFonts w:ascii="Times New Roman" w:hAnsi="Times New Roman" w:cs="Times New Roman"/>
        </w:rPr>
        <w:t xml:space="preserve">This meditation </w:t>
      </w:r>
      <w:r w:rsidR="00BB56C6" w:rsidRPr="004A26C5">
        <w:rPr>
          <w:rFonts w:ascii="Times New Roman" w:hAnsi="Times New Roman" w:cs="Times New Roman"/>
        </w:rPr>
        <w:t>alludes</w:t>
      </w:r>
      <w:r w:rsidR="0032251F" w:rsidRPr="004A26C5">
        <w:rPr>
          <w:rFonts w:ascii="Times New Roman" w:hAnsi="Times New Roman" w:cs="Times New Roman"/>
        </w:rPr>
        <w:t xml:space="preserve"> to a </w:t>
      </w:r>
      <w:r w:rsidR="00BB56C6" w:rsidRPr="004A26C5">
        <w:rPr>
          <w:rFonts w:ascii="Times New Roman" w:hAnsi="Times New Roman" w:cs="Times New Roman"/>
        </w:rPr>
        <w:t>deeper</w:t>
      </w:r>
      <w:r w:rsidR="0032251F" w:rsidRPr="004A26C5">
        <w:rPr>
          <w:rFonts w:ascii="Times New Roman" w:hAnsi="Times New Roman" w:cs="Times New Roman"/>
        </w:rPr>
        <w:t xml:space="preserve"> meaning of sickness, not only is it to do with the physical manifestation of the body, but also the deeper spiritual meaning of the sick soul</w:t>
      </w:r>
      <w:r w:rsidR="00A57149" w:rsidRPr="004A26C5">
        <w:rPr>
          <w:rFonts w:ascii="Times New Roman" w:hAnsi="Times New Roman" w:cs="Times New Roman"/>
        </w:rPr>
        <w:t xml:space="preserve">, through the eyes of a Christian. </w:t>
      </w:r>
    </w:p>
    <w:p w14:paraId="6D900203" w14:textId="48AA189D" w:rsidR="00106230" w:rsidRPr="004A26C5" w:rsidRDefault="00106230" w:rsidP="00480A0D">
      <w:pPr>
        <w:spacing w:line="360" w:lineRule="auto"/>
        <w:rPr>
          <w:rFonts w:ascii="Times New Roman" w:hAnsi="Times New Roman" w:cs="Times New Roman"/>
        </w:rPr>
      </w:pPr>
    </w:p>
    <w:p w14:paraId="407F0BB0" w14:textId="4159387E" w:rsidR="00106230" w:rsidRPr="004A26C5" w:rsidRDefault="004A26C5" w:rsidP="00480A0D">
      <w:pPr>
        <w:spacing w:line="360" w:lineRule="auto"/>
        <w:rPr>
          <w:rFonts w:ascii="Times New Roman" w:hAnsi="Times New Roman" w:cs="Times New Roman"/>
        </w:rPr>
      </w:pPr>
      <w:r>
        <w:rPr>
          <w:rFonts w:ascii="Times New Roman" w:hAnsi="Times New Roman" w:cs="Times New Roman"/>
        </w:rPr>
        <w:t xml:space="preserve">     </w:t>
      </w:r>
      <w:r w:rsidR="00106230" w:rsidRPr="004A26C5">
        <w:rPr>
          <w:rFonts w:ascii="Times New Roman" w:hAnsi="Times New Roman" w:cs="Times New Roman"/>
        </w:rPr>
        <w:t>Within the first expostulation as will also be seen throughout the other twenty-two expostulations there is a heavy use of biblical references. Donne refers to the body as ‘dust and ashes’ which can be found in the book of Genesis and his soul as the vessel of the ‘H. Ghost’</w:t>
      </w:r>
      <w:r w:rsidR="00CE0868" w:rsidRPr="004A26C5">
        <w:rPr>
          <w:rFonts w:ascii="Times New Roman" w:hAnsi="Times New Roman" w:cs="Times New Roman"/>
        </w:rPr>
        <w:t xml:space="preserve"> which in Christian faith is seen as third trinity of God which praises his followers with spiritual gifts and power.</w:t>
      </w:r>
      <w:r w:rsidR="00CE0868" w:rsidRPr="004A26C5">
        <w:rPr>
          <w:rStyle w:val="FootnoteReference"/>
          <w:rFonts w:ascii="Times New Roman" w:hAnsi="Times New Roman" w:cs="Times New Roman"/>
        </w:rPr>
        <w:footnoteReference w:id="15"/>
      </w:r>
      <w:r w:rsidR="00CE0868" w:rsidRPr="004A26C5">
        <w:rPr>
          <w:rFonts w:ascii="Times New Roman" w:hAnsi="Times New Roman" w:cs="Times New Roman"/>
        </w:rPr>
        <w:t xml:space="preserve"> Within this expostulation, Donne is actively trying to understand why he has become sick, which he concludes must be due to the neglect of his soul</w:t>
      </w:r>
      <w:r w:rsidR="00612422">
        <w:rPr>
          <w:rFonts w:ascii="Times New Roman" w:hAnsi="Times New Roman" w:cs="Times New Roman"/>
        </w:rPr>
        <w:t xml:space="preserve"> as a separate entity from his body</w:t>
      </w:r>
      <w:r w:rsidR="00CE0868" w:rsidRPr="004A26C5">
        <w:rPr>
          <w:rFonts w:ascii="Times New Roman" w:hAnsi="Times New Roman" w:cs="Times New Roman"/>
        </w:rPr>
        <w:t xml:space="preserve">. </w:t>
      </w:r>
      <w:r w:rsidR="00604A96" w:rsidRPr="004A26C5">
        <w:rPr>
          <w:rFonts w:ascii="Times New Roman" w:hAnsi="Times New Roman" w:cs="Times New Roman"/>
        </w:rPr>
        <w:t>Donne states ‘I flie into the ways of tentations, I breake into houses, wher the plague is, I fall sick of sin’ this could link directly to Donne’s personal life and political connections as it is known he has connections to several opportunists who were selfish for personal gain.</w:t>
      </w:r>
      <w:r w:rsidR="00892DBB" w:rsidRPr="004A26C5">
        <w:rPr>
          <w:rStyle w:val="FootnoteReference"/>
          <w:rFonts w:ascii="Times New Roman" w:hAnsi="Times New Roman" w:cs="Times New Roman"/>
        </w:rPr>
        <w:footnoteReference w:id="16"/>
      </w:r>
      <w:r w:rsidR="00604A96" w:rsidRPr="004A26C5">
        <w:rPr>
          <w:rFonts w:ascii="Times New Roman" w:hAnsi="Times New Roman" w:cs="Times New Roman"/>
        </w:rPr>
        <w:t xml:space="preserve"> Donne himself could have partook </w:t>
      </w:r>
      <w:r w:rsidR="00892DBB" w:rsidRPr="004A26C5">
        <w:rPr>
          <w:rFonts w:ascii="Times New Roman" w:hAnsi="Times New Roman" w:cs="Times New Roman"/>
        </w:rPr>
        <w:t xml:space="preserve">unknowingly, which linked directly to some of the seven deadly sins, for example greed, pride, </w:t>
      </w:r>
      <w:proofErr w:type="gramStart"/>
      <w:r w:rsidR="00892DBB" w:rsidRPr="004A26C5">
        <w:rPr>
          <w:rFonts w:ascii="Times New Roman" w:hAnsi="Times New Roman" w:cs="Times New Roman"/>
        </w:rPr>
        <w:t>gluttony</w:t>
      </w:r>
      <w:proofErr w:type="gramEnd"/>
      <w:r w:rsidR="00892DBB" w:rsidRPr="004A26C5">
        <w:rPr>
          <w:rFonts w:ascii="Times New Roman" w:hAnsi="Times New Roman" w:cs="Times New Roman"/>
        </w:rPr>
        <w:t xml:space="preserve"> and envy.</w:t>
      </w:r>
    </w:p>
    <w:p w14:paraId="3E38709C" w14:textId="1644E006" w:rsidR="00B62014" w:rsidRPr="004A26C5" w:rsidRDefault="00B62014" w:rsidP="00480A0D">
      <w:pPr>
        <w:spacing w:line="360" w:lineRule="auto"/>
        <w:rPr>
          <w:rFonts w:ascii="Times New Roman" w:hAnsi="Times New Roman" w:cs="Times New Roman"/>
        </w:rPr>
      </w:pPr>
    </w:p>
    <w:p w14:paraId="6B53075D" w14:textId="16D91437" w:rsidR="00B62014" w:rsidRPr="004A26C5" w:rsidRDefault="004A26C5" w:rsidP="00480A0D">
      <w:pPr>
        <w:spacing w:line="360" w:lineRule="auto"/>
        <w:rPr>
          <w:rFonts w:ascii="Times New Roman" w:hAnsi="Times New Roman" w:cs="Times New Roman"/>
        </w:rPr>
      </w:pPr>
      <w:r>
        <w:rPr>
          <w:rFonts w:ascii="Times New Roman" w:hAnsi="Times New Roman" w:cs="Times New Roman"/>
        </w:rPr>
        <w:t xml:space="preserve">     </w:t>
      </w:r>
      <w:r w:rsidR="00B62014" w:rsidRPr="004A26C5">
        <w:rPr>
          <w:rFonts w:ascii="Times New Roman" w:hAnsi="Times New Roman" w:cs="Times New Roman"/>
        </w:rPr>
        <w:t>As Donne continues to document his condition the biblical references become more frequent in all three aspects of the devotions. Devotions two and three examine Donne’s symptoms in greater detail, with Donne as previously seen making use of language that relates to elements of nature ‘snow and water’ which in the eyes of a Christian are God’s creations, as well as the physical manifestation of the human body and soul.</w:t>
      </w:r>
      <w:r w:rsidR="00B62014" w:rsidRPr="004A26C5">
        <w:rPr>
          <w:rStyle w:val="FootnoteReference"/>
          <w:rFonts w:ascii="Times New Roman" w:hAnsi="Times New Roman" w:cs="Times New Roman"/>
        </w:rPr>
        <w:footnoteReference w:id="17"/>
      </w:r>
      <w:r w:rsidR="00B62014" w:rsidRPr="004A26C5">
        <w:rPr>
          <w:rFonts w:ascii="Times New Roman" w:hAnsi="Times New Roman" w:cs="Times New Roman"/>
        </w:rPr>
        <w:t xml:space="preserve"> Through these devotions there is a shift in Donne’s attitude towards his condition, he is documenting heightened spiritual senses and is concerning his devotions towards seeking retribution for his soul </w:t>
      </w:r>
      <w:r w:rsidR="00E052D9" w:rsidRPr="004A26C5">
        <w:rPr>
          <w:rFonts w:ascii="Times New Roman" w:hAnsi="Times New Roman" w:cs="Times New Roman"/>
        </w:rPr>
        <w:t xml:space="preserve">which is plagued with </w:t>
      </w:r>
      <w:r w:rsidR="00B62014" w:rsidRPr="004A26C5">
        <w:rPr>
          <w:rFonts w:ascii="Times New Roman" w:hAnsi="Times New Roman" w:cs="Times New Roman"/>
        </w:rPr>
        <w:t>sin</w:t>
      </w:r>
      <w:r w:rsidR="00E052D9" w:rsidRPr="004A26C5">
        <w:rPr>
          <w:rFonts w:ascii="Times New Roman" w:hAnsi="Times New Roman" w:cs="Times New Roman"/>
        </w:rPr>
        <w:t xml:space="preserve">. Donne ultimately </w:t>
      </w:r>
      <w:r w:rsidR="00B62014" w:rsidRPr="004A26C5">
        <w:rPr>
          <w:rFonts w:ascii="Times New Roman" w:hAnsi="Times New Roman" w:cs="Times New Roman"/>
        </w:rPr>
        <w:t xml:space="preserve">believes </w:t>
      </w:r>
      <w:r w:rsidR="00E052D9" w:rsidRPr="004A26C5">
        <w:rPr>
          <w:rFonts w:ascii="Times New Roman" w:hAnsi="Times New Roman" w:cs="Times New Roman"/>
        </w:rPr>
        <w:t>this is</w:t>
      </w:r>
      <w:r w:rsidR="00B62014" w:rsidRPr="004A26C5">
        <w:rPr>
          <w:rFonts w:ascii="Times New Roman" w:hAnsi="Times New Roman" w:cs="Times New Roman"/>
        </w:rPr>
        <w:t xml:space="preserve"> the core re</w:t>
      </w:r>
      <w:r w:rsidR="00E052D9" w:rsidRPr="004A26C5">
        <w:rPr>
          <w:rFonts w:ascii="Times New Roman" w:hAnsi="Times New Roman" w:cs="Times New Roman"/>
        </w:rPr>
        <w:t xml:space="preserve">ason behind </w:t>
      </w:r>
      <w:r w:rsidR="00B62014" w:rsidRPr="004A26C5">
        <w:rPr>
          <w:rFonts w:ascii="Times New Roman" w:hAnsi="Times New Roman" w:cs="Times New Roman"/>
        </w:rPr>
        <w:t>his sudden illness</w:t>
      </w:r>
      <w:r w:rsidR="00E052D9" w:rsidRPr="004A26C5">
        <w:rPr>
          <w:rFonts w:ascii="Times New Roman" w:hAnsi="Times New Roman" w:cs="Times New Roman"/>
        </w:rPr>
        <w:t xml:space="preserve">, rather than more logical medical reasons. Devotion four sees Donne contemplating the role of physicians and debates on the use of medicinal medicines but also on whether calling a physician is morally right in the eyes of God or a form of spiritual abandonment. From devotions twenty onwards there is a change in Donne’s </w:t>
      </w:r>
      <w:r w:rsidR="002B12A9" w:rsidRPr="004A26C5">
        <w:rPr>
          <w:rFonts w:ascii="Times New Roman" w:hAnsi="Times New Roman" w:cs="Times New Roman"/>
        </w:rPr>
        <w:t xml:space="preserve">attitude as his illness is lifting, which he accredits to the merciful power of God, ‘afforded mee, the </w:t>
      </w:r>
      <w:proofErr w:type="spellStart"/>
      <w:r w:rsidR="002B12A9" w:rsidRPr="004A26C5">
        <w:rPr>
          <w:rFonts w:ascii="Times New Roman" w:hAnsi="Times New Roman" w:cs="Times New Roman"/>
        </w:rPr>
        <w:t>abilitie</w:t>
      </w:r>
      <w:proofErr w:type="spellEnd"/>
      <w:r w:rsidR="002B12A9" w:rsidRPr="004A26C5">
        <w:rPr>
          <w:rFonts w:ascii="Times New Roman" w:hAnsi="Times New Roman" w:cs="Times New Roman"/>
        </w:rPr>
        <w:t xml:space="preserve"> </w:t>
      </w:r>
      <w:r w:rsidR="002B12A9" w:rsidRPr="004A26C5">
        <w:rPr>
          <w:rFonts w:ascii="Times New Roman" w:hAnsi="Times New Roman" w:cs="Times New Roman"/>
        </w:rPr>
        <w:lastRenderedPageBreak/>
        <w:t>to rise out of this bed’.</w:t>
      </w:r>
      <w:r w:rsidR="002B12A9" w:rsidRPr="004A26C5">
        <w:rPr>
          <w:rStyle w:val="FootnoteReference"/>
          <w:rFonts w:ascii="Times New Roman" w:hAnsi="Times New Roman" w:cs="Times New Roman"/>
        </w:rPr>
        <w:footnoteReference w:id="18"/>
      </w:r>
      <w:r w:rsidR="002B12A9" w:rsidRPr="004A26C5">
        <w:rPr>
          <w:rFonts w:ascii="Times New Roman" w:hAnsi="Times New Roman" w:cs="Times New Roman"/>
        </w:rPr>
        <w:t xml:space="preserve"> In the final devotion Donne states ‘I have </w:t>
      </w:r>
      <w:proofErr w:type="spellStart"/>
      <w:r w:rsidR="002B12A9" w:rsidRPr="004A26C5">
        <w:rPr>
          <w:rFonts w:ascii="Times New Roman" w:hAnsi="Times New Roman" w:cs="Times New Roman"/>
        </w:rPr>
        <w:t>truley</w:t>
      </w:r>
      <w:proofErr w:type="spellEnd"/>
      <w:r w:rsidR="002B12A9" w:rsidRPr="004A26C5">
        <w:rPr>
          <w:rFonts w:ascii="Times New Roman" w:hAnsi="Times New Roman" w:cs="Times New Roman"/>
        </w:rPr>
        <w:t xml:space="preserve"> repented, and thou hast fully pardoned’, this statement sums up Donne’s belief in his sickness being more to do with spiritual matter of the soul, </w:t>
      </w:r>
      <w:r w:rsidR="00D936B7" w:rsidRPr="004A26C5">
        <w:rPr>
          <w:rFonts w:ascii="Times New Roman" w:hAnsi="Times New Roman" w:cs="Times New Roman"/>
        </w:rPr>
        <w:t>the spiritual anatomy of the mind.</w:t>
      </w:r>
      <w:r w:rsidR="00D936B7" w:rsidRPr="004A26C5">
        <w:rPr>
          <w:rStyle w:val="FootnoteReference"/>
          <w:rFonts w:ascii="Times New Roman" w:hAnsi="Times New Roman" w:cs="Times New Roman"/>
        </w:rPr>
        <w:footnoteReference w:id="19"/>
      </w:r>
    </w:p>
    <w:p w14:paraId="09C72576" w14:textId="37F4E51B" w:rsidR="00D936B7" w:rsidRPr="004A26C5" w:rsidRDefault="00D936B7" w:rsidP="00480A0D">
      <w:pPr>
        <w:spacing w:line="360" w:lineRule="auto"/>
        <w:rPr>
          <w:rFonts w:ascii="Times New Roman" w:hAnsi="Times New Roman" w:cs="Times New Roman"/>
        </w:rPr>
      </w:pPr>
    </w:p>
    <w:p w14:paraId="490600FC" w14:textId="0086C74B" w:rsidR="00D936B7" w:rsidRPr="004A26C5" w:rsidRDefault="004A26C5" w:rsidP="00480A0D">
      <w:pPr>
        <w:spacing w:line="360" w:lineRule="auto"/>
        <w:rPr>
          <w:rFonts w:ascii="Times New Roman" w:hAnsi="Times New Roman" w:cs="Times New Roman"/>
        </w:rPr>
      </w:pPr>
      <w:r>
        <w:rPr>
          <w:rFonts w:ascii="Times New Roman" w:hAnsi="Times New Roman" w:cs="Times New Roman"/>
        </w:rPr>
        <w:t xml:space="preserve">     </w:t>
      </w:r>
      <w:r w:rsidR="00D936B7" w:rsidRPr="004A26C5">
        <w:rPr>
          <w:rFonts w:ascii="Times New Roman" w:hAnsi="Times New Roman" w:cs="Times New Roman"/>
        </w:rPr>
        <w:t xml:space="preserve">To conclude, </w:t>
      </w:r>
      <w:r w:rsidR="00451374" w:rsidRPr="004A26C5">
        <w:rPr>
          <w:rFonts w:ascii="Times New Roman" w:hAnsi="Times New Roman" w:cs="Times New Roman"/>
        </w:rPr>
        <w:t xml:space="preserve">Donne’s </w:t>
      </w:r>
      <w:r w:rsidR="00451374" w:rsidRPr="004A26C5">
        <w:rPr>
          <w:rFonts w:ascii="Times New Roman" w:hAnsi="Times New Roman" w:cs="Times New Roman"/>
          <w:i/>
          <w:iCs/>
        </w:rPr>
        <w:t xml:space="preserve">Devotions </w:t>
      </w:r>
      <w:r w:rsidR="00451374" w:rsidRPr="004A26C5">
        <w:rPr>
          <w:rFonts w:ascii="Times New Roman" w:hAnsi="Times New Roman" w:cs="Times New Roman"/>
        </w:rPr>
        <w:t xml:space="preserve">provide an in-depth insight into the religious matter of the human condition, both body and soul and the role they both play when challenged with unknown sickness. </w:t>
      </w:r>
      <w:r w:rsidR="00883842" w:rsidRPr="004A26C5">
        <w:rPr>
          <w:rFonts w:ascii="Times New Roman" w:hAnsi="Times New Roman" w:cs="Times New Roman"/>
        </w:rPr>
        <w:t xml:space="preserve">Overall, the </w:t>
      </w:r>
      <w:r w:rsidR="00883842" w:rsidRPr="004A26C5">
        <w:rPr>
          <w:rFonts w:ascii="Times New Roman" w:hAnsi="Times New Roman" w:cs="Times New Roman"/>
          <w:i/>
          <w:iCs/>
        </w:rPr>
        <w:t>Devotions</w:t>
      </w:r>
      <w:r w:rsidR="00883842" w:rsidRPr="004A26C5">
        <w:rPr>
          <w:rFonts w:ascii="Times New Roman" w:hAnsi="Times New Roman" w:cs="Times New Roman"/>
        </w:rPr>
        <w:t xml:space="preserve"> to a certain extent can be classed as autobiographical as he is documenting his own personal experience with disease, however elements of his personal life are not clearly stated but can be drawn out through analysis. Wilcox stated the </w:t>
      </w:r>
      <w:r w:rsidR="00883842" w:rsidRPr="004A26C5">
        <w:rPr>
          <w:rFonts w:ascii="Times New Roman" w:hAnsi="Times New Roman" w:cs="Times New Roman"/>
          <w:i/>
          <w:iCs/>
        </w:rPr>
        <w:t>Devotions</w:t>
      </w:r>
      <w:r w:rsidR="00883842" w:rsidRPr="004A26C5">
        <w:rPr>
          <w:rFonts w:ascii="Times New Roman" w:hAnsi="Times New Roman" w:cs="Times New Roman"/>
        </w:rPr>
        <w:t xml:space="preserve"> were ‘like a sermon on the text of his life’ and to some extent this statement is true as his meditations and expostulations take on the basic elements of a sermon, however the </w:t>
      </w:r>
      <w:r w:rsidR="00883842" w:rsidRPr="004A26C5">
        <w:rPr>
          <w:rFonts w:ascii="Times New Roman" w:hAnsi="Times New Roman" w:cs="Times New Roman"/>
          <w:i/>
          <w:iCs/>
        </w:rPr>
        <w:t xml:space="preserve">Devotions </w:t>
      </w:r>
      <w:r w:rsidR="00883842" w:rsidRPr="004A26C5">
        <w:rPr>
          <w:rFonts w:ascii="Times New Roman" w:hAnsi="Times New Roman" w:cs="Times New Roman"/>
        </w:rPr>
        <w:t>do not necessarily provide a clear insight into Donne’s personal life</w:t>
      </w:r>
      <w:r w:rsidR="00612422">
        <w:rPr>
          <w:rFonts w:ascii="Times New Roman" w:hAnsi="Times New Roman" w:cs="Times New Roman"/>
        </w:rPr>
        <w:t>,</w:t>
      </w:r>
      <w:r w:rsidR="00883842" w:rsidRPr="004A26C5">
        <w:rPr>
          <w:rFonts w:ascii="Times New Roman" w:hAnsi="Times New Roman" w:cs="Times New Roman"/>
        </w:rPr>
        <w:t xml:space="preserve"> only his thoughts on his illness</w:t>
      </w:r>
      <w:r w:rsidR="001D3D3D" w:rsidRPr="004A26C5">
        <w:rPr>
          <w:rFonts w:ascii="Times New Roman" w:hAnsi="Times New Roman" w:cs="Times New Roman"/>
        </w:rPr>
        <w:t xml:space="preserve"> from a Christian viewpoint</w:t>
      </w:r>
      <w:r w:rsidR="00883842" w:rsidRPr="004A26C5">
        <w:rPr>
          <w:rFonts w:ascii="Times New Roman" w:hAnsi="Times New Roman" w:cs="Times New Roman"/>
        </w:rPr>
        <w:t>.</w:t>
      </w:r>
      <w:r w:rsidR="001D3D3D" w:rsidRPr="004A26C5">
        <w:rPr>
          <w:rStyle w:val="FootnoteReference"/>
          <w:rFonts w:ascii="Times New Roman" w:hAnsi="Times New Roman" w:cs="Times New Roman"/>
        </w:rPr>
        <w:footnoteReference w:id="20"/>
      </w:r>
      <w:r w:rsidR="00883842" w:rsidRPr="004A26C5">
        <w:rPr>
          <w:rFonts w:ascii="Times New Roman" w:hAnsi="Times New Roman" w:cs="Times New Roman"/>
        </w:rPr>
        <w:t xml:space="preserve"> Conti’s earlier statement of the </w:t>
      </w:r>
      <w:r w:rsidR="00883842" w:rsidRPr="004A26C5">
        <w:rPr>
          <w:rFonts w:ascii="Times New Roman" w:hAnsi="Times New Roman" w:cs="Times New Roman"/>
          <w:i/>
          <w:iCs/>
        </w:rPr>
        <w:t>Devotions</w:t>
      </w:r>
      <w:r w:rsidR="00883842" w:rsidRPr="004A26C5">
        <w:rPr>
          <w:rFonts w:ascii="Times New Roman" w:hAnsi="Times New Roman" w:cs="Times New Roman"/>
        </w:rPr>
        <w:t xml:space="preserve"> representing the Christian everyman seems more logical, as the </w:t>
      </w:r>
      <w:r w:rsidR="00883842" w:rsidRPr="00612422">
        <w:rPr>
          <w:rFonts w:ascii="Times New Roman" w:hAnsi="Times New Roman" w:cs="Times New Roman"/>
          <w:i/>
          <w:iCs/>
        </w:rPr>
        <w:t>Devotions</w:t>
      </w:r>
      <w:r w:rsidR="00883842" w:rsidRPr="004A26C5">
        <w:rPr>
          <w:rFonts w:ascii="Times New Roman" w:hAnsi="Times New Roman" w:cs="Times New Roman"/>
        </w:rPr>
        <w:t xml:space="preserve"> are mainly a Christian response to illness.</w:t>
      </w:r>
    </w:p>
    <w:p w14:paraId="269B609F" w14:textId="31D68D74" w:rsidR="00E052D9" w:rsidRPr="004A26C5" w:rsidRDefault="00E052D9" w:rsidP="00480A0D">
      <w:pPr>
        <w:spacing w:line="360" w:lineRule="auto"/>
        <w:rPr>
          <w:rFonts w:ascii="Times New Roman" w:hAnsi="Times New Roman" w:cs="Times New Roman"/>
        </w:rPr>
      </w:pPr>
    </w:p>
    <w:p w14:paraId="0EFD5EE1" w14:textId="77777777" w:rsidR="00E052D9" w:rsidRPr="004A26C5" w:rsidRDefault="00E052D9" w:rsidP="00480A0D">
      <w:pPr>
        <w:spacing w:line="360" w:lineRule="auto"/>
        <w:rPr>
          <w:rFonts w:ascii="Times New Roman" w:hAnsi="Times New Roman" w:cs="Times New Roman"/>
        </w:rPr>
      </w:pPr>
    </w:p>
    <w:p w14:paraId="5FDC5D4F" w14:textId="10F95C65" w:rsidR="00BB56C6" w:rsidRPr="004A26C5" w:rsidRDefault="00BB56C6" w:rsidP="00480A0D">
      <w:pPr>
        <w:spacing w:line="360" w:lineRule="auto"/>
        <w:rPr>
          <w:rFonts w:ascii="Times New Roman" w:hAnsi="Times New Roman" w:cs="Times New Roman"/>
        </w:rPr>
      </w:pPr>
    </w:p>
    <w:p w14:paraId="495A4863" w14:textId="77777777" w:rsidR="00BB56C6" w:rsidRPr="004A26C5" w:rsidRDefault="00BB56C6" w:rsidP="00480A0D">
      <w:pPr>
        <w:spacing w:line="360" w:lineRule="auto"/>
        <w:rPr>
          <w:rFonts w:ascii="Times New Roman" w:hAnsi="Times New Roman" w:cs="Times New Roman"/>
        </w:rPr>
      </w:pPr>
    </w:p>
    <w:p w14:paraId="775738BD" w14:textId="77777777" w:rsidR="00BB56C6" w:rsidRPr="004A26C5" w:rsidRDefault="00BB56C6" w:rsidP="00480A0D">
      <w:pPr>
        <w:spacing w:line="360" w:lineRule="auto"/>
        <w:rPr>
          <w:rFonts w:ascii="Times New Roman" w:hAnsi="Times New Roman" w:cs="Times New Roman"/>
        </w:rPr>
      </w:pPr>
    </w:p>
    <w:p w14:paraId="604B35C6" w14:textId="77777777" w:rsidR="006F6B7B" w:rsidRPr="004A26C5" w:rsidRDefault="006F6B7B" w:rsidP="00480A0D">
      <w:pPr>
        <w:spacing w:line="360" w:lineRule="auto"/>
        <w:rPr>
          <w:rFonts w:ascii="Times New Roman" w:hAnsi="Times New Roman" w:cs="Times New Roman"/>
        </w:rPr>
      </w:pPr>
    </w:p>
    <w:p w14:paraId="0F99DCA6" w14:textId="1CB294B0" w:rsidR="00C738FC" w:rsidRPr="004A26C5" w:rsidRDefault="00C738FC">
      <w:pPr>
        <w:rPr>
          <w:rFonts w:ascii="Times New Roman" w:hAnsi="Times New Roman" w:cs="Times New Roman"/>
        </w:rPr>
      </w:pPr>
    </w:p>
    <w:p w14:paraId="09FEE940" w14:textId="1346F067" w:rsidR="00C738FC" w:rsidRPr="004A26C5" w:rsidRDefault="00C738FC">
      <w:pPr>
        <w:rPr>
          <w:rFonts w:ascii="Times New Roman" w:hAnsi="Times New Roman" w:cs="Times New Roman"/>
        </w:rPr>
      </w:pPr>
    </w:p>
    <w:p w14:paraId="23816315" w14:textId="35C2D0EE" w:rsidR="00C738FC" w:rsidRPr="004A26C5" w:rsidRDefault="00C738FC">
      <w:pPr>
        <w:rPr>
          <w:rFonts w:ascii="Times New Roman" w:hAnsi="Times New Roman" w:cs="Times New Roman"/>
        </w:rPr>
      </w:pPr>
    </w:p>
    <w:p w14:paraId="0DD60C10" w14:textId="67996DDE" w:rsidR="00C738FC" w:rsidRPr="004A26C5" w:rsidRDefault="00C738FC">
      <w:pPr>
        <w:rPr>
          <w:rFonts w:ascii="Times New Roman" w:hAnsi="Times New Roman" w:cs="Times New Roman"/>
        </w:rPr>
      </w:pPr>
    </w:p>
    <w:p w14:paraId="0418D65D" w14:textId="47E452CD" w:rsidR="00C738FC" w:rsidRPr="004A26C5" w:rsidRDefault="00C738FC">
      <w:pPr>
        <w:rPr>
          <w:rFonts w:ascii="Times New Roman" w:hAnsi="Times New Roman" w:cs="Times New Roman"/>
        </w:rPr>
      </w:pPr>
    </w:p>
    <w:p w14:paraId="1D4951F9" w14:textId="20DA8C95" w:rsidR="00C738FC" w:rsidRPr="004A26C5" w:rsidRDefault="00C738FC">
      <w:pPr>
        <w:rPr>
          <w:rFonts w:ascii="Times New Roman" w:hAnsi="Times New Roman" w:cs="Times New Roman"/>
        </w:rPr>
      </w:pPr>
    </w:p>
    <w:p w14:paraId="7B5002C6" w14:textId="47874D2E" w:rsidR="00C738FC" w:rsidRPr="004A26C5" w:rsidRDefault="00C738FC">
      <w:pPr>
        <w:rPr>
          <w:rFonts w:ascii="Times New Roman" w:hAnsi="Times New Roman" w:cs="Times New Roman"/>
        </w:rPr>
      </w:pPr>
    </w:p>
    <w:p w14:paraId="2CA8C33E" w14:textId="6156D9B8" w:rsidR="00C738FC" w:rsidRPr="004A26C5" w:rsidRDefault="00C738FC">
      <w:pPr>
        <w:rPr>
          <w:rFonts w:ascii="Times New Roman" w:hAnsi="Times New Roman" w:cs="Times New Roman"/>
        </w:rPr>
      </w:pPr>
    </w:p>
    <w:p w14:paraId="5BEB4A86" w14:textId="6C96D8FC" w:rsidR="00C738FC" w:rsidRPr="004A26C5" w:rsidRDefault="00C738FC">
      <w:pPr>
        <w:rPr>
          <w:rFonts w:ascii="Times New Roman" w:hAnsi="Times New Roman" w:cs="Times New Roman"/>
        </w:rPr>
      </w:pPr>
    </w:p>
    <w:p w14:paraId="720F215F" w14:textId="49803405" w:rsidR="00C738FC" w:rsidRPr="004A26C5" w:rsidRDefault="00C738FC">
      <w:pPr>
        <w:rPr>
          <w:rFonts w:ascii="Times New Roman" w:hAnsi="Times New Roman" w:cs="Times New Roman"/>
        </w:rPr>
      </w:pPr>
    </w:p>
    <w:p w14:paraId="56587D0E" w14:textId="77777777" w:rsidR="00C738FC" w:rsidRPr="004A26C5" w:rsidRDefault="00C738FC">
      <w:pPr>
        <w:rPr>
          <w:rFonts w:ascii="Times New Roman" w:hAnsi="Times New Roman" w:cs="Times New Roman"/>
        </w:rPr>
      </w:pPr>
    </w:p>
    <w:p w14:paraId="709ACC66" w14:textId="0C627E1D" w:rsidR="009A7AB7" w:rsidRPr="004A26C5" w:rsidRDefault="009A7AB7">
      <w:pPr>
        <w:rPr>
          <w:rFonts w:ascii="Times New Roman" w:hAnsi="Times New Roman" w:cs="Times New Roman"/>
        </w:rPr>
      </w:pPr>
    </w:p>
    <w:p w14:paraId="398CCDAA" w14:textId="69BAD643" w:rsidR="004A26C5" w:rsidRPr="004A26C5" w:rsidRDefault="004A26C5">
      <w:pPr>
        <w:rPr>
          <w:rFonts w:ascii="Times New Roman" w:hAnsi="Times New Roman" w:cs="Times New Roman"/>
        </w:rPr>
      </w:pPr>
    </w:p>
    <w:p w14:paraId="3FBAAA92" w14:textId="772E81E5" w:rsidR="004A26C5" w:rsidRPr="004A26C5" w:rsidRDefault="004A26C5">
      <w:pPr>
        <w:rPr>
          <w:rFonts w:ascii="Times New Roman" w:hAnsi="Times New Roman" w:cs="Times New Roman"/>
        </w:rPr>
      </w:pPr>
    </w:p>
    <w:p w14:paraId="4E3A2CBF" w14:textId="28D36D49" w:rsidR="004A26C5" w:rsidRPr="004A26C5" w:rsidRDefault="004A26C5">
      <w:pPr>
        <w:rPr>
          <w:rFonts w:ascii="Times New Roman" w:hAnsi="Times New Roman" w:cs="Times New Roman"/>
        </w:rPr>
      </w:pPr>
    </w:p>
    <w:p w14:paraId="52145173" w14:textId="70859100" w:rsidR="004A26C5" w:rsidRPr="004A26C5" w:rsidRDefault="004A26C5">
      <w:pPr>
        <w:rPr>
          <w:rFonts w:ascii="Times New Roman" w:hAnsi="Times New Roman" w:cs="Times New Roman"/>
        </w:rPr>
      </w:pPr>
    </w:p>
    <w:p w14:paraId="4F18A03D" w14:textId="7EC82C15" w:rsidR="004A26C5" w:rsidRPr="004A26C5" w:rsidRDefault="004A26C5">
      <w:pPr>
        <w:rPr>
          <w:rFonts w:ascii="Times New Roman" w:hAnsi="Times New Roman" w:cs="Times New Roman"/>
        </w:rPr>
      </w:pPr>
    </w:p>
    <w:p w14:paraId="60501F5B" w14:textId="1B629398" w:rsidR="004A26C5" w:rsidRPr="004A26C5" w:rsidRDefault="004A26C5">
      <w:pPr>
        <w:rPr>
          <w:rFonts w:ascii="Times New Roman" w:hAnsi="Times New Roman" w:cs="Times New Roman"/>
          <w:b/>
          <w:bCs/>
          <w:u w:val="single"/>
        </w:rPr>
      </w:pPr>
      <w:r w:rsidRPr="004A26C5">
        <w:rPr>
          <w:rFonts w:ascii="Times New Roman" w:hAnsi="Times New Roman" w:cs="Times New Roman"/>
          <w:b/>
          <w:bCs/>
          <w:u w:val="single"/>
        </w:rPr>
        <w:t>Bibliography</w:t>
      </w:r>
    </w:p>
    <w:p w14:paraId="2FC4EA2A" w14:textId="30580CB9" w:rsidR="004A26C5" w:rsidRPr="004A26C5" w:rsidRDefault="004A26C5">
      <w:pPr>
        <w:rPr>
          <w:rFonts w:ascii="Times New Roman" w:hAnsi="Times New Roman" w:cs="Times New Roman"/>
          <w:b/>
          <w:bCs/>
          <w:u w:val="single"/>
        </w:rPr>
      </w:pPr>
    </w:p>
    <w:p w14:paraId="3CECE947" w14:textId="725EAA9E" w:rsidR="004A26C5" w:rsidRPr="004A26C5" w:rsidRDefault="004A26C5">
      <w:pPr>
        <w:rPr>
          <w:rFonts w:ascii="Times New Roman" w:hAnsi="Times New Roman" w:cs="Times New Roman"/>
          <w:b/>
          <w:bCs/>
          <w:u w:val="single"/>
        </w:rPr>
      </w:pPr>
      <w:r w:rsidRPr="004A26C5">
        <w:rPr>
          <w:rFonts w:ascii="Times New Roman" w:hAnsi="Times New Roman" w:cs="Times New Roman"/>
          <w:b/>
          <w:bCs/>
          <w:u w:val="single"/>
        </w:rPr>
        <w:t>Primary Sources</w:t>
      </w:r>
    </w:p>
    <w:p w14:paraId="34C4560D" w14:textId="6B2604DD" w:rsidR="004A26C5" w:rsidRPr="004A26C5" w:rsidRDefault="004A26C5">
      <w:pPr>
        <w:rPr>
          <w:rFonts w:ascii="Times New Roman" w:hAnsi="Times New Roman" w:cs="Times New Roman"/>
          <w:b/>
          <w:bCs/>
          <w:u w:val="single"/>
        </w:rPr>
      </w:pPr>
    </w:p>
    <w:p w14:paraId="2C9591D1" w14:textId="2FF41DAA" w:rsidR="004A26C5" w:rsidRPr="004A26C5" w:rsidRDefault="004A26C5">
      <w:pPr>
        <w:rPr>
          <w:rFonts w:ascii="Times New Roman" w:hAnsi="Times New Roman" w:cs="Times New Roman"/>
        </w:rPr>
      </w:pPr>
      <w:r w:rsidRPr="004A26C5">
        <w:rPr>
          <w:rFonts w:ascii="Times New Roman" w:hAnsi="Times New Roman" w:cs="Times New Roman"/>
        </w:rPr>
        <w:t>Donne</w:t>
      </w:r>
      <w:r w:rsidRPr="004A26C5">
        <w:rPr>
          <w:rFonts w:ascii="Times New Roman" w:hAnsi="Times New Roman" w:cs="Times New Roman"/>
        </w:rPr>
        <w:t xml:space="preserve"> J.</w:t>
      </w:r>
      <w:r w:rsidRPr="004A26C5">
        <w:rPr>
          <w:rFonts w:ascii="Times New Roman" w:hAnsi="Times New Roman" w:cs="Times New Roman"/>
        </w:rPr>
        <w:t xml:space="preserve">, </w:t>
      </w:r>
      <w:r w:rsidRPr="004A26C5">
        <w:rPr>
          <w:rFonts w:ascii="Times New Roman" w:hAnsi="Times New Roman" w:cs="Times New Roman"/>
          <w:i/>
          <w:iCs/>
        </w:rPr>
        <w:t>Devotions</w:t>
      </w:r>
      <w:r>
        <w:rPr>
          <w:rFonts w:ascii="Times New Roman" w:hAnsi="Times New Roman" w:cs="Times New Roman"/>
          <w:i/>
          <w:iCs/>
        </w:rPr>
        <w:t xml:space="preserve"> U</w:t>
      </w:r>
      <w:r w:rsidRPr="004A26C5">
        <w:rPr>
          <w:rFonts w:ascii="Times New Roman" w:hAnsi="Times New Roman" w:cs="Times New Roman"/>
          <w:i/>
          <w:iCs/>
        </w:rPr>
        <w:t>pon Emergent Occasions</w:t>
      </w:r>
      <w:r w:rsidRPr="004A26C5">
        <w:rPr>
          <w:rFonts w:ascii="Times New Roman" w:hAnsi="Times New Roman" w:cs="Times New Roman"/>
        </w:rPr>
        <w:t>, ed. by Anthony Raspa (Oxford: Oxford University press, 1987)</w:t>
      </w:r>
      <w:r w:rsidRPr="004A26C5">
        <w:rPr>
          <w:rFonts w:ascii="Times New Roman" w:hAnsi="Times New Roman" w:cs="Times New Roman"/>
        </w:rPr>
        <w:t>.</w:t>
      </w:r>
    </w:p>
    <w:p w14:paraId="7582F042" w14:textId="77777777" w:rsidR="004A26C5" w:rsidRPr="004A26C5" w:rsidRDefault="004A26C5">
      <w:pPr>
        <w:rPr>
          <w:rFonts w:ascii="Times New Roman" w:hAnsi="Times New Roman" w:cs="Times New Roman"/>
          <w:b/>
          <w:bCs/>
          <w:u w:val="single"/>
        </w:rPr>
      </w:pPr>
    </w:p>
    <w:p w14:paraId="0ADA5558" w14:textId="2DECEE69" w:rsidR="009A7AB7" w:rsidRPr="004A26C5" w:rsidRDefault="004A26C5">
      <w:pPr>
        <w:rPr>
          <w:rFonts w:ascii="Times New Roman" w:hAnsi="Times New Roman" w:cs="Times New Roman"/>
        </w:rPr>
      </w:pPr>
      <w:r w:rsidRPr="004A26C5">
        <w:rPr>
          <w:rFonts w:ascii="Times New Roman" w:hAnsi="Times New Roman" w:cs="Times New Roman"/>
          <w:b/>
          <w:bCs/>
          <w:u w:val="single"/>
        </w:rPr>
        <w:t>Secondary Sources</w:t>
      </w:r>
    </w:p>
    <w:p w14:paraId="532C34E7" w14:textId="77777777" w:rsidR="004A26C5" w:rsidRPr="004A26C5" w:rsidRDefault="004A26C5" w:rsidP="004A26C5">
      <w:pPr>
        <w:pStyle w:val="FootnoteText"/>
        <w:rPr>
          <w:rFonts w:ascii="Times New Roman" w:hAnsi="Times New Roman" w:cs="Times New Roman"/>
          <w:sz w:val="24"/>
          <w:szCs w:val="24"/>
        </w:rPr>
      </w:pPr>
    </w:p>
    <w:p w14:paraId="64E00F12" w14:textId="484840A0" w:rsidR="004A26C5" w:rsidRPr="004A26C5" w:rsidRDefault="004A26C5" w:rsidP="004A26C5">
      <w:pPr>
        <w:pStyle w:val="FootnoteText"/>
        <w:rPr>
          <w:rFonts w:ascii="Times New Roman" w:hAnsi="Times New Roman" w:cs="Times New Roman"/>
          <w:sz w:val="24"/>
          <w:szCs w:val="24"/>
        </w:rPr>
      </w:pPr>
      <w:r w:rsidRPr="004A26C5">
        <w:rPr>
          <w:rFonts w:ascii="Times New Roman" w:hAnsi="Times New Roman" w:cs="Times New Roman"/>
          <w:sz w:val="24"/>
          <w:szCs w:val="24"/>
        </w:rPr>
        <w:t>Anselment</w:t>
      </w:r>
      <w:r w:rsidRPr="004A26C5">
        <w:rPr>
          <w:rFonts w:ascii="Times New Roman" w:hAnsi="Times New Roman" w:cs="Times New Roman"/>
          <w:sz w:val="24"/>
          <w:szCs w:val="24"/>
        </w:rPr>
        <w:t xml:space="preserve"> R. A.</w:t>
      </w:r>
      <w:r w:rsidRPr="004A26C5">
        <w:rPr>
          <w:rFonts w:ascii="Times New Roman" w:hAnsi="Times New Roman" w:cs="Times New Roman"/>
          <w:sz w:val="24"/>
          <w:szCs w:val="24"/>
        </w:rPr>
        <w:t xml:space="preserve">, </w:t>
      </w:r>
      <w:r w:rsidRPr="004A26C5">
        <w:rPr>
          <w:rFonts w:ascii="Times New Roman" w:hAnsi="Times New Roman" w:cs="Times New Roman"/>
          <w:i/>
          <w:iCs/>
          <w:sz w:val="24"/>
          <w:szCs w:val="24"/>
        </w:rPr>
        <w:t xml:space="preserve">The Realms of Apollo: Literature and Healing in </w:t>
      </w:r>
      <w:proofErr w:type="gramStart"/>
      <w:r w:rsidRPr="004A26C5">
        <w:rPr>
          <w:rFonts w:ascii="Times New Roman" w:hAnsi="Times New Roman" w:cs="Times New Roman"/>
          <w:i/>
          <w:iCs/>
          <w:sz w:val="24"/>
          <w:szCs w:val="24"/>
        </w:rPr>
        <w:t>Seventeenth-Century England</w:t>
      </w:r>
      <w:proofErr w:type="gramEnd"/>
      <w:r w:rsidRPr="004A26C5">
        <w:rPr>
          <w:rFonts w:ascii="Times New Roman" w:hAnsi="Times New Roman" w:cs="Times New Roman"/>
          <w:sz w:val="24"/>
          <w:szCs w:val="24"/>
        </w:rPr>
        <w:t xml:space="preserve"> (London: Associated University Presses, 1995)</w:t>
      </w:r>
      <w:r w:rsidRPr="004A26C5">
        <w:rPr>
          <w:rFonts w:ascii="Times New Roman" w:hAnsi="Times New Roman" w:cs="Times New Roman"/>
          <w:sz w:val="24"/>
          <w:szCs w:val="24"/>
        </w:rPr>
        <w:t>.</w:t>
      </w:r>
    </w:p>
    <w:p w14:paraId="53187F30" w14:textId="69AFF2AE" w:rsidR="004A26C5" w:rsidRPr="004A26C5" w:rsidRDefault="004A26C5" w:rsidP="004A26C5">
      <w:pPr>
        <w:rPr>
          <w:rFonts w:ascii="Times New Roman" w:hAnsi="Times New Roman" w:cs="Times New Roman"/>
        </w:rPr>
      </w:pPr>
    </w:p>
    <w:p w14:paraId="33E9DD70" w14:textId="6B14EA9C" w:rsidR="004A26C5" w:rsidRPr="004A26C5" w:rsidRDefault="004A26C5" w:rsidP="004A26C5">
      <w:pPr>
        <w:pStyle w:val="FootnoteText"/>
        <w:rPr>
          <w:rFonts w:ascii="Times New Roman" w:hAnsi="Times New Roman" w:cs="Times New Roman"/>
          <w:sz w:val="24"/>
          <w:szCs w:val="24"/>
        </w:rPr>
      </w:pPr>
      <w:r w:rsidRPr="004A26C5">
        <w:rPr>
          <w:rFonts w:ascii="Times New Roman" w:hAnsi="Times New Roman" w:cs="Times New Roman"/>
          <w:sz w:val="24"/>
          <w:szCs w:val="24"/>
        </w:rPr>
        <w:t xml:space="preserve">Cain T., ‘Donne’s political world’ in </w:t>
      </w:r>
      <w:r w:rsidRPr="004A26C5">
        <w:rPr>
          <w:rFonts w:ascii="Times New Roman" w:hAnsi="Times New Roman" w:cs="Times New Roman"/>
          <w:i/>
          <w:iCs/>
          <w:sz w:val="24"/>
          <w:szCs w:val="24"/>
        </w:rPr>
        <w:t>The Cambridge Companion to John Donne</w:t>
      </w:r>
      <w:r w:rsidRPr="004A26C5">
        <w:rPr>
          <w:rFonts w:ascii="Times New Roman" w:hAnsi="Times New Roman" w:cs="Times New Roman"/>
          <w:sz w:val="24"/>
          <w:szCs w:val="24"/>
        </w:rPr>
        <w:t xml:space="preserve">, ed. by </w:t>
      </w:r>
      <w:proofErr w:type="spellStart"/>
      <w:r w:rsidRPr="004A26C5">
        <w:rPr>
          <w:rFonts w:ascii="Times New Roman" w:hAnsi="Times New Roman" w:cs="Times New Roman"/>
          <w:sz w:val="24"/>
          <w:szCs w:val="24"/>
        </w:rPr>
        <w:t>Achsah</w:t>
      </w:r>
      <w:proofErr w:type="spellEnd"/>
      <w:r w:rsidRPr="004A26C5">
        <w:rPr>
          <w:rFonts w:ascii="Times New Roman" w:hAnsi="Times New Roman" w:cs="Times New Roman"/>
          <w:sz w:val="24"/>
          <w:szCs w:val="24"/>
        </w:rPr>
        <w:t xml:space="preserve"> </w:t>
      </w:r>
      <w:proofErr w:type="spellStart"/>
      <w:r w:rsidRPr="004A26C5">
        <w:rPr>
          <w:rFonts w:ascii="Times New Roman" w:hAnsi="Times New Roman" w:cs="Times New Roman"/>
          <w:sz w:val="24"/>
          <w:szCs w:val="24"/>
        </w:rPr>
        <w:t>Guibbory</w:t>
      </w:r>
      <w:proofErr w:type="spellEnd"/>
      <w:r w:rsidRPr="004A26C5">
        <w:rPr>
          <w:rFonts w:ascii="Times New Roman" w:hAnsi="Times New Roman" w:cs="Times New Roman"/>
          <w:sz w:val="24"/>
          <w:szCs w:val="24"/>
        </w:rPr>
        <w:t xml:space="preserve"> (Cambridge: Cambridge University Press, 2006)</w:t>
      </w:r>
      <w:r w:rsidRPr="004A26C5">
        <w:rPr>
          <w:rFonts w:ascii="Times New Roman" w:hAnsi="Times New Roman" w:cs="Times New Roman"/>
          <w:sz w:val="24"/>
          <w:szCs w:val="24"/>
        </w:rPr>
        <w:t>.</w:t>
      </w:r>
    </w:p>
    <w:p w14:paraId="118D41F3" w14:textId="7327D0DB" w:rsidR="004A26C5" w:rsidRPr="004A26C5" w:rsidRDefault="004A26C5" w:rsidP="004A26C5">
      <w:pPr>
        <w:pStyle w:val="FootnoteText"/>
        <w:rPr>
          <w:rFonts w:ascii="Times New Roman" w:hAnsi="Times New Roman" w:cs="Times New Roman"/>
          <w:sz w:val="24"/>
          <w:szCs w:val="24"/>
        </w:rPr>
      </w:pPr>
    </w:p>
    <w:p w14:paraId="598449A2" w14:textId="6C0F0E05" w:rsidR="004A26C5" w:rsidRPr="004A26C5" w:rsidRDefault="004A26C5" w:rsidP="004A26C5">
      <w:pPr>
        <w:pStyle w:val="FootnoteText"/>
        <w:rPr>
          <w:rFonts w:ascii="Times New Roman" w:hAnsi="Times New Roman" w:cs="Times New Roman"/>
          <w:sz w:val="24"/>
          <w:szCs w:val="24"/>
        </w:rPr>
      </w:pPr>
      <w:r w:rsidRPr="004A26C5">
        <w:rPr>
          <w:rFonts w:ascii="Times New Roman" w:hAnsi="Times New Roman" w:cs="Times New Roman"/>
          <w:sz w:val="24"/>
          <w:szCs w:val="24"/>
        </w:rPr>
        <w:t>Conti</w:t>
      </w:r>
      <w:r w:rsidRPr="004A26C5">
        <w:rPr>
          <w:rFonts w:ascii="Times New Roman" w:hAnsi="Times New Roman" w:cs="Times New Roman"/>
          <w:sz w:val="24"/>
          <w:szCs w:val="24"/>
        </w:rPr>
        <w:t xml:space="preserve"> B.</w:t>
      </w:r>
      <w:r w:rsidRPr="004A26C5">
        <w:rPr>
          <w:rFonts w:ascii="Times New Roman" w:hAnsi="Times New Roman" w:cs="Times New Roman"/>
          <w:sz w:val="24"/>
          <w:szCs w:val="24"/>
        </w:rPr>
        <w:t xml:space="preserve">, ‘Donne, Doubt and the Devotions Upon Emergent Occasions’ </w:t>
      </w:r>
      <w:r w:rsidRPr="004A26C5">
        <w:rPr>
          <w:rFonts w:ascii="Times New Roman" w:hAnsi="Times New Roman" w:cs="Times New Roman"/>
          <w:i/>
          <w:iCs/>
          <w:sz w:val="24"/>
          <w:szCs w:val="24"/>
        </w:rPr>
        <w:t>English Faculty Publications</w:t>
      </w:r>
      <w:r w:rsidRPr="004A26C5">
        <w:rPr>
          <w:rFonts w:ascii="Times New Roman" w:hAnsi="Times New Roman" w:cs="Times New Roman"/>
          <w:sz w:val="24"/>
          <w:szCs w:val="24"/>
        </w:rPr>
        <w:t>, 81 (2003)</w:t>
      </w:r>
      <w:r w:rsidRPr="004A26C5">
        <w:rPr>
          <w:rFonts w:ascii="Times New Roman" w:hAnsi="Times New Roman" w:cs="Times New Roman"/>
          <w:sz w:val="24"/>
          <w:szCs w:val="24"/>
        </w:rPr>
        <w:t xml:space="preserve">, </w:t>
      </w:r>
      <w:r w:rsidRPr="004A26C5">
        <w:rPr>
          <w:rFonts w:ascii="Times New Roman" w:hAnsi="Times New Roman" w:cs="Times New Roman"/>
          <w:sz w:val="24"/>
          <w:szCs w:val="24"/>
        </w:rPr>
        <w:t xml:space="preserve">&lt; </w:t>
      </w:r>
      <w:hyperlink r:id="rId7" w:history="1">
        <w:r w:rsidRPr="004A26C5">
          <w:rPr>
            <w:rStyle w:val="Hyperlink"/>
            <w:rFonts w:ascii="Times New Roman" w:hAnsi="Times New Roman" w:cs="Times New Roman"/>
            <w:sz w:val="24"/>
            <w:szCs w:val="24"/>
          </w:rPr>
          <w:t>https://engagedscholarship.csuohio.edu/cleng_facpub/81</w:t>
        </w:r>
      </w:hyperlink>
      <w:r w:rsidRPr="004A26C5">
        <w:rPr>
          <w:rFonts w:ascii="Times New Roman" w:hAnsi="Times New Roman" w:cs="Times New Roman"/>
          <w:color w:val="30608E"/>
          <w:sz w:val="24"/>
          <w:szCs w:val="24"/>
        </w:rPr>
        <w:t xml:space="preserve"> </w:t>
      </w:r>
      <w:r w:rsidRPr="004A26C5">
        <w:rPr>
          <w:rFonts w:ascii="Times New Roman" w:hAnsi="Times New Roman" w:cs="Times New Roman"/>
          <w:color w:val="000000" w:themeColor="text1"/>
          <w:sz w:val="24"/>
          <w:szCs w:val="24"/>
        </w:rPr>
        <w:t>&gt; [accessed 17 May 2021].</w:t>
      </w:r>
    </w:p>
    <w:p w14:paraId="66906581" w14:textId="4C92EC97" w:rsidR="004A26C5" w:rsidRPr="004A26C5" w:rsidRDefault="004A26C5" w:rsidP="004A26C5">
      <w:pPr>
        <w:pStyle w:val="FootnoteText"/>
        <w:rPr>
          <w:rFonts w:ascii="Times New Roman" w:hAnsi="Times New Roman" w:cs="Times New Roman"/>
          <w:sz w:val="24"/>
          <w:szCs w:val="24"/>
        </w:rPr>
      </w:pPr>
    </w:p>
    <w:p w14:paraId="66E93A65" w14:textId="4D77FF20" w:rsidR="004A26C5" w:rsidRPr="004A26C5" w:rsidRDefault="004A26C5" w:rsidP="004A26C5">
      <w:pPr>
        <w:rPr>
          <w:rFonts w:ascii="Times New Roman" w:hAnsi="Times New Roman" w:cs="Times New Roman"/>
        </w:rPr>
      </w:pPr>
      <w:r w:rsidRPr="004A26C5">
        <w:rPr>
          <w:rFonts w:ascii="Times New Roman" w:hAnsi="Times New Roman" w:cs="Times New Roman"/>
        </w:rPr>
        <w:t xml:space="preserve">Partridge A. C., </w:t>
      </w:r>
      <w:r w:rsidRPr="004A26C5">
        <w:rPr>
          <w:rFonts w:ascii="Times New Roman" w:hAnsi="Times New Roman" w:cs="Times New Roman"/>
          <w:i/>
          <w:iCs/>
        </w:rPr>
        <w:t>John Donne: Language and style</w:t>
      </w:r>
      <w:r w:rsidRPr="004A26C5">
        <w:rPr>
          <w:rFonts w:ascii="Times New Roman" w:hAnsi="Times New Roman" w:cs="Times New Roman"/>
        </w:rPr>
        <w:t xml:space="preserve"> (London: Andre Deutsch Limited, 1978)</w:t>
      </w:r>
      <w:r w:rsidRPr="004A26C5">
        <w:rPr>
          <w:rFonts w:ascii="Times New Roman" w:hAnsi="Times New Roman" w:cs="Times New Roman"/>
        </w:rPr>
        <w:t>.</w:t>
      </w:r>
    </w:p>
    <w:p w14:paraId="3B8B37D2" w14:textId="77777777" w:rsidR="004A26C5" w:rsidRPr="004A26C5" w:rsidRDefault="004A26C5" w:rsidP="004A26C5">
      <w:pPr>
        <w:pStyle w:val="FootnoteText"/>
        <w:rPr>
          <w:rFonts w:ascii="Times New Roman" w:hAnsi="Times New Roman" w:cs="Times New Roman"/>
          <w:sz w:val="24"/>
          <w:szCs w:val="24"/>
        </w:rPr>
      </w:pPr>
    </w:p>
    <w:p w14:paraId="3ED8E253" w14:textId="71BB8901" w:rsidR="004A26C5" w:rsidRPr="004A26C5" w:rsidRDefault="004A26C5" w:rsidP="004A26C5">
      <w:pPr>
        <w:pStyle w:val="FootnoteText"/>
        <w:rPr>
          <w:rFonts w:ascii="Times New Roman" w:hAnsi="Times New Roman" w:cs="Times New Roman"/>
          <w:sz w:val="24"/>
          <w:szCs w:val="24"/>
        </w:rPr>
      </w:pPr>
      <w:r w:rsidRPr="004A26C5">
        <w:rPr>
          <w:rFonts w:ascii="Times New Roman" w:hAnsi="Times New Roman" w:cs="Times New Roman"/>
          <w:sz w:val="24"/>
          <w:szCs w:val="24"/>
        </w:rPr>
        <w:t xml:space="preserve">Post F. S. P., ‘Donne’s Life: a sketch’ in </w:t>
      </w:r>
      <w:r w:rsidRPr="004A26C5">
        <w:rPr>
          <w:rFonts w:ascii="Times New Roman" w:hAnsi="Times New Roman" w:cs="Times New Roman"/>
          <w:i/>
          <w:iCs/>
          <w:sz w:val="24"/>
          <w:szCs w:val="24"/>
        </w:rPr>
        <w:t>The Cambridge Companion to John Donne</w:t>
      </w:r>
      <w:r w:rsidRPr="004A26C5">
        <w:rPr>
          <w:rFonts w:ascii="Times New Roman" w:hAnsi="Times New Roman" w:cs="Times New Roman"/>
          <w:sz w:val="24"/>
          <w:szCs w:val="24"/>
        </w:rPr>
        <w:t xml:space="preserve">, ed. by </w:t>
      </w:r>
      <w:proofErr w:type="spellStart"/>
      <w:r w:rsidRPr="004A26C5">
        <w:rPr>
          <w:rFonts w:ascii="Times New Roman" w:hAnsi="Times New Roman" w:cs="Times New Roman"/>
          <w:sz w:val="24"/>
          <w:szCs w:val="24"/>
        </w:rPr>
        <w:t>Achsah</w:t>
      </w:r>
      <w:proofErr w:type="spellEnd"/>
      <w:r w:rsidRPr="004A26C5">
        <w:rPr>
          <w:rFonts w:ascii="Times New Roman" w:hAnsi="Times New Roman" w:cs="Times New Roman"/>
          <w:sz w:val="24"/>
          <w:szCs w:val="24"/>
        </w:rPr>
        <w:t xml:space="preserve"> </w:t>
      </w:r>
      <w:proofErr w:type="spellStart"/>
      <w:r w:rsidRPr="004A26C5">
        <w:rPr>
          <w:rFonts w:ascii="Times New Roman" w:hAnsi="Times New Roman" w:cs="Times New Roman"/>
          <w:sz w:val="24"/>
          <w:szCs w:val="24"/>
        </w:rPr>
        <w:t>Guibbory</w:t>
      </w:r>
      <w:proofErr w:type="spellEnd"/>
      <w:r w:rsidRPr="004A26C5">
        <w:rPr>
          <w:rFonts w:ascii="Times New Roman" w:hAnsi="Times New Roman" w:cs="Times New Roman"/>
          <w:sz w:val="24"/>
          <w:szCs w:val="24"/>
        </w:rPr>
        <w:t xml:space="preserve"> (Cambridge: Cambridge University Press, 2006)</w:t>
      </w:r>
      <w:r w:rsidRPr="004A26C5">
        <w:rPr>
          <w:rFonts w:ascii="Times New Roman" w:hAnsi="Times New Roman" w:cs="Times New Roman"/>
          <w:sz w:val="24"/>
          <w:szCs w:val="24"/>
        </w:rPr>
        <w:t>.</w:t>
      </w:r>
    </w:p>
    <w:p w14:paraId="57B8C87E" w14:textId="66F0687B" w:rsidR="004A26C5" w:rsidRPr="004A26C5" w:rsidRDefault="004A26C5" w:rsidP="004A26C5">
      <w:pPr>
        <w:pStyle w:val="FootnoteText"/>
        <w:rPr>
          <w:rFonts w:ascii="Times New Roman" w:hAnsi="Times New Roman" w:cs="Times New Roman"/>
          <w:sz w:val="24"/>
          <w:szCs w:val="24"/>
        </w:rPr>
      </w:pPr>
    </w:p>
    <w:p w14:paraId="05218F0A" w14:textId="77777777" w:rsidR="004A26C5" w:rsidRPr="004A26C5" w:rsidRDefault="004A26C5" w:rsidP="004A26C5">
      <w:pPr>
        <w:rPr>
          <w:rFonts w:ascii="Times New Roman" w:eastAsia="Times New Roman" w:hAnsi="Times New Roman" w:cs="Times New Roman"/>
          <w:lang w:eastAsia="en-GB"/>
        </w:rPr>
      </w:pPr>
      <w:r w:rsidRPr="004A26C5">
        <w:rPr>
          <w:rFonts w:ascii="Times New Roman" w:hAnsi="Times New Roman" w:cs="Times New Roman"/>
        </w:rPr>
        <w:t xml:space="preserve">Raspa A., ‘Time, History and Typology in John Donne’s </w:t>
      </w:r>
      <w:r w:rsidRPr="004A26C5">
        <w:rPr>
          <w:rFonts w:ascii="Times New Roman" w:hAnsi="Times New Roman" w:cs="Times New Roman"/>
          <w:i/>
          <w:iCs/>
        </w:rPr>
        <w:t>Pseudo-Martyr’</w:t>
      </w:r>
      <w:r w:rsidRPr="004A26C5">
        <w:rPr>
          <w:rFonts w:ascii="Times New Roman" w:hAnsi="Times New Roman" w:cs="Times New Roman"/>
        </w:rPr>
        <w:t xml:space="preserve"> in Renaissance and Reformation/ Renaissance et </w:t>
      </w:r>
      <w:proofErr w:type="spellStart"/>
      <w:r w:rsidRPr="004A26C5">
        <w:rPr>
          <w:rFonts w:ascii="Times New Roman" w:hAnsi="Times New Roman" w:cs="Times New Roman"/>
        </w:rPr>
        <w:t>R</w:t>
      </w:r>
      <w:r w:rsidRPr="004A26C5">
        <w:rPr>
          <w:rFonts w:ascii="Times New Roman" w:eastAsia="Times New Roman" w:hAnsi="Times New Roman" w:cs="Times New Roman"/>
          <w:color w:val="000000"/>
          <w:spacing w:val="-5"/>
          <w:shd w:val="clear" w:color="auto" w:fill="FFFFFF"/>
          <w:lang w:eastAsia="en-GB"/>
        </w:rPr>
        <w:t>éforme</w:t>
      </w:r>
      <w:proofErr w:type="spellEnd"/>
      <w:r w:rsidRPr="004A26C5">
        <w:rPr>
          <w:rFonts w:ascii="Times New Roman" w:eastAsia="Times New Roman" w:hAnsi="Times New Roman" w:cs="Times New Roman"/>
          <w:color w:val="000000"/>
          <w:spacing w:val="-5"/>
          <w:shd w:val="clear" w:color="auto" w:fill="FFFFFF"/>
          <w:lang w:eastAsia="en-GB"/>
        </w:rPr>
        <w:t>, 11 (1987), pp. 175-183, &lt;</w:t>
      </w:r>
      <w:hyperlink r:id="rId8" w:history="1">
        <w:r w:rsidRPr="004A26C5">
          <w:rPr>
            <w:rStyle w:val="Hyperlink"/>
            <w:rFonts w:ascii="Times New Roman" w:eastAsia="Times New Roman" w:hAnsi="Times New Roman" w:cs="Times New Roman"/>
            <w:spacing w:val="-5"/>
            <w:shd w:val="clear" w:color="auto" w:fill="FFFFFF"/>
            <w:lang w:eastAsia="en-GB"/>
          </w:rPr>
          <w:t>https://www.jstor.org/stable/43445564</w:t>
        </w:r>
      </w:hyperlink>
      <w:r w:rsidRPr="004A26C5">
        <w:rPr>
          <w:rFonts w:ascii="Times New Roman" w:eastAsia="Times New Roman" w:hAnsi="Times New Roman" w:cs="Times New Roman"/>
          <w:color w:val="000000" w:themeColor="text1"/>
          <w:spacing w:val="-5"/>
          <w:shd w:val="clear" w:color="auto" w:fill="FFFFFF"/>
          <w:lang w:eastAsia="en-GB"/>
        </w:rPr>
        <w:t>&gt; [accessed 15 May 2021].</w:t>
      </w:r>
    </w:p>
    <w:p w14:paraId="2FE5274D" w14:textId="77777777" w:rsidR="004A26C5" w:rsidRPr="004A26C5" w:rsidRDefault="004A26C5" w:rsidP="004A26C5">
      <w:pPr>
        <w:pStyle w:val="FootnoteText"/>
        <w:rPr>
          <w:rFonts w:ascii="Times New Roman" w:hAnsi="Times New Roman" w:cs="Times New Roman"/>
          <w:sz w:val="24"/>
          <w:szCs w:val="24"/>
        </w:rPr>
      </w:pPr>
    </w:p>
    <w:p w14:paraId="7CE0B448" w14:textId="45524C10" w:rsidR="004A26C5" w:rsidRPr="004A26C5" w:rsidRDefault="004A26C5" w:rsidP="004A26C5">
      <w:pPr>
        <w:pStyle w:val="FootnoteText"/>
        <w:rPr>
          <w:rFonts w:ascii="Times New Roman" w:hAnsi="Times New Roman" w:cs="Times New Roman"/>
          <w:sz w:val="24"/>
          <w:szCs w:val="24"/>
        </w:rPr>
      </w:pPr>
      <w:r w:rsidRPr="004A26C5">
        <w:rPr>
          <w:rFonts w:ascii="Times New Roman" w:hAnsi="Times New Roman" w:cs="Times New Roman"/>
          <w:sz w:val="24"/>
          <w:szCs w:val="24"/>
        </w:rPr>
        <w:t xml:space="preserve">Shell A. and Hunt A., ‘Donne’s religious world’ in </w:t>
      </w:r>
      <w:r w:rsidRPr="004A26C5">
        <w:rPr>
          <w:rFonts w:ascii="Times New Roman" w:hAnsi="Times New Roman" w:cs="Times New Roman"/>
          <w:i/>
          <w:iCs/>
          <w:sz w:val="24"/>
          <w:szCs w:val="24"/>
        </w:rPr>
        <w:t>The Cambridge Companion to John Donne</w:t>
      </w:r>
      <w:r w:rsidRPr="004A26C5">
        <w:rPr>
          <w:rFonts w:ascii="Times New Roman" w:hAnsi="Times New Roman" w:cs="Times New Roman"/>
          <w:sz w:val="24"/>
          <w:szCs w:val="24"/>
        </w:rPr>
        <w:t xml:space="preserve">, ed. by </w:t>
      </w:r>
      <w:proofErr w:type="spellStart"/>
      <w:r w:rsidRPr="004A26C5">
        <w:rPr>
          <w:rFonts w:ascii="Times New Roman" w:hAnsi="Times New Roman" w:cs="Times New Roman"/>
          <w:sz w:val="24"/>
          <w:szCs w:val="24"/>
        </w:rPr>
        <w:t>Achsah</w:t>
      </w:r>
      <w:proofErr w:type="spellEnd"/>
      <w:r w:rsidRPr="004A26C5">
        <w:rPr>
          <w:rFonts w:ascii="Times New Roman" w:hAnsi="Times New Roman" w:cs="Times New Roman"/>
          <w:sz w:val="24"/>
          <w:szCs w:val="24"/>
        </w:rPr>
        <w:t xml:space="preserve"> </w:t>
      </w:r>
      <w:proofErr w:type="spellStart"/>
      <w:r w:rsidRPr="004A26C5">
        <w:rPr>
          <w:rFonts w:ascii="Times New Roman" w:hAnsi="Times New Roman" w:cs="Times New Roman"/>
          <w:sz w:val="24"/>
          <w:szCs w:val="24"/>
        </w:rPr>
        <w:t>Guibbory</w:t>
      </w:r>
      <w:proofErr w:type="spellEnd"/>
      <w:r w:rsidRPr="004A26C5">
        <w:rPr>
          <w:rFonts w:ascii="Times New Roman" w:hAnsi="Times New Roman" w:cs="Times New Roman"/>
          <w:sz w:val="24"/>
          <w:szCs w:val="24"/>
        </w:rPr>
        <w:t xml:space="preserve"> (Cambridge: Cambridge University Press, 2006)</w:t>
      </w:r>
      <w:r w:rsidRPr="004A26C5">
        <w:rPr>
          <w:rFonts w:ascii="Times New Roman" w:hAnsi="Times New Roman" w:cs="Times New Roman"/>
          <w:sz w:val="24"/>
          <w:szCs w:val="24"/>
        </w:rPr>
        <w:t>.</w:t>
      </w:r>
    </w:p>
    <w:p w14:paraId="12A42981" w14:textId="77777777" w:rsidR="004A26C5" w:rsidRPr="004A26C5" w:rsidRDefault="004A26C5" w:rsidP="004A26C5">
      <w:pPr>
        <w:rPr>
          <w:rFonts w:ascii="Times New Roman" w:hAnsi="Times New Roman" w:cs="Times New Roman"/>
        </w:rPr>
      </w:pPr>
    </w:p>
    <w:p w14:paraId="0FB5D056" w14:textId="50F6F937" w:rsidR="004A26C5" w:rsidRPr="004A26C5" w:rsidRDefault="004A26C5" w:rsidP="004A26C5">
      <w:pPr>
        <w:rPr>
          <w:rFonts w:ascii="Times New Roman" w:eastAsia="Times New Roman" w:hAnsi="Times New Roman" w:cs="Times New Roman"/>
          <w:lang w:eastAsia="en-GB"/>
        </w:rPr>
      </w:pPr>
      <w:r w:rsidRPr="004A26C5">
        <w:rPr>
          <w:rFonts w:ascii="Times New Roman" w:eastAsia="Times New Roman" w:hAnsi="Times New Roman" w:cs="Times New Roman"/>
          <w:color w:val="000000"/>
          <w:lang w:eastAsia="en-GB"/>
        </w:rPr>
        <w:t>Wilcox</w:t>
      </w:r>
      <w:r w:rsidRPr="004A26C5">
        <w:rPr>
          <w:rFonts w:ascii="Times New Roman" w:eastAsia="Times New Roman" w:hAnsi="Times New Roman" w:cs="Times New Roman"/>
          <w:color w:val="000000"/>
          <w:lang w:eastAsia="en-GB"/>
        </w:rPr>
        <w:t xml:space="preserve"> H.</w:t>
      </w:r>
      <w:r w:rsidRPr="004A26C5">
        <w:rPr>
          <w:rFonts w:ascii="Times New Roman" w:eastAsia="Times New Roman" w:hAnsi="Times New Roman" w:cs="Times New Roman"/>
          <w:color w:val="000000"/>
          <w:lang w:eastAsia="en-GB"/>
        </w:rPr>
        <w:t>, ‘“Was I not made to </w:t>
      </w:r>
      <w:proofErr w:type="spellStart"/>
      <w:r w:rsidRPr="004A26C5">
        <w:rPr>
          <w:rFonts w:ascii="Times New Roman" w:eastAsia="Times New Roman" w:hAnsi="Times New Roman" w:cs="Times New Roman"/>
          <w:i/>
          <w:iCs/>
          <w:color w:val="000000"/>
          <w:lang w:eastAsia="en-GB"/>
        </w:rPr>
        <w:t>thinke</w:t>
      </w:r>
      <w:proofErr w:type="spellEnd"/>
      <w:r w:rsidRPr="004A26C5">
        <w:rPr>
          <w:rFonts w:ascii="Times New Roman" w:eastAsia="Times New Roman" w:hAnsi="Times New Roman" w:cs="Times New Roman"/>
          <w:color w:val="000000"/>
          <w:lang w:eastAsia="en-GB"/>
        </w:rPr>
        <w:t>?”: Teaching the </w:t>
      </w:r>
      <w:r w:rsidRPr="004A26C5">
        <w:rPr>
          <w:rFonts w:ascii="Times New Roman" w:eastAsia="Times New Roman" w:hAnsi="Times New Roman" w:cs="Times New Roman"/>
          <w:i/>
          <w:iCs/>
          <w:color w:val="000000"/>
          <w:lang w:eastAsia="en-GB"/>
        </w:rPr>
        <w:t>Devotions</w:t>
      </w:r>
      <w:r w:rsidRPr="004A26C5">
        <w:rPr>
          <w:rFonts w:ascii="Times New Roman" w:eastAsia="Times New Roman" w:hAnsi="Times New Roman" w:cs="Times New Roman"/>
          <w:color w:val="000000"/>
          <w:lang w:eastAsia="en-GB"/>
        </w:rPr>
        <w:t> and Donne’s Literary Practice’, </w:t>
      </w:r>
      <w:r w:rsidRPr="004A26C5">
        <w:rPr>
          <w:rFonts w:ascii="Times New Roman" w:eastAsia="Times New Roman" w:hAnsi="Times New Roman" w:cs="Times New Roman"/>
          <w:i/>
          <w:iCs/>
          <w:color w:val="000000"/>
          <w:lang w:eastAsia="en-GB"/>
        </w:rPr>
        <w:t>John Donne Journal</w:t>
      </w:r>
      <w:r w:rsidRPr="004A26C5">
        <w:rPr>
          <w:rFonts w:ascii="Times New Roman" w:eastAsia="Times New Roman" w:hAnsi="Times New Roman" w:cs="Times New Roman"/>
          <w:color w:val="000000"/>
          <w:lang w:eastAsia="en-GB"/>
        </w:rPr>
        <w:t xml:space="preserve">, 26 (2007), </w:t>
      </w:r>
      <w:r w:rsidRPr="004A26C5">
        <w:rPr>
          <w:rFonts w:ascii="Times New Roman" w:eastAsia="Times New Roman" w:hAnsi="Times New Roman" w:cs="Times New Roman"/>
          <w:color w:val="000000"/>
          <w:lang w:eastAsia="en-GB"/>
        </w:rPr>
        <w:t xml:space="preserve">pp. </w:t>
      </w:r>
      <w:r w:rsidRPr="004A26C5">
        <w:rPr>
          <w:rFonts w:ascii="Times New Roman" w:eastAsia="Times New Roman" w:hAnsi="Times New Roman" w:cs="Times New Roman"/>
          <w:color w:val="000000"/>
          <w:lang w:eastAsia="en-GB"/>
        </w:rPr>
        <w:t>387-99.</w:t>
      </w:r>
    </w:p>
    <w:p w14:paraId="4B00483C" w14:textId="0F8DC3C9" w:rsidR="004A26C5" w:rsidRDefault="004A26C5">
      <w:pPr>
        <w:rPr>
          <w:rFonts w:ascii="Times New Roman" w:hAnsi="Times New Roman" w:cs="Times New Roman"/>
        </w:rPr>
      </w:pPr>
    </w:p>
    <w:p w14:paraId="57A949D6" w14:textId="77777777" w:rsidR="004A26C5" w:rsidRDefault="004A26C5" w:rsidP="004A26C5">
      <w:pPr>
        <w:rPr>
          <w:rFonts w:ascii="Times New Roman" w:hAnsi="Times New Roman" w:cs="Times New Roman"/>
          <w:sz w:val="20"/>
          <w:szCs w:val="20"/>
        </w:rPr>
      </w:pPr>
    </w:p>
    <w:p w14:paraId="036CF517" w14:textId="77777777" w:rsidR="004A26C5" w:rsidRDefault="004A26C5" w:rsidP="004A26C5">
      <w:pPr>
        <w:pStyle w:val="FootnoteText"/>
        <w:rPr>
          <w:rFonts w:ascii="Times New Roman" w:hAnsi="Times New Roman" w:cs="Times New Roman"/>
        </w:rPr>
      </w:pPr>
    </w:p>
    <w:p w14:paraId="51FE47C3" w14:textId="77777777" w:rsidR="004A26C5" w:rsidRDefault="004A26C5" w:rsidP="004A26C5">
      <w:pPr>
        <w:pStyle w:val="FootnoteText"/>
        <w:rPr>
          <w:rFonts w:ascii="Times New Roman" w:hAnsi="Times New Roman" w:cs="Times New Roman"/>
        </w:rPr>
      </w:pPr>
    </w:p>
    <w:p w14:paraId="4C9CA7C5" w14:textId="60CF101E" w:rsidR="004A26C5" w:rsidRPr="00C155FE" w:rsidRDefault="004A26C5" w:rsidP="004A26C5">
      <w:pPr>
        <w:rPr>
          <w:rFonts w:ascii="Times New Roman" w:hAnsi="Times New Roman" w:cs="Times New Roman"/>
        </w:rPr>
      </w:pPr>
    </w:p>
    <w:sectPr w:rsidR="004A26C5" w:rsidRPr="00C155FE" w:rsidSect="00874F2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C8679D" w14:textId="77777777" w:rsidR="00AD53BD" w:rsidRDefault="00AD53BD" w:rsidP="00DA4B93">
      <w:r>
        <w:separator/>
      </w:r>
    </w:p>
  </w:endnote>
  <w:endnote w:type="continuationSeparator" w:id="0">
    <w:p w14:paraId="506F6CF8" w14:textId="77777777" w:rsidR="00AD53BD" w:rsidRDefault="00AD53BD" w:rsidP="00DA4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446A1" w14:textId="77777777" w:rsidR="00AD53BD" w:rsidRDefault="00AD53BD" w:rsidP="00DA4B93">
      <w:r>
        <w:separator/>
      </w:r>
    </w:p>
  </w:footnote>
  <w:footnote w:type="continuationSeparator" w:id="0">
    <w:p w14:paraId="7AA66D48" w14:textId="77777777" w:rsidR="00AD53BD" w:rsidRDefault="00AD53BD" w:rsidP="00DA4B93">
      <w:r>
        <w:continuationSeparator/>
      </w:r>
    </w:p>
  </w:footnote>
  <w:footnote w:id="1">
    <w:p w14:paraId="41B6218D" w14:textId="5756E4F0" w:rsidR="00AC0CA7" w:rsidRDefault="00AC0CA7">
      <w:pPr>
        <w:pStyle w:val="FootnoteText"/>
      </w:pPr>
      <w:r>
        <w:rPr>
          <w:rStyle w:val="FootnoteReference"/>
        </w:rPr>
        <w:footnoteRef/>
      </w:r>
      <w:r>
        <w:t xml:space="preserve"> </w:t>
      </w:r>
      <w:r w:rsidRPr="00DA4B93">
        <w:rPr>
          <w:rFonts w:ascii="Times New Roman" w:hAnsi="Times New Roman" w:cs="Times New Roman"/>
        </w:rPr>
        <w:t xml:space="preserve">Raymond A. Anselment, </w:t>
      </w:r>
      <w:r w:rsidRPr="00DA4B93">
        <w:rPr>
          <w:rFonts w:ascii="Times New Roman" w:hAnsi="Times New Roman" w:cs="Times New Roman"/>
          <w:i/>
          <w:iCs/>
        </w:rPr>
        <w:t xml:space="preserve">The Realms of Apollo: Literature and Healing in </w:t>
      </w:r>
      <w:proofErr w:type="gramStart"/>
      <w:r w:rsidRPr="00DA4B93">
        <w:rPr>
          <w:rFonts w:ascii="Times New Roman" w:hAnsi="Times New Roman" w:cs="Times New Roman"/>
          <w:i/>
          <w:iCs/>
        </w:rPr>
        <w:t>Seventeenth-Century England</w:t>
      </w:r>
      <w:proofErr w:type="gramEnd"/>
      <w:r w:rsidRPr="00DA4B93">
        <w:rPr>
          <w:rFonts w:ascii="Times New Roman" w:hAnsi="Times New Roman" w:cs="Times New Roman"/>
        </w:rPr>
        <w:t xml:space="preserve"> (London: Associated University Presses, 1995), p. 31.</w:t>
      </w:r>
    </w:p>
  </w:footnote>
  <w:footnote w:id="2">
    <w:p w14:paraId="7B38C5D2" w14:textId="01B2DAD8" w:rsidR="008F1AE3" w:rsidRPr="0048560D" w:rsidRDefault="008F1AE3">
      <w:pPr>
        <w:pStyle w:val="FootnoteText"/>
        <w:rPr>
          <w:rFonts w:ascii="Times New Roman" w:hAnsi="Times New Roman" w:cs="Times New Roman"/>
        </w:rPr>
      </w:pPr>
      <w:r w:rsidRPr="0048560D">
        <w:rPr>
          <w:rStyle w:val="FootnoteReference"/>
          <w:rFonts w:ascii="Times New Roman" w:hAnsi="Times New Roman" w:cs="Times New Roman"/>
        </w:rPr>
        <w:footnoteRef/>
      </w:r>
      <w:r w:rsidRPr="0048560D">
        <w:rPr>
          <w:rFonts w:ascii="Times New Roman" w:hAnsi="Times New Roman" w:cs="Times New Roman"/>
        </w:rPr>
        <w:t xml:space="preserve"> John Donne, </w:t>
      </w:r>
      <w:r w:rsidRPr="0048560D">
        <w:rPr>
          <w:rFonts w:ascii="Times New Roman" w:hAnsi="Times New Roman" w:cs="Times New Roman"/>
          <w:i/>
          <w:iCs/>
        </w:rPr>
        <w:t xml:space="preserve">Devotions upon Emergent </w:t>
      </w:r>
      <w:r w:rsidR="0048560D" w:rsidRPr="0048560D">
        <w:rPr>
          <w:rFonts w:ascii="Times New Roman" w:hAnsi="Times New Roman" w:cs="Times New Roman"/>
          <w:i/>
          <w:iCs/>
        </w:rPr>
        <w:t>Occasions</w:t>
      </w:r>
      <w:r w:rsidRPr="0048560D">
        <w:rPr>
          <w:rFonts w:ascii="Times New Roman" w:hAnsi="Times New Roman" w:cs="Times New Roman"/>
        </w:rPr>
        <w:t>, ed. by Anthony Raspa (</w:t>
      </w:r>
      <w:r w:rsidR="0048560D" w:rsidRPr="0048560D">
        <w:rPr>
          <w:rFonts w:ascii="Times New Roman" w:hAnsi="Times New Roman" w:cs="Times New Roman"/>
        </w:rPr>
        <w:t>Oxford: Oxford University press, 1987), p. 7.</w:t>
      </w:r>
    </w:p>
  </w:footnote>
  <w:footnote w:id="3">
    <w:p w14:paraId="70DAB003" w14:textId="77777777" w:rsidR="00C738FC" w:rsidRPr="00C738FC" w:rsidRDefault="008F1AE3" w:rsidP="00C738FC">
      <w:pPr>
        <w:rPr>
          <w:rFonts w:ascii="Times New Roman" w:eastAsia="Times New Roman" w:hAnsi="Times New Roman" w:cs="Times New Roman"/>
          <w:sz w:val="20"/>
          <w:szCs w:val="20"/>
          <w:lang w:eastAsia="en-GB"/>
        </w:rPr>
      </w:pPr>
      <w:r w:rsidRPr="00C738FC">
        <w:rPr>
          <w:rStyle w:val="FootnoteReference"/>
          <w:rFonts w:ascii="Times New Roman" w:hAnsi="Times New Roman" w:cs="Times New Roman"/>
          <w:sz w:val="20"/>
          <w:szCs w:val="20"/>
        </w:rPr>
        <w:footnoteRef/>
      </w:r>
      <w:r w:rsidRPr="00C738FC">
        <w:rPr>
          <w:rFonts w:ascii="Times New Roman" w:hAnsi="Times New Roman" w:cs="Times New Roman"/>
          <w:sz w:val="20"/>
          <w:szCs w:val="20"/>
        </w:rPr>
        <w:t xml:space="preserve"> </w:t>
      </w:r>
      <w:r w:rsidR="00C738FC" w:rsidRPr="00C738FC">
        <w:rPr>
          <w:rFonts w:ascii="Times New Roman" w:eastAsia="Times New Roman" w:hAnsi="Times New Roman" w:cs="Times New Roman"/>
          <w:color w:val="000000"/>
          <w:sz w:val="20"/>
          <w:szCs w:val="20"/>
          <w:lang w:eastAsia="en-GB"/>
        </w:rPr>
        <w:t>Helen Wilcox, ‘“Was I not made to </w:t>
      </w:r>
      <w:proofErr w:type="spellStart"/>
      <w:r w:rsidR="00C738FC" w:rsidRPr="00C738FC">
        <w:rPr>
          <w:rFonts w:ascii="Times New Roman" w:eastAsia="Times New Roman" w:hAnsi="Times New Roman" w:cs="Times New Roman"/>
          <w:i/>
          <w:iCs/>
          <w:color w:val="000000"/>
          <w:sz w:val="20"/>
          <w:szCs w:val="20"/>
          <w:lang w:eastAsia="en-GB"/>
        </w:rPr>
        <w:t>thinke</w:t>
      </w:r>
      <w:proofErr w:type="spellEnd"/>
      <w:r w:rsidR="00C738FC" w:rsidRPr="00C738FC">
        <w:rPr>
          <w:rFonts w:ascii="Times New Roman" w:eastAsia="Times New Roman" w:hAnsi="Times New Roman" w:cs="Times New Roman"/>
          <w:color w:val="000000"/>
          <w:sz w:val="20"/>
          <w:szCs w:val="20"/>
          <w:lang w:eastAsia="en-GB"/>
        </w:rPr>
        <w:t>?”: Teaching the </w:t>
      </w:r>
      <w:r w:rsidR="00C738FC" w:rsidRPr="00C738FC">
        <w:rPr>
          <w:rFonts w:ascii="Times New Roman" w:eastAsia="Times New Roman" w:hAnsi="Times New Roman" w:cs="Times New Roman"/>
          <w:i/>
          <w:iCs/>
          <w:color w:val="000000"/>
          <w:sz w:val="20"/>
          <w:szCs w:val="20"/>
          <w:lang w:eastAsia="en-GB"/>
        </w:rPr>
        <w:t>Devotions</w:t>
      </w:r>
      <w:r w:rsidR="00C738FC" w:rsidRPr="00C738FC">
        <w:rPr>
          <w:rFonts w:ascii="Times New Roman" w:eastAsia="Times New Roman" w:hAnsi="Times New Roman" w:cs="Times New Roman"/>
          <w:color w:val="000000"/>
          <w:sz w:val="20"/>
          <w:szCs w:val="20"/>
          <w:lang w:eastAsia="en-GB"/>
        </w:rPr>
        <w:t> and Donne’s Literary Practice’, </w:t>
      </w:r>
      <w:r w:rsidR="00C738FC" w:rsidRPr="00C738FC">
        <w:rPr>
          <w:rFonts w:ascii="Times New Roman" w:eastAsia="Times New Roman" w:hAnsi="Times New Roman" w:cs="Times New Roman"/>
          <w:i/>
          <w:iCs/>
          <w:color w:val="000000"/>
          <w:sz w:val="20"/>
          <w:szCs w:val="20"/>
          <w:lang w:eastAsia="en-GB"/>
        </w:rPr>
        <w:t>John Donne Journal</w:t>
      </w:r>
      <w:r w:rsidR="00C738FC" w:rsidRPr="00C738FC">
        <w:rPr>
          <w:rFonts w:ascii="Times New Roman" w:eastAsia="Times New Roman" w:hAnsi="Times New Roman" w:cs="Times New Roman"/>
          <w:color w:val="000000"/>
          <w:sz w:val="20"/>
          <w:szCs w:val="20"/>
          <w:lang w:eastAsia="en-GB"/>
        </w:rPr>
        <w:t>, 26 (2007), 387-99.</w:t>
      </w:r>
    </w:p>
    <w:p w14:paraId="7372A4C1" w14:textId="109F6744" w:rsidR="008F1AE3" w:rsidRDefault="008F1AE3">
      <w:pPr>
        <w:pStyle w:val="FootnoteText"/>
      </w:pPr>
    </w:p>
  </w:footnote>
  <w:footnote w:id="4">
    <w:p w14:paraId="26580C8E" w14:textId="293936DE" w:rsidR="00C45633" w:rsidRPr="00C45633" w:rsidRDefault="00C45633">
      <w:pPr>
        <w:pStyle w:val="FootnoteText"/>
        <w:rPr>
          <w:rFonts w:ascii="Times New Roman" w:hAnsi="Times New Roman" w:cs="Times New Roman"/>
        </w:rPr>
      </w:pPr>
      <w:r w:rsidRPr="00C45633">
        <w:rPr>
          <w:rStyle w:val="FootnoteReference"/>
          <w:rFonts w:ascii="Times New Roman" w:hAnsi="Times New Roman" w:cs="Times New Roman"/>
        </w:rPr>
        <w:footnoteRef/>
      </w:r>
      <w:r w:rsidRPr="00C45633">
        <w:rPr>
          <w:rFonts w:ascii="Times New Roman" w:hAnsi="Times New Roman" w:cs="Times New Roman"/>
        </w:rPr>
        <w:t xml:space="preserve"> Jonathan F. S. Post, ‘Donne’s Life: a sketch’ in </w:t>
      </w:r>
      <w:r w:rsidRPr="00C45633">
        <w:rPr>
          <w:rFonts w:ascii="Times New Roman" w:hAnsi="Times New Roman" w:cs="Times New Roman"/>
          <w:i/>
          <w:iCs/>
        </w:rPr>
        <w:t>The Cambridge Companion to John Donne</w:t>
      </w:r>
      <w:r w:rsidRPr="00C45633">
        <w:rPr>
          <w:rFonts w:ascii="Times New Roman" w:hAnsi="Times New Roman" w:cs="Times New Roman"/>
        </w:rPr>
        <w:t xml:space="preserve">, ed. by </w:t>
      </w:r>
      <w:proofErr w:type="spellStart"/>
      <w:r w:rsidRPr="00C45633">
        <w:rPr>
          <w:rFonts w:ascii="Times New Roman" w:hAnsi="Times New Roman" w:cs="Times New Roman"/>
        </w:rPr>
        <w:t>Achsah</w:t>
      </w:r>
      <w:proofErr w:type="spellEnd"/>
      <w:r w:rsidRPr="00C45633">
        <w:rPr>
          <w:rFonts w:ascii="Times New Roman" w:hAnsi="Times New Roman" w:cs="Times New Roman"/>
        </w:rPr>
        <w:t xml:space="preserve"> </w:t>
      </w:r>
      <w:proofErr w:type="spellStart"/>
      <w:r w:rsidRPr="00C45633">
        <w:rPr>
          <w:rFonts w:ascii="Times New Roman" w:hAnsi="Times New Roman" w:cs="Times New Roman"/>
        </w:rPr>
        <w:t>Guibbory</w:t>
      </w:r>
      <w:proofErr w:type="spellEnd"/>
      <w:r w:rsidRPr="00C45633">
        <w:rPr>
          <w:rFonts w:ascii="Times New Roman" w:hAnsi="Times New Roman" w:cs="Times New Roman"/>
        </w:rPr>
        <w:t xml:space="preserve"> (Cambridge: Cambridge University Press, 2006), p. 1. </w:t>
      </w:r>
    </w:p>
  </w:footnote>
  <w:footnote w:id="5">
    <w:p w14:paraId="70C4E3CF" w14:textId="7E1B2B39" w:rsidR="00132857" w:rsidRPr="00861138" w:rsidRDefault="00132857" w:rsidP="00861138">
      <w:pPr>
        <w:rPr>
          <w:rFonts w:ascii="Times New Roman" w:eastAsia="Times New Roman" w:hAnsi="Times New Roman" w:cs="Times New Roman"/>
          <w:sz w:val="20"/>
          <w:szCs w:val="20"/>
          <w:lang w:eastAsia="en-GB"/>
        </w:rPr>
      </w:pPr>
      <w:r w:rsidRPr="007047C1">
        <w:rPr>
          <w:rStyle w:val="FootnoteReference"/>
          <w:rFonts w:ascii="Times New Roman" w:hAnsi="Times New Roman" w:cs="Times New Roman"/>
          <w:sz w:val="20"/>
          <w:szCs w:val="20"/>
        </w:rPr>
        <w:footnoteRef/>
      </w:r>
      <w:r w:rsidRPr="007047C1">
        <w:rPr>
          <w:rFonts w:ascii="Times New Roman" w:hAnsi="Times New Roman" w:cs="Times New Roman"/>
          <w:sz w:val="20"/>
          <w:szCs w:val="20"/>
        </w:rPr>
        <w:t xml:space="preserve"> For more information on John Donne</w:t>
      </w:r>
      <w:r w:rsidR="007047C1">
        <w:rPr>
          <w:rFonts w:ascii="Times New Roman" w:hAnsi="Times New Roman" w:cs="Times New Roman"/>
          <w:sz w:val="20"/>
          <w:szCs w:val="20"/>
        </w:rPr>
        <w:t>’s</w:t>
      </w:r>
      <w:r w:rsidRPr="007047C1">
        <w:rPr>
          <w:rFonts w:ascii="Times New Roman" w:hAnsi="Times New Roman" w:cs="Times New Roman"/>
          <w:sz w:val="20"/>
          <w:szCs w:val="20"/>
        </w:rPr>
        <w:t xml:space="preserve"> religious struggles, see Anthony Raspa, ‘Time, History and Typology in John Donne’s </w:t>
      </w:r>
      <w:r w:rsidRPr="007047C1">
        <w:rPr>
          <w:rFonts w:ascii="Times New Roman" w:hAnsi="Times New Roman" w:cs="Times New Roman"/>
          <w:i/>
          <w:iCs/>
          <w:sz w:val="20"/>
          <w:szCs w:val="20"/>
        </w:rPr>
        <w:t>Pseudo-Martyr’</w:t>
      </w:r>
      <w:r w:rsidRPr="007047C1">
        <w:rPr>
          <w:rFonts w:ascii="Times New Roman" w:hAnsi="Times New Roman" w:cs="Times New Roman"/>
          <w:sz w:val="20"/>
          <w:szCs w:val="20"/>
        </w:rPr>
        <w:t xml:space="preserve"> in </w:t>
      </w:r>
      <w:r w:rsidR="007047C1" w:rsidRPr="007047C1">
        <w:rPr>
          <w:rFonts w:ascii="Times New Roman" w:hAnsi="Times New Roman" w:cs="Times New Roman"/>
          <w:sz w:val="20"/>
          <w:szCs w:val="20"/>
        </w:rPr>
        <w:t xml:space="preserve">Renaissance and Reformation/ Renaissance et </w:t>
      </w:r>
      <w:proofErr w:type="spellStart"/>
      <w:r w:rsidR="007047C1" w:rsidRPr="007047C1">
        <w:rPr>
          <w:rFonts w:ascii="Times New Roman" w:hAnsi="Times New Roman" w:cs="Times New Roman"/>
          <w:sz w:val="20"/>
          <w:szCs w:val="20"/>
        </w:rPr>
        <w:t>R</w:t>
      </w:r>
      <w:r w:rsidR="007047C1" w:rsidRPr="007047C1">
        <w:rPr>
          <w:rFonts w:ascii="Times New Roman" w:eastAsia="Times New Roman" w:hAnsi="Times New Roman" w:cs="Times New Roman"/>
          <w:color w:val="000000"/>
          <w:spacing w:val="-5"/>
          <w:sz w:val="20"/>
          <w:szCs w:val="20"/>
          <w:shd w:val="clear" w:color="auto" w:fill="FFFFFF"/>
          <w:lang w:eastAsia="en-GB"/>
        </w:rPr>
        <w:t>é</w:t>
      </w:r>
      <w:r w:rsidR="007047C1" w:rsidRPr="007047C1">
        <w:rPr>
          <w:rFonts w:ascii="Times New Roman" w:eastAsia="Times New Roman" w:hAnsi="Times New Roman" w:cs="Times New Roman"/>
          <w:color w:val="000000"/>
          <w:spacing w:val="-5"/>
          <w:sz w:val="20"/>
          <w:szCs w:val="20"/>
          <w:shd w:val="clear" w:color="auto" w:fill="FFFFFF"/>
          <w:lang w:eastAsia="en-GB"/>
        </w:rPr>
        <w:t>forme</w:t>
      </w:r>
      <w:proofErr w:type="spellEnd"/>
      <w:r w:rsidR="007047C1" w:rsidRPr="007047C1">
        <w:rPr>
          <w:rFonts w:ascii="Times New Roman" w:eastAsia="Times New Roman" w:hAnsi="Times New Roman" w:cs="Times New Roman"/>
          <w:color w:val="000000"/>
          <w:spacing w:val="-5"/>
          <w:sz w:val="20"/>
          <w:szCs w:val="20"/>
          <w:shd w:val="clear" w:color="auto" w:fill="FFFFFF"/>
          <w:lang w:eastAsia="en-GB"/>
        </w:rPr>
        <w:t>, 11 (1987), pp. 175-183, &lt;</w:t>
      </w:r>
      <w:hyperlink r:id="rId1" w:history="1">
        <w:r w:rsidR="007047C1" w:rsidRPr="00365833">
          <w:rPr>
            <w:rStyle w:val="Hyperlink"/>
            <w:rFonts w:ascii="Times New Roman" w:eastAsia="Times New Roman" w:hAnsi="Times New Roman" w:cs="Times New Roman"/>
            <w:spacing w:val="-5"/>
            <w:sz w:val="20"/>
            <w:szCs w:val="20"/>
            <w:shd w:val="clear" w:color="auto" w:fill="FFFFFF"/>
            <w:lang w:eastAsia="en-GB"/>
          </w:rPr>
          <w:t>https://www.jstor.org/stable/43445564</w:t>
        </w:r>
      </w:hyperlink>
      <w:r w:rsidR="007047C1" w:rsidRPr="007047C1">
        <w:rPr>
          <w:rFonts w:ascii="Times New Roman" w:eastAsia="Times New Roman" w:hAnsi="Times New Roman" w:cs="Times New Roman"/>
          <w:color w:val="000000" w:themeColor="text1"/>
          <w:spacing w:val="-5"/>
          <w:sz w:val="20"/>
          <w:szCs w:val="20"/>
          <w:shd w:val="clear" w:color="auto" w:fill="FFFFFF"/>
          <w:lang w:eastAsia="en-GB"/>
        </w:rPr>
        <w:t>&gt; [accessed 15 May 2021].</w:t>
      </w:r>
    </w:p>
  </w:footnote>
  <w:footnote w:id="6">
    <w:p w14:paraId="391CC165" w14:textId="1E9FF74F" w:rsidR="00C45183" w:rsidRPr="00A81B39" w:rsidRDefault="00C45183">
      <w:pPr>
        <w:pStyle w:val="FootnoteText"/>
        <w:rPr>
          <w:rFonts w:ascii="Times New Roman" w:hAnsi="Times New Roman" w:cs="Times New Roman"/>
        </w:rPr>
      </w:pPr>
      <w:r w:rsidRPr="00A81B39">
        <w:rPr>
          <w:rStyle w:val="FootnoteReference"/>
          <w:rFonts w:ascii="Times New Roman" w:hAnsi="Times New Roman" w:cs="Times New Roman"/>
        </w:rPr>
        <w:footnoteRef/>
      </w:r>
      <w:r w:rsidRPr="00A81B39">
        <w:rPr>
          <w:rFonts w:ascii="Times New Roman" w:hAnsi="Times New Roman" w:cs="Times New Roman"/>
        </w:rPr>
        <w:t xml:space="preserve"> </w:t>
      </w:r>
      <w:r w:rsidR="00A81B39" w:rsidRPr="00A81B39">
        <w:rPr>
          <w:rFonts w:ascii="Times New Roman" w:hAnsi="Times New Roman" w:cs="Times New Roman"/>
        </w:rPr>
        <w:t xml:space="preserve">Alison Shell and Arnold Hunt, ‘Donne’s religious world’ in </w:t>
      </w:r>
      <w:r w:rsidR="00A81B39" w:rsidRPr="008C2E37">
        <w:rPr>
          <w:rFonts w:ascii="Times New Roman" w:hAnsi="Times New Roman" w:cs="Times New Roman"/>
          <w:i/>
          <w:iCs/>
        </w:rPr>
        <w:t>The Cambridge Companion to John Donne</w:t>
      </w:r>
      <w:r w:rsidR="00A81B39" w:rsidRPr="00A81B39">
        <w:rPr>
          <w:rFonts w:ascii="Times New Roman" w:hAnsi="Times New Roman" w:cs="Times New Roman"/>
        </w:rPr>
        <w:t xml:space="preserve">, ed. by </w:t>
      </w:r>
      <w:proofErr w:type="spellStart"/>
      <w:r w:rsidR="00A81B39" w:rsidRPr="00A81B39">
        <w:rPr>
          <w:rFonts w:ascii="Times New Roman" w:hAnsi="Times New Roman" w:cs="Times New Roman"/>
        </w:rPr>
        <w:t>Achsah</w:t>
      </w:r>
      <w:proofErr w:type="spellEnd"/>
      <w:r w:rsidR="00A81B39" w:rsidRPr="00A81B39">
        <w:rPr>
          <w:rFonts w:ascii="Times New Roman" w:hAnsi="Times New Roman" w:cs="Times New Roman"/>
        </w:rPr>
        <w:t xml:space="preserve"> </w:t>
      </w:r>
      <w:proofErr w:type="spellStart"/>
      <w:r w:rsidR="00A81B39" w:rsidRPr="00A81B39">
        <w:rPr>
          <w:rFonts w:ascii="Times New Roman" w:hAnsi="Times New Roman" w:cs="Times New Roman"/>
        </w:rPr>
        <w:t>Guibbory</w:t>
      </w:r>
      <w:proofErr w:type="spellEnd"/>
      <w:r w:rsidR="00A81B39" w:rsidRPr="00A81B39">
        <w:rPr>
          <w:rFonts w:ascii="Times New Roman" w:hAnsi="Times New Roman" w:cs="Times New Roman"/>
        </w:rPr>
        <w:t xml:space="preserve"> (Cambridge: Cambridge University Press, 2006), p. 67.</w:t>
      </w:r>
    </w:p>
  </w:footnote>
  <w:footnote w:id="7">
    <w:p w14:paraId="26A1DC5F" w14:textId="6D9666EC" w:rsidR="008C2E37" w:rsidRPr="008C2E37" w:rsidRDefault="008C2E37">
      <w:pPr>
        <w:pStyle w:val="FootnoteText"/>
        <w:rPr>
          <w:rFonts w:ascii="Times New Roman" w:hAnsi="Times New Roman" w:cs="Times New Roman"/>
        </w:rPr>
      </w:pPr>
      <w:r w:rsidRPr="008C2E37">
        <w:rPr>
          <w:rStyle w:val="FootnoteReference"/>
          <w:rFonts w:ascii="Times New Roman" w:hAnsi="Times New Roman" w:cs="Times New Roman"/>
        </w:rPr>
        <w:footnoteRef/>
      </w:r>
      <w:r w:rsidRPr="008C2E37">
        <w:rPr>
          <w:rFonts w:ascii="Times New Roman" w:hAnsi="Times New Roman" w:cs="Times New Roman"/>
        </w:rPr>
        <w:t xml:space="preserve"> Tom Cain, ‘Donne’s political world’ in </w:t>
      </w:r>
      <w:r w:rsidRPr="008C2E37">
        <w:rPr>
          <w:rFonts w:ascii="Times New Roman" w:hAnsi="Times New Roman" w:cs="Times New Roman"/>
          <w:i/>
          <w:iCs/>
        </w:rPr>
        <w:t>The Cambridge Companion to John Donne</w:t>
      </w:r>
      <w:r w:rsidRPr="008C2E37">
        <w:rPr>
          <w:rFonts w:ascii="Times New Roman" w:hAnsi="Times New Roman" w:cs="Times New Roman"/>
        </w:rPr>
        <w:t xml:space="preserve">, ed. by </w:t>
      </w:r>
      <w:proofErr w:type="spellStart"/>
      <w:r w:rsidRPr="008C2E37">
        <w:rPr>
          <w:rFonts w:ascii="Times New Roman" w:hAnsi="Times New Roman" w:cs="Times New Roman"/>
        </w:rPr>
        <w:t>Achsah</w:t>
      </w:r>
      <w:proofErr w:type="spellEnd"/>
      <w:r w:rsidRPr="008C2E37">
        <w:rPr>
          <w:rFonts w:ascii="Times New Roman" w:hAnsi="Times New Roman" w:cs="Times New Roman"/>
        </w:rPr>
        <w:t xml:space="preserve"> </w:t>
      </w:r>
      <w:proofErr w:type="spellStart"/>
      <w:r w:rsidRPr="008C2E37">
        <w:rPr>
          <w:rFonts w:ascii="Times New Roman" w:hAnsi="Times New Roman" w:cs="Times New Roman"/>
        </w:rPr>
        <w:t>Guibbory</w:t>
      </w:r>
      <w:proofErr w:type="spellEnd"/>
      <w:r w:rsidRPr="008C2E37">
        <w:rPr>
          <w:rFonts w:ascii="Times New Roman" w:hAnsi="Times New Roman" w:cs="Times New Roman"/>
        </w:rPr>
        <w:t xml:space="preserve"> (Cambridge: Cambridge University Press, 2006), p. 83.</w:t>
      </w:r>
    </w:p>
  </w:footnote>
  <w:footnote w:id="8">
    <w:p w14:paraId="1733AE76" w14:textId="368FCAE3" w:rsidR="00861138" w:rsidRPr="00861138" w:rsidRDefault="00861138">
      <w:pPr>
        <w:pStyle w:val="FootnoteText"/>
        <w:rPr>
          <w:rFonts w:ascii="Times New Roman" w:hAnsi="Times New Roman" w:cs="Times New Roman"/>
        </w:rPr>
      </w:pPr>
      <w:r w:rsidRPr="00861138">
        <w:rPr>
          <w:rStyle w:val="FootnoteReference"/>
          <w:rFonts w:ascii="Times New Roman" w:hAnsi="Times New Roman" w:cs="Times New Roman"/>
        </w:rPr>
        <w:footnoteRef/>
      </w:r>
      <w:r w:rsidRPr="00861138">
        <w:rPr>
          <w:rFonts w:ascii="Times New Roman" w:hAnsi="Times New Roman" w:cs="Times New Roman"/>
        </w:rPr>
        <w:t xml:space="preserve"> Post, </w:t>
      </w:r>
      <w:r w:rsidRPr="00861138">
        <w:rPr>
          <w:rFonts w:ascii="Times New Roman" w:hAnsi="Times New Roman" w:cs="Times New Roman"/>
          <w:i/>
          <w:iCs/>
        </w:rPr>
        <w:t>Donne’s Life</w:t>
      </w:r>
      <w:r w:rsidRPr="00861138">
        <w:rPr>
          <w:rFonts w:ascii="Times New Roman" w:hAnsi="Times New Roman" w:cs="Times New Roman"/>
        </w:rPr>
        <w:t>, p. 5.</w:t>
      </w:r>
    </w:p>
  </w:footnote>
  <w:footnote w:id="9">
    <w:p w14:paraId="6C078539" w14:textId="7429A922" w:rsidR="00480A0D" w:rsidRPr="002D623A" w:rsidRDefault="00480A0D">
      <w:pPr>
        <w:pStyle w:val="FootnoteText"/>
        <w:rPr>
          <w:rFonts w:ascii="Times New Roman" w:hAnsi="Times New Roman" w:cs="Times New Roman"/>
        </w:rPr>
      </w:pPr>
      <w:r w:rsidRPr="002D623A">
        <w:rPr>
          <w:rStyle w:val="FootnoteReference"/>
          <w:rFonts w:ascii="Times New Roman" w:hAnsi="Times New Roman" w:cs="Times New Roman"/>
        </w:rPr>
        <w:footnoteRef/>
      </w:r>
      <w:r w:rsidRPr="002D623A">
        <w:rPr>
          <w:rFonts w:ascii="Times New Roman" w:hAnsi="Times New Roman" w:cs="Times New Roman"/>
        </w:rPr>
        <w:t xml:space="preserve"> </w:t>
      </w:r>
      <w:r w:rsidR="002D623A" w:rsidRPr="002D623A">
        <w:rPr>
          <w:rFonts w:ascii="Times New Roman" w:hAnsi="Times New Roman" w:cs="Times New Roman"/>
        </w:rPr>
        <w:t xml:space="preserve">A. C. Partridge, </w:t>
      </w:r>
      <w:r w:rsidR="002D623A" w:rsidRPr="002D623A">
        <w:rPr>
          <w:rFonts w:ascii="Times New Roman" w:hAnsi="Times New Roman" w:cs="Times New Roman"/>
          <w:i/>
          <w:iCs/>
        </w:rPr>
        <w:t>John Donne: Language and style</w:t>
      </w:r>
      <w:r w:rsidR="002D623A" w:rsidRPr="002D623A">
        <w:rPr>
          <w:rFonts w:ascii="Times New Roman" w:hAnsi="Times New Roman" w:cs="Times New Roman"/>
        </w:rPr>
        <w:t xml:space="preserve"> (London: Andre Deutsch Limited, 1978), p. 15</w:t>
      </w:r>
    </w:p>
  </w:footnote>
  <w:footnote w:id="10">
    <w:p w14:paraId="50B80403" w14:textId="3A72411E" w:rsidR="00FF601F" w:rsidRPr="00FF601F" w:rsidRDefault="00FF601F">
      <w:pPr>
        <w:pStyle w:val="FootnoteText"/>
        <w:rPr>
          <w:rFonts w:ascii="Times New Roman" w:hAnsi="Times New Roman" w:cs="Times New Roman"/>
        </w:rPr>
      </w:pPr>
      <w:r w:rsidRPr="00FF601F">
        <w:rPr>
          <w:rStyle w:val="FootnoteReference"/>
          <w:rFonts w:ascii="Times New Roman" w:hAnsi="Times New Roman" w:cs="Times New Roman"/>
        </w:rPr>
        <w:footnoteRef/>
      </w:r>
      <w:r w:rsidRPr="00FF601F">
        <w:rPr>
          <w:rFonts w:ascii="Times New Roman" w:hAnsi="Times New Roman" w:cs="Times New Roman"/>
        </w:rPr>
        <w:t xml:space="preserve"> Partridge, </w:t>
      </w:r>
      <w:r w:rsidRPr="00FF601F">
        <w:rPr>
          <w:rFonts w:ascii="Times New Roman" w:hAnsi="Times New Roman" w:cs="Times New Roman"/>
          <w:i/>
          <w:iCs/>
        </w:rPr>
        <w:t>John Donne</w:t>
      </w:r>
      <w:r w:rsidRPr="00FF601F">
        <w:rPr>
          <w:rFonts w:ascii="Times New Roman" w:hAnsi="Times New Roman" w:cs="Times New Roman"/>
        </w:rPr>
        <w:t>, p. 16.</w:t>
      </w:r>
    </w:p>
  </w:footnote>
  <w:footnote w:id="11">
    <w:p w14:paraId="19A166F6" w14:textId="2AADBE4F" w:rsidR="006C358A" w:rsidRPr="006E52D0" w:rsidRDefault="006C358A" w:rsidP="006E52D0">
      <w:pPr>
        <w:pStyle w:val="NormalWeb"/>
        <w:rPr>
          <w:sz w:val="20"/>
          <w:szCs w:val="20"/>
        </w:rPr>
      </w:pPr>
      <w:r w:rsidRPr="006C358A">
        <w:rPr>
          <w:rStyle w:val="FootnoteReference"/>
          <w:sz w:val="20"/>
          <w:szCs w:val="20"/>
        </w:rPr>
        <w:footnoteRef/>
      </w:r>
      <w:r w:rsidRPr="006C358A">
        <w:rPr>
          <w:sz w:val="20"/>
          <w:szCs w:val="20"/>
        </w:rPr>
        <w:t xml:space="preserve"> Brooke Conti, ‘Donne, Doubt and the Devotions Upon Emergent Occasions’ </w:t>
      </w:r>
      <w:r w:rsidRPr="006C358A">
        <w:rPr>
          <w:i/>
          <w:iCs/>
          <w:sz w:val="20"/>
          <w:szCs w:val="20"/>
        </w:rPr>
        <w:t>English Faculty Publications</w:t>
      </w:r>
      <w:r w:rsidRPr="006C358A">
        <w:rPr>
          <w:sz w:val="20"/>
          <w:szCs w:val="20"/>
        </w:rPr>
        <w:t xml:space="preserve">, 81 (2003), p.2, &lt; </w:t>
      </w:r>
      <w:hyperlink r:id="rId2" w:history="1">
        <w:r w:rsidRPr="006C358A">
          <w:rPr>
            <w:rStyle w:val="Hyperlink"/>
            <w:sz w:val="20"/>
            <w:szCs w:val="20"/>
          </w:rPr>
          <w:t>https://engagedscholarship.csuohio.edu/cleng_facpub/81</w:t>
        </w:r>
      </w:hyperlink>
      <w:r w:rsidRPr="006C358A">
        <w:rPr>
          <w:color w:val="30608E"/>
          <w:sz w:val="20"/>
          <w:szCs w:val="20"/>
        </w:rPr>
        <w:t xml:space="preserve"> </w:t>
      </w:r>
      <w:r w:rsidRPr="006C358A">
        <w:rPr>
          <w:color w:val="000000" w:themeColor="text1"/>
          <w:sz w:val="20"/>
          <w:szCs w:val="20"/>
        </w:rPr>
        <w:t>&gt; [accessed 17 May 2021]</w:t>
      </w:r>
      <w:r w:rsidR="006E52D0">
        <w:rPr>
          <w:color w:val="000000" w:themeColor="text1"/>
          <w:sz w:val="20"/>
          <w:szCs w:val="20"/>
        </w:rPr>
        <w:t>.</w:t>
      </w:r>
    </w:p>
  </w:footnote>
  <w:footnote w:id="12">
    <w:p w14:paraId="6D2B7404" w14:textId="076D815A" w:rsidR="006E52D0" w:rsidRPr="006E52D0" w:rsidRDefault="006E52D0" w:rsidP="006E52D0">
      <w:pPr>
        <w:pStyle w:val="FootnoteText"/>
        <w:rPr>
          <w:rFonts w:ascii="Times New Roman" w:hAnsi="Times New Roman" w:cs="Times New Roman"/>
        </w:rPr>
      </w:pPr>
      <w:r w:rsidRPr="006E52D0">
        <w:rPr>
          <w:rStyle w:val="FootnoteReference"/>
          <w:rFonts w:ascii="Times New Roman" w:hAnsi="Times New Roman" w:cs="Times New Roman"/>
        </w:rPr>
        <w:footnoteRef/>
      </w:r>
      <w:r w:rsidRPr="006E52D0">
        <w:rPr>
          <w:rFonts w:ascii="Times New Roman" w:hAnsi="Times New Roman" w:cs="Times New Roman"/>
        </w:rPr>
        <w:t xml:space="preserve"> Donne, </w:t>
      </w:r>
      <w:r w:rsidR="004A26C5" w:rsidRPr="004A26C5">
        <w:rPr>
          <w:rFonts w:ascii="Times New Roman" w:hAnsi="Times New Roman" w:cs="Times New Roman"/>
          <w:i/>
          <w:iCs/>
        </w:rPr>
        <w:t>Devotions</w:t>
      </w:r>
      <w:r w:rsidR="004A26C5">
        <w:rPr>
          <w:rFonts w:ascii="Times New Roman" w:hAnsi="Times New Roman" w:cs="Times New Roman"/>
        </w:rPr>
        <w:t xml:space="preserve">, </w:t>
      </w:r>
      <w:r w:rsidRPr="006E52D0">
        <w:rPr>
          <w:rFonts w:ascii="Times New Roman" w:hAnsi="Times New Roman" w:cs="Times New Roman"/>
        </w:rPr>
        <w:t>p. 7.</w:t>
      </w:r>
    </w:p>
  </w:footnote>
  <w:footnote w:id="13">
    <w:p w14:paraId="217FEB09" w14:textId="407B6EA3" w:rsidR="006E52D0" w:rsidRPr="006E52D0" w:rsidRDefault="006E52D0">
      <w:pPr>
        <w:pStyle w:val="FootnoteText"/>
        <w:rPr>
          <w:rFonts w:ascii="Times New Roman" w:hAnsi="Times New Roman" w:cs="Times New Roman"/>
        </w:rPr>
      </w:pPr>
      <w:r w:rsidRPr="006E52D0">
        <w:rPr>
          <w:rStyle w:val="FootnoteReference"/>
          <w:rFonts w:ascii="Times New Roman" w:hAnsi="Times New Roman" w:cs="Times New Roman"/>
        </w:rPr>
        <w:footnoteRef/>
      </w:r>
      <w:r w:rsidRPr="006E52D0">
        <w:rPr>
          <w:rFonts w:ascii="Times New Roman" w:hAnsi="Times New Roman" w:cs="Times New Roman"/>
        </w:rPr>
        <w:t xml:space="preserve"> Donne, </w:t>
      </w:r>
      <w:r w:rsidRPr="006E52D0">
        <w:rPr>
          <w:rFonts w:ascii="Times New Roman" w:hAnsi="Times New Roman" w:cs="Times New Roman"/>
          <w:i/>
          <w:iCs/>
        </w:rPr>
        <w:t>Devotions</w:t>
      </w:r>
      <w:r w:rsidRPr="006E52D0">
        <w:rPr>
          <w:rFonts w:ascii="Times New Roman" w:hAnsi="Times New Roman" w:cs="Times New Roman"/>
        </w:rPr>
        <w:t>, p. 7.</w:t>
      </w:r>
    </w:p>
  </w:footnote>
  <w:footnote w:id="14">
    <w:p w14:paraId="375587C8" w14:textId="20C1E3F9" w:rsidR="00D2139F" w:rsidRPr="00D2139F" w:rsidRDefault="00D2139F">
      <w:pPr>
        <w:pStyle w:val="FootnoteText"/>
        <w:rPr>
          <w:rFonts w:ascii="Times New Roman" w:hAnsi="Times New Roman" w:cs="Times New Roman"/>
        </w:rPr>
      </w:pPr>
      <w:r w:rsidRPr="00D2139F">
        <w:rPr>
          <w:rStyle w:val="FootnoteReference"/>
          <w:rFonts w:ascii="Times New Roman" w:hAnsi="Times New Roman" w:cs="Times New Roman"/>
        </w:rPr>
        <w:footnoteRef/>
      </w:r>
      <w:r w:rsidRPr="00D2139F">
        <w:rPr>
          <w:rFonts w:ascii="Times New Roman" w:hAnsi="Times New Roman" w:cs="Times New Roman"/>
        </w:rPr>
        <w:t xml:space="preserve"> Donne, </w:t>
      </w:r>
      <w:r w:rsidRPr="00D2139F">
        <w:rPr>
          <w:rFonts w:ascii="Times New Roman" w:hAnsi="Times New Roman" w:cs="Times New Roman"/>
          <w:i/>
          <w:iCs/>
        </w:rPr>
        <w:t>Devotions</w:t>
      </w:r>
      <w:r w:rsidRPr="00D2139F">
        <w:rPr>
          <w:rFonts w:ascii="Times New Roman" w:hAnsi="Times New Roman" w:cs="Times New Roman"/>
        </w:rPr>
        <w:t>, pp. 7-8.</w:t>
      </w:r>
    </w:p>
  </w:footnote>
  <w:footnote w:id="15">
    <w:p w14:paraId="17A3FA6C" w14:textId="57FB9C17" w:rsidR="00CE0868" w:rsidRPr="002B12A9" w:rsidRDefault="00CE0868">
      <w:pPr>
        <w:pStyle w:val="FootnoteText"/>
        <w:rPr>
          <w:rFonts w:ascii="Times New Roman" w:hAnsi="Times New Roman" w:cs="Times New Roman"/>
        </w:rPr>
      </w:pPr>
      <w:r w:rsidRPr="002B12A9">
        <w:rPr>
          <w:rStyle w:val="FootnoteReference"/>
          <w:rFonts w:ascii="Times New Roman" w:hAnsi="Times New Roman" w:cs="Times New Roman"/>
        </w:rPr>
        <w:footnoteRef/>
      </w:r>
      <w:r w:rsidRPr="002B12A9">
        <w:rPr>
          <w:rFonts w:ascii="Times New Roman" w:hAnsi="Times New Roman" w:cs="Times New Roman"/>
        </w:rPr>
        <w:t xml:space="preserve"> Donne, </w:t>
      </w:r>
      <w:r w:rsidRPr="002B12A9">
        <w:rPr>
          <w:rFonts w:ascii="Times New Roman" w:hAnsi="Times New Roman" w:cs="Times New Roman"/>
          <w:i/>
          <w:iCs/>
        </w:rPr>
        <w:t>Devotions</w:t>
      </w:r>
      <w:r w:rsidRPr="002B12A9">
        <w:rPr>
          <w:rFonts w:ascii="Times New Roman" w:hAnsi="Times New Roman" w:cs="Times New Roman"/>
        </w:rPr>
        <w:t>, p. 8.</w:t>
      </w:r>
    </w:p>
  </w:footnote>
  <w:footnote w:id="16">
    <w:p w14:paraId="312A928C" w14:textId="3199CB7E" w:rsidR="00892DBB" w:rsidRPr="002B12A9" w:rsidRDefault="00892DBB">
      <w:pPr>
        <w:pStyle w:val="FootnoteText"/>
        <w:rPr>
          <w:rFonts w:ascii="Times New Roman" w:hAnsi="Times New Roman" w:cs="Times New Roman"/>
        </w:rPr>
      </w:pPr>
      <w:r w:rsidRPr="002B12A9">
        <w:rPr>
          <w:rStyle w:val="FootnoteReference"/>
          <w:rFonts w:ascii="Times New Roman" w:hAnsi="Times New Roman" w:cs="Times New Roman"/>
        </w:rPr>
        <w:footnoteRef/>
      </w:r>
      <w:r w:rsidRPr="002B12A9">
        <w:rPr>
          <w:rFonts w:ascii="Times New Roman" w:hAnsi="Times New Roman" w:cs="Times New Roman"/>
        </w:rPr>
        <w:t xml:space="preserve"> Donne, </w:t>
      </w:r>
      <w:r w:rsidRPr="002B12A9">
        <w:rPr>
          <w:rFonts w:ascii="Times New Roman" w:hAnsi="Times New Roman" w:cs="Times New Roman"/>
          <w:i/>
          <w:iCs/>
        </w:rPr>
        <w:t>Devotions</w:t>
      </w:r>
      <w:r w:rsidRPr="002B12A9">
        <w:rPr>
          <w:rFonts w:ascii="Times New Roman" w:hAnsi="Times New Roman" w:cs="Times New Roman"/>
        </w:rPr>
        <w:t>, pp. 8-9.</w:t>
      </w:r>
    </w:p>
  </w:footnote>
  <w:footnote w:id="17">
    <w:p w14:paraId="2B6AD154" w14:textId="7D656623" w:rsidR="00B62014" w:rsidRPr="002B12A9" w:rsidRDefault="00B62014">
      <w:pPr>
        <w:pStyle w:val="FootnoteText"/>
        <w:rPr>
          <w:rFonts w:ascii="Times New Roman" w:hAnsi="Times New Roman" w:cs="Times New Roman"/>
        </w:rPr>
      </w:pPr>
      <w:r w:rsidRPr="002B12A9">
        <w:rPr>
          <w:rStyle w:val="FootnoteReference"/>
          <w:rFonts w:ascii="Times New Roman" w:hAnsi="Times New Roman" w:cs="Times New Roman"/>
        </w:rPr>
        <w:footnoteRef/>
      </w:r>
      <w:r w:rsidRPr="002B12A9">
        <w:rPr>
          <w:rFonts w:ascii="Times New Roman" w:hAnsi="Times New Roman" w:cs="Times New Roman"/>
        </w:rPr>
        <w:t xml:space="preserve"> Donne, </w:t>
      </w:r>
      <w:r w:rsidRPr="002B12A9">
        <w:rPr>
          <w:rFonts w:ascii="Times New Roman" w:hAnsi="Times New Roman" w:cs="Times New Roman"/>
          <w:i/>
          <w:iCs/>
        </w:rPr>
        <w:t>Devotions</w:t>
      </w:r>
      <w:r w:rsidRPr="002B12A9">
        <w:rPr>
          <w:rFonts w:ascii="Times New Roman" w:hAnsi="Times New Roman" w:cs="Times New Roman"/>
        </w:rPr>
        <w:t>, p. 11.</w:t>
      </w:r>
    </w:p>
  </w:footnote>
  <w:footnote w:id="18">
    <w:p w14:paraId="779F3311" w14:textId="0D9A181C" w:rsidR="002B12A9" w:rsidRDefault="002B12A9">
      <w:pPr>
        <w:pStyle w:val="FootnoteText"/>
      </w:pPr>
      <w:r w:rsidRPr="002B12A9">
        <w:rPr>
          <w:rStyle w:val="FootnoteReference"/>
          <w:rFonts w:ascii="Times New Roman" w:hAnsi="Times New Roman" w:cs="Times New Roman"/>
        </w:rPr>
        <w:footnoteRef/>
      </w:r>
      <w:r w:rsidRPr="002B12A9">
        <w:rPr>
          <w:rFonts w:ascii="Times New Roman" w:hAnsi="Times New Roman" w:cs="Times New Roman"/>
        </w:rPr>
        <w:t xml:space="preserve"> Donne, </w:t>
      </w:r>
      <w:r w:rsidRPr="002B12A9">
        <w:rPr>
          <w:rFonts w:ascii="Times New Roman" w:hAnsi="Times New Roman" w:cs="Times New Roman"/>
          <w:i/>
          <w:iCs/>
        </w:rPr>
        <w:t>Devotions</w:t>
      </w:r>
      <w:r w:rsidRPr="002B12A9">
        <w:rPr>
          <w:rFonts w:ascii="Times New Roman" w:hAnsi="Times New Roman" w:cs="Times New Roman"/>
        </w:rPr>
        <w:t>, p. 114.</w:t>
      </w:r>
    </w:p>
  </w:footnote>
  <w:footnote w:id="19">
    <w:p w14:paraId="3F62F761" w14:textId="5CE61779" w:rsidR="00D936B7" w:rsidRPr="00D936B7" w:rsidRDefault="00D936B7">
      <w:pPr>
        <w:pStyle w:val="FootnoteText"/>
        <w:rPr>
          <w:rFonts w:ascii="Times New Roman" w:hAnsi="Times New Roman" w:cs="Times New Roman"/>
        </w:rPr>
      </w:pPr>
      <w:r w:rsidRPr="00D936B7">
        <w:rPr>
          <w:rStyle w:val="FootnoteReference"/>
          <w:rFonts w:ascii="Times New Roman" w:hAnsi="Times New Roman" w:cs="Times New Roman"/>
        </w:rPr>
        <w:footnoteRef/>
      </w:r>
      <w:r w:rsidRPr="00D936B7">
        <w:rPr>
          <w:rFonts w:ascii="Times New Roman" w:hAnsi="Times New Roman" w:cs="Times New Roman"/>
        </w:rPr>
        <w:t xml:space="preserve"> Donne, </w:t>
      </w:r>
      <w:r w:rsidRPr="00D936B7">
        <w:rPr>
          <w:rFonts w:ascii="Times New Roman" w:hAnsi="Times New Roman" w:cs="Times New Roman"/>
          <w:i/>
          <w:iCs/>
        </w:rPr>
        <w:t>Devotions</w:t>
      </w:r>
      <w:r w:rsidRPr="00D936B7">
        <w:rPr>
          <w:rFonts w:ascii="Times New Roman" w:hAnsi="Times New Roman" w:cs="Times New Roman"/>
        </w:rPr>
        <w:t>, p. 127.</w:t>
      </w:r>
    </w:p>
  </w:footnote>
  <w:footnote w:id="20">
    <w:p w14:paraId="284B8B5D" w14:textId="62289B1E" w:rsidR="001D3D3D" w:rsidRDefault="001D3D3D">
      <w:pPr>
        <w:pStyle w:val="FootnoteText"/>
      </w:pPr>
      <w:r>
        <w:rPr>
          <w:rStyle w:val="FootnoteReference"/>
        </w:rPr>
        <w:footnoteRef/>
      </w:r>
      <w:r>
        <w:t xml:space="preserve"> </w:t>
      </w:r>
      <w:r w:rsidRPr="00C738FC">
        <w:rPr>
          <w:rFonts w:ascii="Times New Roman" w:eastAsia="Times New Roman" w:hAnsi="Times New Roman" w:cs="Times New Roman"/>
          <w:color w:val="000000"/>
          <w:lang w:eastAsia="en-GB"/>
        </w:rPr>
        <w:t xml:space="preserve">Wilcox, </w:t>
      </w:r>
      <w:r>
        <w:rPr>
          <w:rFonts w:ascii="Times New Roman" w:eastAsia="Times New Roman" w:hAnsi="Times New Roman" w:cs="Times New Roman"/>
          <w:color w:val="000000"/>
          <w:lang w:eastAsia="en-GB"/>
        </w:rPr>
        <w:t>“</w:t>
      </w:r>
      <w:r w:rsidRPr="004A26C5">
        <w:rPr>
          <w:rFonts w:ascii="Times New Roman" w:eastAsia="Times New Roman" w:hAnsi="Times New Roman" w:cs="Times New Roman"/>
          <w:i/>
          <w:iCs/>
          <w:color w:val="000000"/>
          <w:lang w:eastAsia="en-GB"/>
        </w:rPr>
        <w:t>Was I not made to </w:t>
      </w:r>
      <w:proofErr w:type="spellStart"/>
      <w:r w:rsidRPr="004A26C5">
        <w:rPr>
          <w:rFonts w:ascii="Times New Roman" w:eastAsia="Times New Roman" w:hAnsi="Times New Roman" w:cs="Times New Roman"/>
          <w:i/>
          <w:iCs/>
          <w:color w:val="000000"/>
          <w:lang w:eastAsia="en-GB"/>
        </w:rPr>
        <w:t>thinke</w:t>
      </w:r>
      <w:proofErr w:type="spellEnd"/>
      <w:r w:rsidRPr="00C738F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pp. </w:t>
      </w:r>
      <w:r w:rsidRPr="00C738FC">
        <w:rPr>
          <w:rFonts w:ascii="Times New Roman" w:eastAsia="Times New Roman" w:hAnsi="Times New Roman" w:cs="Times New Roman"/>
          <w:color w:val="000000"/>
          <w:lang w:eastAsia="en-GB"/>
        </w:rPr>
        <w:t>387-99.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5FE"/>
    <w:rsid w:val="00082AF8"/>
    <w:rsid w:val="000A1E36"/>
    <w:rsid w:val="000C30EC"/>
    <w:rsid w:val="00106230"/>
    <w:rsid w:val="00132857"/>
    <w:rsid w:val="00164988"/>
    <w:rsid w:val="00185950"/>
    <w:rsid w:val="001C2B32"/>
    <w:rsid w:val="001D3D3D"/>
    <w:rsid w:val="002B12A9"/>
    <w:rsid w:val="002B43C3"/>
    <w:rsid w:val="002D623A"/>
    <w:rsid w:val="0032251F"/>
    <w:rsid w:val="003700B0"/>
    <w:rsid w:val="003A159D"/>
    <w:rsid w:val="003D3B38"/>
    <w:rsid w:val="00451374"/>
    <w:rsid w:val="00475C20"/>
    <w:rsid w:val="00480A0D"/>
    <w:rsid w:val="00483AF4"/>
    <w:rsid w:val="0048560D"/>
    <w:rsid w:val="004A26C5"/>
    <w:rsid w:val="004C477E"/>
    <w:rsid w:val="0050033C"/>
    <w:rsid w:val="0050647F"/>
    <w:rsid w:val="0051051C"/>
    <w:rsid w:val="0056624B"/>
    <w:rsid w:val="005C23CF"/>
    <w:rsid w:val="0060029E"/>
    <w:rsid w:val="00604A96"/>
    <w:rsid w:val="00612422"/>
    <w:rsid w:val="00635552"/>
    <w:rsid w:val="00676DFA"/>
    <w:rsid w:val="006C358A"/>
    <w:rsid w:val="006E52D0"/>
    <w:rsid w:val="006F6B7B"/>
    <w:rsid w:val="007047C1"/>
    <w:rsid w:val="007214A8"/>
    <w:rsid w:val="007434F5"/>
    <w:rsid w:val="00750912"/>
    <w:rsid w:val="007B53E7"/>
    <w:rsid w:val="007C319C"/>
    <w:rsid w:val="00806084"/>
    <w:rsid w:val="00861138"/>
    <w:rsid w:val="00874F2D"/>
    <w:rsid w:val="00883842"/>
    <w:rsid w:val="00892DBB"/>
    <w:rsid w:val="008C2E37"/>
    <w:rsid w:val="008E5AD1"/>
    <w:rsid w:val="008F1AE3"/>
    <w:rsid w:val="009A7AB7"/>
    <w:rsid w:val="009C6F31"/>
    <w:rsid w:val="00A25B79"/>
    <w:rsid w:val="00A57149"/>
    <w:rsid w:val="00A65775"/>
    <w:rsid w:val="00A767B7"/>
    <w:rsid w:val="00A81B39"/>
    <w:rsid w:val="00AB6593"/>
    <w:rsid w:val="00AC0CA7"/>
    <w:rsid w:val="00AD53BD"/>
    <w:rsid w:val="00B62014"/>
    <w:rsid w:val="00BB56C6"/>
    <w:rsid w:val="00C155FE"/>
    <w:rsid w:val="00C26FD2"/>
    <w:rsid w:val="00C45183"/>
    <w:rsid w:val="00C45633"/>
    <w:rsid w:val="00C738FC"/>
    <w:rsid w:val="00CE0868"/>
    <w:rsid w:val="00CF128B"/>
    <w:rsid w:val="00CF2A22"/>
    <w:rsid w:val="00CF7F9D"/>
    <w:rsid w:val="00D2139F"/>
    <w:rsid w:val="00D936B7"/>
    <w:rsid w:val="00DA4B93"/>
    <w:rsid w:val="00DB4EEA"/>
    <w:rsid w:val="00DC622F"/>
    <w:rsid w:val="00E052D9"/>
    <w:rsid w:val="00E20B4E"/>
    <w:rsid w:val="00E51DDB"/>
    <w:rsid w:val="00E63C2A"/>
    <w:rsid w:val="00E80C1E"/>
    <w:rsid w:val="00E83F64"/>
    <w:rsid w:val="00EF2131"/>
    <w:rsid w:val="00F30BB1"/>
    <w:rsid w:val="00FA3876"/>
    <w:rsid w:val="00FD45BC"/>
    <w:rsid w:val="00FF3AC1"/>
    <w:rsid w:val="00FF6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99B2F7B"/>
  <w15:chartTrackingRefBased/>
  <w15:docId w15:val="{F2AE04EB-9961-0B41-B007-A993115BD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A4B93"/>
    <w:rPr>
      <w:sz w:val="20"/>
      <w:szCs w:val="20"/>
    </w:rPr>
  </w:style>
  <w:style w:type="character" w:customStyle="1" w:styleId="FootnoteTextChar">
    <w:name w:val="Footnote Text Char"/>
    <w:basedOn w:val="DefaultParagraphFont"/>
    <w:link w:val="FootnoteText"/>
    <w:uiPriority w:val="99"/>
    <w:semiHidden/>
    <w:rsid w:val="00DA4B93"/>
    <w:rPr>
      <w:sz w:val="20"/>
      <w:szCs w:val="20"/>
    </w:rPr>
  </w:style>
  <w:style w:type="character" w:styleId="FootnoteReference">
    <w:name w:val="footnote reference"/>
    <w:basedOn w:val="DefaultParagraphFont"/>
    <w:uiPriority w:val="99"/>
    <w:semiHidden/>
    <w:unhideWhenUsed/>
    <w:rsid w:val="00DA4B93"/>
    <w:rPr>
      <w:vertAlign w:val="superscript"/>
    </w:rPr>
  </w:style>
  <w:style w:type="character" w:customStyle="1" w:styleId="apple-converted-space">
    <w:name w:val="apple-converted-space"/>
    <w:basedOn w:val="DefaultParagraphFont"/>
    <w:rsid w:val="00C738FC"/>
  </w:style>
  <w:style w:type="character" w:styleId="Hyperlink">
    <w:name w:val="Hyperlink"/>
    <w:basedOn w:val="DefaultParagraphFont"/>
    <w:uiPriority w:val="99"/>
    <w:unhideWhenUsed/>
    <w:rsid w:val="007047C1"/>
    <w:rPr>
      <w:color w:val="0563C1" w:themeColor="hyperlink"/>
      <w:u w:val="single"/>
    </w:rPr>
  </w:style>
  <w:style w:type="character" w:styleId="UnresolvedMention">
    <w:name w:val="Unresolved Mention"/>
    <w:basedOn w:val="DefaultParagraphFont"/>
    <w:uiPriority w:val="99"/>
    <w:semiHidden/>
    <w:unhideWhenUsed/>
    <w:rsid w:val="007047C1"/>
    <w:rPr>
      <w:color w:val="605E5C"/>
      <w:shd w:val="clear" w:color="auto" w:fill="E1DFDD"/>
    </w:rPr>
  </w:style>
  <w:style w:type="paragraph" w:styleId="NormalWeb">
    <w:name w:val="Normal (Web)"/>
    <w:basedOn w:val="Normal"/>
    <w:uiPriority w:val="99"/>
    <w:unhideWhenUsed/>
    <w:rsid w:val="006C358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8474382">
      <w:bodyDiv w:val="1"/>
      <w:marLeft w:val="0"/>
      <w:marRight w:val="0"/>
      <w:marTop w:val="0"/>
      <w:marBottom w:val="0"/>
      <w:divBdr>
        <w:top w:val="none" w:sz="0" w:space="0" w:color="auto"/>
        <w:left w:val="none" w:sz="0" w:space="0" w:color="auto"/>
        <w:bottom w:val="none" w:sz="0" w:space="0" w:color="auto"/>
        <w:right w:val="none" w:sz="0" w:space="0" w:color="auto"/>
      </w:divBdr>
    </w:div>
    <w:div w:id="977101912">
      <w:bodyDiv w:val="1"/>
      <w:marLeft w:val="0"/>
      <w:marRight w:val="0"/>
      <w:marTop w:val="0"/>
      <w:marBottom w:val="0"/>
      <w:divBdr>
        <w:top w:val="none" w:sz="0" w:space="0" w:color="auto"/>
        <w:left w:val="none" w:sz="0" w:space="0" w:color="auto"/>
        <w:bottom w:val="none" w:sz="0" w:space="0" w:color="auto"/>
        <w:right w:val="none" w:sz="0" w:space="0" w:color="auto"/>
      </w:divBdr>
    </w:div>
    <w:div w:id="1016614847">
      <w:bodyDiv w:val="1"/>
      <w:marLeft w:val="0"/>
      <w:marRight w:val="0"/>
      <w:marTop w:val="0"/>
      <w:marBottom w:val="0"/>
      <w:divBdr>
        <w:top w:val="none" w:sz="0" w:space="0" w:color="auto"/>
        <w:left w:val="none" w:sz="0" w:space="0" w:color="auto"/>
        <w:bottom w:val="none" w:sz="0" w:space="0" w:color="auto"/>
        <w:right w:val="none" w:sz="0" w:space="0" w:color="auto"/>
      </w:divBdr>
      <w:divsChild>
        <w:div w:id="1992708310">
          <w:marLeft w:val="0"/>
          <w:marRight w:val="0"/>
          <w:marTop w:val="0"/>
          <w:marBottom w:val="0"/>
          <w:divBdr>
            <w:top w:val="none" w:sz="0" w:space="0" w:color="auto"/>
            <w:left w:val="none" w:sz="0" w:space="0" w:color="auto"/>
            <w:bottom w:val="none" w:sz="0" w:space="0" w:color="auto"/>
            <w:right w:val="none" w:sz="0" w:space="0" w:color="auto"/>
          </w:divBdr>
          <w:divsChild>
            <w:div w:id="196509144">
              <w:marLeft w:val="0"/>
              <w:marRight w:val="0"/>
              <w:marTop w:val="0"/>
              <w:marBottom w:val="0"/>
              <w:divBdr>
                <w:top w:val="none" w:sz="0" w:space="0" w:color="auto"/>
                <w:left w:val="none" w:sz="0" w:space="0" w:color="auto"/>
                <w:bottom w:val="none" w:sz="0" w:space="0" w:color="auto"/>
                <w:right w:val="none" w:sz="0" w:space="0" w:color="auto"/>
              </w:divBdr>
              <w:divsChild>
                <w:div w:id="1669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978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43445564" TargetMode="External"/><Relationship Id="rId3" Type="http://schemas.openxmlformats.org/officeDocument/2006/relationships/settings" Target="settings.xml"/><Relationship Id="rId7" Type="http://schemas.openxmlformats.org/officeDocument/2006/relationships/hyperlink" Target="https://engagedscholarship.csuohio.edu/cleng_facpub/8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engagedscholarship.csuohio.edu/cleng_facpub/81" TargetMode="External"/><Relationship Id="rId1" Type="http://schemas.openxmlformats.org/officeDocument/2006/relationships/hyperlink" Target="https://www.jstor.org/stable/434455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966A7-F9DD-064C-88D6-F93AFDA33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563</TotalTime>
  <Pages>7</Pages>
  <Words>2261</Words>
  <Characters>12439</Characters>
  <Application>Microsoft Office Word</Application>
  <DocSecurity>0</DocSecurity>
  <Lines>243</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Spackman (1701908)</dc:creator>
  <cp:keywords/>
  <dc:description/>
  <cp:lastModifiedBy>Jodie Spackman (1701908)</cp:lastModifiedBy>
  <cp:revision>42</cp:revision>
  <dcterms:created xsi:type="dcterms:W3CDTF">2021-05-12T13:57:00Z</dcterms:created>
  <dcterms:modified xsi:type="dcterms:W3CDTF">2021-05-19T12:04:00Z</dcterms:modified>
</cp:coreProperties>
</file>