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bCs/>
        </w:rPr>
      </w:pPr>
      <w:r>
        <w:rPr>
          <w:b/>
          <w:bCs/>
        </w:rPr>
        <w:t>Strategic Management Examination Questions and Answer Template</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08"/>
        <w:gridCol w:w="45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tcPr>
          <w:p>
            <w:pPr>
              <w:spacing w:after="0" w:line="240" w:lineRule="auto"/>
            </w:pPr>
            <w:r>
              <w:t>Student Name</w:t>
            </w:r>
          </w:p>
        </w:tc>
        <w:tc>
          <w:tcPr>
            <w:tcW w:w="4508" w:type="dxa"/>
          </w:tcPr>
          <w:p>
            <w:pPr>
              <w:spacing w:after="0" w:line="240" w:lineRule="auto"/>
              <w:rPr>
                <w:rFonts w:hint="default" w:eastAsia="宋体"/>
                <w:lang w:val="en-US" w:eastAsia="zh-CN"/>
              </w:rPr>
            </w:pPr>
            <w:r>
              <w:rPr>
                <w:rFonts w:hint="eastAsia" w:eastAsia="宋体"/>
                <w:lang w:val="en-US" w:eastAsia="zh-CN"/>
              </w:rPr>
              <w:t>Junyan Lan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tcPr>
          <w:p>
            <w:pPr>
              <w:spacing w:after="0" w:line="240" w:lineRule="auto"/>
            </w:pPr>
            <w:r>
              <w:t>Student Number</w:t>
            </w:r>
          </w:p>
        </w:tc>
        <w:tc>
          <w:tcPr>
            <w:tcW w:w="4508" w:type="dxa"/>
          </w:tcPr>
          <w:p>
            <w:pPr>
              <w:spacing w:after="0" w:line="240" w:lineRule="auto"/>
              <w:rPr>
                <w:rFonts w:hint="default" w:eastAsia="宋体"/>
                <w:lang w:val="en-US" w:eastAsia="zh-CN"/>
              </w:rPr>
            </w:pPr>
            <w:r>
              <w:rPr>
                <w:rFonts w:hint="eastAsia" w:eastAsia="宋体"/>
                <w:lang w:val="en-US" w:eastAsia="zh-CN"/>
              </w:rPr>
              <w:t>2301037</w:t>
            </w:r>
          </w:p>
        </w:tc>
      </w:tr>
    </w:tbl>
    <w:p>
      <w:pPr>
        <w:spacing w:before="100" w:beforeAutospacing="1"/>
      </w:pPr>
      <w:r>
        <w:t>Students must answer all four questions in the template below:</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3"/>
        <w:gridCol w:w="76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spacing w:after="0" w:line="240" w:lineRule="auto"/>
            </w:pPr>
            <w:r>
              <w:t>Question</w:t>
            </w:r>
          </w:p>
        </w:tc>
        <w:tc>
          <w:tcPr>
            <w:tcW w:w="7603" w:type="dxa"/>
          </w:tcPr>
          <w:p>
            <w:pPr>
              <w:spacing w:after="0"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spacing w:after="0" w:line="240" w:lineRule="auto"/>
            </w:pPr>
            <w:r>
              <w:t>1 (40%)</w:t>
            </w:r>
          </w:p>
        </w:tc>
        <w:tc>
          <w:tcPr>
            <w:tcW w:w="7603" w:type="dxa"/>
          </w:tcPr>
          <w:p>
            <w:pPr>
              <w:spacing w:after="0" w:line="240" w:lineRule="auto"/>
              <w:rPr>
                <w:sz w:val="22"/>
              </w:rPr>
            </w:pPr>
            <w:r>
              <w:rPr>
                <w:sz w:val="22"/>
              </w:rPr>
              <w:t xml:space="preserve">Igor Ansoff identified salient features and key questions of strategic management which need to be explored as organisations steer their path into the future. He said, </w:t>
            </w:r>
          </w:p>
          <w:p>
            <w:pPr>
              <w:spacing w:after="0" w:line="240" w:lineRule="auto"/>
              <w:rPr>
                <w:sz w:val="22"/>
              </w:rPr>
            </w:pPr>
            <w:r>
              <w:rPr>
                <w:sz w:val="22"/>
              </w:rPr>
              <w:t>“A basic hypothesis of the book is that an organisation will be successful if environment, response, culture and capability match each other” (Ansoff 1979: 11).</w:t>
            </w:r>
          </w:p>
          <w:p>
            <w:pPr>
              <w:spacing w:after="160" w:line="259" w:lineRule="auto"/>
              <w:rPr>
                <w:sz w:val="22"/>
              </w:rPr>
            </w:pPr>
            <w:r>
              <w:rPr>
                <w:sz w:val="22"/>
              </w:rPr>
              <w:t>Based on your understanding of key concepts associated with this important discipline (strategy, strategic management, strategic planning etc.) and models like McKinsey’s 7-S Framework, what advice would you give to your case study organisation about how they might navigate their way to a more successful future?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2"/>
          </w:tcPr>
          <w:p>
            <w:pPr>
              <w:spacing w:after="0" w:line="240" w:lineRule="auto"/>
            </w:pPr>
            <w:r>
              <w:t>Write your answer here:</w:t>
            </w:r>
          </w:p>
          <w:p>
            <w:pPr>
              <w:spacing w:after="0" w:line="240" w:lineRule="auto"/>
              <w:rPr>
                <w:rFonts w:hint="eastAsia"/>
              </w:rPr>
            </w:pPr>
            <w:r>
              <w:rPr>
                <w:rFonts w:hint="eastAsia"/>
              </w:rPr>
              <w:t>My case study organisation is Huawei</w:t>
            </w:r>
          </w:p>
          <w:p>
            <w:pPr>
              <w:spacing w:after="0" w:line="240" w:lineRule="auto"/>
              <w:rPr>
                <w:rFonts w:hint="eastAsia"/>
              </w:rPr>
            </w:pPr>
            <w:r>
              <w:rPr>
                <w:rFonts w:hint="eastAsia"/>
              </w:rPr>
              <w:t>Firstly, according to Ansoff, a successful organisation requires a match between environment, response, culture and capability. This means that organisations need to understand and adapt to the environment in which they operate, develop effective strategic responses, build a culture that supports these strategies, and have the capability to implement them.</w:t>
            </w:r>
          </w:p>
          <w:p>
            <w:pPr>
              <w:spacing w:after="0" w:line="240" w:lineRule="auto"/>
              <w:rPr>
                <w:rFonts w:hint="eastAsia"/>
              </w:rPr>
            </w:pPr>
          </w:p>
          <w:p>
            <w:pPr>
              <w:spacing w:after="0" w:line="240" w:lineRule="auto"/>
              <w:rPr>
                <w:rFonts w:hint="eastAsia"/>
              </w:rPr>
            </w:pPr>
            <w:r>
              <w:rPr>
                <w:rFonts w:hint="eastAsia"/>
              </w:rPr>
              <w:t>For Huawei, its environment includes the competitive landscape of the global telecoms market, technology trends, policies and regulations. Huawei needs to pay close attention to these environmental factors in order to make timely adjustments to its strategies. For example, in the face of the development of 5G technology, Huawei is actively investing in research and development in an effort to achieve a leading position in this new field.</w:t>
            </w:r>
          </w:p>
          <w:p>
            <w:pPr>
              <w:spacing w:after="0" w:line="240" w:lineRule="auto"/>
              <w:rPr>
                <w:rFonts w:hint="eastAsia"/>
              </w:rPr>
            </w:pPr>
          </w:p>
          <w:p>
            <w:pPr>
              <w:spacing w:after="0" w:line="240" w:lineRule="auto"/>
              <w:rPr>
                <w:rFonts w:hint="eastAsia"/>
              </w:rPr>
            </w:pPr>
            <w:r>
              <w:rPr>
                <w:rFonts w:hint="eastAsia"/>
              </w:rPr>
              <w:t>In terms of response strategies, Huawei needs to formulate effective strategies based on environmental changes. For example, in the face of U.S. sanctions, Huawei chose to turn to independent R&amp;D to reduce its dependence on external suppliers.</w:t>
            </w:r>
          </w:p>
          <w:p>
            <w:pPr>
              <w:spacing w:after="0" w:line="240" w:lineRule="auto"/>
              <w:rPr>
                <w:rFonts w:hint="eastAsia"/>
              </w:rPr>
            </w:pPr>
          </w:p>
          <w:p>
            <w:pPr>
              <w:spacing w:after="0" w:line="240" w:lineRule="auto"/>
              <w:rPr>
                <w:rFonts w:hint="eastAsia"/>
              </w:rPr>
            </w:pPr>
            <w:r>
              <w:rPr>
                <w:rFonts w:hint="eastAsia"/>
              </w:rPr>
              <w:t>In terms of culture, Huawei has a strong culture of innovation and customer-orientation, which helps it to implement its strategies. For example, Huawei's employees are encouraged to actively seek out innovations to meet customer needs.</w:t>
            </w:r>
          </w:p>
          <w:p>
            <w:pPr>
              <w:spacing w:after="0" w:line="240" w:lineRule="auto"/>
              <w:rPr>
                <w:rFonts w:hint="eastAsia"/>
              </w:rPr>
            </w:pPr>
          </w:p>
          <w:p>
            <w:pPr>
              <w:spacing w:after="0" w:line="240" w:lineRule="auto"/>
              <w:rPr>
                <w:rFonts w:hint="eastAsia"/>
              </w:rPr>
            </w:pPr>
            <w:r>
              <w:rPr>
                <w:rFonts w:hint="eastAsia"/>
              </w:rPr>
              <w:t>In terms of capabilities, Huawei has strong research and development (R&amp;D) and marketing capabilities, which enable it to implement its strategies effectively. For example, Huawei's R&amp;D investment as a percentage of its total revenue has been high, which makes it strong in technological innovation.</w:t>
            </w:r>
          </w:p>
          <w:p>
            <w:pPr>
              <w:spacing w:after="0" w:line="240" w:lineRule="auto"/>
              <w:rPr>
                <w:rFonts w:hint="eastAsia"/>
              </w:rPr>
            </w:pPr>
          </w:p>
          <w:p>
            <w:pPr>
              <w:spacing w:after="0" w:line="240" w:lineRule="auto"/>
              <w:rPr>
                <w:rFonts w:hint="eastAsia"/>
              </w:rPr>
            </w:pPr>
            <w:r>
              <w:rPr>
                <w:rFonts w:hint="eastAsia"/>
              </w:rPr>
              <w:t>Secondly, according to McKinsey's 7-S framework, organisations need to focus on seven areas: strategy, structure, systems, shared value, skills, style and people. For Huawei, it needs to ensure that all these aspects are aligned with its overall strategy. For example, Huawei needs to support its innovation strategy through appropriate organisational structure and management systems, it needs to enhance the skills of its employees through training and development, and it needs to shape a pro-innovation and customer-orientated culture through its leadership style and shared values.</w:t>
            </w:r>
          </w:p>
          <w:p>
            <w:pPr>
              <w:spacing w:after="0" w:line="240" w:lineRule="auto"/>
              <w:rPr>
                <w:rFonts w:hint="eastAsia"/>
              </w:rPr>
            </w:pPr>
          </w:p>
          <w:p>
            <w:pPr>
              <w:spacing w:after="0" w:line="240" w:lineRule="auto"/>
            </w:pPr>
            <w:r>
              <w:rPr>
                <w:rFonts w:hint="eastAsia"/>
              </w:rPr>
              <w:t>Overall, I would recommend that Huawei continues to focus on the fit between its environment, responses, culture and capabilities, as well as the aspects of McKinsey's 7-S framework, in order to better navigate to a more successful future. This will require Huawei to continue to learn, adapt and innovate in order to respond to changing environments and challenges. At the same time, Huawei needs to maintain its culture of innovation and customer orientation to support the implementation of its strategy. Finally, Huawei needs to continue to invest in its core competencies, including R&amp;D and marketing capabilities, to maintain its competitive edge in the global telecoms market.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spacing w:after="0" w:line="240" w:lineRule="auto"/>
            </w:pPr>
            <w:r>
              <w:t>2 (20%)</w:t>
            </w:r>
          </w:p>
        </w:tc>
        <w:tc>
          <w:tcPr>
            <w:tcW w:w="7603" w:type="dxa"/>
          </w:tcPr>
          <w:p>
            <w:pPr>
              <w:spacing w:after="0" w:line="240" w:lineRule="auto"/>
              <w:rPr>
                <w:sz w:val="22"/>
              </w:rPr>
            </w:pPr>
            <w:r>
              <w:rPr>
                <w:sz w:val="22"/>
              </w:rPr>
              <w:t xml:space="preserve">In 2001, Kent Beck and colleagues produced their Manifesto for Agile Software Development. Over twenty years later, the roots of Agile thinking have grown in ways they could not have imagined. </w:t>
            </w:r>
          </w:p>
          <w:p>
            <w:pPr>
              <w:spacing w:after="160" w:line="259" w:lineRule="auto"/>
              <w:rPr>
                <w:sz w:val="22"/>
              </w:rPr>
            </w:pPr>
            <w:r>
              <w:rPr>
                <w:sz w:val="22"/>
              </w:rPr>
              <w:t>Please clarify your understanding of how Agile values and principles can help organisations shape their strategic approach.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2"/>
          </w:tcPr>
          <w:p>
            <w:pPr>
              <w:spacing w:after="0" w:line="240" w:lineRule="auto"/>
            </w:pPr>
            <w:r>
              <w:t xml:space="preserve">Write your answer here: </w:t>
            </w:r>
          </w:p>
          <w:p>
            <w:pPr>
              <w:rPr>
                <w:rFonts w:hint="eastAsia"/>
              </w:rPr>
            </w:pPr>
            <w:r>
              <w:rPr>
                <w:rFonts w:hint="eastAsia"/>
              </w:rPr>
              <w:t>The Agile Manifesto, created by Kent Beck and his colleagues, is a set of values and principles that guide the development of effective software products.1 It emphasises adaptability, teamwork and continuous growth. Here's how these values and principles shape an organisation's strategic approach:</w:t>
            </w:r>
          </w:p>
          <w:p>
            <w:pPr>
              <w:rPr>
                <w:rFonts w:hint="eastAsia"/>
              </w:rPr>
            </w:pPr>
            <w:r>
              <w:rPr>
                <w:rFonts w:hint="eastAsia"/>
              </w:rPr>
              <w:t>Individuals and interactions trump processes and tools: Agile values human interaction and collaboration over rigid processes and tools. This encourages open communication and fosters a culture of transparency and trust.</w:t>
            </w:r>
          </w:p>
          <w:p>
            <w:pPr>
              <w:rPr>
                <w:rFonts w:hint="eastAsia"/>
              </w:rPr>
            </w:pPr>
            <w:r>
              <w:rPr>
                <w:rFonts w:hint="eastAsia"/>
              </w:rPr>
              <w:t>Working Software over Comprehensive Documentation: Agile prioritises delivering working software over spending time writing detailed documentation. This leads to faster feedback and more frequent iterations, resulting in a better product.</w:t>
            </w:r>
          </w:p>
          <w:p>
            <w:pPr>
              <w:rPr>
                <w:rFonts w:hint="eastAsia"/>
              </w:rPr>
            </w:pPr>
            <w:r>
              <w:rPr>
                <w:rFonts w:hint="eastAsia"/>
              </w:rPr>
              <w:t>Customer co-operation over contract negotiation: Agile facilitates close co-operation with customers. This improves customer satisfaction by ensuring that products are developed to meet customer needs and expectations.</w:t>
            </w:r>
          </w:p>
          <w:p>
            <w:pPr>
              <w:rPr>
                <w:rFonts w:hint="eastAsia"/>
              </w:rPr>
            </w:pPr>
            <w:r>
              <w:rPr>
                <w:rFonts w:hint="eastAsia"/>
              </w:rPr>
              <w:t>Responding to change over planning: Agile embraces change. This flexibility enables organisations to adapt to changing market conditions and customer needs, ensuring that their products remain relevant and competitive.</w:t>
            </w:r>
          </w:p>
          <w:p>
            <w:pPr>
              <w:rPr>
                <w:rFonts w:hint="eastAsia"/>
              </w:rPr>
            </w:pPr>
            <w:r>
              <w:rPr>
                <w:rFonts w:hint="eastAsia"/>
              </w:rPr>
              <w:t>The 12 principles of Agile further elaborate on these values, emphasising customer satisfaction, welcoming change, frequent delivery, collaboration, proactive individuals, face-to-face communication, working software, sustainability, technical excellence, simplicity, self-organising teams and regular reflection.</w:t>
            </w:r>
          </w:p>
          <w:p>
            <w:pPr>
              <w:rPr>
                <w:rFonts w:hint="eastAsia"/>
              </w:rPr>
            </w:pPr>
            <w:r>
              <w:rPr>
                <w:rFonts w:hint="eastAsia"/>
              </w:rPr>
              <w:t>Spotify is an example of a real-world application of agile methods.Spotify uses agile methods to adapt to the rapidly changing music industry. They prioritise tasks and validate features in a timely manner to ensure a successful project. The company creates a harmonious environment that helps teams work together seamlessly, make smarter decisions, and solve problems efficiently. This approach allows Spotify to continually improve its work and ultimately produce impeccable, impactful products.</w:t>
            </w:r>
          </w:p>
          <w:p>
            <w:r>
              <w:rPr>
                <w:rFonts w:hint="eastAsia"/>
              </w:rPr>
              <w:t>In summary, Agile values and principles provide a strategic approach that promotes adaptability, customer satisfaction and continuous improvement. These elements are essential for organisations to cope with today's complex and changing business environment.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spacing w:after="0" w:line="240" w:lineRule="auto"/>
            </w:pPr>
            <w:r>
              <w:t>3 (20%)</w:t>
            </w:r>
          </w:p>
        </w:tc>
        <w:tc>
          <w:tcPr>
            <w:tcW w:w="7603" w:type="dxa"/>
          </w:tcPr>
          <w:p>
            <w:pPr>
              <w:spacing w:after="0" w:line="240" w:lineRule="auto"/>
              <w:rPr>
                <w:sz w:val="22"/>
              </w:rPr>
            </w:pPr>
            <w:r>
              <w:rPr>
                <w:sz w:val="22"/>
              </w:rPr>
              <w:t>The history of management theory is peppered with great thinkers who shaped the dynamic business environments of their time. In the twenty-first century strategic management is a fast-changing environment with disruptive thinkers suggesting that the old ways should be placed firmly in the past.</w:t>
            </w:r>
          </w:p>
          <w:p>
            <w:pPr>
              <w:spacing w:after="0" w:line="240" w:lineRule="auto"/>
              <w:rPr>
                <w:sz w:val="22"/>
              </w:rPr>
            </w:pPr>
          </w:p>
          <w:p>
            <w:pPr>
              <w:spacing w:after="0" w:line="240" w:lineRule="auto"/>
              <w:rPr>
                <w:sz w:val="22"/>
              </w:rPr>
            </w:pPr>
            <w:r>
              <w:rPr>
                <w:sz w:val="22"/>
              </w:rPr>
              <w:t>Thinking of Jimmy Wales’s contention, “At the end of the day management is inspiring people to do the things that need to be done,” do you agree that ‘command and control’ should be replaced by the drive to ‘inspire and coach’ and why?</w:t>
            </w:r>
          </w:p>
          <w:p>
            <w:pPr>
              <w:spacing w:after="0" w:line="240" w:lineRule="auto"/>
              <w:rPr>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2"/>
          </w:tcPr>
          <w:p>
            <w:pPr>
              <w:spacing w:after="0" w:line="240" w:lineRule="auto"/>
            </w:pPr>
            <w:r>
              <w:t>Write your answer here:</w:t>
            </w:r>
          </w:p>
          <w:p>
            <w:pPr>
              <w:rPr>
                <w:rFonts w:hint="eastAsia"/>
              </w:rPr>
            </w:pPr>
            <w:r>
              <w:rPr>
                <w:rFonts w:hint="eastAsia"/>
              </w:rPr>
              <w:t>Yes, I agree with Jimmy Wales that 'command and control' should be replaced by 'motivation and direction'. In today's dynamic and fast-paced business environment, this shift is critical for several reasons:</w:t>
            </w:r>
          </w:p>
          <w:p>
            <w:pPr>
              <w:rPr>
                <w:rFonts w:hint="eastAsia"/>
              </w:rPr>
            </w:pPr>
            <w:r>
              <w:rPr>
                <w:rFonts w:hint="eastAsia"/>
              </w:rPr>
              <w:t>Empowerment: The 'Inspire and Direct' approach empowers employees and promotes creativity, innovation and ownership. It encourages employees to take initiative and make decisions, thereby increasing employee engagement and motivation.</w:t>
            </w:r>
          </w:p>
          <w:p>
            <w:pPr>
              <w:rPr>
                <w:rFonts w:hint="eastAsia"/>
              </w:rPr>
            </w:pPr>
            <w:r>
              <w:rPr>
                <w:rFonts w:hint="eastAsia"/>
              </w:rPr>
              <w:t>Adaptability: This approach promotes flexibility and adaptability, enabling the organisation to respond quickly to market changes. It encourages continuous learning and improvement, which is critical in a rapidly changing business environment.</w:t>
            </w:r>
          </w:p>
          <w:p>
            <w:pPr>
              <w:rPr>
                <w:rFonts w:hint="eastAsia"/>
              </w:rPr>
            </w:pPr>
            <w:r>
              <w:rPr>
                <w:rFonts w:hint="eastAsia"/>
              </w:rPr>
              <w:t>Collaborative: The 'inspire and guide' approach fosters a collaborative culture that promotes teamwork and synergy.1 It encourages open communication and feedback, leading to better problem solving and decision making.</w:t>
            </w:r>
          </w:p>
          <w:p>
            <w:pPr>
              <w:rPr>
                <w:rFonts w:hint="eastAsia"/>
              </w:rPr>
            </w:pPr>
            <w:r>
              <w:rPr>
                <w:rFonts w:hint="eastAsia"/>
              </w:rPr>
              <w:t>Performance: Research has shown that the 'Inspire and Coach' approach improves performance.1 By focusing on the development and growth of employees, organisations can increase productivity and efficiency.</w:t>
            </w:r>
          </w:p>
          <w:p>
            <w:pPr>
              <w:rPr>
                <w:rFonts w:hint="eastAsia"/>
              </w:rPr>
            </w:pPr>
            <w:r>
              <w:rPr>
                <w:rFonts w:hint="eastAsia"/>
              </w:rPr>
              <w:t>The management style of Wikipedia co-founder Jimmy Wales is a real-life example of this approach. Wikipedia employs an open-source management style where anyone, including employees, can contribute and edit content. This approach fostered a culture of collaboration and inclusion that led to the creation of the world's largest online encyclopaedia. Wales' leadership style embodies the 'inspire and direct' approach, proving its effectiveness in driving organisational success.</w:t>
            </w:r>
          </w:p>
          <w:p>
            <w:pPr>
              <w:rPr>
                <w:rFonts w:hint="eastAsia"/>
              </w:rPr>
            </w:pPr>
            <w:r>
              <w:rPr>
                <w:rFonts w:hint="eastAsia"/>
              </w:rPr>
              <w:t>In summary, while the 'command and control' approach may be effective in some situations, the 'inspire and coach' approach is better suited to the complex and changing business environment of the 21st century. It fosters a culture of empowerment, adaptability, collaboration and high performance that leads to organisational success.</w:t>
            </w:r>
          </w:p>
          <w:p>
            <w:pPr>
              <w:spacing w:after="0"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spacing w:after="0" w:line="240" w:lineRule="auto"/>
            </w:pPr>
            <w:r>
              <w:t>4 (20%)</w:t>
            </w:r>
          </w:p>
        </w:tc>
        <w:tc>
          <w:tcPr>
            <w:tcW w:w="7603" w:type="dxa"/>
          </w:tcPr>
          <w:p>
            <w:pPr>
              <w:spacing w:after="0" w:line="240" w:lineRule="auto"/>
              <w:rPr>
                <w:sz w:val="22"/>
              </w:rPr>
            </w:pPr>
            <w:r>
              <w:rPr>
                <w:sz w:val="22"/>
              </w:rPr>
              <w:t xml:space="preserve">Are people like Michael Porter and John Elliott (EBAC) correct, should businesses be concerned about changing the world for the better, or simply focus on making money for shareholders? </w:t>
            </w:r>
          </w:p>
          <w:p>
            <w:pPr>
              <w:spacing w:after="160" w:line="259" w:lineRule="auto"/>
              <w:rPr>
                <w:sz w:val="22"/>
              </w:rPr>
            </w:pPr>
            <w:r>
              <w:rPr>
                <w:sz w:val="22"/>
              </w:rPr>
              <w:t>Consideration of Corporate Social Responsibility (CSR), of shareholder and stakeholder theory, and of the importance of culture in a global context is important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2"/>
          </w:tcPr>
          <w:p>
            <w:pPr>
              <w:spacing w:after="0" w:line="240" w:lineRule="auto"/>
            </w:pPr>
            <w:r>
              <w:t>Write your answer here:</w:t>
            </w:r>
          </w:p>
          <w:p>
            <w:pPr>
              <w:spacing w:after="0" w:line="240" w:lineRule="auto"/>
              <w:rPr>
                <w:rFonts w:hint="eastAsia"/>
              </w:rPr>
            </w:pPr>
            <w:r>
              <w:rPr>
                <w:rFonts w:hint="eastAsia"/>
              </w:rPr>
              <w:t>I agree with Michael Porter and John Elliott that businesses should focus on improving the world. At the same time, I also</w:t>
            </w:r>
            <w:bookmarkStart w:id="0" w:name="_GoBack"/>
            <w:bookmarkEnd w:id="0"/>
            <w:r>
              <w:rPr>
                <w:rFonts w:hint="eastAsia"/>
              </w:rPr>
              <w:t xml:space="preserve"> believe that businesses need to focus on creating value for shareholders, as this is the basis for their survival and growth. These two goals are not contradictory, but can support and promote each other.</w:t>
            </w:r>
          </w:p>
          <w:p>
            <w:pPr>
              <w:spacing w:after="0" w:line="240" w:lineRule="auto"/>
              <w:rPr>
                <w:rFonts w:hint="eastAsia"/>
              </w:rPr>
            </w:pPr>
          </w:p>
          <w:p>
            <w:pPr>
              <w:spacing w:after="0" w:line="240" w:lineRule="auto"/>
              <w:rPr>
                <w:rFonts w:hint="eastAsia"/>
              </w:rPr>
            </w:pPr>
            <w:r>
              <w:rPr>
                <w:rFonts w:hint="eastAsia"/>
              </w:rPr>
              <w:t>Tesla demonstrates that a company can focus on improving the world and creating value for shareholders at the same time. Tesla's mission to "accelerate the world's transition to sustainable energy" demonstrates its commitment to addressing global climate change. At the same time, Tesla has created significant wealth for its shareholders.</w:t>
            </w:r>
          </w:p>
          <w:p>
            <w:pPr>
              <w:spacing w:after="0" w:line="240" w:lineRule="auto"/>
              <w:rPr>
                <w:rFonts w:hint="eastAsia"/>
              </w:rPr>
            </w:pPr>
          </w:p>
          <w:p>
            <w:pPr>
              <w:spacing w:after="0" w:line="240" w:lineRule="auto"/>
              <w:rPr>
                <w:rFonts w:hint="eastAsia"/>
              </w:rPr>
            </w:pPr>
            <w:r>
              <w:rPr>
                <w:rFonts w:hint="eastAsia"/>
              </w:rPr>
              <w:t>From a corporate social responsibility (CSR) perspective, Tesla's products and services help reduce carbon emissions, which is a positive contribution to the environment. Tesla also focuses on employee welfare and community development, which is a contribution to society.</w:t>
            </w:r>
          </w:p>
          <w:p>
            <w:pPr>
              <w:spacing w:after="0" w:line="240" w:lineRule="auto"/>
              <w:rPr>
                <w:rFonts w:hint="eastAsia"/>
              </w:rPr>
            </w:pPr>
          </w:p>
          <w:p>
            <w:pPr>
              <w:spacing w:after="0" w:line="240" w:lineRule="auto"/>
              <w:rPr>
                <w:rFonts w:hint="eastAsia"/>
              </w:rPr>
            </w:pPr>
            <w:r>
              <w:rPr>
                <w:rFonts w:hint="eastAsia"/>
              </w:rPr>
              <w:t>From the perspective of shareholder and stakeholder theory, Tesla not only focuses on the interests of shareholders, but also on the interests of other stakeholders, including employees, customers, suppliers and communities. Tesla meets the needs of customers by providing high-quality products and services, the interests of suppliers by fair trade, and the interests of communities by providing employment opportunities and community investment.</w:t>
            </w:r>
          </w:p>
          <w:p>
            <w:pPr>
              <w:spacing w:after="0" w:line="240" w:lineRule="auto"/>
              <w:rPr>
                <w:rFonts w:hint="eastAsia"/>
              </w:rPr>
            </w:pPr>
          </w:p>
          <w:p>
            <w:pPr>
              <w:spacing w:after="0" w:line="240" w:lineRule="auto"/>
              <w:rPr>
                <w:rFonts w:hint="eastAsia"/>
              </w:rPr>
            </w:pPr>
            <w:r>
              <w:rPr>
                <w:rFonts w:hint="eastAsia"/>
              </w:rPr>
              <w:t>In a global cultural context, Tesla demonstrates a culture of openness and inclusiveness, which contributes to its successful operations around the world. Tesla respects all cultural differences and encourages innovation and diversity, which helps it attract and retain the best global talent.</w:t>
            </w:r>
          </w:p>
          <w:p>
            <w:pPr>
              <w:spacing w:after="0" w:line="240" w:lineRule="auto"/>
              <w:rPr>
                <w:rFonts w:hint="eastAsia"/>
              </w:rPr>
            </w:pPr>
          </w:p>
          <w:p>
            <w:pPr>
              <w:spacing w:after="0" w:line="240" w:lineRule="auto"/>
              <w:rPr>
                <w:rFonts w:hint="eastAsia"/>
              </w:rPr>
            </w:pPr>
            <w:r>
              <w:rPr>
                <w:rFonts w:hint="eastAsia"/>
              </w:rPr>
              <w:t>Overall, I believe that companies should focus on both improving the world and creating value for shareholders. This requires companies to pursue economic benefits while also focusing on their impact on society and the environment. This balanced perspective can help businesses achieve sustainable success in the long term. Tesla's example shows that this is possible and necessary. Not only can companies create value for shareholders by improving the world, but in many cases, improving the world itself is a way to create value.</w:t>
            </w:r>
          </w:p>
          <w:p>
            <w:pPr>
              <w:spacing w:after="0" w:line="240" w:lineRule="auto"/>
            </w:pPr>
          </w:p>
        </w:tc>
      </w:tr>
    </w:tbl>
    <w:p/>
    <w:sectPr>
      <w:headerReference r:id="rId5" w:type="default"/>
      <w:pgSz w:w="11906" w:h="16838"/>
      <w:pgMar w:top="1134" w:right="1440" w:bottom="1134" w:left="1440"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t>BMBM6015 Strategic Management and Sustainability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JiYzRjZDg4ODIxMmZkMzVjYzYxNzIzMDEwYjJjY2IifQ=="/>
  </w:docVars>
  <w:rsids>
    <w:rsidRoot w:val="008C6A6A"/>
    <w:rsid w:val="0001453D"/>
    <w:rsid w:val="00064F6C"/>
    <w:rsid w:val="000D32DD"/>
    <w:rsid w:val="00193B0C"/>
    <w:rsid w:val="00224DA6"/>
    <w:rsid w:val="002C087A"/>
    <w:rsid w:val="002E5C88"/>
    <w:rsid w:val="00674F40"/>
    <w:rsid w:val="006E1E9A"/>
    <w:rsid w:val="0076032A"/>
    <w:rsid w:val="007A25E5"/>
    <w:rsid w:val="008A78F5"/>
    <w:rsid w:val="008C6A6A"/>
    <w:rsid w:val="0097226F"/>
    <w:rsid w:val="009A04BC"/>
    <w:rsid w:val="00A26855"/>
    <w:rsid w:val="00B16D36"/>
    <w:rsid w:val="00B259AE"/>
    <w:rsid w:val="00B34035"/>
    <w:rsid w:val="00D52585"/>
    <w:rsid w:val="00D72A9D"/>
    <w:rsid w:val="00F93D61"/>
    <w:rsid w:val="00FC315B"/>
    <w:rsid w:val="02C09C05"/>
    <w:rsid w:val="102A5204"/>
    <w:rsid w:val="1C641D5E"/>
    <w:rsid w:val="1D890513"/>
    <w:rsid w:val="243279D1"/>
    <w:rsid w:val="2CB01929"/>
    <w:rsid w:val="4D950505"/>
    <w:rsid w:val="735760D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Arial" w:hAnsi="Arial" w:eastAsiaTheme="minorHAnsi" w:cstheme="minorBidi"/>
      <w:kern w:val="2"/>
      <w:sz w:val="24"/>
      <w:szCs w:val="22"/>
      <w:lang w:val="en-GB" w:eastAsia="en-US" w:bidi="ar-SA"/>
      <w14:ligatures w14:val="standardContextual"/>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uiPriority w:val="99"/>
    <w:pPr>
      <w:tabs>
        <w:tab w:val="center" w:pos="4513"/>
        <w:tab w:val="right" w:pos="9026"/>
      </w:tabs>
      <w:spacing w:after="0" w:line="240" w:lineRule="auto"/>
    </w:pPr>
  </w:style>
  <w:style w:type="paragraph" w:styleId="3">
    <w:name w:val="header"/>
    <w:basedOn w:val="1"/>
    <w:link w:val="7"/>
    <w:unhideWhenUsed/>
    <w:uiPriority w:val="99"/>
    <w:pPr>
      <w:tabs>
        <w:tab w:val="center" w:pos="4513"/>
        <w:tab w:val="right" w:pos="9026"/>
      </w:tabs>
      <w:spacing w:after="0" w:line="240" w:lineRule="auto"/>
    </w:pPr>
  </w:style>
  <w:style w:type="table" w:styleId="5">
    <w:name w:val="Table Grid"/>
    <w:basedOn w:val="4"/>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Header Char"/>
    <w:basedOn w:val="6"/>
    <w:link w:val="3"/>
    <w:qFormat/>
    <w:uiPriority w:val="99"/>
  </w:style>
  <w:style w:type="character" w:customStyle="1" w:styleId="8">
    <w:name w:val="Footer Char"/>
    <w:basedOn w:val="6"/>
    <w:link w:val="2"/>
    <w:qFormat/>
    <w:uiPriority w:val="99"/>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331</Words>
  <Characters>1805</Characters>
  <Lines>15</Lines>
  <Paragraphs>4</Paragraphs>
  <TotalTime>13</TotalTime>
  <ScaleCrop>false</ScaleCrop>
  <LinksUpToDate>false</LinksUpToDate>
  <CharactersWithSpaces>2118</CharactersWithSpaces>
  <Application>WPS Office_12.1.0.16910_F1E327BC-269C-435d-A152-05C5408002CA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2024-04-12T10:56:00Z</dcterms:created>
  <dc:creator>Mike Durke</dc:creator>
  <cp:lastModifiedBy>L.</cp:lastModifiedBy>
  <dcterms:modified xsi:type="dcterms:W3CDTF">2024-05-13T09:38:29Z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2052-12.1.0.16910</vt:lpwstr>
  </property>
  <property fmtid="{D5CDD505-2E9C-101B-9397-08002B2CF9AE}" pid="3" name="ICV">
    <vt:lpwstr>3B6054327D80409F808C0DE12777E29A_13</vt:lpwstr>
  </property>
</Properties>
</file>