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sz w:val="44"/>
          <w:szCs w:val="44"/>
        </w:rPr>
      </w:pPr>
      <w:r>
        <w:rPr>
          <w:sz w:val="44"/>
          <w:szCs w:val="44"/>
          <w:rtl w:val="0"/>
          <w:lang w:val="en-US"/>
        </w:rPr>
        <w:t>Managing Health and Safety in a Project</w:t>
      </w:r>
    </w:p>
    <w:p>
      <w:pPr>
        <w:pStyle w:val="Body"/>
        <w:jc w:val="center"/>
        <w:rPr>
          <w:sz w:val="38"/>
          <w:szCs w:val="38"/>
        </w:rPr>
      </w:pPr>
    </w:p>
    <w:p>
      <w:pPr>
        <w:pStyle w:val="Body"/>
        <w:jc w:val="center"/>
        <w:rPr>
          <w:sz w:val="38"/>
          <w:szCs w:val="38"/>
        </w:rPr>
      </w:pPr>
    </w:p>
    <w:p>
      <w:pPr>
        <w:pStyle w:val="Body"/>
        <w:jc w:val="center"/>
        <w:rPr>
          <w:sz w:val="38"/>
          <w:szCs w:val="38"/>
        </w:rPr>
      </w:pPr>
    </w:p>
    <w:p>
      <w:pPr>
        <w:pStyle w:val="Body"/>
        <w:jc w:val="center"/>
        <w:rPr>
          <w:sz w:val="38"/>
          <w:szCs w:val="38"/>
        </w:rPr>
      </w:pPr>
    </w:p>
    <w:p>
      <w:pPr>
        <w:pStyle w:val="Body"/>
        <w:jc w:val="center"/>
        <w:rPr>
          <w:sz w:val="38"/>
          <w:szCs w:val="38"/>
        </w:rPr>
      </w:pPr>
    </w:p>
    <w:p>
      <w:pPr>
        <w:pStyle w:val="Body"/>
        <w:jc w:val="center"/>
        <w:rPr>
          <w:sz w:val="38"/>
          <w:szCs w:val="38"/>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r>
        <w:rPr>
          <w:sz w:val="32"/>
          <w:szCs w:val="32"/>
          <w:rtl w:val="0"/>
          <w:lang w:val="en-US"/>
        </w:rPr>
        <w:t>Jenny Stroud</w:t>
      </w:r>
    </w:p>
    <w:p>
      <w:pPr>
        <w:pStyle w:val="Body"/>
        <w:jc w:val="center"/>
        <w:rPr>
          <w:sz w:val="32"/>
          <w:szCs w:val="32"/>
        </w:rPr>
      </w:pPr>
      <w:r>
        <w:rPr>
          <w:sz w:val="32"/>
          <w:szCs w:val="32"/>
          <w:rtl w:val="0"/>
          <w:lang w:val="en-US"/>
        </w:rPr>
        <w:t>2008886</w:t>
      </w: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p>
    <w:p>
      <w:pPr>
        <w:pStyle w:val="Body"/>
        <w:jc w:val="center"/>
        <w:rPr>
          <w:sz w:val="32"/>
          <w:szCs w:val="32"/>
        </w:rPr>
      </w:pPr>
      <w:r>
        <w:rPr>
          <w:sz w:val="32"/>
          <w:szCs w:val="32"/>
          <w:rtl w:val="0"/>
          <w:lang w:val="en-US"/>
        </w:rPr>
        <w:t>Module Tutor:</w:t>
      </w:r>
    </w:p>
    <w:p>
      <w:pPr>
        <w:pStyle w:val="Body"/>
        <w:jc w:val="center"/>
      </w:pPr>
      <w:r>
        <w:rPr>
          <w:sz w:val="32"/>
          <w:szCs w:val="32"/>
          <w:rtl w:val="0"/>
          <w:lang w:val="en-US"/>
        </w:rPr>
        <w:t>Deborah Hughes</w:t>
      </w:r>
      <w:r>
        <w:rPr>
          <w:rFonts w:ascii="Arial Unicode MS" w:cs="Arial Unicode MS" w:hAnsi="Arial Unicode MS" w:eastAsia="Arial Unicode MS"/>
          <w:b w:val="0"/>
          <w:bCs w:val="0"/>
          <w:i w:val="0"/>
          <w:iCs w:val="0"/>
          <w:sz w:val="32"/>
          <w:szCs w:val="32"/>
        </w:rPr>
        <w:br w:type="page"/>
      </w:r>
    </w:p>
    <w:p>
      <w:pPr>
        <w:pStyle w:val="Body"/>
        <w:jc w:val="both"/>
        <w:rPr>
          <w:sz w:val="28"/>
          <w:szCs w:val="28"/>
          <w:u w:val="single"/>
        </w:rPr>
      </w:pPr>
      <w:r>
        <w:rPr>
          <w:sz w:val="28"/>
          <w:szCs w:val="28"/>
          <w:u w:val="single"/>
          <w:rtl w:val="0"/>
          <w:lang w:val="en-US"/>
        </w:rPr>
        <w:t>Contents</w:t>
      </w:r>
      <w:r>
        <w:rPr>
          <w:sz w:val="28"/>
          <w:szCs w:val="28"/>
          <w:u w:val="none"/>
        </w:rPr>
        <w:tab/>
        <w:tab/>
        <w:tab/>
        <w:tab/>
        <w:tab/>
        <w:tab/>
        <w:tab/>
        <w:tab/>
        <w:tab/>
        <w:tab/>
        <w:tab/>
      </w:r>
    </w:p>
    <w:p>
      <w:pPr>
        <w:pStyle w:val="Body"/>
        <w:jc w:val="both"/>
        <w:rPr>
          <w:sz w:val="24"/>
          <w:szCs w:val="24"/>
        </w:rPr>
      </w:pPr>
    </w:p>
    <w:p>
      <w:pPr>
        <w:pStyle w:val="Body"/>
        <w:jc w:val="both"/>
        <w:rPr>
          <w:sz w:val="24"/>
          <w:szCs w:val="24"/>
        </w:rPr>
      </w:pPr>
      <w:r>
        <w:rPr>
          <w:sz w:val="24"/>
          <w:szCs w:val="24"/>
          <w:rtl w:val="0"/>
          <w:lang w:val="en-US"/>
        </w:rPr>
        <w:t>1.0 - Introduction</w:t>
        <w:tab/>
        <w:tab/>
        <w:tab/>
        <w:tab/>
        <w:tab/>
        <w:tab/>
        <w:tab/>
        <w:tab/>
        <w:tab/>
        <w:tab/>
        <w:tab/>
        <w:t>3</w:t>
      </w:r>
    </w:p>
    <w:p>
      <w:pPr>
        <w:pStyle w:val="Body"/>
        <w:jc w:val="both"/>
        <w:rPr>
          <w:sz w:val="24"/>
          <w:szCs w:val="24"/>
        </w:rPr>
      </w:pPr>
      <w:r>
        <w:rPr>
          <w:sz w:val="24"/>
          <w:szCs w:val="24"/>
          <w:rtl w:val="0"/>
          <w:lang w:val="en-US"/>
        </w:rPr>
        <w:t>2.0 - Health and Safety Regulations</w:t>
        <w:tab/>
        <w:tab/>
        <w:tab/>
        <w:tab/>
        <w:tab/>
        <w:tab/>
        <w:tab/>
        <w:tab/>
        <w:t>3</w:t>
      </w:r>
    </w:p>
    <w:p>
      <w:pPr>
        <w:pStyle w:val="Body"/>
        <w:jc w:val="both"/>
        <w:rPr>
          <w:sz w:val="24"/>
          <w:szCs w:val="24"/>
        </w:rPr>
      </w:pPr>
      <w:r>
        <w:rPr>
          <w:sz w:val="24"/>
          <w:szCs w:val="24"/>
          <w:rtl w:val="0"/>
        </w:rPr>
        <w:tab/>
        <w:t>2.1 - Health and Safety at Work Act (1974)</w:t>
        <w:tab/>
        <w:tab/>
        <w:tab/>
        <w:tab/>
        <w:tab/>
        <w:tab/>
        <w:t>3</w:t>
      </w:r>
    </w:p>
    <w:p>
      <w:pPr>
        <w:pStyle w:val="Body"/>
        <w:jc w:val="both"/>
        <w:rPr>
          <w:sz w:val="24"/>
          <w:szCs w:val="24"/>
        </w:rPr>
      </w:pPr>
      <w:r>
        <w:rPr>
          <w:sz w:val="24"/>
          <w:szCs w:val="24"/>
          <w:rtl w:val="0"/>
        </w:rPr>
        <w:tab/>
        <w:t>2.2 - The Corporate Manslaughter and Corporate Homicide Act (2007)</w:t>
        <w:tab/>
        <w:tab/>
        <w:t>3</w:t>
      </w:r>
    </w:p>
    <w:p>
      <w:pPr>
        <w:pStyle w:val="Body"/>
        <w:jc w:val="both"/>
        <w:rPr>
          <w:sz w:val="24"/>
          <w:szCs w:val="24"/>
        </w:rPr>
      </w:pPr>
      <w:r>
        <w:rPr>
          <w:sz w:val="24"/>
          <w:szCs w:val="24"/>
          <w:rtl w:val="0"/>
        </w:rPr>
        <w:tab/>
        <w:t>2.3 - The Working at Height (2005)</w:t>
        <w:tab/>
        <w:tab/>
        <w:tab/>
        <w:tab/>
        <w:tab/>
        <w:tab/>
        <w:tab/>
        <w:t>3</w:t>
      </w:r>
    </w:p>
    <w:p>
      <w:pPr>
        <w:pStyle w:val="Body"/>
        <w:jc w:val="both"/>
        <w:rPr>
          <w:sz w:val="24"/>
          <w:szCs w:val="24"/>
        </w:rPr>
      </w:pPr>
      <w:r>
        <w:rPr>
          <w:sz w:val="24"/>
          <w:szCs w:val="24"/>
          <w:rtl w:val="0"/>
          <w:lang w:val="en-US"/>
        </w:rPr>
        <w:t>3.0 - Construction, Design and Management Roles</w:t>
        <w:tab/>
        <w:tab/>
        <w:tab/>
        <w:tab/>
        <w:tab/>
        <w:tab/>
        <w:t>4</w:t>
        <w:tab/>
      </w:r>
    </w:p>
    <w:p>
      <w:pPr>
        <w:pStyle w:val="Body"/>
        <w:jc w:val="both"/>
        <w:rPr>
          <w:sz w:val="24"/>
          <w:szCs w:val="24"/>
        </w:rPr>
      </w:pPr>
      <w:r>
        <w:rPr>
          <w:sz w:val="24"/>
          <w:szCs w:val="24"/>
          <w:rtl w:val="0"/>
        </w:rPr>
        <w:tab/>
        <w:t>3.1 - Comercial Clients</w:t>
        <w:tab/>
        <w:tab/>
        <w:tab/>
        <w:tab/>
        <w:tab/>
        <w:tab/>
        <w:tab/>
        <w:tab/>
        <w:tab/>
        <w:t>4</w:t>
      </w:r>
    </w:p>
    <w:p>
      <w:pPr>
        <w:pStyle w:val="Body"/>
        <w:jc w:val="both"/>
        <w:rPr>
          <w:sz w:val="24"/>
          <w:szCs w:val="24"/>
        </w:rPr>
      </w:pPr>
      <w:r>
        <w:rPr>
          <w:sz w:val="24"/>
          <w:szCs w:val="24"/>
          <w:rtl w:val="0"/>
        </w:rPr>
        <w:tab/>
        <w:t>3.2 - Domestic Clients</w:t>
        <w:tab/>
        <w:tab/>
        <w:tab/>
        <w:tab/>
        <w:tab/>
        <w:tab/>
        <w:tab/>
        <w:tab/>
        <w:tab/>
        <w:t>4</w:t>
      </w:r>
    </w:p>
    <w:p>
      <w:pPr>
        <w:pStyle w:val="Body"/>
        <w:jc w:val="both"/>
        <w:rPr>
          <w:sz w:val="24"/>
          <w:szCs w:val="24"/>
        </w:rPr>
      </w:pPr>
      <w:r>
        <w:rPr>
          <w:sz w:val="24"/>
          <w:szCs w:val="24"/>
          <w:rtl w:val="0"/>
        </w:rPr>
        <w:tab/>
        <w:t xml:space="preserve">3.3 - Designers </w:t>
        <w:tab/>
        <w:tab/>
        <w:tab/>
        <w:tab/>
        <w:tab/>
        <w:tab/>
        <w:tab/>
        <w:tab/>
        <w:tab/>
        <w:tab/>
        <w:t>4</w:t>
      </w:r>
    </w:p>
    <w:p>
      <w:pPr>
        <w:pStyle w:val="Body"/>
        <w:jc w:val="both"/>
        <w:rPr>
          <w:sz w:val="24"/>
          <w:szCs w:val="24"/>
        </w:rPr>
      </w:pPr>
      <w:r>
        <w:rPr>
          <w:sz w:val="24"/>
          <w:szCs w:val="24"/>
          <w:rtl w:val="0"/>
        </w:rPr>
        <w:tab/>
        <w:t>3.4 - Principle Designers</w:t>
        <w:tab/>
        <w:tab/>
        <w:tab/>
        <w:tab/>
        <w:tab/>
        <w:tab/>
        <w:tab/>
        <w:tab/>
        <w:tab/>
        <w:t>4</w:t>
      </w:r>
    </w:p>
    <w:p>
      <w:pPr>
        <w:pStyle w:val="Body"/>
        <w:jc w:val="both"/>
        <w:rPr>
          <w:sz w:val="24"/>
          <w:szCs w:val="24"/>
        </w:rPr>
      </w:pPr>
      <w:r>
        <w:rPr>
          <w:sz w:val="24"/>
          <w:szCs w:val="24"/>
          <w:rtl w:val="0"/>
        </w:rPr>
        <w:tab/>
        <w:t>3.5 - Principle Contractors</w:t>
        <w:tab/>
        <w:tab/>
        <w:tab/>
        <w:tab/>
        <w:tab/>
        <w:tab/>
        <w:tab/>
        <w:tab/>
        <w:tab/>
        <w:t>5</w:t>
      </w:r>
    </w:p>
    <w:p>
      <w:pPr>
        <w:pStyle w:val="Body"/>
        <w:jc w:val="both"/>
        <w:rPr>
          <w:sz w:val="24"/>
          <w:szCs w:val="24"/>
        </w:rPr>
      </w:pPr>
      <w:r>
        <w:rPr>
          <w:sz w:val="24"/>
          <w:szCs w:val="24"/>
          <w:rtl w:val="0"/>
        </w:rPr>
        <w:tab/>
        <w:t>3.6 - Contractors</w:t>
        <w:tab/>
        <w:tab/>
        <w:tab/>
        <w:tab/>
        <w:tab/>
        <w:tab/>
        <w:tab/>
        <w:tab/>
        <w:tab/>
        <w:tab/>
        <w:t>5</w:t>
      </w:r>
    </w:p>
    <w:p>
      <w:pPr>
        <w:pStyle w:val="Body"/>
        <w:jc w:val="both"/>
        <w:rPr>
          <w:sz w:val="24"/>
          <w:szCs w:val="24"/>
        </w:rPr>
      </w:pPr>
      <w:r>
        <w:rPr>
          <w:sz w:val="24"/>
          <w:szCs w:val="24"/>
          <w:rtl w:val="0"/>
        </w:rPr>
        <w:tab/>
        <w:t>3.7 - Workers</w:t>
        <w:tab/>
        <w:tab/>
        <w:tab/>
        <w:tab/>
        <w:tab/>
        <w:tab/>
        <w:tab/>
        <w:tab/>
        <w:tab/>
        <w:tab/>
        <w:t>5</w:t>
      </w:r>
    </w:p>
    <w:p>
      <w:pPr>
        <w:pStyle w:val="Body"/>
        <w:jc w:val="both"/>
        <w:rPr>
          <w:sz w:val="24"/>
          <w:szCs w:val="24"/>
        </w:rPr>
      </w:pPr>
      <w:r>
        <w:rPr>
          <w:sz w:val="24"/>
          <w:szCs w:val="24"/>
          <w:rtl w:val="0"/>
          <w:lang w:val="en-US"/>
        </w:rPr>
        <w:t>4.0 - Construction Phase Plan</w:t>
        <w:tab/>
        <w:tab/>
        <w:tab/>
        <w:tab/>
        <w:tab/>
        <w:tab/>
        <w:tab/>
        <w:tab/>
        <w:tab/>
        <w:t>5</w:t>
      </w:r>
    </w:p>
    <w:p>
      <w:pPr>
        <w:pStyle w:val="Body"/>
        <w:jc w:val="both"/>
        <w:rPr>
          <w:sz w:val="24"/>
          <w:szCs w:val="24"/>
        </w:rPr>
      </w:pPr>
      <w:r>
        <w:rPr>
          <w:sz w:val="24"/>
          <w:szCs w:val="24"/>
          <w:rtl w:val="0"/>
          <w:lang w:val="en-US"/>
        </w:rPr>
        <w:t xml:space="preserve">5.0 - Conclusion </w:t>
        <w:tab/>
        <w:tab/>
        <w:tab/>
        <w:tab/>
        <w:tab/>
        <w:tab/>
        <w:tab/>
        <w:tab/>
        <w:tab/>
        <w:tab/>
        <w:tab/>
        <w:t>9</w:t>
      </w:r>
    </w:p>
    <w:p>
      <w:pPr>
        <w:pStyle w:val="Body"/>
        <w:jc w:val="both"/>
        <w:rPr>
          <w:sz w:val="24"/>
          <w:szCs w:val="24"/>
        </w:rPr>
      </w:pPr>
      <w:r>
        <w:rPr>
          <w:sz w:val="24"/>
          <w:szCs w:val="24"/>
          <w:rtl w:val="0"/>
          <w:lang w:val="en-US"/>
        </w:rPr>
        <w:t xml:space="preserve">6.0 - References </w:t>
        <w:tab/>
        <w:tab/>
        <w:tab/>
        <w:tab/>
        <w:tab/>
        <w:tab/>
        <w:tab/>
        <w:tab/>
        <w:tab/>
        <w:tab/>
        <w:tab/>
        <w:t>10</w:t>
      </w:r>
    </w:p>
    <w:p>
      <w:pPr>
        <w:pStyle w:val="Body"/>
        <w:jc w:val="both"/>
        <w:rPr>
          <w:sz w:val="24"/>
          <w:szCs w:val="24"/>
        </w:rPr>
      </w:pPr>
      <w:r>
        <w:rPr>
          <w:sz w:val="24"/>
          <w:szCs w:val="24"/>
          <w:rtl w:val="0"/>
          <w:lang w:val="en-US"/>
        </w:rPr>
        <w:t>7.0 - Appendices</w:t>
        <w:tab/>
        <w:tab/>
        <w:tab/>
        <w:tab/>
        <w:tab/>
        <w:tab/>
        <w:tab/>
        <w:tab/>
        <w:tab/>
        <w:tab/>
        <w:tab/>
        <w:t>11</w:t>
      </w:r>
    </w:p>
    <w:p>
      <w:pPr>
        <w:pStyle w:val="Body"/>
        <w:jc w:val="both"/>
        <w:rPr>
          <w:sz w:val="24"/>
          <w:szCs w:val="24"/>
        </w:rPr>
      </w:pPr>
      <w:r>
        <w:rPr>
          <w:sz w:val="24"/>
          <w:szCs w:val="24"/>
          <w:rtl w:val="0"/>
        </w:rPr>
        <w:tab/>
        <w:t>7.1 - Risk Assessment 1</w:t>
        <w:tab/>
        <w:tab/>
        <w:tab/>
        <w:tab/>
        <w:tab/>
        <w:tab/>
        <w:tab/>
        <w:tab/>
        <w:tab/>
        <w:t>11</w:t>
      </w:r>
    </w:p>
    <w:p>
      <w:pPr>
        <w:pStyle w:val="Body"/>
        <w:jc w:val="both"/>
        <w:rPr>
          <w:sz w:val="24"/>
          <w:szCs w:val="24"/>
        </w:rPr>
      </w:pPr>
      <w:r>
        <w:rPr>
          <w:sz w:val="24"/>
          <w:szCs w:val="24"/>
          <w:rtl w:val="0"/>
        </w:rPr>
        <w:tab/>
        <w:t>7.2 - Risk Assessment 2</w:t>
        <w:tab/>
        <w:tab/>
        <w:tab/>
        <w:tab/>
        <w:tab/>
        <w:tab/>
        <w:tab/>
        <w:tab/>
        <w:tab/>
        <w:t>12</w:t>
      </w:r>
    </w:p>
    <w:p>
      <w:pPr>
        <w:pStyle w:val="Body"/>
        <w:jc w:val="both"/>
        <w:rPr>
          <w:sz w:val="24"/>
          <w:szCs w:val="24"/>
        </w:rPr>
      </w:pPr>
      <w:r>
        <w:rPr>
          <w:sz w:val="24"/>
          <w:szCs w:val="24"/>
          <w:rtl w:val="0"/>
        </w:rPr>
        <w:tab/>
        <w:t>7.3 - Risk Assessment 3</w:t>
        <w:tab/>
        <w:tab/>
        <w:tab/>
        <w:tab/>
        <w:tab/>
        <w:tab/>
        <w:tab/>
        <w:tab/>
        <w:tab/>
        <w:t>14</w:t>
      </w:r>
    </w:p>
    <w:p>
      <w:pPr>
        <w:pStyle w:val="Body"/>
        <w:jc w:val="both"/>
        <w:rPr>
          <w:sz w:val="24"/>
          <w:szCs w:val="24"/>
        </w:rPr>
      </w:pPr>
      <w:r>
        <w:rPr>
          <w:sz w:val="24"/>
          <w:szCs w:val="24"/>
          <w:rtl w:val="0"/>
        </w:rPr>
        <w:tab/>
        <w:t xml:space="preserve">7.4 - </w:t>
      </w:r>
      <w:r>
        <w:rPr>
          <w:sz w:val="24"/>
          <w:szCs w:val="24"/>
          <w:rtl w:val="0"/>
        </w:rPr>
        <w:t>M</w:t>
      </w:r>
      <w:r>
        <w:rPr>
          <w:sz w:val="24"/>
          <w:szCs w:val="24"/>
          <w:rtl w:val="0"/>
          <w:lang w:val="en-US"/>
        </w:rPr>
        <w:t>ethod</w:t>
      </w:r>
      <w:r>
        <w:rPr>
          <w:sz w:val="24"/>
          <w:szCs w:val="24"/>
          <w:rtl w:val="0"/>
          <w:lang w:val="en-US"/>
        </w:rPr>
        <w:t xml:space="preserve"> Statement</w:t>
      </w:r>
      <w:r>
        <w:rPr>
          <w:sz w:val="24"/>
          <w:szCs w:val="24"/>
          <w:rtl w:val="0"/>
          <w:lang w:val="en-US"/>
        </w:rPr>
        <w:t xml:space="preserve"> 1</w:t>
        <w:tab/>
        <w:tab/>
        <w:tab/>
        <w:tab/>
        <w:tab/>
        <w:tab/>
        <w:tab/>
        <w:tab/>
        <w:tab/>
        <w:t>15</w:t>
      </w:r>
    </w:p>
    <w:p>
      <w:pPr>
        <w:pStyle w:val="Body"/>
        <w:jc w:val="both"/>
        <w:rPr>
          <w:sz w:val="24"/>
          <w:szCs w:val="24"/>
        </w:rPr>
      </w:pPr>
      <w:r>
        <w:rPr>
          <w:sz w:val="24"/>
          <w:szCs w:val="24"/>
          <w:rtl w:val="0"/>
        </w:rPr>
        <w:tab/>
        <w:t>7.5 - Method Statement 2</w:t>
        <w:tab/>
        <w:tab/>
        <w:tab/>
        <w:tab/>
        <w:tab/>
        <w:tab/>
        <w:tab/>
        <w:tab/>
        <w:tab/>
      </w:r>
    </w:p>
    <w:p>
      <w:pPr>
        <w:pStyle w:val="Body"/>
        <w:jc w:val="both"/>
        <w:rPr>
          <w:sz w:val="24"/>
          <w:szCs w:val="24"/>
        </w:rPr>
      </w:pPr>
      <w:r>
        <w:rPr>
          <w:sz w:val="24"/>
          <w:szCs w:val="24"/>
          <w:rtl w:val="0"/>
        </w:rPr>
        <w:tab/>
        <w:t xml:space="preserve">7.6 - Method Statement 3 </w:t>
        <w:tab/>
        <w:tab/>
        <w:tab/>
        <w:tab/>
        <w:tab/>
        <w:tab/>
        <w:tab/>
        <w:tab/>
        <w:tab/>
      </w:r>
    </w:p>
    <w:p>
      <w:pPr>
        <w:pStyle w:val="Body"/>
        <w:jc w:val="both"/>
        <w:rPr>
          <w:sz w:val="24"/>
          <w:szCs w:val="24"/>
        </w:rPr>
      </w:pPr>
    </w:p>
    <w:p>
      <w:pPr>
        <w:pStyle w:val="Body"/>
        <w:jc w:val="both"/>
        <w:rPr>
          <w:sz w:val="24"/>
          <w:szCs w:val="24"/>
        </w:rPr>
      </w:pPr>
    </w:p>
    <w:p>
      <w:pPr>
        <w:pStyle w:val="Body"/>
        <w:jc w:val="both"/>
        <w:rPr>
          <w:sz w:val="24"/>
          <w:szCs w:val="24"/>
        </w:rPr>
      </w:pPr>
    </w:p>
    <w:p>
      <w:pPr>
        <w:pStyle w:val="Body"/>
        <w:jc w:val="both"/>
      </w:pPr>
      <w:r>
        <w:rPr>
          <w:rFonts w:ascii="Arial Unicode MS" w:cs="Arial Unicode MS" w:hAnsi="Arial Unicode MS" w:eastAsia="Arial Unicode MS"/>
          <w:b w:val="0"/>
          <w:bCs w:val="0"/>
          <w:i w:val="0"/>
          <w:iCs w:val="0"/>
          <w:sz w:val="24"/>
          <w:szCs w:val="24"/>
        </w:rPr>
        <w:br w:type="page"/>
      </w:r>
    </w:p>
    <w:p>
      <w:pPr>
        <w:pStyle w:val="Body"/>
        <w:jc w:val="both"/>
        <w:rPr>
          <w:sz w:val="24"/>
          <w:szCs w:val="24"/>
        </w:rPr>
      </w:pPr>
      <w:r>
        <w:rPr>
          <w:sz w:val="28"/>
          <w:szCs w:val="28"/>
          <w:u w:val="single"/>
          <w:rtl w:val="0"/>
          <w:lang w:val="en-US"/>
        </w:rPr>
        <w:t>1.0 - Introduction</w:t>
      </w:r>
      <w:r>
        <w:rPr>
          <w:sz w:val="24"/>
          <w:szCs w:val="24"/>
          <w:rtl w:val="0"/>
          <w:lang w:val="en-US"/>
        </w:rPr>
        <w:t xml:space="preserve"> </w:t>
      </w:r>
    </w:p>
    <w:p>
      <w:pPr>
        <w:pStyle w:val="Body"/>
        <w:jc w:val="both"/>
        <w:rPr>
          <w:sz w:val="24"/>
          <w:szCs w:val="24"/>
        </w:rPr>
      </w:pPr>
    </w:p>
    <w:p>
      <w:pPr>
        <w:pStyle w:val="Body"/>
        <w:jc w:val="both"/>
        <w:rPr>
          <w:sz w:val="24"/>
          <w:szCs w:val="24"/>
        </w:rPr>
      </w:pPr>
      <w:r>
        <w:rPr>
          <w:sz w:val="24"/>
          <w:szCs w:val="24"/>
          <w:rtl w:val="0"/>
          <w:lang w:val="en-US"/>
        </w:rPr>
        <w:t>This report is going to included the regulations that will affect the Construction Phase Plan and Risk and Method statements (RAM</w:t>
      </w:r>
      <w:r>
        <w:rPr>
          <w:sz w:val="24"/>
          <w:szCs w:val="24"/>
          <w:rtl w:val="0"/>
          <w:lang w:val="en-US"/>
        </w:rPr>
        <w:t>’</w:t>
      </w:r>
      <w:r>
        <w:rPr>
          <w:sz w:val="24"/>
          <w:szCs w:val="24"/>
          <w:rtl w:val="0"/>
          <w:lang w:val="en-US"/>
        </w:rPr>
        <w:t>S), the report will also included the different roles and their responsibilities are based on the Construction, Design and Management regulations 2015 (CDM)</w:t>
      </w:r>
    </w:p>
    <w:p>
      <w:pPr>
        <w:pStyle w:val="Body"/>
        <w:jc w:val="both"/>
        <w:rPr>
          <w:sz w:val="24"/>
          <w:szCs w:val="24"/>
        </w:rPr>
      </w:pPr>
    </w:p>
    <w:p>
      <w:pPr>
        <w:pStyle w:val="Body"/>
        <w:jc w:val="both"/>
        <w:rPr>
          <w:sz w:val="28"/>
          <w:szCs w:val="28"/>
          <w:u w:val="single"/>
        </w:rPr>
      </w:pPr>
      <w:r>
        <w:rPr>
          <w:sz w:val="28"/>
          <w:szCs w:val="28"/>
          <w:u w:val="single"/>
          <w:rtl w:val="0"/>
          <w:lang w:val="en-US"/>
        </w:rPr>
        <w:t>2.0 - Health and safety regulations</w:t>
      </w:r>
    </w:p>
    <w:p>
      <w:pPr>
        <w:pStyle w:val="Body"/>
        <w:jc w:val="both"/>
        <w:rPr>
          <w:sz w:val="24"/>
          <w:szCs w:val="24"/>
        </w:rPr>
      </w:pPr>
    </w:p>
    <w:p>
      <w:pPr>
        <w:pStyle w:val="Body"/>
        <w:jc w:val="both"/>
        <w:rPr>
          <w:sz w:val="24"/>
          <w:szCs w:val="24"/>
        </w:rPr>
      </w:pPr>
      <w:r>
        <w:rPr>
          <w:sz w:val="24"/>
          <w:szCs w:val="24"/>
          <w:rtl w:val="0"/>
          <w:lang w:val="en-US"/>
        </w:rPr>
        <w:t>These are regulations that all companies in the UK must follow to protect their workforce through every task they will complete.</w:t>
      </w:r>
    </w:p>
    <w:p>
      <w:pPr>
        <w:pStyle w:val="Body"/>
        <w:jc w:val="both"/>
        <w:rPr>
          <w:sz w:val="24"/>
          <w:szCs w:val="24"/>
        </w:rPr>
      </w:pPr>
    </w:p>
    <w:p>
      <w:pPr>
        <w:pStyle w:val="Body"/>
        <w:jc w:val="both"/>
        <w:rPr>
          <w:sz w:val="24"/>
          <w:szCs w:val="24"/>
        </w:rPr>
      </w:pPr>
      <w:r>
        <w:rPr>
          <w:sz w:val="24"/>
          <w:szCs w:val="24"/>
          <w:u w:val="single"/>
          <w:rtl w:val="0"/>
          <w:lang w:val="en-US"/>
        </w:rPr>
        <w:t>2.1 - Health and Safety at Work Act (1974)</w:t>
      </w:r>
    </w:p>
    <w:p>
      <w:pPr>
        <w:pStyle w:val="Body"/>
        <w:jc w:val="both"/>
        <w:rPr>
          <w:sz w:val="24"/>
          <w:szCs w:val="24"/>
        </w:rPr>
      </w:pPr>
    </w:p>
    <w:p>
      <w:pPr>
        <w:pStyle w:val="Body"/>
        <w:jc w:val="both"/>
        <w:rPr>
          <w:sz w:val="24"/>
          <w:szCs w:val="24"/>
        </w:rPr>
      </w:pPr>
      <w:r>
        <w:rPr>
          <w:sz w:val="24"/>
          <w:szCs w:val="24"/>
          <w:rtl w:val="0"/>
          <w:lang w:val="en-US"/>
        </w:rPr>
        <w:t xml:space="preserve">In 1974 the government made the Health and Safety at Work Act (HASAWA), this is an UK legislation outlining the health, safety and welfare requirements in the work place. This allows the employer to help keep all their employees, visitors and clients in a safe working environment. The act also requires that the company provide any ppe if required free of charge, the employer must also inform all employees of the health and safety rules in the company and give the required training needed to complete the tasks on the job safely. The act will then be enforced by the Health and Safety Executive, they are able to give penalties to the company not meeting the standards of the act </w:t>
      </w:r>
      <w:r>
        <w:rPr>
          <w:b w:val="1"/>
          <w:bCs w:val="1"/>
          <w:sz w:val="24"/>
          <w:szCs w:val="24"/>
          <w:rtl w:val="0"/>
          <w:lang w:val="en-US"/>
        </w:rPr>
        <w:t xml:space="preserve">(Naturalhr, 2020). </w:t>
      </w:r>
      <w:r>
        <w:rPr>
          <w:sz w:val="24"/>
          <w:szCs w:val="24"/>
          <w:rtl w:val="0"/>
          <w:lang w:val="en-US"/>
        </w:rPr>
        <w:t>The act doesn</w:t>
      </w:r>
      <w:r>
        <w:rPr>
          <w:sz w:val="24"/>
          <w:szCs w:val="24"/>
          <w:rtl w:val="0"/>
          <w:lang w:val="en-US"/>
        </w:rPr>
        <w:t>’</w:t>
      </w:r>
      <w:r>
        <w:rPr>
          <w:sz w:val="24"/>
          <w:szCs w:val="24"/>
          <w:rtl w:val="0"/>
          <w:lang w:val="en-US"/>
        </w:rPr>
        <w:t>t just fall down to the employer, the employees must</w:t>
      </w:r>
    </w:p>
    <w:p>
      <w:pPr>
        <w:pStyle w:val="Body"/>
        <w:jc w:val="both"/>
        <w:rPr>
          <w:b w:val="1"/>
          <w:bCs w:val="1"/>
          <w:sz w:val="24"/>
          <w:szCs w:val="24"/>
        </w:rPr>
      </w:pPr>
      <w:r>
        <w:rPr>
          <w:sz w:val="24"/>
          <w:szCs w:val="24"/>
          <w:rtl w:val="0"/>
          <w:lang w:val="en-US"/>
        </w:rPr>
        <w:t xml:space="preserve">To help reinforce the Health and Safety at Work Act, they introduced the Management of Health and Safety at Work Regulations 1999. This regulation shows employers with more detail what they are required to complete in every work area, they also state that risk assessments must be completed if you have more than five workers at a job </w:t>
      </w:r>
      <w:r>
        <w:rPr>
          <w:b w:val="1"/>
          <w:bCs w:val="1"/>
          <w:sz w:val="24"/>
          <w:szCs w:val="24"/>
          <w:rtl w:val="0"/>
          <w:lang w:val="en-US"/>
        </w:rPr>
        <w:t>(Health and Safety Executive, 2020)</w:t>
      </w:r>
      <w:r>
        <w:rPr>
          <w:sz w:val="24"/>
          <w:szCs w:val="24"/>
          <w:rtl w:val="0"/>
          <w:lang w:val="en-US"/>
        </w:rPr>
        <w:t>.</w:t>
      </w:r>
    </w:p>
    <w:p>
      <w:pPr>
        <w:pStyle w:val="Body"/>
        <w:jc w:val="both"/>
        <w:rPr>
          <w:sz w:val="24"/>
          <w:szCs w:val="24"/>
        </w:rPr>
      </w:pPr>
      <w:r>
        <w:rPr>
          <w:sz w:val="24"/>
          <w:szCs w:val="24"/>
          <w:rtl w:val="0"/>
          <w:lang w:val="en-US"/>
        </w:rPr>
        <w:t>This legislation will be very relevant for the build of the caretakers house, as there will have to be measures in place for the builds to make sure their environment is safe to work at. The principle contractor will be in charge of making sure the site is up to date with all safety regulations and employees on the site will have all the necessary supplies, ppe and safety training required for the construction site.</w:t>
      </w:r>
    </w:p>
    <w:p>
      <w:pPr>
        <w:pStyle w:val="Body"/>
        <w:jc w:val="both"/>
        <w:rPr>
          <w:sz w:val="24"/>
          <w:szCs w:val="24"/>
        </w:rPr>
      </w:pPr>
    </w:p>
    <w:p>
      <w:pPr>
        <w:pStyle w:val="Body"/>
        <w:jc w:val="both"/>
        <w:rPr>
          <w:sz w:val="24"/>
          <w:szCs w:val="24"/>
          <w:u w:val="single"/>
        </w:rPr>
      </w:pPr>
      <w:r>
        <w:rPr>
          <w:sz w:val="24"/>
          <w:szCs w:val="24"/>
          <w:u w:val="single"/>
          <w:rtl w:val="0"/>
          <w:lang w:val="en-US"/>
        </w:rPr>
        <w:t>2.2 - The Corporate Manslaughter and Corporate Homicide Act (2007)</w:t>
      </w:r>
    </w:p>
    <w:p>
      <w:pPr>
        <w:pStyle w:val="Body"/>
        <w:jc w:val="both"/>
        <w:rPr>
          <w:sz w:val="24"/>
          <w:szCs w:val="24"/>
        </w:rPr>
      </w:pPr>
    </w:p>
    <w:p>
      <w:pPr>
        <w:pStyle w:val="Body"/>
        <w:jc w:val="both"/>
        <w:rPr>
          <w:b w:val="1"/>
          <w:bCs w:val="1"/>
          <w:sz w:val="24"/>
          <w:szCs w:val="24"/>
        </w:rPr>
      </w:pPr>
      <w:r>
        <w:rPr>
          <w:sz w:val="24"/>
          <w:szCs w:val="24"/>
          <w:rtl w:val="0"/>
          <w:lang w:val="en-US"/>
        </w:rPr>
        <w:t xml:space="preserve">The Corporate Manslaughter and Corporate Homicide Act was introduced in 2007, the act was first enforced in April 2008. Companies can be found guilty of manslaughter or homicide if there has been a </w:t>
      </w:r>
      <w:r>
        <w:rPr>
          <w:sz w:val="24"/>
          <w:szCs w:val="24"/>
          <w:rtl w:val="0"/>
          <w:lang w:val="en-US"/>
        </w:rPr>
        <w:t>“</w:t>
      </w:r>
      <w:r>
        <w:rPr>
          <w:sz w:val="24"/>
          <w:szCs w:val="24"/>
          <w:rtl w:val="0"/>
          <w:lang w:val="en-US"/>
        </w:rPr>
        <w:t>gross breach of a duty of care</w:t>
      </w:r>
      <w:r>
        <w:rPr>
          <w:sz w:val="24"/>
          <w:szCs w:val="24"/>
          <w:rtl w:val="0"/>
          <w:lang w:val="en-US"/>
        </w:rPr>
        <w:t>”</w:t>
      </w:r>
      <w:r>
        <w:rPr>
          <w:b w:val="1"/>
          <w:bCs w:val="1"/>
          <w:sz w:val="24"/>
          <w:szCs w:val="24"/>
          <w:rtl w:val="0"/>
          <w:lang w:val="en-US"/>
        </w:rPr>
        <w:t>(Health and Safety Executive 2, 2020)</w:t>
      </w:r>
      <w:r>
        <w:rPr>
          <w:sz w:val="24"/>
          <w:szCs w:val="24"/>
          <w:rtl w:val="0"/>
          <w:lang w:val="en-US"/>
        </w:rPr>
        <w:t xml:space="preserve">. If found guilty then the corporate body would be prosecuted, but other individuals like the directors can still be prosecuted for different health and safety offences, </w:t>
      </w:r>
      <w:r>
        <w:rPr>
          <w:b w:val="1"/>
          <w:bCs w:val="1"/>
          <w:sz w:val="24"/>
          <w:szCs w:val="24"/>
          <w:rtl w:val="0"/>
          <w:lang w:val="en-US"/>
        </w:rPr>
        <w:t>(Health and Safety Executive 2, 2020).</w:t>
      </w:r>
    </w:p>
    <w:p>
      <w:pPr>
        <w:pStyle w:val="Body"/>
        <w:jc w:val="both"/>
        <w:rPr>
          <w:sz w:val="24"/>
          <w:szCs w:val="24"/>
        </w:rPr>
      </w:pPr>
    </w:p>
    <w:p>
      <w:pPr>
        <w:pStyle w:val="Body"/>
        <w:jc w:val="both"/>
        <w:rPr>
          <w:sz w:val="24"/>
          <w:szCs w:val="24"/>
          <w:u w:val="single"/>
        </w:rPr>
      </w:pPr>
      <w:r>
        <w:rPr>
          <w:sz w:val="24"/>
          <w:szCs w:val="24"/>
          <w:u w:val="single"/>
          <w:rtl w:val="0"/>
          <w:lang w:val="en-US"/>
        </w:rPr>
        <w:t>2.3 - The Working at Height Regulations (2005)</w:t>
      </w:r>
    </w:p>
    <w:p>
      <w:pPr>
        <w:pStyle w:val="Default"/>
        <w:bidi w:val="0"/>
        <w:spacing w:before="0" w:line="360" w:lineRule="atLeast"/>
        <w:ind w:left="0" w:right="0" w:firstLine="0"/>
        <w:jc w:val="left"/>
        <w:rPr>
          <w:shd w:val="clear" w:color="auto" w:fill="ffffff"/>
          <w:rtl w:val="0"/>
        </w:rPr>
      </w:pPr>
    </w:p>
    <w:p>
      <w:pPr>
        <w:pStyle w:val="Default"/>
        <w:bidi w:val="0"/>
        <w:spacing w:before="0" w:line="360" w:lineRule="atLeast"/>
        <w:ind w:left="0" w:right="0" w:firstLine="0"/>
        <w:jc w:val="left"/>
        <w:rPr>
          <w:b w:val="1"/>
          <w:bCs w:val="1"/>
          <w:outline w:val="0"/>
          <w:color w:val="ed220b"/>
          <w:shd w:val="clear" w:color="auto" w:fill="ffffff"/>
          <w:rtl w:val="0"/>
          <w14:textFill>
            <w14:solidFill>
              <w14:srgbClr w14:val="EE220C"/>
            </w14:solidFill>
          </w14:textFill>
        </w:rPr>
      </w:pPr>
      <w:r>
        <w:rPr>
          <w:shd w:val="clear" w:color="auto" w:fill="ffffff"/>
          <w:rtl w:val="0"/>
          <w:lang w:val="en-US"/>
        </w:rPr>
        <w:t>This regulations helps to prevent injury or death from height. The employer or who is in charge of the work taking place must make sure the correct equipment is used and planned to help the workers be safe while at height. When planning to see if any requirements are needed the employer must also taken in to account the weather, as if there is bad weather this could mean more precautions are needed. This act will also cover being on a ladder to a hole in the ground, as well as the employer providing the correct equipment to protect them, they also must be given the correct training and knowledge on how to use any equipment given, (</w:t>
      </w:r>
      <w:r>
        <w:rPr>
          <w:b w:val="1"/>
          <w:bCs w:val="1"/>
          <w:shd w:val="clear" w:color="auto" w:fill="ffffff"/>
          <w:rtl w:val="0"/>
          <w:lang w:val="en-US"/>
        </w:rPr>
        <w:t>Health and Safety Executive 3, 2019), (</w:t>
      </w:r>
      <w:r>
        <w:rPr>
          <w:b w:val="1"/>
          <w:bCs w:val="1"/>
          <w:shd w:val="clear" w:color="auto" w:fill="ffffff"/>
          <w:rtl w:val="0"/>
          <w:lang w:val="en-US"/>
        </w:rPr>
        <w:t xml:space="preserve">Health and Safety Executive </w:t>
      </w:r>
      <w:r>
        <w:rPr>
          <w:b w:val="1"/>
          <w:bCs w:val="1"/>
          <w:shd w:val="clear" w:color="auto" w:fill="ffffff"/>
          <w:rtl w:val="0"/>
          <w:lang w:val="en-US"/>
        </w:rPr>
        <w:t>6,</w:t>
      </w:r>
      <w:r>
        <w:rPr>
          <w:b w:val="1"/>
          <w:bCs w:val="1"/>
          <w:shd w:val="clear" w:color="auto" w:fill="ffffff"/>
          <w:rtl w:val="0"/>
        </w:rPr>
        <w:t xml:space="preserve"> 2014)</w:t>
      </w:r>
      <w:r>
        <w:rPr>
          <w:b w:val="1"/>
          <w:bCs w:val="1"/>
          <w:shd w:val="clear" w:color="auto" w:fill="ffffff"/>
          <w:rtl w:val="0"/>
          <w:lang w:val="en-US"/>
        </w:rPr>
        <w:t>.</w:t>
      </w:r>
    </w:p>
    <w:p>
      <w:pPr>
        <w:pStyle w:val="Default"/>
        <w:bidi w:val="0"/>
        <w:spacing w:before="0" w:line="360" w:lineRule="atLeast"/>
        <w:ind w:left="0" w:right="0" w:firstLine="0"/>
        <w:jc w:val="left"/>
        <w:rPr>
          <w:b w:val="1"/>
          <w:bCs w:val="1"/>
          <w:outline w:val="0"/>
          <w:color w:val="ed220b"/>
          <w:sz w:val="28"/>
          <w:szCs w:val="28"/>
          <w:u w:val="single"/>
          <w:shd w:val="clear" w:color="auto" w:fill="ffffff"/>
          <w:rtl w:val="0"/>
          <w14:textFill>
            <w14:solidFill>
              <w14:srgbClr w14:val="EE220C"/>
            </w14:solidFill>
          </w14:textFill>
        </w:rPr>
      </w:pPr>
    </w:p>
    <w:p>
      <w:pPr>
        <w:pStyle w:val="Default"/>
        <w:bidi w:val="0"/>
        <w:spacing w:before="0" w:line="360" w:lineRule="atLeast"/>
        <w:ind w:left="0" w:right="0" w:firstLine="0"/>
        <w:jc w:val="left"/>
        <w:rPr>
          <w:sz w:val="28"/>
          <w:szCs w:val="28"/>
          <w:u w:val="single"/>
          <w:shd w:val="clear" w:color="auto" w:fill="ffffff"/>
          <w:rtl w:val="0"/>
        </w:rPr>
      </w:pPr>
      <w:r>
        <w:rPr>
          <w:sz w:val="28"/>
          <w:szCs w:val="28"/>
          <w:u w:val="single"/>
          <w:shd w:val="clear" w:color="auto" w:fill="ffffff"/>
          <w:rtl w:val="0"/>
          <w:lang w:val="en-US"/>
        </w:rPr>
        <w:t>3.0 - Construction, Design and Management Roles (CDM 2015)</w:t>
      </w:r>
    </w:p>
    <w:p>
      <w:pPr>
        <w:pStyle w:val="Body"/>
        <w:jc w:val="left"/>
        <w:rPr>
          <w:sz w:val="24"/>
          <w:szCs w:val="24"/>
        </w:rPr>
      </w:pPr>
    </w:p>
    <w:p>
      <w:pPr>
        <w:pStyle w:val="Body"/>
        <w:jc w:val="both"/>
        <w:rPr>
          <w:sz w:val="24"/>
          <w:szCs w:val="24"/>
        </w:rPr>
      </w:pPr>
      <w:r>
        <w:rPr>
          <w:sz w:val="24"/>
          <w:szCs w:val="24"/>
          <w:rtl w:val="0"/>
          <w:lang w:val="en-US"/>
        </w:rPr>
        <w:t xml:space="preserve">The construction, design and management regulations (CDM) first was enforced in 1994 and was updated in 2007 and later in 2015 which is the most up to date version. The CDM is in place to help improve the health and safety on a construction site for all its workers </w:t>
      </w:r>
      <w:r>
        <w:rPr>
          <w:b w:val="1"/>
          <w:bCs w:val="1"/>
          <w:sz w:val="24"/>
          <w:szCs w:val="24"/>
          <w:rtl w:val="0"/>
          <w:lang w:val="en-US"/>
        </w:rPr>
        <w:t>(Health and Safety Executive 4, 2020).</w:t>
      </w:r>
    </w:p>
    <w:p>
      <w:pPr>
        <w:pStyle w:val="Body"/>
        <w:jc w:val="both"/>
        <w:rPr>
          <w:sz w:val="24"/>
          <w:szCs w:val="24"/>
        </w:rPr>
      </w:pPr>
    </w:p>
    <w:p>
      <w:pPr>
        <w:pStyle w:val="Body"/>
        <w:jc w:val="both"/>
        <w:rPr>
          <w:sz w:val="24"/>
          <w:szCs w:val="24"/>
          <w:u w:val="single"/>
        </w:rPr>
      </w:pPr>
      <w:r>
        <w:rPr>
          <w:sz w:val="24"/>
          <w:szCs w:val="24"/>
          <w:u w:val="single"/>
          <w:rtl w:val="0"/>
          <w:lang w:val="en-US"/>
        </w:rPr>
        <w:t>3.1 - Commercial Clients</w:t>
      </w:r>
    </w:p>
    <w:p>
      <w:pPr>
        <w:pStyle w:val="Body"/>
        <w:jc w:val="both"/>
        <w:rPr>
          <w:sz w:val="24"/>
          <w:szCs w:val="24"/>
        </w:rPr>
      </w:pPr>
    </w:p>
    <w:p>
      <w:pPr>
        <w:pStyle w:val="Body"/>
        <w:jc w:val="both"/>
        <w:rPr>
          <w:sz w:val="24"/>
          <w:szCs w:val="24"/>
        </w:rPr>
      </w:pPr>
      <w:r>
        <w:rPr>
          <w:sz w:val="24"/>
          <w:szCs w:val="24"/>
          <w:rtl w:val="0"/>
          <w:lang w:val="en-US"/>
        </w:rPr>
        <w:t xml:space="preserve">A commercial client is an individual working as part of a business. The commercial clients are responsible for managing the project, making everyone aware of the time period for the project and all resources are available to the workers. They will also be responsible for the welfare facilities on site and the principle contractors and designers complete their jobs properly </w:t>
      </w:r>
      <w:r>
        <w:rPr>
          <w:b w:val="1"/>
          <w:bCs w:val="1"/>
          <w:sz w:val="24"/>
          <w:szCs w:val="24"/>
          <w:rtl w:val="0"/>
          <w:lang w:val="en-US"/>
        </w:rPr>
        <w:t>(</w:t>
      </w:r>
      <w:r>
        <w:rPr>
          <w:b w:val="1"/>
          <w:bCs w:val="1"/>
          <w:sz w:val="24"/>
          <w:szCs w:val="24"/>
          <w:rtl w:val="0"/>
          <w:lang w:val="en-US"/>
        </w:rPr>
        <w:t xml:space="preserve">Health and Safety Executive </w:t>
      </w:r>
      <w:r>
        <w:rPr>
          <w:b w:val="1"/>
          <w:bCs w:val="1"/>
          <w:sz w:val="24"/>
          <w:szCs w:val="24"/>
          <w:rtl w:val="0"/>
          <w:lang w:val="en-US"/>
        </w:rPr>
        <w:t>5,</w:t>
      </w:r>
      <w:r>
        <w:rPr>
          <w:b w:val="1"/>
          <w:bCs w:val="1"/>
          <w:sz w:val="24"/>
          <w:szCs w:val="24"/>
          <w:rtl w:val="0"/>
        </w:rPr>
        <w:t xml:space="preserve"> 2020)</w:t>
      </w:r>
      <w:r>
        <w:rPr>
          <w:b w:val="1"/>
          <w:bCs w:val="1"/>
          <w:sz w:val="24"/>
          <w:szCs w:val="24"/>
          <w:rtl w:val="0"/>
          <w:lang w:val="en-US"/>
        </w:rPr>
        <w:t>.</w:t>
      </w:r>
    </w:p>
    <w:p>
      <w:pPr>
        <w:pStyle w:val="Body"/>
        <w:jc w:val="both"/>
        <w:rPr>
          <w:sz w:val="24"/>
          <w:szCs w:val="24"/>
        </w:rPr>
      </w:pPr>
    </w:p>
    <w:p>
      <w:pPr>
        <w:pStyle w:val="Body"/>
        <w:jc w:val="both"/>
        <w:rPr>
          <w:sz w:val="24"/>
          <w:szCs w:val="24"/>
          <w:u w:val="single"/>
        </w:rPr>
      </w:pPr>
      <w:r>
        <w:rPr>
          <w:sz w:val="24"/>
          <w:szCs w:val="24"/>
          <w:u w:val="single"/>
          <w:rtl w:val="0"/>
          <w:lang w:val="en-US"/>
        </w:rPr>
        <w:t xml:space="preserve">3.2 - Domestic Clients </w:t>
      </w:r>
    </w:p>
    <w:p>
      <w:pPr>
        <w:pStyle w:val="Body"/>
        <w:jc w:val="both"/>
        <w:rPr>
          <w:sz w:val="24"/>
          <w:szCs w:val="24"/>
        </w:rPr>
      </w:pPr>
    </w:p>
    <w:p>
      <w:pPr>
        <w:pStyle w:val="Body"/>
        <w:jc w:val="both"/>
        <w:rPr>
          <w:sz w:val="24"/>
          <w:szCs w:val="24"/>
        </w:rPr>
      </w:pPr>
      <w:r>
        <w:rPr>
          <w:sz w:val="24"/>
          <w:szCs w:val="24"/>
          <w:rtl w:val="0"/>
          <w:lang w:val="en-US"/>
        </w:rPr>
        <w:t>The domestic client would be someone making improvements to their home for example adding an extension onto their house, this isn</w:t>
      </w:r>
      <w:r>
        <w:rPr>
          <w:sz w:val="24"/>
          <w:szCs w:val="24"/>
          <w:rtl w:val="0"/>
          <w:lang w:val="en-US"/>
        </w:rPr>
        <w:t>’</w:t>
      </w:r>
      <w:r>
        <w:rPr>
          <w:sz w:val="24"/>
          <w:szCs w:val="24"/>
          <w:rtl w:val="0"/>
          <w:lang w:val="en-US"/>
        </w:rPr>
        <w:t xml:space="preserve">t part of a business. As of 2015 the CDM transfers the duty of the job to the sub-contractor or the principle contractor of the site. The domestic client and the principle designer can also decided to have a written contract for the domestic client to have the clients duty </w:t>
      </w:r>
      <w:r>
        <w:rPr>
          <w:b w:val="1"/>
          <w:bCs w:val="1"/>
          <w:sz w:val="24"/>
          <w:szCs w:val="24"/>
          <w:rtl w:val="0"/>
          <w:lang w:val="en-US"/>
        </w:rPr>
        <w:t>(</w:t>
      </w:r>
      <w:r>
        <w:rPr>
          <w:b w:val="1"/>
          <w:bCs w:val="1"/>
          <w:sz w:val="24"/>
          <w:szCs w:val="24"/>
          <w:rtl w:val="0"/>
          <w:lang w:val="en-US"/>
        </w:rPr>
        <w:t xml:space="preserve">Health and Safety Executive </w:t>
      </w:r>
      <w:r>
        <w:rPr>
          <w:b w:val="1"/>
          <w:bCs w:val="1"/>
          <w:sz w:val="24"/>
          <w:szCs w:val="24"/>
          <w:rtl w:val="0"/>
          <w:lang w:val="en-US"/>
        </w:rPr>
        <w:t>5,</w:t>
      </w:r>
      <w:r>
        <w:rPr>
          <w:b w:val="1"/>
          <w:bCs w:val="1"/>
          <w:sz w:val="24"/>
          <w:szCs w:val="24"/>
          <w:rtl w:val="0"/>
        </w:rPr>
        <w:t xml:space="preserve"> 2020)</w:t>
      </w:r>
      <w:r>
        <w:rPr>
          <w:b w:val="1"/>
          <w:bCs w:val="1"/>
          <w:sz w:val="24"/>
          <w:szCs w:val="24"/>
          <w:rtl w:val="0"/>
          <w:lang w:val="en-US"/>
        </w:rPr>
        <w:t>.</w:t>
      </w:r>
    </w:p>
    <w:p>
      <w:pPr>
        <w:pStyle w:val="Body"/>
        <w:jc w:val="both"/>
        <w:rPr>
          <w:sz w:val="24"/>
          <w:szCs w:val="24"/>
        </w:rPr>
      </w:pPr>
    </w:p>
    <w:p>
      <w:pPr>
        <w:pStyle w:val="Body"/>
        <w:jc w:val="both"/>
        <w:rPr>
          <w:sz w:val="24"/>
          <w:szCs w:val="24"/>
          <w:u w:val="single"/>
        </w:rPr>
      </w:pPr>
      <w:r>
        <w:rPr>
          <w:sz w:val="24"/>
          <w:szCs w:val="24"/>
          <w:u w:val="single"/>
          <w:rtl w:val="0"/>
          <w:lang w:val="en-US"/>
        </w:rPr>
        <w:t>3.3 - Designers</w:t>
      </w:r>
    </w:p>
    <w:p>
      <w:pPr>
        <w:pStyle w:val="Body"/>
        <w:jc w:val="both"/>
        <w:rPr>
          <w:sz w:val="24"/>
          <w:szCs w:val="24"/>
        </w:rPr>
      </w:pPr>
    </w:p>
    <w:p>
      <w:pPr>
        <w:pStyle w:val="Body"/>
        <w:jc w:val="both"/>
        <w:rPr>
          <w:sz w:val="24"/>
          <w:szCs w:val="24"/>
        </w:rPr>
      </w:pPr>
      <w:r>
        <w:rPr>
          <w:sz w:val="24"/>
          <w:szCs w:val="24"/>
          <w:rtl w:val="0"/>
          <w:lang w:val="en-US"/>
        </w:rPr>
        <w:t xml:space="preserve">The designer is an individual that works for a company, they will be the ones making and/or modifying the designs for construction work. The designer when modifying the designs, the designer would try to eliminate or control potential risks that could arise on the construction site, they must then pass this information onto the team </w:t>
      </w:r>
      <w:r>
        <w:rPr>
          <w:b w:val="1"/>
          <w:bCs w:val="1"/>
          <w:sz w:val="24"/>
          <w:szCs w:val="24"/>
          <w:rtl w:val="0"/>
          <w:lang w:val="en-US"/>
        </w:rPr>
        <w:t>(</w:t>
      </w:r>
      <w:r>
        <w:rPr>
          <w:b w:val="1"/>
          <w:bCs w:val="1"/>
          <w:sz w:val="24"/>
          <w:szCs w:val="24"/>
          <w:rtl w:val="0"/>
          <w:lang w:val="en-US"/>
        </w:rPr>
        <w:t xml:space="preserve">Health and Safety Executive </w:t>
      </w:r>
      <w:r>
        <w:rPr>
          <w:b w:val="1"/>
          <w:bCs w:val="1"/>
          <w:sz w:val="24"/>
          <w:szCs w:val="24"/>
          <w:rtl w:val="0"/>
          <w:lang w:val="en-US"/>
        </w:rPr>
        <w:t>5,</w:t>
      </w:r>
      <w:r>
        <w:rPr>
          <w:b w:val="1"/>
          <w:bCs w:val="1"/>
          <w:sz w:val="24"/>
          <w:szCs w:val="24"/>
          <w:rtl w:val="0"/>
        </w:rPr>
        <w:t xml:space="preserve"> 2020)</w:t>
      </w:r>
      <w:r>
        <w:rPr>
          <w:b w:val="1"/>
          <w:bCs w:val="1"/>
          <w:sz w:val="24"/>
          <w:szCs w:val="24"/>
          <w:rtl w:val="0"/>
          <w:lang w:val="en-US"/>
        </w:rPr>
        <w:t>.</w:t>
      </w:r>
    </w:p>
    <w:p>
      <w:pPr>
        <w:pStyle w:val="Body"/>
        <w:jc w:val="both"/>
        <w:rPr>
          <w:sz w:val="24"/>
          <w:szCs w:val="24"/>
          <w:u w:val="single"/>
        </w:rPr>
      </w:pPr>
    </w:p>
    <w:p>
      <w:pPr>
        <w:pStyle w:val="Body"/>
        <w:jc w:val="both"/>
        <w:rPr>
          <w:sz w:val="24"/>
          <w:szCs w:val="24"/>
          <w:u w:val="single"/>
        </w:rPr>
      </w:pPr>
      <w:r>
        <w:rPr>
          <w:sz w:val="24"/>
          <w:szCs w:val="24"/>
          <w:u w:val="single"/>
          <w:rtl w:val="0"/>
          <w:lang w:val="en-US"/>
        </w:rPr>
        <w:t>3.4 - Principle Designers</w:t>
      </w:r>
    </w:p>
    <w:p>
      <w:pPr>
        <w:pStyle w:val="Body"/>
        <w:jc w:val="both"/>
        <w:rPr>
          <w:sz w:val="24"/>
          <w:szCs w:val="24"/>
        </w:rPr>
      </w:pPr>
    </w:p>
    <w:p>
      <w:pPr>
        <w:pStyle w:val="Body"/>
        <w:jc w:val="both"/>
        <w:rPr>
          <w:sz w:val="24"/>
          <w:szCs w:val="24"/>
        </w:rPr>
      </w:pPr>
      <w:r>
        <w:rPr>
          <w:sz w:val="24"/>
          <w:szCs w:val="24"/>
          <w:rtl w:val="0"/>
          <w:lang w:val="en-US"/>
        </w:rPr>
        <w:t xml:space="preserve">A principle designer will only be appointed if there is more than one contractor on the site, they will have the knowledge, have the ability to complete the role and the experience. Principle designers will be in charge of the health and safety at the pre-construction phase. They will need to identify potential risks and try to control it to help protect the workers. The risk assessments should then be passed to the principle contractor in a health and safety file, the risks assessments in the file should be reviewed regularly and be up dated if needed </w:t>
      </w:r>
      <w:r>
        <w:rPr>
          <w:b w:val="1"/>
          <w:bCs w:val="1"/>
          <w:sz w:val="24"/>
          <w:szCs w:val="24"/>
          <w:rtl w:val="0"/>
          <w:lang w:val="en-US"/>
        </w:rPr>
        <w:t>(</w:t>
      </w:r>
      <w:r>
        <w:rPr>
          <w:b w:val="1"/>
          <w:bCs w:val="1"/>
          <w:sz w:val="24"/>
          <w:szCs w:val="24"/>
          <w:rtl w:val="0"/>
          <w:lang w:val="en-US"/>
        </w:rPr>
        <w:t xml:space="preserve">Health and Safety Executive </w:t>
      </w:r>
      <w:r>
        <w:rPr>
          <w:b w:val="1"/>
          <w:bCs w:val="1"/>
          <w:sz w:val="24"/>
          <w:szCs w:val="24"/>
          <w:rtl w:val="0"/>
          <w:lang w:val="en-US"/>
        </w:rPr>
        <w:t>5,</w:t>
      </w:r>
      <w:r>
        <w:rPr>
          <w:b w:val="1"/>
          <w:bCs w:val="1"/>
          <w:sz w:val="24"/>
          <w:szCs w:val="24"/>
          <w:rtl w:val="0"/>
        </w:rPr>
        <w:t xml:space="preserve"> 2020)</w:t>
      </w:r>
      <w:r>
        <w:rPr>
          <w:b w:val="1"/>
          <w:bCs w:val="1"/>
          <w:sz w:val="24"/>
          <w:szCs w:val="24"/>
          <w:rtl w:val="0"/>
          <w:lang w:val="en-US"/>
        </w:rPr>
        <w:t>.</w:t>
      </w:r>
    </w:p>
    <w:p>
      <w:pPr>
        <w:pStyle w:val="Body"/>
        <w:jc w:val="both"/>
        <w:rPr>
          <w:sz w:val="24"/>
          <w:szCs w:val="24"/>
        </w:rPr>
      </w:pPr>
    </w:p>
    <w:p>
      <w:pPr>
        <w:pStyle w:val="Body"/>
        <w:jc w:val="both"/>
        <w:rPr>
          <w:sz w:val="24"/>
          <w:szCs w:val="24"/>
          <w:u w:val="single"/>
        </w:rPr>
      </w:pPr>
    </w:p>
    <w:p>
      <w:pPr>
        <w:pStyle w:val="Body"/>
        <w:jc w:val="both"/>
        <w:rPr>
          <w:sz w:val="24"/>
          <w:szCs w:val="24"/>
          <w:u w:val="single"/>
        </w:rPr>
      </w:pPr>
    </w:p>
    <w:p>
      <w:pPr>
        <w:pStyle w:val="Body"/>
        <w:jc w:val="both"/>
        <w:rPr>
          <w:sz w:val="24"/>
          <w:szCs w:val="24"/>
          <w:u w:val="single"/>
        </w:rPr>
      </w:pPr>
      <w:r>
        <w:rPr>
          <w:sz w:val="24"/>
          <w:szCs w:val="24"/>
          <w:u w:val="single"/>
          <w:rtl w:val="0"/>
          <w:lang w:val="en-US"/>
        </w:rPr>
        <w:t>3.5 - Principle Contractors</w:t>
      </w:r>
    </w:p>
    <w:p>
      <w:pPr>
        <w:pStyle w:val="Body"/>
        <w:jc w:val="both"/>
        <w:rPr>
          <w:sz w:val="24"/>
          <w:szCs w:val="24"/>
        </w:rPr>
      </w:pPr>
    </w:p>
    <w:p>
      <w:pPr>
        <w:pStyle w:val="Body"/>
        <w:jc w:val="both"/>
        <w:rPr>
          <w:sz w:val="24"/>
          <w:szCs w:val="24"/>
        </w:rPr>
      </w:pPr>
      <w:r>
        <w:rPr>
          <w:sz w:val="24"/>
          <w:szCs w:val="24"/>
          <w:rtl w:val="0"/>
          <w:lang w:val="en-US"/>
        </w:rPr>
        <w:t xml:space="preserve">Principle contractors will be appointed when there is more than one contractor, once they have received the health and safety file they will be responsible during the construction phase for the health and safety and must updated the file with any new risks that may arise during the construction phase, this file will then be given back to the. Client at the end of the construction. They are responsible for site inductions, stopping unauthorised access to the site, the welfare facilities are provided for the workers and workers are informed on their health and safety for the construction site </w:t>
      </w:r>
      <w:r>
        <w:rPr>
          <w:b w:val="1"/>
          <w:bCs w:val="1"/>
          <w:sz w:val="24"/>
          <w:szCs w:val="24"/>
          <w:rtl w:val="0"/>
          <w:lang w:val="en-US"/>
        </w:rPr>
        <w:t>(</w:t>
      </w:r>
      <w:r>
        <w:rPr>
          <w:b w:val="1"/>
          <w:bCs w:val="1"/>
          <w:sz w:val="24"/>
          <w:szCs w:val="24"/>
          <w:rtl w:val="0"/>
          <w:lang w:val="en-US"/>
        </w:rPr>
        <w:t xml:space="preserve">Health and Safety Executive </w:t>
      </w:r>
      <w:r>
        <w:rPr>
          <w:b w:val="1"/>
          <w:bCs w:val="1"/>
          <w:sz w:val="24"/>
          <w:szCs w:val="24"/>
          <w:rtl w:val="0"/>
          <w:lang w:val="en-US"/>
        </w:rPr>
        <w:t>5,</w:t>
      </w:r>
      <w:r>
        <w:rPr>
          <w:b w:val="1"/>
          <w:bCs w:val="1"/>
          <w:sz w:val="24"/>
          <w:szCs w:val="24"/>
          <w:rtl w:val="0"/>
        </w:rPr>
        <w:t xml:space="preserve"> 2020)</w:t>
      </w:r>
      <w:r>
        <w:rPr>
          <w:b w:val="1"/>
          <w:bCs w:val="1"/>
          <w:sz w:val="24"/>
          <w:szCs w:val="24"/>
          <w:rtl w:val="0"/>
          <w:lang w:val="en-US"/>
        </w:rPr>
        <w:t>.</w:t>
      </w:r>
    </w:p>
    <w:p>
      <w:pPr>
        <w:pStyle w:val="Body"/>
        <w:jc w:val="both"/>
        <w:rPr>
          <w:sz w:val="24"/>
          <w:szCs w:val="24"/>
        </w:rPr>
      </w:pPr>
    </w:p>
    <w:p>
      <w:pPr>
        <w:pStyle w:val="Body"/>
        <w:jc w:val="both"/>
        <w:rPr>
          <w:sz w:val="24"/>
          <w:szCs w:val="24"/>
          <w:u w:val="single"/>
        </w:rPr>
      </w:pPr>
      <w:r>
        <w:rPr>
          <w:sz w:val="24"/>
          <w:szCs w:val="24"/>
          <w:u w:val="single"/>
          <w:rtl w:val="0"/>
          <w:lang w:val="en-US"/>
        </w:rPr>
        <w:t>3.6 - Contractors</w:t>
      </w:r>
    </w:p>
    <w:p>
      <w:pPr>
        <w:pStyle w:val="Body"/>
        <w:jc w:val="both"/>
        <w:rPr>
          <w:sz w:val="24"/>
          <w:szCs w:val="24"/>
        </w:rPr>
      </w:pPr>
    </w:p>
    <w:p>
      <w:pPr>
        <w:pStyle w:val="Body"/>
        <w:jc w:val="both"/>
        <w:rPr>
          <w:sz w:val="24"/>
          <w:szCs w:val="24"/>
        </w:rPr>
      </w:pPr>
      <w:r>
        <w:rPr>
          <w:sz w:val="24"/>
          <w:szCs w:val="24"/>
          <w:rtl w:val="0"/>
          <w:lang w:val="en-US"/>
        </w:rPr>
        <w:t>The contractors role will be the people that would complete the actual construction work, they could be part of an organisation or an individual. The contractor will monitor and manage the work that is under their control to complete it to their best and without risk to themselves or others</w:t>
      </w:r>
      <w:r>
        <w:rPr>
          <w:sz w:val="24"/>
          <w:szCs w:val="24"/>
          <w:rtl w:val="0"/>
        </w:rPr>
        <w:t xml:space="preserve"> </w:t>
      </w:r>
      <w:r>
        <w:rPr>
          <w:b w:val="1"/>
          <w:bCs w:val="1"/>
          <w:sz w:val="24"/>
          <w:szCs w:val="24"/>
          <w:rtl w:val="0"/>
          <w:lang w:val="en-US"/>
        </w:rPr>
        <w:t>(</w:t>
      </w:r>
      <w:r>
        <w:rPr>
          <w:b w:val="1"/>
          <w:bCs w:val="1"/>
          <w:sz w:val="24"/>
          <w:szCs w:val="24"/>
          <w:rtl w:val="0"/>
          <w:lang w:val="en-US"/>
        </w:rPr>
        <w:t xml:space="preserve">Health and Safety Executive </w:t>
      </w:r>
      <w:r>
        <w:rPr>
          <w:b w:val="1"/>
          <w:bCs w:val="1"/>
          <w:sz w:val="24"/>
          <w:szCs w:val="24"/>
          <w:rtl w:val="0"/>
          <w:lang w:val="en-US"/>
        </w:rPr>
        <w:t>5,</w:t>
      </w:r>
      <w:r>
        <w:rPr>
          <w:b w:val="1"/>
          <w:bCs w:val="1"/>
          <w:sz w:val="24"/>
          <w:szCs w:val="24"/>
          <w:rtl w:val="0"/>
        </w:rPr>
        <w:t xml:space="preserve"> 2020)</w:t>
      </w:r>
      <w:r>
        <w:rPr>
          <w:b w:val="1"/>
          <w:bCs w:val="1"/>
          <w:sz w:val="24"/>
          <w:szCs w:val="24"/>
          <w:rtl w:val="0"/>
          <w:lang w:val="en-US"/>
        </w:rPr>
        <w:t>.</w:t>
      </w:r>
    </w:p>
    <w:p>
      <w:pPr>
        <w:pStyle w:val="Body"/>
        <w:jc w:val="both"/>
        <w:rPr>
          <w:sz w:val="24"/>
          <w:szCs w:val="24"/>
        </w:rPr>
      </w:pPr>
    </w:p>
    <w:p>
      <w:pPr>
        <w:pStyle w:val="Body"/>
        <w:jc w:val="both"/>
        <w:rPr>
          <w:sz w:val="24"/>
          <w:szCs w:val="24"/>
          <w:u w:val="single"/>
        </w:rPr>
      </w:pPr>
      <w:r>
        <w:rPr>
          <w:sz w:val="24"/>
          <w:szCs w:val="24"/>
          <w:u w:val="single"/>
          <w:rtl w:val="0"/>
          <w:lang w:val="en-US"/>
        </w:rPr>
        <w:t>3.7 - Workers</w:t>
      </w:r>
    </w:p>
    <w:p>
      <w:pPr>
        <w:pStyle w:val="Body"/>
        <w:jc w:val="both"/>
        <w:rPr>
          <w:sz w:val="24"/>
          <w:szCs w:val="24"/>
        </w:rPr>
      </w:pPr>
    </w:p>
    <w:p>
      <w:pPr>
        <w:pStyle w:val="Body"/>
        <w:jc w:val="both"/>
        <w:rPr>
          <w:sz w:val="24"/>
          <w:szCs w:val="24"/>
        </w:rPr>
      </w:pPr>
      <w:r>
        <w:rPr>
          <w:sz w:val="24"/>
          <w:szCs w:val="24"/>
          <w:rtl w:val="0"/>
          <w:lang w:val="en-US"/>
        </w:rPr>
        <w:t>These are the people under the control of the construction site contractor. The workers should be informed of matters that could affect their health, safety and welfare, report anything they believe could be a risk to theirs or someone else</w:t>
      </w:r>
      <w:r>
        <w:rPr>
          <w:sz w:val="24"/>
          <w:szCs w:val="24"/>
          <w:rtl w:val="0"/>
          <w:lang w:val="en-US"/>
        </w:rPr>
        <w:t>’</w:t>
      </w:r>
      <w:r>
        <w:rPr>
          <w:sz w:val="24"/>
          <w:szCs w:val="24"/>
          <w:rtl w:val="0"/>
          <w:lang w:val="en-US"/>
        </w:rPr>
        <w:t xml:space="preserve">s health and will need to take care of their own health and safety and anyone that could be potentially affected by their actions </w:t>
      </w:r>
      <w:r>
        <w:rPr>
          <w:b w:val="1"/>
          <w:bCs w:val="1"/>
          <w:sz w:val="24"/>
          <w:szCs w:val="24"/>
          <w:rtl w:val="0"/>
          <w:lang w:val="en-US"/>
        </w:rPr>
        <w:t>(</w:t>
      </w:r>
      <w:r>
        <w:rPr>
          <w:b w:val="1"/>
          <w:bCs w:val="1"/>
          <w:sz w:val="24"/>
          <w:szCs w:val="24"/>
          <w:rtl w:val="0"/>
          <w:lang w:val="en-US"/>
        </w:rPr>
        <w:t xml:space="preserve">Health and Safety Executive </w:t>
      </w:r>
      <w:r>
        <w:rPr>
          <w:b w:val="1"/>
          <w:bCs w:val="1"/>
          <w:sz w:val="24"/>
          <w:szCs w:val="24"/>
          <w:rtl w:val="0"/>
          <w:lang w:val="en-US"/>
        </w:rPr>
        <w:t>5,</w:t>
      </w:r>
      <w:r>
        <w:rPr>
          <w:b w:val="1"/>
          <w:bCs w:val="1"/>
          <w:sz w:val="24"/>
          <w:szCs w:val="24"/>
          <w:rtl w:val="0"/>
        </w:rPr>
        <w:t xml:space="preserve"> 2020)</w:t>
      </w:r>
      <w:r>
        <w:rPr>
          <w:b w:val="1"/>
          <w:bCs w:val="1"/>
          <w:sz w:val="24"/>
          <w:szCs w:val="24"/>
          <w:rtl w:val="0"/>
          <w:lang w:val="en-US"/>
        </w:rPr>
        <w:t>.</w:t>
      </w:r>
    </w:p>
    <w:p>
      <w:pPr>
        <w:pStyle w:val="Body"/>
        <w:jc w:val="both"/>
        <w:rPr>
          <w:sz w:val="28"/>
          <w:szCs w:val="28"/>
          <w:u w:val="single"/>
        </w:rPr>
      </w:pPr>
    </w:p>
    <w:p>
      <w:pPr>
        <w:pStyle w:val="Body"/>
        <w:jc w:val="both"/>
        <w:rPr>
          <w:sz w:val="28"/>
          <w:szCs w:val="28"/>
          <w:u w:val="single"/>
        </w:rPr>
      </w:pPr>
    </w:p>
    <w:p>
      <w:pPr>
        <w:pStyle w:val="Body"/>
        <w:jc w:val="both"/>
        <w:rPr>
          <w:sz w:val="28"/>
          <w:szCs w:val="28"/>
          <w:u w:val="single"/>
        </w:rPr>
      </w:pPr>
    </w:p>
    <w:p>
      <w:pPr>
        <w:pStyle w:val="Body"/>
        <w:jc w:val="both"/>
        <w:rPr>
          <w:sz w:val="28"/>
          <w:szCs w:val="28"/>
          <w:u w:val="single"/>
        </w:rPr>
      </w:pPr>
      <w:r>
        <w:rPr>
          <w:sz w:val="28"/>
          <w:szCs w:val="28"/>
          <w:u w:val="single"/>
          <w:rtl w:val="0"/>
          <w:lang w:val="en-US"/>
        </w:rPr>
        <w:t xml:space="preserve">4.0 - Construction Phase Plan </w:t>
      </w:r>
    </w:p>
    <w:p>
      <w:pPr>
        <w:pStyle w:val="Body"/>
        <w:jc w:val="both"/>
        <w:rPr>
          <w:sz w:val="24"/>
          <w:szCs w:val="24"/>
        </w:rPr>
      </w:pPr>
    </w:p>
    <w:p>
      <w:pPr>
        <w:pStyle w:val="Body"/>
        <w:jc w:val="both"/>
        <w:rPr>
          <w:sz w:val="24"/>
          <w:szCs w:val="24"/>
        </w:rPr>
      </w:pPr>
    </w:p>
    <w:tbl>
      <w:tblPr>
        <w:tblW w:w="9627" w:type="dxa"/>
        <w:jc w:val="left"/>
        <w:tblInd w:w="108" w:type="dxa"/>
        <w:tblBorders>
          <w:top w:val="single" w:color="929292" w:sz="4" w:space="0" w:shadow="0" w:frame="0"/>
          <w:left w:val="single" w:color="929292" w:sz="4" w:space="0" w:shadow="0" w:frame="0"/>
          <w:bottom w:val="single" w:color="929292" w:sz="4" w:space="0" w:shadow="0" w:frame="0"/>
          <w:right w:val="single" w:color="929292" w:sz="4" w:space="0" w:shadow="0" w:frame="0"/>
          <w:insideH w:val="single" w:color="929292" w:sz="4" w:space="0" w:shadow="0" w:frame="0"/>
          <w:insideV w:val="single" w:color="929292" w:sz="4" w:space="0" w:shadow="0" w:frame="0"/>
        </w:tblBorders>
        <w:shd w:val="clear" w:color="auto" w:fill="auto"/>
        <w:tblLayout w:type="fixed"/>
      </w:tblPr>
      <w:tblGrid>
        <w:gridCol w:w="3221"/>
        <w:gridCol w:w="6406"/>
      </w:tblGrid>
      <w:tr>
        <w:tblPrEx>
          <w:shd w:val="clear" w:color="auto" w:fill="auto"/>
        </w:tblPrEx>
        <w:trPr>
          <w:trHeight w:val="294"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Your Name:</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Jenny Stroud</w:t>
            </w:r>
          </w:p>
        </w:tc>
      </w:tr>
      <w:tr>
        <w:tblPrEx>
          <w:shd w:val="clear" w:color="auto" w:fill="auto"/>
        </w:tblPrEx>
        <w:trPr>
          <w:trHeight w:val="294"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Company Name:</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SS Constructions</w:t>
            </w:r>
          </w:p>
        </w:tc>
      </w:tr>
      <w:tr>
        <w:tblPrEx>
          <w:shd w:val="clear" w:color="auto" w:fill="auto"/>
        </w:tblPrEx>
        <w:trPr>
          <w:trHeight w:val="294"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Client Name:</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University of Wales Trinity Saint Davids</w:t>
            </w:r>
          </w:p>
        </w:tc>
      </w:tr>
      <w:tr>
        <w:tblPrEx>
          <w:shd w:val="clear" w:color="auto" w:fill="auto"/>
        </w:tblPrEx>
        <w:trPr>
          <w:trHeight w:val="294"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jc w:val="center"/>
            </w:pPr>
            <w:r>
              <w:rPr>
                <w:rFonts w:ascii="Helvetica Neue" w:hAnsi="Helvetica Neue"/>
                <w:sz w:val="24"/>
                <w:szCs w:val="24"/>
                <w:rtl w:val="0"/>
              </w:rPr>
              <w:t>Client Information:</w:t>
            </w:r>
          </w:p>
        </w:tc>
      </w:tr>
      <w:tr>
        <w:tblPrEx>
          <w:shd w:val="clear" w:color="auto" w:fill="auto"/>
        </w:tblPrEx>
        <w:trPr>
          <w:trHeight w:val="563"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Address: 1 Kings Road,  Swansea SA1 8PH</w:t>
            </w:r>
          </w:p>
          <w:p>
            <w:pPr>
              <w:pStyle w:val="Table Style 2"/>
            </w:pPr>
            <w:r>
              <w:rPr>
                <w:rFonts w:ascii="Helvetica Neue" w:hAnsi="Helvetica Neue"/>
                <w:sz w:val="24"/>
                <w:szCs w:val="24"/>
                <w:rtl w:val="0"/>
              </w:rPr>
              <w:t>Telephone Number: 01792 481000</w:t>
            </w:r>
          </w:p>
        </w:tc>
      </w:tr>
      <w:tr>
        <w:tblPrEx>
          <w:shd w:val="clear" w:color="auto" w:fill="auto"/>
        </w:tblPrEx>
        <w:trPr>
          <w:trHeight w:val="56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Site Manager and Information:</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David Lewis</w:t>
            </w:r>
          </w:p>
          <w:p>
            <w:pPr>
              <w:pStyle w:val="Table Style 2"/>
            </w:pPr>
            <w:r>
              <w:rPr>
                <w:rFonts w:ascii="Helvetica Neue" w:hAnsi="Helvetica Neue"/>
                <w:sz w:val="24"/>
                <w:szCs w:val="24"/>
                <w:rtl w:val="0"/>
              </w:rPr>
              <w:t>07648 764581</w:t>
            </w:r>
          </w:p>
        </w:tc>
      </w:tr>
      <w:tr>
        <w:tblPrEx>
          <w:shd w:val="clear" w:color="auto" w:fill="auto"/>
        </w:tblPrEx>
        <w:trPr>
          <w:trHeight w:val="56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Principle Contractor and Information:</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 xml:space="preserve">Matthew Thomas </w:t>
            </w:r>
          </w:p>
          <w:p>
            <w:pPr>
              <w:pStyle w:val="Table Style 2"/>
            </w:pPr>
            <w:r>
              <w:rPr>
                <w:rFonts w:ascii="Helvetica Neue" w:hAnsi="Helvetica Neue"/>
                <w:sz w:val="24"/>
                <w:szCs w:val="24"/>
                <w:rtl w:val="0"/>
              </w:rPr>
              <w:t>07895 125629</w:t>
            </w:r>
          </w:p>
        </w:tc>
      </w:tr>
      <w:tr>
        <w:tblPrEx>
          <w:shd w:val="clear" w:color="auto" w:fill="auto"/>
        </w:tblPrEx>
        <w:trPr>
          <w:trHeight w:val="294"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Contract title:</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Kings Road, Caretakers House</w:t>
            </w:r>
          </w:p>
        </w:tc>
      </w:tr>
      <w:tr>
        <w:tblPrEx>
          <w:shd w:val="clear" w:color="auto" w:fill="auto"/>
        </w:tblPrEx>
        <w:trPr>
          <w:trHeight w:val="84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Site Address:</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Kings Road, Swansea</w:t>
            </w:r>
          </w:p>
          <w:p>
            <w:pPr>
              <w:pStyle w:val="Table Style 2"/>
            </w:pPr>
            <w:r>
              <w:rPr>
                <w:rFonts w:ascii="Helvetica Neue" w:hAnsi="Helvetica Neue"/>
                <w:sz w:val="24"/>
                <w:szCs w:val="24"/>
                <w:rtl w:val="0"/>
              </w:rPr>
              <w:t>SA1 8PJ</w:t>
            </w:r>
          </w:p>
          <w:p>
            <w:pPr>
              <w:pStyle w:val="Table Style 2"/>
            </w:pPr>
            <w:r>
              <w:rPr>
                <w:rFonts w:ascii="Helvetica Neue" w:hAnsi="Helvetica Neue"/>
                <w:sz w:val="24"/>
                <w:szCs w:val="24"/>
                <w:rtl w:val="0"/>
              </w:rPr>
              <w:t>Image below is where the build will be.</w:t>
            </w:r>
          </w:p>
        </w:tc>
      </w:tr>
      <w:tr>
        <w:tblPrEx>
          <w:shd w:val="clear" w:color="auto" w:fill="auto"/>
        </w:tblPrEx>
        <w:trPr>
          <w:trHeight w:val="294" w:hRule="atLeast"/>
        </w:trPr>
        <w:tc>
          <w:tcPr>
            <w:tcW w:type="dxa" w:w="9627"/>
            <w:gridSpan w:val="2"/>
            <w:vMerge w:val="restart"/>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Default"/>
              <w:bidi w:val="0"/>
            </w:pPr>
            <w:r>
              <w:drawing xmlns:a="http://schemas.openxmlformats.org/drawingml/2006/main">
                <wp:inline distT="0" distB="0" distL="0" distR="0">
                  <wp:extent cx="6005630" cy="3476944"/>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20-10-31 at 14.55.29.png"/>
                          <pic:cNvPicPr>
                            <a:picLocks noChangeAspect="1"/>
                          </pic:cNvPicPr>
                        </pic:nvPicPr>
                        <pic:blipFill>
                          <a:blip r:embed="rId4">
                            <a:extLst/>
                          </a:blip>
                          <a:stretch>
                            <a:fillRect/>
                          </a:stretch>
                        </pic:blipFill>
                        <pic:spPr>
                          <a:xfrm>
                            <a:off x="0" y="0"/>
                            <a:ext cx="6005630" cy="3476944"/>
                          </a:xfrm>
                          <a:prstGeom prst="rect">
                            <a:avLst/>
                          </a:prstGeom>
                          <a:ln w="12700" cap="flat">
                            <a:noFill/>
                            <a:miter lim="400000"/>
                          </a:ln>
                          <a:effectLst/>
                        </pic:spPr>
                      </pic:pic>
                    </a:graphicData>
                  </a:graphic>
                </wp:inline>
              </w:drawing>
            </w:r>
          </w:p>
        </w:tc>
      </w:tr>
      <w:tr>
        <w:tblPrEx>
          <w:shd w:val="clear" w:color="auto" w:fill="auto"/>
        </w:tblPrEx>
        <w:trPr>
          <w:trHeight w:val="454" w:hRule="atLeast"/>
        </w:trPr>
        <w:tc>
          <w:tcPr>
            <w:tcW w:type="dxa" w:w="9627"/>
            <w:gridSpan w:val="2"/>
            <w:vMerge w:val="continue"/>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Pr>
          <w:p/>
        </w:tc>
      </w:tr>
      <w:tr>
        <w:tblPrEx>
          <w:shd w:val="clear" w:color="auto" w:fill="auto"/>
        </w:tblPrEx>
        <w:trPr>
          <w:trHeight w:val="454" w:hRule="atLeast"/>
        </w:trPr>
        <w:tc>
          <w:tcPr>
            <w:tcW w:type="dxa" w:w="9627"/>
            <w:gridSpan w:val="2"/>
            <w:vMerge w:val="continue"/>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Pr>
          <w:p/>
        </w:tc>
      </w:tr>
      <w:tr>
        <w:tblPrEx>
          <w:shd w:val="clear" w:color="auto" w:fill="auto"/>
        </w:tblPrEx>
        <w:trPr>
          <w:trHeight w:val="454" w:hRule="atLeast"/>
        </w:trPr>
        <w:tc>
          <w:tcPr>
            <w:tcW w:type="dxa" w:w="9627"/>
            <w:gridSpan w:val="2"/>
            <w:vMerge w:val="continue"/>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Pr>
          <w:p/>
        </w:tc>
      </w:tr>
      <w:tr>
        <w:tblPrEx>
          <w:shd w:val="clear" w:color="auto" w:fill="auto"/>
        </w:tblPrEx>
        <w:trPr>
          <w:trHeight w:val="454" w:hRule="atLeast"/>
        </w:trPr>
        <w:tc>
          <w:tcPr>
            <w:tcW w:type="dxa" w:w="9627"/>
            <w:gridSpan w:val="2"/>
            <w:vMerge w:val="continue"/>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Pr>
          <w:p/>
        </w:tc>
      </w:tr>
      <w:tr>
        <w:tblPrEx>
          <w:shd w:val="clear" w:color="auto" w:fill="auto"/>
        </w:tblPrEx>
        <w:trPr>
          <w:trHeight w:val="3422" w:hRule="atLeast"/>
        </w:trPr>
        <w:tc>
          <w:tcPr>
            <w:tcW w:type="dxa" w:w="9627"/>
            <w:gridSpan w:val="2"/>
            <w:vMerge w:val="continue"/>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Pr>
          <w:p/>
        </w:tc>
      </w:tr>
      <w:tr>
        <w:tblPrEx>
          <w:shd w:val="clear" w:color="auto" w:fill="auto"/>
        </w:tblPrEx>
        <w:trPr>
          <w:trHeight w:val="303"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b w:val="1"/>
                <w:bCs w:val="1"/>
                <w:sz w:val="24"/>
                <w:szCs w:val="24"/>
                <w:rtl w:val="0"/>
              </w:rPr>
              <w:t>Image 1: Google Maps (Image Taken 2020)</w:t>
            </w:r>
          </w:p>
        </w:tc>
      </w:tr>
      <w:tr>
        <w:tblPrEx>
          <w:shd w:val="clear" w:color="auto" w:fill="auto"/>
        </w:tblPrEx>
        <w:trPr>
          <w:trHeight w:val="84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 xml:space="preserve">Dates </w:t>
            </w:r>
          </w:p>
          <w:p>
            <w:pPr>
              <w:pStyle w:val="Table Style 2"/>
            </w:pPr>
            <w:r>
              <w:rPr>
                <w:rFonts w:ascii="Helvetica Neue" w:hAnsi="Helvetica Neue"/>
                <w:sz w:val="24"/>
                <w:szCs w:val="24"/>
                <w:rtl w:val="0"/>
              </w:rPr>
              <w:t>- Start</w:t>
            </w:r>
          </w:p>
          <w:p>
            <w:pPr>
              <w:pStyle w:val="Table Style 2"/>
            </w:pPr>
            <w:r>
              <w:rPr>
                <w:rFonts w:ascii="Helvetica Neue" w:hAnsi="Helvetica Neue"/>
                <w:sz w:val="24"/>
                <w:szCs w:val="24"/>
                <w:rtl w:val="0"/>
              </w:rPr>
              <w:t>- Finish</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p>
          <w:p>
            <w:pPr>
              <w:pStyle w:val="Table Style 2"/>
            </w:pPr>
            <w:r>
              <w:rPr>
                <w:rFonts w:ascii="Helvetica Neue" w:hAnsi="Helvetica Neue"/>
                <w:sz w:val="24"/>
                <w:szCs w:val="24"/>
                <w:rtl w:val="0"/>
              </w:rPr>
              <w:t>6th May 2021</w:t>
            </w:r>
          </w:p>
          <w:p>
            <w:pPr>
              <w:pStyle w:val="Table Style 2"/>
            </w:pPr>
            <w:r>
              <w:rPr>
                <w:rFonts w:ascii="Helvetica Neue" w:hAnsi="Helvetica Neue"/>
                <w:sz w:val="24"/>
                <w:szCs w:val="24"/>
                <w:rtl w:val="0"/>
              </w:rPr>
              <w:t>6th November 2021</w:t>
            </w:r>
          </w:p>
        </w:tc>
      </w:tr>
      <w:tr>
        <w:tblPrEx>
          <w:shd w:val="clear" w:color="auto" w:fill="auto"/>
        </w:tblPrEx>
        <w:trPr>
          <w:trHeight w:val="294"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Contract Duration:</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6 Months</w:t>
            </w:r>
          </w:p>
        </w:tc>
      </w:tr>
      <w:tr>
        <w:tblPrEx>
          <w:shd w:val="clear" w:color="auto" w:fill="auto"/>
        </w:tblPrEx>
        <w:trPr>
          <w:trHeight w:val="112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Workers Facilities location:</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As there is already works taking place the space around the site is very limited, the close area with enough space to hold all the facilities for workers is below with the black box around the area.</w:t>
            </w:r>
          </w:p>
        </w:tc>
      </w:tr>
      <w:tr>
        <w:tblPrEx>
          <w:shd w:val="clear" w:color="auto" w:fill="auto"/>
        </w:tblPrEx>
        <w:trPr>
          <w:trHeight w:val="294" w:hRule="atLeast"/>
        </w:trPr>
        <w:tc>
          <w:tcPr>
            <w:tcW w:type="dxa" w:w="9627"/>
            <w:gridSpan w:val="2"/>
            <w:vMerge w:val="restart"/>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Default"/>
              <w:bidi w:val="0"/>
            </w:pPr>
            <w:r>
              <w:drawing xmlns:a="http://schemas.openxmlformats.org/drawingml/2006/main">
                <wp:inline distT="0" distB="0" distL="0" distR="0">
                  <wp:extent cx="6005630" cy="2496167"/>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shot 2020-10-31 at 14.49.32.png"/>
                          <pic:cNvPicPr>
                            <a:picLocks noChangeAspect="1"/>
                          </pic:cNvPicPr>
                        </pic:nvPicPr>
                        <pic:blipFill>
                          <a:blip r:embed="rId5">
                            <a:extLst/>
                          </a:blip>
                          <a:stretch>
                            <a:fillRect/>
                          </a:stretch>
                        </pic:blipFill>
                        <pic:spPr>
                          <a:xfrm>
                            <a:off x="0" y="0"/>
                            <a:ext cx="6005630" cy="2496167"/>
                          </a:xfrm>
                          <a:prstGeom prst="rect">
                            <a:avLst/>
                          </a:prstGeom>
                          <a:ln w="12700" cap="flat">
                            <a:noFill/>
                            <a:miter lim="400000"/>
                          </a:ln>
                          <a:effectLst/>
                        </pic:spPr>
                      </pic:pic>
                    </a:graphicData>
                  </a:graphic>
                </wp:inline>
              </w:drawing>
            </w:r>
          </w:p>
        </w:tc>
      </w:tr>
      <w:tr>
        <w:tblPrEx>
          <w:shd w:val="clear" w:color="auto" w:fill="auto"/>
        </w:tblPrEx>
        <w:trPr>
          <w:trHeight w:val="454" w:hRule="atLeast"/>
        </w:trPr>
        <w:tc>
          <w:tcPr>
            <w:tcW w:type="dxa" w:w="9627"/>
            <w:gridSpan w:val="2"/>
            <w:vMerge w:val="continue"/>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Pr>
          <w:p/>
        </w:tc>
      </w:tr>
      <w:tr>
        <w:tblPrEx>
          <w:shd w:val="clear" w:color="auto" w:fill="auto"/>
        </w:tblPrEx>
        <w:trPr>
          <w:trHeight w:val="454" w:hRule="atLeast"/>
        </w:trPr>
        <w:tc>
          <w:tcPr>
            <w:tcW w:type="dxa" w:w="9627"/>
            <w:gridSpan w:val="2"/>
            <w:vMerge w:val="continue"/>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Pr>
          <w:p/>
        </w:tc>
      </w:tr>
      <w:tr>
        <w:tblPrEx>
          <w:shd w:val="clear" w:color="auto" w:fill="auto"/>
        </w:tblPrEx>
        <w:trPr>
          <w:trHeight w:val="454" w:hRule="atLeast"/>
        </w:trPr>
        <w:tc>
          <w:tcPr>
            <w:tcW w:type="dxa" w:w="9627"/>
            <w:gridSpan w:val="2"/>
            <w:vMerge w:val="continue"/>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Pr>
          <w:p/>
        </w:tc>
      </w:tr>
      <w:tr>
        <w:tblPrEx>
          <w:shd w:val="clear" w:color="auto" w:fill="auto"/>
        </w:tblPrEx>
        <w:trPr>
          <w:trHeight w:val="2331" w:hRule="atLeast"/>
        </w:trPr>
        <w:tc>
          <w:tcPr>
            <w:tcW w:type="dxa" w:w="9627"/>
            <w:gridSpan w:val="2"/>
            <w:vMerge w:val="continue"/>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Pr>
          <w:p/>
        </w:tc>
      </w:tr>
      <w:tr>
        <w:tblPrEx>
          <w:shd w:val="clear" w:color="auto" w:fill="auto"/>
        </w:tblPrEx>
        <w:trPr>
          <w:trHeight w:val="303"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b w:val="1"/>
                <w:bCs w:val="1"/>
                <w:sz w:val="24"/>
                <w:szCs w:val="24"/>
                <w:rtl w:val="0"/>
              </w:rPr>
              <w:t>Image 2: Google maps (Image Taken 2020)</w:t>
            </w:r>
          </w:p>
        </w:tc>
      </w:tr>
      <w:tr>
        <w:tblPrEx>
          <w:shd w:val="clear" w:color="auto" w:fill="auto"/>
        </w:tblPrEx>
        <w:trPr>
          <w:trHeight w:val="294"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jc w:val="center"/>
            </w:pPr>
            <w:r>
              <w:rPr>
                <w:rFonts w:ascii="Helvetica Neue" w:hAnsi="Helvetica Neue"/>
                <w:sz w:val="24"/>
                <w:szCs w:val="24"/>
                <w:rtl w:val="0"/>
              </w:rPr>
              <w:t>Project Description:</w:t>
            </w:r>
          </w:p>
        </w:tc>
      </w:tr>
      <w:tr>
        <w:tblPrEx>
          <w:shd w:val="clear" w:color="auto" w:fill="auto"/>
        </w:tblPrEx>
        <w:trPr>
          <w:trHeight w:val="843"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 xml:space="preserve">The caretakers house will be built next to the student accommodation that is currently at the construction phase. </w:t>
            </w:r>
          </w:p>
          <w:p>
            <w:pPr>
              <w:pStyle w:val="Table Style 2"/>
            </w:pPr>
            <w:r>
              <w:rPr>
                <w:rFonts w:ascii="Helvetica Neue" w:hAnsi="Helvetica Neue"/>
                <w:sz w:val="24"/>
                <w:szCs w:val="24"/>
                <w:rtl w:val="0"/>
              </w:rPr>
              <w:t>It will be a two story building with standard cavity wall constructions.</w:t>
            </w:r>
          </w:p>
        </w:tc>
      </w:tr>
      <w:tr>
        <w:tblPrEx>
          <w:shd w:val="clear" w:color="auto" w:fill="auto"/>
        </w:tblPrEx>
        <w:trPr>
          <w:trHeight w:val="294"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Previous use for the Land:</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The previous use for the land was industrial.</w:t>
            </w:r>
          </w:p>
        </w:tc>
      </w:tr>
      <w:tr>
        <w:tblPrEx>
          <w:shd w:val="clear" w:color="auto" w:fill="auto"/>
        </w:tblPrEx>
        <w:trPr>
          <w:trHeight w:val="294"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Existing Structures:</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 xml:space="preserve">No existing structures on site. </w:t>
            </w:r>
          </w:p>
        </w:tc>
      </w:tr>
      <w:tr>
        <w:tblPrEx>
          <w:shd w:val="clear" w:color="auto" w:fill="auto"/>
        </w:tblPrEx>
        <w:trPr>
          <w:trHeight w:val="224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Surrounding Facilities:</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 xml:space="preserve">Located next to the River Tawe. </w:t>
            </w:r>
          </w:p>
          <w:p>
            <w:pPr>
              <w:pStyle w:val="Table Style 2"/>
            </w:pPr>
            <w:r>
              <w:rPr>
                <w:rFonts w:ascii="Helvetica Neue" w:hAnsi="Helvetica Neue"/>
                <w:sz w:val="24"/>
                <w:szCs w:val="24"/>
                <w:rtl w:val="0"/>
              </w:rPr>
              <w:t>Fabian Way is a busy road in and out of Swansea from the M4, this road can become very busy in peak times.</w:t>
            </w:r>
          </w:p>
          <w:p>
            <w:pPr>
              <w:pStyle w:val="Table Style 2"/>
            </w:pPr>
            <w:r>
              <w:rPr>
                <w:rFonts w:ascii="Helvetica Neue" w:hAnsi="Helvetica Neue"/>
                <w:sz w:val="24"/>
                <w:szCs w:val="24"/>
                <w:rtl w:val="0"/>
              </w:rPr>
              <w:t>Pubs and Restaurants near site, SA1 is becoming a really busy and popular drinking area during the night and day, this could cause a lot of public around the construction site.</w:t>
            </w:r>
          </w:p>
          <w:p>
            <w:pPr>
              <w:pStyle w:val="Table Style 2"/>
            </w:pPr>
          </w:p>
        </w:tc>
      </w:tr>
      <w:tr>
        <w:tblPrEx>
          <w:shd w:val="clear" w:color="auto" w:fill="auto"/>
        </w:tblPrEx>
        <w:trPr>
          <w:trHeight w:val="112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Traffic System:</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This is the main access to the site, it has a two way system, with a large roundabout that could help large lorries with deliveries turn around easier. Image below shows the main road for the site.</w:t>
            </w:r>
          </w:p>
        </w:tc>
      </w:tr>
      <w:tr>
        <w:tblPrEx>
          <w:shd w:val="clear" w:color="auto" w:fill="auto"/>
        </w:tblPrEx>
        <w:trPr>
          <w:trHeight w:val="5261"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Default"/>
              <w:bidi w:val="0"/>
            </w:pPr>
            <w:r>
              <w:drawing xmlns:a="http://schemas.openxmlformats.org/drawingml/2006/main">
                <wp:inline distT="0" distB="0" distL="0" distR="0">
                  <wp:extent cx="3530600" cy="330200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shot 2020-10-31 at 16.01.42.png"/>
                          <pic:cNvPicPr>
                            <a:picLocks noChangeAspect="1"/>
                          </pic:cNvPicPr>
                        </pic:nvPicPr>
                        <pic:blipFill>
                          <a:blip r:embed="rId6">
                            <a:extLst/>
                          </a:blip>
                          <a:stretch>
                            <a:fillRect/>
                          </a:stretch>
                        </pic:blipFill>
                        <pic:spPr>
                          <a:xfrm>
                            <a:off x="0" y="0"/>
                            <a:ext cx="3530600" cy="3302000"/>
                          </a:xfrm>
                          <a:prstGeom prst="rect">
                            <a:avLst/>
                          </a:prstGeom>
                          <a:ln w="12700" cap="flat">
                            <a:noFill/>
                            <a:miter lim="400000"/>
                          </a:ln>
                          <a:effectLst/>
                        </pic:spPr>
                      </pic:pic>
                    </a:graphicData>
                  </a:graphic>
                </wp:inline>
              </w:drawing>
            </w:r>
          </w:p>
        </w:tc>
      </w:tr>
      <w:tr>
        <w:tblPrEx>
          <w:shd w:val="clear" w:color="auto" w:fill="auto"/>
        </w:tblPrEx>
        <w:trPr>
          <w:trHeight w:val="303"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jc w:val="left"/>
            </w:pPr>
            <w:r>
              <w:rPr>
                <w:rFonts w:ascii="Helvetica Neue" w:hAnsi="Helvetica Neue"/>
                <w:b w:val="1"/>
                <w:bCs w:val="1"/>
                <w:sz w:val="24"/>
                <w:szCs w:val="24"/>
                <w:rtl w:val="0"/>
              </w:rPr>
              <w:t>Image 3: Google Maps (Image Taken 2020)</w:t>
            </w:r>
          </w:p>
        </w:tc>
      </w:tr>
      <w:tr>
        <w:tblPrEx>
          <w:shd w:val="clear" w:color="auto" w:fill="auto"/>
        </w:tblPrEx>
        <w:trPr>
          <w:trHeight w:val="294"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jc w:val="center"/>
            </w:pPr>
            <w:r>
              <w:rPr>
                <w:rFonts w:ascii="Helvetica Neue" w:hAnsi="Helvetica Neue"/>
                <w:sz w:val="24"/>
                <w:szCs w:val="24"/>
                <w:rtl w:val="0"/>
              </w:rPr>
              <w:t>Health and Safety:</w:t>
            </w:r>
          </w:p>
        </w:tc>
      </w:tr>
      <w:tr>
        <w:tblPrEx>
          <w:shd w:val="clear" w:color="auto" w:fill="auto"/>
        </w:tblPrEx>
        <w:trPr>
          <w:trHeight w:val="3643" w:hRule="atLeast"/>
        </w:trPr>
        <w:tc>
          <w:tcPr>
            <w:tcW w:type="dxa" w:w="9627"/>
            <w:gridSpan w:val="2"/>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rPr>
                <w:sz w:val="24"/>
                <w:szCs w:val="24"/>
              </w:rPr>
            </w:pPr>
            <w:r>
              <w:rPr>
                <w:sz w:val="24"/>
                <w:szCs w:val="24"/>
                <w:rtl w:val="0"/>
                <w:lang w:val="en-US"/>
              </w:rPr>
              <w:t>To keep health and safety up to date and monitored we are going to enforce the health and safety risks identified in the health and safety file, also if any workers on site see anything they think could be a potential risk this will be reported to the site manager to look further into it and put precautions to prevent that risk harming anyone.</w:t>
            </w:r>
          </w:p>
          <w:p>
            <w:pPr>
              <w:pStyle w:val="Table Style 2"/>
              <w:rPr>
                <w:sz w:val="24"/>
                <w:szCs w:val="24"/>
              </w:rPr>
            </w:pPr>
          </w:p>
          <w:p>
            <w:pPr>
              <w:pStyle w:val="Table Style 2"/>
              <w:rPr>
                <w:sz w:val="24"/>
                <w:szCs w:val="24"/>
              </w:rPr>
            </w:pPr>
            <w:r>
              <w:rPr>
                <w:sz w:val="24"/>
                <w:szCs w:val="24"/>
                <w:rtl w:val="0"/>
                <w:lang w:val="en-US"/>
              </w:rPr>
              <w:t>Each morning before work can commence three will be a toolbox talk</w:t>
            </w:r>
            <w:r>
              <w:rPr>
                <w:sz w:val="24"/>
                <w:szCs w:val="24"/>
                <w:rtl w:val="0"/>
                <w:lang w:val="en-US"/>
              </w:rPr>
              <w:t>, these talks will cover:</w:t>
            </w:r>
          </w:p>
          <w:p>
            <w:pPr>
              <w:pStyle w:val="Table Style 2"/>
              <w:numPr>
                <w:ilvl w:val="0"/>
                <w:numId w:val="1"/>
              </w:numPr>
              <w:rPr>
                <w:sz w:val="24"/>
                <w:szCs w:val="24"/>
                <w:lang w:val="en-US"/>
              </w:rPr>
            </w:pPr>
            <w:r>
              <w:rPr>
                <w:sz w:val="24"/>
                <w:szCs w:val="24"/>
                <w:rtl w:val="0"/>
                <w:lang w:val="en-US"/>
              </w:rPr>
              <w:t>First aid information</w:t>
            </w:r>
          </w:p>
          <w:p>
            <w:pPr>
              <w:pStyle w:val="Table Style 2"/>
              <w:numPr>
                <w:ilvl w:val="0"/>
                <w:numId w:val="1"/>
              </w:numPr>
              <w:rPr>
                <w:sz w:val="24"/>
                <w:szCs w:val="24"/>
                <w:lang w:val="en-US"/>
              </w:rPr>
            </w:pPr>
            <w:r>
              <w:rPr>
                <w:sz w:val="24"/>
                <w:szCs w:val="24"/>
                <w:rtl w:val="0"/>
                <w:lang w:val="en-US"/>
              </w:rPr>
              <w:t>Facilities location</w:t>
            </w:r>
          </w:p>
          <w:p>
            <w:pPr>
              <w:pStyle w:val="Table Style 2"/>
              <w:numPr>
                <w:ilvl w:val="0"/>
                <w:numId w:val="1"/>
              </w:numPr>
              <w:rPr>
                <w:sz w:val="24"/>
                <w:szCs w:val="24"/>
                <w:lang w:val="en-US"/>
              </w:rPr>
            </w:pPr>
            <w:r>
              <w:rPr>
                <w:sz w:val="24"/>
                <w:szCs w:val="24"/>
                <w:rtl w:val="0"/>
                <w:lang w:val="en-US"/>
              </w:rPr>
              <w:t>Identify the risks on site</w:t>
            </w:r>
          </w:p>
          <w:p>
            <w:pPr>
              <w:pStyle w:val="Table Style 2"/>
              <w:numPr>
                <w:ilvl w:val="0"/>
                <w:numId w:val="1"/>
              </w:numPr>
              <w:rPr>
                <w:sz w:val="24"/>
                <w:szCs w:val="24"/>
                <w:lang w:val="en-US"/>
              </w:rPr>
            </w:pPr>
            <w:r>
              <w:rPr>
                <w:sz w:val="24"/>
                <w:szCs w:val="24"/>
                <w:rtl w:val="0"/>
                <w:lang w:val="en-US"/>
              </w:rPr>
              <w:t xml:space="preserve">Accident reporting processes </w:t>
            </w:r>
          </w:p>
          <w:p>
            <w:pPr>
              <w:pStyle w:val="Table Style 2"/>
              <w:numPr>
                <w:ilvl w:val="0"/>
                <w:numId w:val="1"/>
              </w:numPr>
              <w:rPr>
                <w:sz w:val="24"/>
                <w:szCs w:val="24"/>
                <w:lang w:val="en-US"/>
              </w:rPr>
            </w:pPr>
            <w:r>
              <w:rPr>
                <w:sz w:val="24"/>
                <w:szCs w:val="24"/>
                <w:rtl w:val="0"/>
                <w:lang w:val="en-US"/>
              </w:rPr>
              <w:t>Ppe information</w:t>
            </w:r>
          </w:p>
          <w:p>
            <w:pPr>
              <w:pStyle w:val="Table Style 2"/>
              <w:numPr>
                <w:ilvl w:val="0"/>
                <w:numId w:val="1"/>
              </w:numPr>
              <w:rPr>
                <w:sz w:val="24"/>
                <w:szCs w:val="24"/>
                <w:lang w:val="en-US"/>
              </w:rPr>
            </w:pPr>
            <w:r>
              <w:rPr>
                <w:sz w:val="24"/>
                <w:szCs w:val="24"/>
                <w:rtl w:val="0"/>
                <w:lang w:val="en-US"/>
              </w:rPr>
              <w:t>Fire meeting point</w:t>
            </w:r>
          </w:p>
        </w:tc>
      </w:tr>
      <w:tr>
        <w:tblPrEx>
          <w:shd w:val="clear" w:color="auto" w:fill="auto"/>
        </w:tblPrEx>
        <w:trPr>
          <w:trHeight w:val="196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First Aid:</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 xml:space="preserve">On site there will be two first aid kits one location at the construction site and the other at the facilities. </w:t>
            </w:r>
          </w:p>
          <w:p>
            <w:pPr>
              <w:pStyle w:val="Table Style 2"/>
            </w:pPr>
            <w:r>
              <w:rPr>
                <w:rFonts w:ascii="Helvetica Neue" w:hAnsi="Helvetica Neue"/>
                <w:sz w:val="24"/>
                <w:szCs w:val="24"/>
                <w:rtl w:val="0"/>
              </w:rPr>
              <w:t>There will always be one person appointed the first aider on site, the site manager should be trained/ qualified to be the first aider on site, if they are unable to be the first aider then someone else will be appointed and the workers and personnel will be told.</w:t>
            </w:r>
          </w:p>
        </w:tc>
      </w:tr>
      <w:tr>
        <w:tblPrEx>
          <w:shd w:val="clear" w:color="auto" w:fill="auto"/>
        </w:tblPrEx>
        <w:trPr>
          <w:trHeight w:val="168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Hospital Information:</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Morriston Hospital A&amp;E</w:t>
            </w:r>
          </w:p>
          <w:p>
            <w:pPr>
              <w:pStyle w:val="Table Style 2"/>
            </w:pPr>
            <w:r>
              <w:rPr>
                <w:rFonts w:ascii="Helvetica Neue" w:hAnsi="Helvetica Neue"/>
                <w:sz w:val="24"/>
                <w:szCs w:val="24"/>
                <w:rtl w:val="0"/>
              </w:rPr>
              <w:t>Address: Heol Maes Eglwys, Morriston, Cwmrhydyceirw, Swansea SA6 6NL</w:t>
            </w:r>
          </w:p>
          <w:p>
            <w:pPr>
              <w:pStyle w:val="Table Style 2"/>
            </w:pPr>
            <w:r>
              <w:rPr>
                <w:rFonts w:ascii="Helvetica Neue" w:hAnsi="Helvetica Neue"/>
                <w:sz w:val="24"/>
                <w:szCs w:val="24"/>
                <w:rtl w:val="0"/>
              </w:rPr>
              <w:t>Telephone: 01792 702222</w:t>
            </w:r>
          </w:p>
          <w:p>
            <w:pPr>
              <w:pStyle w:val="Table Style 2"/>
            </w:pPr>
            <w:r>
              <w:rPr>
                <w:rFonts w:ascii="Helvetica Neue" w:hAnsi="Helvetica Neue"/>
                <w:sz w:val="24"/>
                <w:szCs w:val="24"/>
                <w:rtl w:val="0"/>
              </w:rPr>
              <w:t>The fast way to get to the hospital from site would be on the M4 off at Llangyfelach and then follow the signs.</w:t>
            </w:r>
          </w:p>
        </w:tc>
      </w:tr>
      <w:tr>
        <w:tblPrEx>
          <w:shd w:val="clear" w:color="auto" w:fill="auto"/>
        </w:tblPrEx>
        <w:trPr>
          <w:trHeight w:val="112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Accident Reporting:</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Anything that fallings under the Reporting of Injuries, Diseases and Dangerous Occurrences Regulations 2013 (RIDDOR 2013) should be reported to the site manager even if no medical support has be received.</w:t>
            </w:r>
          </w:p>
        </w:tc>
      </w:tr>
      <w:tr>
        <w:tblPrEx>
          <w:shd w:val="clear" w:color="auto" w:fill="auto"/>
        </w:tblPrEx>
        <w:trPr>
          <w:trHeight w:val="224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Fire Safety:</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24"/>
                <w:szCs w:val="24"/>
                <w:rtl w:val="0"/>
              </w:rPr>
              <w:t xml:space="preserve">There will be a fire marshal on site that will be responsible for making sure that everyone meets at the fire meeting point, who ever notices the fire should try and raise the alarm as fast and safely as they can. </w:t>
            </w:r>
          </w:p>
          <w:p>
            <w:pPr>
              <w:pStyle w:val="Table Style 2"/>
            </w:pPr>
            <w:r>
              <w:rPr>
                <w:rFonts w:ascii="Helvetica Neue" w:hAnsi="Helvetica Neue"/>
                <w:sz w:val="24"/>
                <w:szCs w:val="24"/>
                <w:rtl w:val="0"/>
              </w:rPr>
              <w:t>The fire marshal will also check that everyone is accounted for, when workers and visitors attended the site they are required to sign in and check out.</w:t>
            </w:r>
          </w:p>
          <w:p>
            <w:pPr>
              <w:pStyle w:val="Table Style 2"/>
            </w:pPr>
            <w:r>
              <w:rPr>
                <w:rFonts w:ascii="Helvetica Neue" w:hAnsi="Helvetica Neue"/>
                <w:sz w:val="24"/>
                <w:szCs w:val="24"/>
                <w:rtl w:val="0"/>
              </w:rPr>
              <w:t>If safe to do so use a fire extinguisher.</w:t>
            </w:r>
          </w:p>
        </w:tc>
      </w:tr>
      <w:tr>
        <w:tblPrEx>
          <w:shd w:val="clear" w:color="auto" w:fill="auto"/>
        </w:tblPrEx>
        <w:trPr>
          <w:trHeight w:val="1123" w:hRule="atLeast"/>
        </w:trPr>
        <w:tc>
          <w:tcPr>
            <w:tcW w:type="dxa" w:w="3221"/>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Project Details:</w:t>
            </w:r>
          </w:p>
        </w:tc>
        <w:tc>
          <w:tcPr>
            <w:tcW w:type="dxa" w:w="6406"/>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Helvetica Neue" w:hAnsi="Helvetica Neue"/>
                <w:sz w:val="24"/>
                <w:szCs w:val="24"/>
                <w:rtl w:val="0"/>
              </w:rPr>
              <w:t>Risk Assessments will be found in the appendices 7.1, 7.2 and 7.3</w:t>
            </w:r>
          </w:p>
          <w:p>
            <w:pPr>
              <w:pStyle w:val="Table Style 2"/>
            </w:pPr>
            <w:r>
              <w:rPr>
                <w:rFonts w:ascii="Helvetica Neue" w:hAnsi="Helvetica Neue"/>
                <w:sz w:val="24"/>
                <w:szCs w:val="24"/>
                <w:rtl w:val="0"/>
              </w:rPr>
              <w:t>The method statements is also in appendices at 7.4, 7.5, 7.6</w:t>
            </w:r>
          </w:p>
        </w:tc>
      </w:tr>
    </w:tbl>
    <w:p>
      <w:pPr>
        <w:pStyle w:val="Body"/>
        <w:jc w:val="both"/>
        <w:rPr>
          <w:sz w:val="24"/>
          <w:szCs w:val="24"/>
        </w:rPr>
      </w:pPr>
    </w:p>
    <w:p>
      <w:pPr>
        <w:pStyle w:val="Default"/>
        <w:bidi w:val="0"/>
        <w:spacing w:before="0" w:line="360" w:lineRule="atLeast"/>
        <w:ind w:left="0" w:right="0" w:firstLine="0"/>
        <w:jc w:val="left"/>
        <w:rPr>
          <w:shd w:val="clear" w:color="auto" w:fill="ffffff"/>
          <w:rtl w:val="0"/>
        </w:rPr>
      </w:pPr>
    </w:p>
    <w:p>
      <w:pPr>
        <w:pStyle w:val="Default"/>
        <w:bidi w:val="0"/>
        <w:spacing w:before="0" w:line="360" w:lineRule="atLeast"/>
        <w:ind w:left="0" w:right="0" w:firstLine="0"/>
        <w:jc w:val="left"/>
        <w:rPr>
          <w:shd w:val="clear" w:color="auto" w:fill="ffffff"/>
          <w:rtl w:val="0"/>
        </w:rPr>
      </w:pPr>
    </w:p>
    <w:p>
      <w:pPr>
        <w:pStyle w:val="Default"/>
        <w:bidi w:val="0"/>
        <w:spacing w:before="0" w:line="360" w:lineRule="atLeast"/>
        <w:ind w:left="0" w:right="0" w:firstLine="0"/>
        <w:jc w:val="left"/>
        <w:rPr>
          <w:shd w:val="clear" w:color="auto" w:fill="ffffff"/>
          <w:rtl w:val="0"/>
        </w:rPr>
      </w:pPr>
    </w:p>
    <w:p>
      <w:pPr>
        <w:pStyle w:val="Default"/>
        <w:bidi w:val="0"/>
        <w:spacing w:before="0" w:line="360" w:lineRule="atLeast"/>
        <w:ind w:left="0" w:right="0" w:firstLine="0"/>
        <w:jc w:val="left"/>
        <w:rPr>
          <w:shd w:val="clear" w:color="auto" w:fill="ffffff"/>
          <w:rtl w:val="0"/>
        </w:rPr>
      </w:pPr>
    </w:p>
    <w:p>
      <w:pPr>
        <w:pStyle w:val="Default"/>
        <w:bidi w:val="0"/>
        <w:spacing w:before="0" w:line="360" w:lineRule="atLeast"/>
        <w:ind w:left="0" w:right="0" w:firstLine="0"/>
        <w:jc w:val="left"/>
        <w:rPr>
          <w:shd w:val="clear" w:color="auto" w:fill="ffffff"/>
          <w:rtl w:val="0"/>
        </w:rPr>
      </w:pPr>
    </w:p>
    <w:p>
      <w:pPr>
        <w:pStyle w:val="Default"/>
        <w:bidi w:val="0"/>
        <w:spacing w:before="0" w:line="360" w:lineRule="atLeast"/>
        <w:ind w:left="0" w:right="0" w:firstLine="0"/>
        <w:jc w:val="left"/>
        <w:rPr>
          <w:sz w:val="28"/>
          <w:szCs w:val="28"/>
          <w:u w:val="single"/>
          <w:shd w:val="clear" w:color="auto" w:fill="ffffff"/>
          <w:rtl w:val="0"/>
        </w:rPr>
      </w:pPr>
      <w:r>
        <w:rPr>
          <w:sz w:val="28"/>
          <w:szCs w:val="28"/>
          <w:u w:val="single"/>
          <w:shd w:val="clear" w:color="auto" w:fill="ffffff"/>
          <w:rtl w:val="0"/>
          <w:lang w:val="en-US"/>
        </w:rPr>
        <w:t>5.0 - Conclusion</w:t>
      </w:r>
    </w:p>
    <w:p>
      <w:pPr>
        <w:pStyle w:val="Default"/>
        <w:bidi w:val="0"/>
        <w:spacing w:before="0" w:line="360" w:lineRule="atLeast"/>
        <w:ind w:left="0" w:right="0" w:firstLine="0"/>
        <w:jc w:val="left"/>
        <w:rPr>
          <w:shd w:val="clear" w:color="auto" w:fill="ffffff"/>
          <w:rtl w:val="0"/>
        </w:rPr>
      </w:pPr>
    </w:p>
    <w:p>
      <w:pPr>
        <w:pStyle w:val="Default"/>
        <w:bidi w:val="0"/>
        <w:spacing w:before="0" w:line="360" w:lineRule="atLeast"/>
        <w:ind w:left="0" w:right="0" w:firstLine="0"/>
        <w:jc w:val="left"/>
        <w:rPr>
          <w:shd w:val="clear" w:color="auto" w:fill="ffffff"/>
          <w:rtl w:val="0"/>
        </w:rPr>
      </w:pPr>
      <w:r>
        <w:rPr>
          <w:shd w:val="clear" w:color="auto" w:fill="ffffff"/>
          <w:rtl w:val="0"/>
          <w:lang w:val="en-US"/>
        </w:rPr>
        <w:t>This assignment was to state the relevant Health and Safety regulations involved with building a care takers house located in SA1, and state the risks and find suitable precautions of how to reduce the chance of harm to the workers on site.</w:t>
      </w:r>
    </w:p>
    <w:p>
      <w:pPr>
        <w:pStyle w:val="Default"/>
        <w:bidi w:val="0"/>
        <w:spacing w:before="0" w:line="360" w:lineRule="atLeast"/>
        <w:ind w:left="0" w:right="0" w:firstLine="0"/>
        <w:jc w:val="left"/>
        <w:rPr>
          <w:rtl w:val="0"/>
        </w:rPr>
      </w:pPr>
      <w:r>
        <w:rPr>
          <w:rFonts w:ascii="Arial Unicode MS" w:cs="Arial Unicode MS" w:hAnsi="Arial Unicode MS" w:eastAsia="Arial Unicode MS"/>
          <w:b w:val="0"/>
          <w:bCs w:val="0"/>
          <w:i w:val="0"/>
          <w:iCs w:val="0"/>
          <w:shd w:val="clear" w:color="auto" w:fill="ffffff"/>
          <w:rtl w:val="0"/>
        </w:rPr>
        <w:br w:type="page"/>
      </w:r>
    </w:p>
    <w:p>
      <w:pPr>
        <w:pStyle w:val="Default"/>
        <w:bidi w:val="0"/>
        <w:spacing w:before="0" w:line="360" w:lineRule="atLeast"/>
        <w:ind w:left="0" w:right="0" w:firstLine="0"/>
        <w:jc w:val="left"/>
        <w:rPr>
          <w:sz w:val="28"/>
          <w:szCs w:val="28"/>
          <w:shd w:val="clear" w:color="auto" w:fill="ffffff"/>
          <w:rtl w:val="0"/>
        </w:rPr>
      </w:pPr>
      <w:r>
        <w:rPr>
          <w:sz w:val="28"/>
          <w:szCs w:val="28"/>
          <w:shd w:val="clear" w:color="auto" w:fill="ffffff"/>
          <w:rtl w:val="0"/>
          <w:lang w:val="en-US"/>
        </w:rPr>
        <w:t>6</w:t>
      </w:r>
      <w:r>
        <w:rPr>
          <w:sz w:val="28"/>
          <w:szCs w:val="28"/>
          <w:u w:val="single"/>
          <w:shd w:val="clear" w:color="auto" w:fill="ffffff"/>
          <w:rtl w:val="0"/>
          <w:lang w:val="en-US"/>
        </w:rPr>
        <w:t>.0 - References</w:t>
      </w:r>
      <w:r>
        <w:rPr>
          <w:sz w:val="28"/>
          <w:szCs w:val="28"/>
          <w:shd w:val="clear" w:color="auto" w:fill="ffffff"/>
          <w:rtl w:val="0"/>
          <w:lang w:val="en-US"/>
        </w:rPr>
        <w:t xml:space="preserve"> </w:t>
      </w:r>
    </w:p>
    <w:p>
      <w:pPr>
        <w:pStyle w:val="Body"/>
        <w:rPr>
          <w:sz w:val="24"/>
          <w:szCs w:val="24"/>
        </w:rPr>
      </w:pPr>
    </w:p>
    <w:p>
      <w:pPr>
        <w:pStyle w:val="Body"/>
        <w:rPr>
          <w:sz w:val="24"/>
          <w:szCs w:val="24"/>
        </w:rPr>
      </w:pPr>
      <w:r>
        <w:rPr>
          <w:b w:val="1"/>
          <w:bCs w:val="1"/>
          <w:sz w:val="24"/>
          <w:szCs w:val="24"/>
          <w:rtl w:val="0"/>
          <w:lang w:val="en-US"/>
        </w:rPr>
        <w:t>(Naturalhr, 2020)</w:t>
      </w:r>
      <w:r>
        <w:rPr>
          <w:sz w:val="24"/>
          <w:szCs w:val="24"/>
          <w:rtl w:val="0"/>
          <w:lang w:val="en-US"/>
        </w:rPr>
        <w:t xml:space="preserve">, </w:t>
      </w:r>
      <w:r>
        <w:rPr>
          <w:i w:val="1"/>
          <w:iCs w:val="1"/>
          <w:sz w:val="24"/>
          <w:szCs w:val="24"/>
          <w:rtl w:val="0"/>
          <w:lang w:val="en-US"/>
        </w:rPr>
        <w:t>Naturalhr</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"https://www.naturalhr.com/2020/03/05/health-safety-work-act-1974/"</w:instrText>
      </w:r>
      <w:r>
        <w:rPr>
          <w:rStyle w:val="Hyperlink.0"/>
          <w:sz w:val="24"/>
          <w:szCs w:val="24"/>
        </w:rPr>
        <w:fldChar w:fldCharType="separate" w:fldLock="0"/>
      </w:r>
      <w:r>
        <w:rPr>
          <w:rStyle w:val="Hyperlink.0"/>
          <w:sz w:val="24"/>
          <w:szCs w:val="24"/>
          <w:rtl w:val="0"/>
          <w:lang w:val="en-US"/>
        </w:rPr>
        <w:t>https://www.naturalhr.com/2020/03/05/health-safety-work-act-1974</w:t>
      </w:r>
      <w:r>
        <w:rPr>
          <w:rStyle w:val="Hyperlink.0"/>
          <w:sz w:val="24"/>
          <w:szCs w:val="24"/>
          <w:rtl w:val="0"/>
          <w:lang w:val="en-US"/>
        </w:rPr>
        <w:t>/</w:t>
      </w:r>
      <w:r>
        <w:rPr>
          <w:sz w:val="24"/>
          <w:szCs w:val="24"/>
        </w:rPr>
        <w:fldChar w:fldCharType="end" w:fldLock="0"/>
      </w:r>
      <w:r>
        <w:rPr>
          <w:sz w:val="24"/>
          <w:szCs w:val="24"/>
          <w:rtl w:val="0"/>
          <w:lang w:val="en-US"/>
        </w:rPr>
        <w:t xml:space="preserve"> Accessed on 15th October 2020</w:t>
      </w:r>
    </w:p>
    <w:p>
      <w:pPr>
        <w:pStyle w:val="Body"/>
        <w:rPr>
          <w:sz w:val="24"/>
          <w:szCs w:val="24"/>
        </w:rPr>
      </w:pPr>
    </w:p>
    <w:p>
      <w:pPr>
        <w:pStyle w:val="Body"/>
        <w:rPr>
          <w:b w:val="0"/>
          <w:bCs w:val="0"/>
          <w:sz w:val="24"/>
          <w:szCs w:val="24"/>
        </w:rPr>
      </w:pPr>
      <w:r>
        <w:rPr>
          <w:b w:val="1"/>
          <w:bCs w:val="1"/>
          <w:sz w:val="24"/>
          <w:szCs w:val="24"/>
          <w:rtl w:val="0"/>
          <w:lang w:val="en-US"/>
        </w:rPr>
        <w:t>(Health and Safety Executive, 2020)</w:t>
      </w:r>
      <w:r>
        <w:rPr>
          <w:b w:val="0"/>
          <w:bCs w:val="0"/>
          <w:sz w:val="24"/>
          <w:szCs w:val="24"/>
          <w:rtl w:val="0"/>
          <w:lang w:val="en-US"/>
        </w:rPr>
        <w:t xml:space="preserve">, </w:t>
      </w:r>
      <w:r>
        <w:rPr>
          <w:b w:val="0"/>
          <w:bCs w:val="0"/>
          <w:i w:val="1"/>
          <w:iCs w:val="1"/>
          <w:sz w:val="24"/>
          <w:szCs w:val="24"/>
          <w:rtl w:val="0"/>
          <w:lang w:val="en-US"/>
        </w:rPr>
        <w:t xml:space="preserve">HSE, </w:t>
      </w:r>
      <w:r>
        <w:rPr>
          <w:rStyle w:val="Hyperlink.1"/>
          <w:b w:val="0"/>
          <w:bCs w:val="0"/>
          <w:sz w:val="24"/>
          <w:szCs w:val="24"/>
        </w:rPr>
        <w:fldChar w:fldCharType="begin" w:fldLock="0"/>
      </w:r>
      <w:r>
        <w:rPr>
          <w:rStyle w:val="Hyperlink.1"/>
          <w:b w:val="0"/>
          <w:bCs w:val="0"/>
          <w:sz w:val="24"/>
          <w:szCs w:val="24"/>
        </w:rPr>
        <w:instrText xml:space="preserve"> HYPERLINK "https://www.hse.gov.uk/pubns/hsc13.pdf"</w:instrText>
      </w:r>
      <w:r>
        <w:rPr>
          <w:rStyle w:val="Hyperlink.1"/>
          <w:b w:val="0"/>
          <w:bCs w:val="0"/>
          <w:sz w:val="24"/>
          <w:szCs w:val="24"/>
        </w:rPr>
        <w:fldChar w:fldCharType="separate" w:fldLock="0"/>
      </w:r>
      <w:r>
        <w:rPr>
          <w:rStyle w:val="Hyperlink.1"/>
          <w:b w:val="0"/>
          <w:bCs w:val="0"/>
          <w:sz w:val="24"/>
          <w:szCs w:val="24"/>
          <w:rtl w:val="0"/>
        </w:rPr>
        <w:t>https://www.hse.gov.uk/pubns/hsc13.pdf</w:t>
      </w:r>
      <w:r>
        <w:rPr>
          <w:b w:val="1"/>
          <w:bCs w:val="1"/>
          <w:sz w:val="24"/>
          <w:szCs w:val="24"/>
        </w:rPr>
        <w:fldChar w:fldCharType="end" w:fldLock="0"/>
      </w:r>
      <w:r>
        <w:rPr>
          <w:b w:val="0"/>
          <w:bCs w:val="0"/>
          <w:sz w:val="24"/>
          <w:szCs w:val="24"/>
          <w:rtl w:val="0"/>
          <w:lang w:val="en-US"/>
        </w:rPr>
        <w:t xml:space="preserve"> Accessed on 16th October 2020</w:t>
      </w:r>
    </w:p>
    <w:p>
      <w:pPr>
        <w:pStyle w:val="Body"/>
        <w:rPr>
          <w:b w:val="0"/>
          <w:bCs w:val="0"/>
          <w:sz w:val="24"/>
          <w:szCs w:val="24"/>
        </w:rPr>
      </w:pPr>
    </w:p>
    <w:p>
      <w:pPr>
        <w:pStyle w:val="Body"/>
        <w:rPr>
          <w:b w:val="0"/>
          <w:bCs w:val="0"/>
          <w:sz w:val="24"/>
          <w:szCs w:val="24"/>
        </w:rPr>
      </w:pPr>
      <w:r>
        <w:rPr>
          <w:b w:val="1"/>
          <w:bCs w:val="1"/>
          <w:sz w:val="24"/>
          <w:szCs w:val="24"/>
          <w:rtl w:val="0"/>
          <w:lang w:val="en-US"/>
        </w:rPr>
        <w:t>(Health and Safety Executive 2, 2020)</w:t>
      </w:r>
      <w:r>
        <w:rPr>
          <w:b w:val="0"/>
          <w:bCs w:val="0"/>
          <w:sz w:val="24"/>
          <w:szCs w:val="24"/>
          <w:rtl w:val="0"/>
          <w:lang w:val="en-US"/>
        </w:rPr>
        <w:t xml:space="preserve">, </w:t>
      </w:r>
      <w:r>
        <w:rPr>
          <w:b w:val="0"/>
          <w:bCs w:val="0"/>
          <w:i w:val="1"/>
          <w:iCs w:val="1"/>
          <w:sz w:val="24"/>
          <w:szCs w:val="24"/>
          <w:rtl w:val="0"/>
          <w:lang w:val="en-US"/>
        </w:rPr>
        <w:t>HSE</w:t>
      </w:r>
      <w:r>
        <w:rPr>
          <w:b w:val="0"/>
          <w:bCs w:val="0"/>
          <w:sz w:val="24"/>
          <w:szCs w:val="24"/>
          <w:rtl w:val="0"/>
          <w:lang w:val="en-US"/>
        </w:rPr>
        <w:t xml:space="preserve">, </w:t>
      </w:r>
      <w:r>
        <w:rPr>
          <w:rStyle w:val="Hyperlink.1"/>
          <w:b w:val="0"/>
          <w:bCs w:val="0"/>
          <w:sz w:val="24"/>
          <w:szCs w:val="24"/>
        </w:rPr>
        <w:fldChar w:fldCharType="begin" w:fldLock="0"/>
      </w:r>
      <w:r>
        <w:rPr>
          <w:rStyle w:val="Hyperlink.1"/>
          <w:b w:val="0"/>
          <w:bCs w:val="0"/>
          <w:sz w:val="24"/>
          <w:szCs w:val="24"/>
        </w:rPr>
        <w:instrText xml:space="preserve"> HYPERLINK "https://www.hse.gov.uk/corpmanslaughter/about.htm"</w:instrText>
      </w:r>
      <w:r>
        <w:rPr>
          <w:rStyle w:val="Hyperlink.1"/>
          <w:b w:val="0"/>
          <w:bCs w:val="0"/>
          <w:sz w:val="24"/>
          <w:szCs w:val="24"/>
        </w:rPr>
        <w:fldChar w:fldCharType="separate" w:fldLock="0"/>
      </w:r>
      <w:r>
        <w:rPr>
          <w:rStyle w:val="Hyperlink.1"/>
          <w:b w:val="0"/>
          <w:bCs w:val="0"/>
          <w:sz w:val="24"/>
          <w:szCs w:val="24"/>
          <w:rtl w:val="0"/>
          <w:lang w:val="en-US"/>
        </w:rPr>
        <w:t>https://www.hse.gov.uk/corpmanslaughter/about.htm</w:t>
      </w:r>
      <w:r>
        <w:rPr>
          <w:b w:val="1"/>
          <w:bCs w:val="1"/>
          <w:sz w:val="24"/>
          <w:szCs w:val="24"/>
        </w:rPr>
        <w:fldChar w:fldCharType="end" w:fldLock="0"/>
      </w:r>
      <w:r>
        <w:rPr>
          <w:b w:val="0"/>
          <w:bCs w:val="0"/>
          <w:sz w:val="24"/>
          <w:szCs w:val="24"/>
          <w:rtl w:val="0"/>
          <w:lang w:val="en-US"/>
        </w:rPr>
        <w:t xml:space="preserve"> Accessed on 31st October 2020</w:t>
      </w:r>
    </w:p>
    <w:p>
      <w:pPr>
        <w:pStyle w:val="Default"/>
        <w:bidi w:val="0"/>
        <w:spacing w:before="0" w:line="360" w:lineRule="atLeast"/>
        <w:ind w:left="0" w:right="0" w:firstLine="0"/>
        <w:jc w:val="left"/>
        <w:rPr>
          <w:sz w:val="32"/>
          <w:szCs w:val="32"/>
          <w:shd w:val="clear" w:color="auto" w:fill="ffffff"/>
          <w:rtl w:val="0"/>
        </w:rPr>
      </w:pPr>
    </w:p>
    <w:p>
      <w:pPr>
        <w:pStyle w:val="Default"/>
        <w:bidi w:val="0"/>
        <w:spacing w:before="0" w:line="360" w:lineRule="atLeast"/>
        <w:ind w:left="0" w:right="0" w:firstLine="0"/>
        <w:jc w:val="left"/>
        <w:rPr>
          <w:shd w:val="clear" w:color="auto" w:fill="ffffff"/>
          <w:rtl w:val="0"/>
        </w:rPr>
      </w:pPr>
      <w:r>
        <w:rPr>
          <w:b w:val="1"/>
          <w:bCs w:val="1"/>
          <w:shd w:val="clear" w:color="auto" w:fill="ffffff"/>
          <w:rtl w:val="0"/>
          <w:lang w:val="en-US"/>
        </w:rPr>
        <w:t xml:space="preserve">(Health and Safety Executive 3, 2019) </w:t>
      </w:r>
      <w:r>
        <w:rPr>
          <w:shd w:val="clear" w:color="auto" w:fill="ffffff"/>
          <w:rtl w:val="0"/>
          <w:lang w:val="en-US"/>
        </w:rPr>
        <w:t>,</w:t>
      </w:r>
      <w:r>
        <w:rPr>
          <w:i w:val="1"/>
          <w:iCs w:val="1"/>
          <w:shd w:val="clear" w:color="auto" w:fill="ffffff"/>
          <w:rtl w:val="0"/>
          <w:lang w:val="en-US"/>
        </w:rPr>
        <w:t>HSE,</w:t>
      </w:r>
      <w:r>
        <w:rPr>
          <w:b w:val="1"/>
          <w:bCs w:val="1"/>
          <w:shd w:val="clear" w:color="auto" w:fill="ffffff"/>
          <w:rtl w:val="0"/>
          <w:lang w:val="en-US"/>
        </w:rPr>
        <w:t xml:space="preserve"> </w:t>
      </w:r>
      <w:r>
        <w:rPr>
          <w:rStyle w:val="Hyperlink.0"/>
          <w:shd w:val="clear" w:color="auto" w:fill="ffffff"/>
          <w:rtl w:val="0"/>
        </w:rPr>
        <w:fldChar w:fldCharType="begin" w:fldLock="0"/>
      </w:r>
      <w:r>
        <w:rPr>
          <w:rStyle w:val="Hyperlink.0"/>
          <w:shd w:val="clear" w:color="auto" w:fill="ffffff"/>
          <w:rtl w:val="0"/>
        </w:rPr>
        <w:instrText xml:space="preserve"> HYPERLINK "https://www.hse.gov.uk/work-at-height/the-law.htm"</w:instrText>
      </w:r>
      <w:r>
        <w:rPr>
          <w:rStyle w:val="Hyperlink.0"/>
          <w:shd w:val="clear" w:color="auto" w:fill="ffffff"/>
          <w:rtl w:val="0"/>
        </w:rPr>
        <w:fldChar w:fldCharType="separate" w:fldLock="0"/>
      </w:r>
      <w:r>
        <w:rPr>
          <w:rStyle w:val="Hyperlink.0"/>
          <w:shd w:val="clear" w:color="auto" w:fill="ffffff"/>
          <w:rtl w:val="0"/>
          <w:lang w:val="en-US"/>
        </w:rPr>
        <w:t>https://www.hse.gov.uk/work-at-height/the-law.htm</w:t>
      </w:r>
      <w:r>
        <w:rPr>
          <w:shd w:val="clear" w:color="auto" w:fill="ffffff"/>
          <w:rtl w:val="0"/>
        </w:rPr>
        <w:fldChar w:fldCharType="end" w:fldLock="0"/>
      </w:r>
      <w:r>
        <w:rPr>
          <w:shd w:val="clear" w:color="auto" w:fill="ffffff"/>
          <w:rtl w:val="0"/>
          <w:lang w:val="en-US"/>
        </w:rPr>
        <w:t xml:space="preserve"> Accessed on 28th October 2020</w:t>
      </w:r>
    </w:p>
    <w:p>
      <w:pPr>
        <w:pStyle w:val="Default"/>
        <w:bidi w:val="0"/>
        <w:spacing w:before="0" w:line="360" w:lineRule="atLeast"/>
        <w:ind w:left="0" w:right="0" w:firstLine="0"/>
        <w:jc w:val="left"/>
        <w:rPr>
          <w:shd w:val="clear" w:color="auto" w:fill="ffffff"/>
          <w:rtl w:val="0"/>
        </w:rPr>
      </w:pPr>
    </w:p>
    <w:p>
      <w:pPr>
        <w:pStyle w:val="Default"/>
        <w:bidi w:val="0"/>
        <w:spacing w:before="0" w:line="360" w:lineRule="atLeast"/>
        <w:ind w:left="0" w:right="0" w:firstLine="0"/>
        <w:jc w:val="left"/>
        <w:rPr>
          <w:shd w:val="clear" w:color="auto" w:fill="ffffff"/>
          <w:rtl w:val="0"/>
        </w:rPr>
      </w:pPr>
      <w:r>
        <w:rPr>
          <w:b w:val="1"/>
          <w:bCs w:val="1"/>
          <w:shd w:val="clear" w:color="auto" w:fill="ffffff"/>
          <w:rtl w:val="0"/>
          <w:lang w:val="en-US"/>
        </w:rPr>
        <w:t>(Health and Safety Executive 4, 2020)</w:t>
      </w:r>
      <w:r>
        <w:rPr>
          <w:shd w:val="clear" w:color="auto" w:fill="ffffff"/>
          <w:rtl w:val="0"/>
          <w:lang w:val="en-US"/>
        </w:rPr>
        <w:t xml:space="preserve">, </w:t>
      </w:r>
      <w:r>
        <w:rPr>
          <w:i w:val="1"/>
          <w:iCs w:val="1"/>
          <w:shd w:val="clear" w:color="auto" w:fill="ffffff"/>
          <w:rtl w:val="0"/>
          <w:lang w:val="en-US"/>
        </w:rPr>
        <w:t>HSE,</w:t>
      </w:r>
      <w:r>
        <w:rPr>
          <w:shd w:val="clear" w:color="auto" w:fill="ffffff"/>
          <w:rtl w:val="0"/>
          <w:lang w:val="en-US"/>
        </w:rPr>
        <w:t xml:space="preserve"> </w:t>
      </w:r>
      <w:r>
        <w:rPr>
          <w:rStyle w:val="Hyperlink.0"/>
          <w:shd w:val="clear" w:color="auto" w:fill="ffffff"/>
          <w:rtl w:val="0"/>
        </w:rPr>
        <w:fldChar w:fldCharType="begin" w:fldLock="0"/>
      </w:r>
      <w:r>
        <w:rPr>
          <w:rStyle w:val="Hyperlink.0"/>
          <w:shd w:val="clear" w:color="auto" w:fill="ffffff"/>
          <w:rtl w:val="0"/>
        </w:rPr>
        <w:instrText xml:space="preserve"> HYPERLINK "https://www.hse.gov.uk/construction/cdm/2015/index.htm"</w:instrText>
      </w:r>
      <w:r>
        <w:rPr>
          <w:rStyle w:val="Hyperlink.0"/>
          <w:shd w:val="clear" w:color="auto" w:fill="ffffff"/>
          <w:rtl w:val="0"/>
        </w:rPr>
        <w:fldChar w:fldCharType="separate" w:fldLock="0"/>
      </w:r>
      <w:r>
        <w:rPr>
          <w:rStyle w:val="Hyperlink.0"/>
          <w:shd w:val="clear" w:color="auto" w:fill="ffffff"/>
          <w:rtl w:val="0"/>
          <w:lang w:val="en-US"/>
        </w:rPr>
        <w:t>https://www.hse.gov.uk/construction/cdm/2015/index.htm</w:t>
      </w:r>
      <w:r>
        <w:rPr>
          <w:shd w:val="clear" w:color="auto" w:fill="ffffff"/>
          <w:rtl w:val="0"/>
        </w:rPr>
        <w:fldChar w:fldCharType="end" w:fldLock="0"/>
      </w:r>
      <w:r>
        <w:rPr>
          <w:shd w:val="clear" w:color="auto" w:fill="ffffff"/>
          <w:rtl w:val="0"/>
          <w:lang w:val="en-US"/>
        </w:rPr>
        <w:t xml:space="preserve"> Accessed on 30th October 2020</w:t>
      </w:r>
    </w:p>
    <w:p>
      <w:pPr>
        <w:pStyle w:val="Default"/>
        <w:bidi w:val="0"/>
        <w:spacing w:before="0" w:line="360" w:lineRule="atLeast"/>
        <w:ind w:left="0" w:right="0" w:firstLine="0"/>
        <w:jc w:val="left"/>
        <w:rPr>
          <w:shd w:val="clear" w:color="auto" w:fill="ffffff"/>
          <w:rtl w:val="0"/>
        </w:rPr>
      </w:pPr>
    </w:p>
    <w:p>
      <w:pPr>
        <w:pStyle w:val="Default"/>
        <w:bidi w:val="0"/>
        <w:spacing w:before="0" w:line="360" w:lineRule="atLeast"/>
        <w:ind w:left="0" w:right="0" w:firstLine="0"/>
        <w:jc w:val="left"/>
        <w:rPr>
          <w:b w:val="0"/>
          <w:bCs w:val="0"/>
          <w:shd w:val="clear" w:color="auto" w:fill="ffffff"/>
          <w:rtl w:val="0"/>
        </w:rPr>
      </w:pPr>
      <w:r>
        <w:rPr>
          <w:b w:val="1"/>
          <w:bCs w:val="1"/>
          <w:shd w:val="clear" w:color="auto" w:fill="ffffff"/>
          <w:rtl w:val="0"/>
          <w:lang w:val="en-US"/>
        </w:rPr>
        <w:t>(Health and Safety Executive 5, 2020),</w:t>
      </w:r>
      <w:r>
        <w:rPr>
          <w:b w:val="0"/>
          <w:bCs w:val="0"/>
          <w:i w:val="1"/>
          <w:iCs w:val="1"/>
          <w:shd w:val="clear" w:color="auto" w:fill="ffffff"/>
          <w:rtl w:val="0"/>
          <w:lang w:val="en-US"/>
        </w:rPr>
        <w:t xml:space="preserve"> HSE, </w:t>
      </w:r>
      <w:r>
        <w:rPr>
          <w:b w:val="0"/>
          <w:bCs w:val="0"/>
          <w:shd w:val="clear" w:color="auto" w:fill="ffffff"/>
          <w:rtl w:val="0"/>
          <w:lang w:val="en-US"/>
        </w:rPr>
        <w:t>https://www.hse.gov.uk/construction/cdm/2015/summary.htm</w:t>
      </w:r>
      <w:r>
        <w:rPr>
          <w:b w:val="0"/>
          <w:bCs w:val="0"/>
          <w:shd w:val="clear" w:color="auto" w:fill="ffffff"/>
          <w:rtl w:val="0"/>
          <w:lang w:val="en-US"/>
        </w:rPr>
        <w:t xml:space="preserve"> Accessed on 30th October 2020</w:t>
      </w:r>
    </w:p>
    <w:p>
      <w:pPr>
        <w:pStyle w:val="Default"/>
        <w:bidi w:val="0"/>
        <w:spacing w:before="0" w:line="360" w:lineRule="atLeast"/>
        <w:ind w:left="0" w:right="0" w:firstLine="0"/>
        <w:jc w:val="left"/>
        <w:rPr>
          <w:b w:val="0"/>
          <w:bCs w:val="0"/>
          <w:shd w:val="clear" w:color="auto" w:fill="ffffff"/>
          <w:rtl w:val="0"/>
        </w:rPr>
      </w:pPr>
    </w:p>
    <w:p>
      <w:pPr>
        <w:pStyle w:val="Default"/>
        <w:bidi w:val="0"/>
        <w:spacing w:before="0" w:line="360" w:lineRule="atLeast"/>
        <w:ind w:left="0" w:right="0" w:firstLine="0"/>
        <w:jc w:val="left"/>
        <w:rPr>
          <w:b w:val="0"/>
          <w:bCs w:val="0"/>
          <w:shd w:val="clear" w:color="auto" w:fill="ffffff"/>
          <w:rtl w:val="0"/>
        </w:rPr>
      </w:pPr>
      <w:r>
        <w:rPr>
          <w:b w:val="1"/>
          <w:bCs w:val="1"/>
          <w:shd w:val="clear" w:color="auto" w:fill="ffffff"/>
          <w:rtl w:val="0"/>
          <w:lang w:val="en-US"/>
        </w:rPr>
        <w:t>(Health and Safety Executive 6, 2014)</w:t>
      </w:r>
      <w:r>
        <w:rPr>
          <w:b w:val="0"/>
          <w:bCs w:val="0"/>
          <w:shd w:val="clear" w:color="auto" w:fill="ffffff"/>
          <w:rtl w:val="0"/>
          <w:lang w:val="en-US"/>
        </w:rPr>
        <w:t xml:space="preserve">, </w:t>
      </w:r>
      <w:r>
        <w:rPr>
          <w:b w:val="0"/>
          <w:bCs w:val="0"/>
          <w:i w:val="1"/>
          <w:iCs w:val="1"/>
          <w:shd w:val="clear" w:color="auto" w:fill="ffffff"/>
          <w:rtl w:val="0"/>
          <w:lang w:val="en-US"/>
        </w:rPr>
        <w:t>HSE</w:t>
      </w:r>
      <w:r>
        <w:rPr>
          <w:b w:val="0"/>
          <w:bCs w:val="0"/>
          <w:shd w:val="clear" w:color="auto" w:fill="ffffff"/>
          <w:rtl w:val="0"/>
          <w:lang w:val="en-US"/>
        </w:rPr>
        <w:t xml:space="preserve">, </w:t>
      </w:r>
      <w:r>
        <w:rPr>
          <w:rStyle w:val="Hyperlink.1"/>
          <w:b w:val="0"/>
          <w:bCs w:val="0"/>
          <w:shd w:val="clear" w:color="auto" w:fill="ffffff"/>
          <w:rtl w:val="0"/>
        </w:rPr>
        <w:fldChar w:fldCharType="begin" w:fldLock="0"/>
      </w:r>
      <w:r>
        <w:rPr>
          <w:rStyle w:val="Hyperlink.1"/>
          <w:b w:val="0"/>
          <w:bCs w:val="0"/>
          <w:shd w:val="clear" w:color="auto" w:fill="ffffff"/>
          <w:rtl w:val="0"/>
        </w:rPr>
        <w:instrText xml:space="preserve"> HYPERLINK "https://www.hse.gov.uk/pubns/indg401.pdf"</w:instrText>
      </w:r>
      <w:r>
        <w:rPr>
          <w:rStyle w:val="Hyperlink.1"/>
          <w:b w:val="0"/>
          <w:bCs w:val="0"/>
          <w:shd w:val="clear" w:color="auto" w:fill="ffffff"/>
          <w:rtl w:val="0"/>
        </w:rPr>
        <w:fldChar w:fldCharType="separate" w:fldLock="0"/>
      </w:r>
      <w:r>
        <w:rPr>
          <w:rStyle w:val="Hyperlink.1"/>
          <w:b w:val="0"/>
          <w:bCs w:val="0"/>
          <w:shd w:val="clear" w:color="auto" w:fill="ffffff"/>
          <w:rtl w:val="0"/>
        </w:rPr>
        <w:t>https://www.hse.gov.uk/pubns/indg401.pdf</w:t>
      </w:r>
      <w:r>
        <w:rPr>
          <w:b w:val="1"/>
          <w:bCs w:val="1"/>
          <w:shd w:val="clear" w:color="auto" w:fill="ffffff"/>
          <w:rtl w:val="0"/>
        </w:rPr>
        <w:fldChar w:fldCharType="end" w:fldLock="0"/>
      </w:r>
      <w:r>
        <w:rPr>
          <w:b w:val="0"/>
          <w:bCs w:val="0"/>
          <w:shd w:val="clear" w:color="auto" w:fill="ffffff"/>
          <w:rtl w:val="0"/>
          <w:lang w:val="en-US"/>
        </w:rPr>
        <w:t xml:space="preserve"> Accessed on 31st October 2020</w:t>
      </w:r>
    </w:p>
    <w:p>
      <w:pPr>
        <w:pStyle w:val="Default"/>
        <w:bidi w:val="0"/>
        <w:spacing w:before="0" w:line="360" w:lineRule="atLeast"/>
        <w:ind w:left="0" w:right="0" w:firstLine="0"/>
        <w:jc w:val="left"/>
        <w:rPr>
          <w:b w:val="0"/>
          <w:bCs w:val="0"/>
          <w:shd w:val="clear" w:color="auto" w:fill="ffffff"/>
          <w:rtl w:val="0"/>
        </w:rPr>
      </w:pPr>
    </w:p>
    <w:p>
      <w:pPr>
        <w:pStyle w:val="Default"/>
        <w:bidi w:val="0"/>
        <w:spacing w:before="0" w:line="360" w:lineRule="atLeast"/>
        <w:ind w:left="0" w:right="0" w:firstLine="0"/>
        <w:jc w:val="left"/>
        <w:rPr>
          <w:b w:val="0"/>
          <w:bCs w:val="0"/>
          <w:shd w:val="clear" w:color="auto" w:fill="ffffff"/>
          <w:rtl w:val="0"/>
        </w:rPr>
      </w:pPr>
      <w:r>
        <w:rPr>
          <w:b w:val="1"/>
          <w:bCs w:val="1"/>
          <w:shd w:val="clear" w:color="auto" w:fill="ffffff"/>
          <w:rtl w:val="0"/>
          <w:lang w:val="en-US"/>
        </w:rPr>
        <w:t>Image 1: Google Maps (Image Taken 2020)</w:t>
      </w:r>
      <w:r>
        <w:rPr>
          <w:b w:val="0"/>
          <w:bCs w:val="0"/>
          <w:shd w:val="clear" w:color="auto" w:fill="ffffff"/>
          <w:rtl w:val="0"/>
          <w:lang w:val="en-US"/>
        </w:rPr>
        <w:t xml:space="preserve">, </w:t>
      </w:r>
      <w:r>
        <w:rPr>
          <w:b w:val="0"/>
          <w:bCs w:val="0"/>
          <w:i w:val="1"/>
          <w:iCs w:val="1"/>
          <w:shd w:val="clear" w:color="auto" w:fill="ffffff"/>
          <w:rtl w:val="0"/>
          <w:lang w:val="en-US"/>
        </w:rPr>
        <w:t>Google Maps,</w:t>
      </w:r>
      <w:r>
        <w:rPr>
          <w:b w:val="0"/>
          <w:bCs w:val="0"/>
          <w:shd w:val="clear" w:color="auto" w:fill="ffffff"/>
          <w:rtl w:val="0"/>
          <w:lang w:val="en-US"/>
        </w:rPr>
        <w:t xml:space="preserve"> </w:t>
      </w:r>
      <w:r>
        <w:rPr>
          <w:rStyle w:val="Hyperlink.1"/>
          <w:b w:val="0"/>
          <w:bCs w:val="0"/>
          <w:shd w:val="clear" w:color="auto" w:fill="ffffff"/>
          <w:rtl w:val="0"/>
        </w:rPr>
        <w:fldChar w:fldCharType="begin" w:fldLock="0"/>
      </w:r>
      <w:r>
        <w:rPr>
          <w:rStyle w:val="Hyperlink.1"/>
          <w:b w:val="0"/>
          <w:bCs w:val="0"/>
          <w:shd w:val="clear" w:color="auto" w:fill="ffffff"/>
          <w:rtl w:val="0"/>
        </w:rPr>
        <w:instrText xml:space="preserve"> HYPERLINK "https://www.google.co.uk/maps/@51.6211649,-3.9339493,301m/data=!3m1!1e3"</w:instrText>
      </w:r>
      <w:r>
        <w:rPr>
          <w:rStyle w:val="Hyperlink.1"/>
          <w:b w:val="0"/>
          <w:bCs w:val="0"/>
          <w:shd w:val="clear" w:color="auto" w:fill="ffffff"/>
          <w:rtl w:val="0"/>
        </w:rPr>
        <w:fldChar w:fldCharType="separate" w:fldLock="0"/>
      </w:r>
      <w:r>
        <w:rPr>
          <w:rStyle w:val="Hyperlink.1"/>
          <w:b w:val="0"/>
          <w:bCs w:val="0"/>
          <w:shd w:val="clear" w:color="auto" w:fill="ffffff"/>
          <w:rtl w:val="0"/>
          <w:lang w:val="en-US"/>
        </w:rPr>
        <w:t>https://www.google.co.uk/maps/@51.6211649,-3.9339493,301m/data=!3m1!1e3</w:t>
      </w:r>
      <w:r>
        <w:rPr>
          <w:b w:val="1"/>
          <w:bCs w:val="1"/>
          <w:shd w:val="clear" w:color="auto" w:fill="ffffff"/>
          <w:rtl w:val="0"/>
        </w:rPr>
        <w:fldChar w:fldCharType="end" w:fldLock="0"/>
      </w:r>
      <w:r>
        <w:rPr>
          <w:b w:val="0"/>
          <w:bCs w:val="0"/>
          <w:shd w:val="clear" w:color="auto" w:fill="ffffff"/>
          <w:rtl w:val="0"/>
          <w:lang w:val="en-US"/>
        </w:rPr>
        <w:t xml:space="preserve"> </w:t>
      </w:r>
    </w:p>
    <w:p>
      <w:pPr>
        <w:pStyle w:val="Default"/>
        <w:bidi w:val="0"/>
        <w:spacing w:before="0" w:line="360" w:lineRule="atLeast"/>
        <w:ind w:left="0" w:right="0" w:firstLine="0"/>
        <w:jc w:val="left"/>
        <w:rPr>
          <w:b w:val="0"/>
          <w:bCs w:val="0"/>
          <w:shd w:val="clear" w:color="auto" w:fill="ffffff"/>
          <w:rtl w:val="0"/>
        </w:rPr>
      </w:pPr>
    </w:p>
    <w:p>
      <w:pPr>
        <w:pStyle w:val="Default"/>
        <w:bidi w:val="0"/>
        <w:spacing w:before="0" w:line="360" w:lineRule="atLeast"/>
        <w:ind w:left="0" w:right="0" w:firstLine="0"/>
        <w:jc w:val="left"/>
        <w:rPr>
          <w:b w:val="0"/>
          <w:bCs w:val="0"/>
          <w:shd w:val="clear" w:color="auto" w:fill="ffffff"/>
          <w:rtl w:val="0"/>
        </w:rPr>
      </w:pPr>
      <w:r>
        <w:rPr>
          <w:b w:val="1"/>
          <w:bCs w:val="1"/>
          <w:shd w:val="clear" w:color="auto" w:fill="ffffff"/>
          <w:rtl w:val="0"/>
          <w:lang w:val="en-US"/>
        </w:rPr>
        <w:t xml:space="preserve">Image 2: Google Maps </w:t>
      </w:r>
      <w:r>
        <w:rPr>
          <w:b w:val="1"/>
          <w:bCs w:val="1"/>
          <w:shd w:val="clear" w:color="auto" w:fill="ffffff"/>
          <w:rtl w:val="0"/>
          <w:lang w:val="en-US"/>
        </w:rPr>
        <w:t>(Image Taken 2020)</w:t>
      </w:r>
      <w:r>
        <w:rPr>
          <w:b w:val="0"/>
          <w:bCs w:val="0"/>
          <w:shd w:val="clear" w:color="auto" w:fill="ffffff"/>
          <w:rtl w:val="0"/>
          <w:lang w:val="en-US"/>
        </w:rPr>
        <w:t xml:space="preserve">, </w:t>
      </w:r>
      <w:r>
        <w:rPr>
          <w:b w:val="0"/>
          <w:bCs w:val="0"/>
          <w:i w:val="1"/>
          <w:iCs w:val="1"/>
          <w:shd w:val="clear" w:color="auto" w:fill="ffffff"/>
          <w:rtl w:val="0"/>
          <w:lang w:val="en-US"/>
        </w:rPr>
        <w:t>Google Maps,</w:t>
      </w:r>
      <w:r>
        <w:rPr>
          <w:b w:val="0"/>
          <w:bCs w:val="0"/>
          <w:shd w:val="clear" w:color="auto" w:fill="ffffff"/>
          <w:rtl w:val="0"/>
          <w:lang w:val="en-US"/>
        </w:rPr>
        <w:t xml:space="preserve"> </w:t>
      </w:r>
      <w:r>
        <w:rPr>
          <w:rStyle w:val="Hyperlink.1"/>
          <w:b w:val="0"/>
          <w:bCs w:val="0"/>
          <w:shd w:val="clear" w:color="auto" w:fill="ffffff"/>
          <w:rtl w:val="0"/>
        </w:rPr>
        <w:fldChar w:fldCharType="begin" w:fldLock="0"/>
      </w:r>
      <w:r>
        <w:rPr>
          <w:rStyle w:val="Hyperlink.1"/>
          <w:b w:val="0"/>
          <w:bCs w:val="0"/>
          <w:shd w:val="clear" w:color="auto" w:fill="ffffff"/>
          <w:rtl w:val="0"/>
        </w:rPr>
        <w:instrText xml:space="preserve"> HYPERLINK "https://www.google.co.uk/maps/@51.6211649,-3.9339493,301m/data=!3m1!1e3"</w:instrText>
      </w:r>
      <w:r>
        <w:rPr>
          <w:rStyle w:val="Hyperlink.1"/>
          <w:b w:val="0"/>
          <w:bCs w:val="0"/>
          <w:shd w:val="clear" w:color="auto" w:fill="ffffff"/>
          <w:rtl w:val="0"/>
        </w:rPr>
        <w:fldChar w:fldCharType="separate" w:fldLock="0"/>
      </w:r>
      <w:r>
        <w:rPr>
          <w:rStyle w:val="Hyperlink.1"/>
          <w:b w:val="0"/>
          <w:bCs w:val="0"/>
          <w:shd w:val="clear" w:color="auto" w:fill="ffffff"/>
          <w:rtl w:val="0"/>
          <w:lang w:val="en-US"/>
        </w:rPr>
        <w:t>https://www.google.co.uk/maps/@51.6211649,-3.9339493,301m/data=!3m1!1e3</w:t>
      </w:r>
      <w:r>
        <w:rPr>
          <w:b w:val="1"/>
          <w:bCs w:val="1"/>
          <w:shd w:val="clear" w:color="auto" w:fill="ffffff"/>
          <w:rtl w:val="0"/>
        </w:rPr>
        <w:fldChar w:fldCharType="end" w:fldLock="0"/>
      </w:r>
    </w:p>
    <w:p>
      <w:pPr>
        <w:pStyle w:val="Default"/>
        <w:bidi w:val="0"/>
        <w:spacing w:before="0" w:line="360" w:lineRule="atLeast"/>
        <w:ind w:left="0" w:right="0" w:firstLine="0"/>
        <w:jc w:val="left"/>
        <w:rPr>
          <w:b w:val="0"/>
          <w:bCs w:val="0"/>
          <w:shd w:val="clear" w:color="auto" w:fill="ffffff"/>
          <w:rtl w:val="0"/>
        </w:rPr>
      </w:pPr>
    </w:p>
    <w:p>
      <w:pPr>
        <w:pStyle w:val="Default"/>
        <w:bidi w:val="0"/>
        <w:spacing w:before="0" w:line="360" w:lineRule="atLeast"/>
        <w:ind w:left="0" w:right="0" w:firstLine="0"/>
        <w:jc w:val="left"/>
        <w:rPr>
          <w:rtl w:val="0"/>
        </w:rPr>
      </w:pPr>
      <w:r>
        <w:rPr>
          <w:b w:val="1"/>
          <w:bCs w:val="1"/>
          <w:shd w:val="clear" w:color="auto" w:fill="ffffff"/>
          <w:rtl w:val="0"/>
          <w:lang w:val="en-US"/>
        </w:rPr>
        <w:t xml:space="preserve">Image 3: Google Maps </w:t>
      </w:r>
      <w:r>
        <w:rPr>
          <w:b w:val="1"/>
          <w:bCs w:val="1"/>
          <w:shd w:val="clear" w:color="auto" w:fill="ffffff"/>
          <w:rtl w:val="0"/>
          <w:lang w:val="en-US"/>
        </w:rPr>
        <w:t>(Image Taken 2020)</w:t>
      </w:r>
      <w:r>
        <w:rPr>
          <w:b w:val="0"/>
          <w:bCs w:val="0"/>
          <w:shd w:val="clear" w:color="auto" w:fill="ffffff"/>
          <w:rtl w:val="0"/>
          <w:lang w:val="en-US"/>
        </w:rPr>
        <w:t xml:space="preserve">, </w:t>
      </w:r>
      <w:r>
        <w:rPr>
          <w:b w:val="0"/>
          <w:bCs w:val="0"/>
          <w:i w:val="1"/>
          <w:iCs w:val="1"/>
          <w:shd w:val="clear" w:color="auto" w:fill="ffffff"/>
          <w:rtl w:val="0"/>
          <w:lang w:val="en-US"/>
        </w:rPr>
        <w:t>Google Maps,</w:t>
      </w:r>
      <w:r>
        <w:rPr>
          <w:b w:val="0"/>
          <w:bCs w:val="0"/>
          <w:shd w:val="clear" w:color="auto" w:fill="ffffff"/>
          <w:rtl w:val="0"/>
          <w:lang w:val="en-US"/>
        </w:rPr>
        <w:t xml:space="preserve"> </w:t>
      </w:r>
      <w:r>
        <w:rPr>
          <w:rStyle w:val="Hyperlink.1"/>
          <w:b w:val="0"/>
          <w:bCs w:val="0"/>
          <w:shd w:val="clear" w:color="auto" w:fill="ffffff"/>
          <w:rtl w:val="0"/>
        </w:rPr>
        <w:fldChar w:fldCharType="begin" w:fldLock="0"/>
      </w:r>
      <w:r>
        <w:rPr>
          <w:rStyle w:val="Hyperlink.1"/>
          <w:b w:val="0"/>
          <w:bCs w:val="0"/>
          <w:shd w:val="clear" w:color="auto" w:fill="ffffff"/>
          <w:rtl w:val="0"/>
        </w:rPr>
        <w:instrText xml:space="preserve"> HYPERLINK "https://www.google.co.uk/maps/@51.6211649,-3.9339493,301m/data=!3m1!1e3"</w:instrText>
      </w:r>
      <w:r>
        <w:rPr>
          <w:rStyle w:val="Hyperlink.1"/>
          <w:b w:val="0"/>
          <w:bCs w:val="0"/>
          <w:shd w:val="clear" w:color="auto" w:fill="ffffff"/>
          <w:rtl w:val="0"/>
        </w:rPr>
        <w:fldChar w:fldCharType="separate" w:fldLock="0"/>
      </w:r>
      <w:r>
        <w:rPr>
          <w:rStyle w:val="Hyperlink.1"/>
          <w:b w:val="0"/>
          <w:bCs w:val="0"/>
          <w:shd w:val="clear" w:color="auto" w:fill="ffffff"/>
          <w:rtl w:val="0"/>
          <w:lang w:val="en-US"/>
        </w:rPr>
        <w:t>https://www.google.co.uk/maps/@51.6211649,-3.9339493,301m/data=!3m1!1e3</w:t>
      </w:r>
      <w:r>
        <w:rPr>
          <w:b w:val="1"/>
          <w:bCs w:val="1"/>
          <w:shd w:val="clear" w:color="auto" w:fill="ffffff"/>
          <w:rtl w:val="0"/>
        </w:rPr>
        <w:fldChar w:fldCharType="end" w:fldLock="0"/>
      </w:r>
      <w:r>
        <w:rPr>
          <w:rFonts w:ascii="Arial Unicode MS" w:cs="Arial Unicode MS" w:hAnsi="Arial Unicode MS" w:eastAsia="Arial Unicode MS"/>
          <w:b w:val="0"/>
          <w:bCs w:val="0"/>
          <w:i w:val="0"/>
          <w:iCs w:val="0"/>
          <w:shd w:val="clear" w:color="auto" w:fill="ffffff"/>
          <w:rtl w:val="0"/>
        </w:rPr>
        <w:br w:type="page"/>
      </w:r>
    </w:p>
    <w:p>
      <w:pPr>
        <w:pStyle w:val="Default"/>
        <w:bidi w:val="0"/>
        <w:spacing w:before="0" w:line="360" w:lineRule="atLeast"/>
        <w:ind w:left="0" w:right="0" w:firstLine="0"/>
        <w:jc w:val="left"/>
        <w:rPr>
          <w:sz w:val="28"/>
          <w:szCs w:val="28"/>
          <w:u w:val="single"/>
          <w:shd w:val="clear" w:color="auto" w:fill="ffffff"/>
          <w:rtl w:val="0"/>
        </w:rPr>
      </w:pPr>
      <w:r>
        <w:rPr>
          <w:sz w:val="28"/>
          <w:szCs w:val="28"/>
          <w:u w:val="single"/>
          <w:shd w:val="clear" w:color="auto" w:fill="ffffff"/>
          <w:rtl w:val="0"/>
          <w:lang w:val="en-US"/>
        </w:rPr>
        <w:t xml:space="preserve">7.0 - </w:t>
      </w:r>
      <w:r>
        <w:rPr>
          <w:sz w:val="28"/>
          <w:szCs w:val="28"/>
          <w:u w:val="single"/>
          <w:shd w:val="clear" w:color="auto" w:fill="ffffff"/>
          <w:rtl w:val="0"/>
          <w:lang w:val="en-US"/>
        </w:rPr>
        <w:t>Appendices</w:t>
      </w:r>
    </w:p>
    <w:p>
      <w:pPr>
        <w:pStyle w:val="Default"/>
        <w:bidi w:val="0"/>
        <w:spacing w:before="0" w:line="360" w:lineRule="atLeast"/>
        <w:ind w:left="0" w:right="0" w:firstLine="0"/>
        <w:jc w:val="left"/>
        <w:rPr>
          <w:sz w:val="28"/>
          <w:szCs w:val="28"/>
          <w:u w:val="single"/>
          <w:shd w:val="clear" w:color="auto" w:fill="ffffff"/>
          <w:rtl w:val="0"/>
        </w:rPr>
      </w:pPr>
    </w:p>
    <w:p>
      <w:pPr>
        <w:pStyle w:val="Default"/>
        <w:bidi w:val="0"/>
        <w:spacing w:before="0" w:line="360" w:lineRule="atLeast"/>
        <w:ind w:left="0" w:right="0" w:firstLine="0"/>
        <w:jc w:val="left"/>
        <w:rPr>
          <w:u w:val="single"/>
          <w:shd w:val="clear" w:color="auto" w:fill="ffffff"/>
          <w:rtl w:val="0"/>
        </w:rPr>
      </w:pPr>
      <w:r>
        <w:rPr>
          <w:u w:val="single"/>
          <w:shd w:val="clear" w:color="auto" w:fill="ffffff"/>
          <w:rtl w:val="0"/>
          <w:lang w:val="en-US"/>
        </w:rPr>
        <w:t>7.1 - Risk Assessment 1</w:t>
      </w:r>
    </w:p>
    <w:tbl>
      <w:tblPr>
        <w:tblW w:w="963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0"/>
        <w:gridCol w:w="340"/>
        <w:gridCol w:w="340"/>
        <w:gridCol w:w="1021"/>
        <w:gridCol w:w="510"/>
        <w:gridCol w:w="340"/>
        <w:gridCol w:w="340"/>
        <w:gridCol w:w="170"/>
        <w:gridCol w:w="851"/>
        <w:gridCol w:w="340"/>
        <w:gridCol w:w="170"/>
        <w:gridCol w:w="340"/>
        <w:gridCol w:w="170"/>
        <w:gridCol w:w="340"/>
        <w:gridCol w:w="340"/>
        <w:gridCol w:w="171"/>
        <w:gridCol w:w="151"/>
        <w:gridCol w:w="151"/>
        <w:gridCol w:w="151"/>
        <w:gridCol w:w="529"/>
        <w:gridCol w:w="151"/>
        <w:gridCol w:w="564"/>
        <w:gridCol w:w="151"/>
        <w:gridCol w:w="306"/>
        <w:gridCol w:w="442"/>
        <w:gridCol w:w="749"/>
      </w:tblGrid>
      <w:tr>
        <w:tblPrEx>
          <w:shd w:val="clear" w:color="auto" w:fill="ced7e7"/>
        </w:tblPrEx>
        <w:trPr>
          <w:trHeight w:val="315" w:hRule="atLeast"/>
        </w:trPr>
        <w:tc>
          <w:tcPr>
            <w:tcW w:type="dxa" w:w="6444"/>
            <w:gridSpan w:val="17"/>
            <w:tcBorders>
              <w:top w:val="single" w:color="000000" w:sz="18" w:space="0" w:shadow="0" w:frame="0"/>
              <w:left w:val="single" w:color="000000" w:sz="18" w:space="0" w:shadow="0" w:frame="0"/>
              <w:bottom w:val="single" w:color="000000" w:sz="2" w:space="0" w:shadow="0" w:frame="0"/>
              <w:right w:val="single" w:color="000000" w:sz="4" w:space="0" w:shadow="0" w:frame="0"/>
            </w:tcBorders>
            <w:shd w:val="clear" w:color="auto" w:fill="e0e0e0"/>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Activity to be Assessed</w:t>
            </w:r>
          </w:p>
        </w:tc>
        <w:tc>
          <w:tcPr>
            <w:tcW w:type="dxa" w:w="3193"/>
            <w:gridSpan w:val="9"/>
            <w:tcBorders>
              <w:top w:val="single" w:color="000000" w:sz="18" w:space="0" w:shadow="0" w:frame="0"/>
              <w:left w:val="single" w:color="000000" w:sz="4"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Assessment Number</w:t>
            </w:r>
          </w:p>
        </w:tc>
      </w:tr>
      <w:tr>
        <w:tblPrEx>
          <w:shd w:val="clear" w:color="auto" w:fill="ced7e7"/>
        </w:tblPrEx>
        <w:trPr>
          <w:trHeight w:val="412" w:hRule="atLeast"/>
        </w:trPr>
        <w:tc>
          <w:tcPr>
            <w:tcW w:type="dxa" w:w="6444"/>
            <w:gridSpan w:val="17"/>
            <w:tcBorders>
              <w:top w:val="single" w:color="000000" w:sz="2"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Arial" w:hAnsi="Arial"/>
                <w:sz w:val="22"/>
                <w:szCs w:val="22"/>
                <w:u w:color="000000"/>
                <w:rtl w:val="0"/>
              </w:rPr>
              <w:t>Delivery From Suppliers</w:t>
            </w:r>
          </w:p>
        </w:tc>
        <w:tc>
          <w:tcPr>
            <w:tcW w:type="dxa" w:w="3193"/>
            <w:gridSpan w:val="9"/>
            <w:tcBorders>
              <w:top w:val="single" w:color="000000" w:sz="2"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u w:color="000000"/>
                <w:rtl w:val="0"/>
              </w:rPr>
              <w:t>1</w:t>
            </w:r>
          </w:p>
        </w:tc>
      </w:tr>
      <w:tr>
        <w:tblPrEx>
          <w:shd w:val="clear" w:color="auto" w:fill="ced7e7"/>
        </w:tblPrEx>
        <w:trPr>
          <w:trHeight w:val="297" w:hRule="atLeast"/>
        </w:trPr>
        <w:tc>
          <w:tcPr>
            <w:tcW w:type="dxa" w:w="9638"/>
            <w:gridSpan w:val="26"/>
            <w:tcBorders>
              <w:top w:val="single" w:color="000000" w:sz="4" w:space="0" w:shadow="0" w:frame="0"/>
              <w:left w:val="single" w:color="000000" w:sz="18"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Persons undertaking or affected by the activity</w:t>
            </w:r>
          </w:p>
        </w:tc>
      </w:tr>
      <w:tr>
        <w:tblPrEx>
          <w:shd w:val="clear" w:color="auto" w:fill="ced7e7"/>
        </w:tblPrEx>
        <w:trPr>
          <w:trHeight w:val="186" w:hRule="atLeast"/>
        </w:trPr>
        <w:tc>
          <w:tcPr>
            <w:tcW w:type="dxa" w:w="9638"/>
            <w:gridSpan w:val="26"/>
            <w:tcBorders>
              <w:top w:val="single" w:color="000000" w:sz="2" w:space="0" w:shadow="0" w:frame="0"/>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32" w:hRule="atLeast"/>
        </w:trPr>
        <w:tc>
          <w:tcPr>
            <w:tcW w:type="dxa" w:w="850"/>
            <w:gridSpan w:val="2"/>
            <w:tcBorders>
              <w:top w:val="nil"/>
              <w:left w:val="single" w:color="000000" w:sz="18"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0"/>
                <w:szCs w:val="20"/>
                <w:u w:color="000000"/>
                <w:rtl w:val="0"/>
              </w:rPr>
              <w:t>x</w:t>
            </w:r>
          </w:p>
        </w:tc>
        <w:tc>
          <w:tcPr>
            <w:tcW w:type="dxa" w:w="1530"/>
            <w:gridSpan w:val="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Employees</w:t>
            </w:r>
          </w:p>
        </w:tc>
        <w:tc>
          <w:tcPr>
            <w:tcW w:type="dxa" w:w="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0"/>
                <w:szCs w:val="20"/>
                <w:u w:color="000000"/>
                <w:rtl w:val="0"/>
              </w:rPr>
              <w:t>x</w:t>
            </w:r>
          </w:p>
        </w:tc>
        <w:tc>
          <w:tcPr>
            <w:tcW w:type="dxa" w:w="1360"/>
            <w:gridSpan w:val="3"/>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Contractor</w:t>
            </w:r>
          </w:p>
        </w:tc>
        <w:tc>
          <w:tcPr>
            <w:tcW w:type="dxa" w:w="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0"/>
                <w:szCs w:val="20"/>
                <w:u w:color="000000"/>
                <w:rtl w:val="0"/>
              </w:rPr>
              <w:t>x</w:t>
            </w:r>
          </w:p>
        </w:tc>
        <w:tc>
          <w:tcPr>
            <w:tcW w:type="dxa" w:w="1020"/>
            <w:gridSpan w:val="4"/>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Public</w:t>
            </w:r>
          </w:p>
        </w:tc>
        <w:tc>
          <w:tcPr>
            <w:tcW w:type="dxa" w:w="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03"/>
            <w:gridSpan w:val="6"/>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Service User</w:t>
            </w:r>
          </w:p>
        </w:tc>
        <w:tc>
          <w:tcPr>
            <w:tcW w:type="dxa" w:w="2211"/>
            <w:gridSpan w:val="5"/>
            <w:tcBorders>
              <w:top w:val="nil"/>
              <w:left w:val="nil"/>
              <w:bottom w:val="nil"/>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93" w:hRule="atLeast"/>
        </w:trPr>
        <w:tc>
          <w:tcPr>
            <w:tcW w:type="dxa" w:w="9638"/>
            <w:gridSpan w:val="26"/>
            <w:tcBorders>
              <w:top w:val="nil"/>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44" w:hRule="atLeast"/>
        </w:trPr>
        <w:tc>
          <w:tcPr>
            <w:tcW w:type="dxa" w:w="850"/>
            <w:gridSpan w:val="2"/>
            <w:tcBorders>
              <w:top w:val="nil"/>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447"/>
            <w:gridSpan w:val="23"/>
            <w:tcBorders>
              <w:top w:val="nil"/>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 xml:space="preserve">Other </w:t>
            </w:r>
            <w:r>
              <w:rPr>
                <w:rFonts w:ascii="Times New Roman" w:hAnsi="Times New Roman" w:hint="default"/>
                <w:sz w:val="20"/>
                <w:szCs w:val="20"/>
                <w:u w:color="000000"/>
                <w:shd w:val="nil" w:color="auto" w:fill="auto"/>
                <w:rtl w:val="0"/>
                <w:lang w:val="en-US"/>
              </w:rPr>
              <w:t>……………………………………………………………………………………………</w:t>
            </w:r>
            <w:r>
              <w:rPr>
                <w:rFonts w:ascii="Times New Roman" w:hAnsi="Times New Roman"/>
                <w:sz w:val="20"/>
                <w:szCs w:val="20"/>
                <w:u w:color="000000"/>
                <w:shd w:val="nil" w:color="auto" w:fill="auto"/>
                <w:rtl w:val="0"/>
                <w:lang w:val="en-US"/>
              </w:rPr>
              <w:t>.</w:t>
            </w:r>
          </w:p>
        </w:tc>
      </w:tr>
      <w:tr>
        <w:tblPrEx>
          <w:shd w:val="clear" w:color="auto" w:fill="ced7e7"/>
        </w:tblPrEx>
        <w:trPr>
          <w:trHeight w:val="317" w:hRule="atLeast"/>
        </w:trPr>
        <w:tc>
          <w:tcPr>
            <w:tcW w:type="dxa" w:w="4932"/>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152"/>
              <w:bottom w:type="dxa" w:w="80"/>
              <w:right w:type="dxa" w:w="80"/>
            </w:tcMar>
            <w:vAlign w:val="center"/>
          </w:tcPr>
          <w:p>
            <w:pPr>
              <w:pStyle w:val="Body"/>
              <w:bidi w:val="0"/>
              <w:ind w:left="72" w:right="0" w:firstLine="0"/>
              <w:jc w:val="left"/>
              <w:rPr>
                <w:rtl w:val="0"/>
              </w:rPr>
            </w:pPr>
            <w:r>
              <w:rPr>
                <w:rFonts w:ascii="Times New Roman" w:hAnsi="Times New Roman"/>
                <w:sz w:val="24"/>
                <w:szCs w:val="24"/>
                <w:u w:color="000000"/>
                <w:shd w:val="nil" w:color="auto" w:fill="auto"/>
                <w:rtl w:val="0"/>
                <w:lang w:val="en-US"/>
              </w:rPr>
              <w:t>Identified Hazards and Associated Risks</w:t>
            </w:r>
          </w:p>
        </w:tc>
        <w:tc>
          <w:tcPr>
            <w:tcW w:type="dxa" w:w="151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Likelihood</w:t>
            </w:r>
          </w:p>
        </w:tc>
        <w:tc>
          <w:tcPr>
            <w:tcW w:type="dxa" w:w="1545"/>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Severity</w:t>
            </w:r>
          </w:p>
        </w:tc>
        <w:tc>
          <w:tcPr>
            <w:tcW w:type="dxa" w:w="1647"/>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Risk Level</w:t>
            </w:r>
          </w:p>
        </w:tc>
      </w:tr>
      <w:tr>
        <w:tblPrEx>
          <w:shd w:val="clear" w:color="auto" w:fill="ced7e7"/>
        </w:tblPrEx>
        <w:trPr>
          <w:trHeight w:val="48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1</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Poor road Access- main road traffic and narrow road</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15</w:t>
            </w:r>
          </w:p>
        </w:tc>
      </w:tr>
      <w:tr>
        <w:tblPrEx>
          <w:shd w:val="clear" w:color="auto" w:fill="ced7e7"/>
        </w:tblPrEx>
        <w:trPr>
          <w:trHeight w:val="48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2</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Unpacking the delivery using machinery or workers potential injury with both</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4</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4</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16</w:t>
            </w:r>
          </w:p>
        </w:tc>
      </w:tr>
      <w:tr>
        <w:tblPrEx>
          <w:shd w:val="clear" w:color="auto" w:fill="ced7e7"/>
        </w:tblPrEx>
        <w:trPr>
          <w:trHeight w:val="96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3</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Public, SA1 is a busy area, the walk paths will be blocked by the delivery and dropping items can injury them, there is also a chance of people being intoxicated.</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15</w:t>
            </w:r>
          </w:p>
        </w:tc>
      </w:tr>
      <w:tr>
        <w:tblPrEx>
          <w:shd w:val="clear" w:color="auto" w:fill="ced7e7"/>
        </w:tblPrEx>
        <w:trPr>
          <w:trHeight w:val="72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4</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 xml:space="preserve">Another construction area next to site, they could be having a delivery the same day, lots more employees around the site </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4</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20</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5</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8" w:hRule="atLeast"/>
        </w:trPr>
        <w:tc>
          <w:tcPr>
            <w:tcW w:type="dxa" w:w="510"/>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6</w:t>
            </w:r>
          </w:p>
        </w:tc>
        <w:tc>
          <w:tcPr>
            <w:tcW w:type="dxa" w:w="4422"/>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7" w:hRule="atLeast"/>
        </w:trPr>
        <w:tc>
          <w:tcPr>
            <w:tcW w:type="dxa" w:w="9638"/>
            <w:gridSpan w:val="26"/>
            <w:tcBorders>
              <w:top w:val="single" w:color="000000" w:sz="18" w:space="0" w:shadow="0" w:frame="0"/>
              <w:left w:val="single" w:color="000000" w:sz="18" w:space="0" w:shadow="0" w:frame="0"/>
              <w:bottom w:val="single" w:color="000000" w:sz="4" w:space="0" w:shadow="0" w:frame="0"/>
              <w:right w:val="single" w:color="000000" w:sz="18" w:space="0" w:shadow="0" w:frame="0"/>
            </w:tcBorders>
            <w:shd w:val="clear" w:color="auto" w:fill="e0e0e0"/>
            <w:tcMar>
              <w:top w:type="dxa" w:w="80"/>
              <w:left w:type="dxa" w:w="152"/>
              <w:bottom w:type="dxa" w:w="80"/>
              <w:right w:type="dxa" w:w="80"/>
            </w:tcMar>
            <w:vAlign w:val="center"/>
          </w:tcPr>
          <w:p>
            <w:pPr>
              <w:pStyle w:val="Body"/>
              <w:bidi w:val="0"/>
              <w:ind w:left="72" w:right="0" w:firstLine="0"/>
              <w:jc w:val="left"/>
              <w:rPr>
                <w:rtl w:val="0"/>
              </w:rPr>
            </w:pPr>
            <w:r>
              <w:rPr>
                <w:rFonts w:ascii="Times New Roman" w:hAnsi="Times New Roman"/>
                <w:sz w:val="24"/>
                <w:szCs w:val="24"/>
                <w:u w:color="000000"/>
                <w:shd w:val="nil" w:color="auto" w:fill="auto"/>
                <w:rtl w:val="0"/>
                <w:lang w:val="en-US"/>
              </w:rPr>
              <w:t>Existing Control Measures / Additional Control Measures Required</w:t>
            </w:r>
          </w:p>
        </w:tc>
      </w:tr>
      <w:tr>
        <w:tblPrEx>
          <w:shd w:val="clear" w:color="auto" w:fill="ced7e7"/>
        </w:tblPrEx>
        <w:trPr>
          <w:trHeight w:val="550"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Closure of the narrow road and traffic diversion for the main road during the delivery to prevent large traffic queues and the risk of workers being hit by traffic or a traffic accident.</w:t>
            </w:r>
          </w:p>
        </w:tc>
      </w:tr>
      <w:tr>
        <w:tblPrEx>
          <w:shd w:val="clear" w:color="auto" w:fill="ced7e7"/>
        </w:tblPrEx>
        <w:trPr>
          <w:trHeight w:val="96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If workers are careful and only carry the amounts they can handle, this could prevent injuries from overload and reduce the chance of dropping and injuring someone else. If machinery is involved make sure the equipment is secure on the machinery before lifting and that the floor area the equipment will be placed is clear and safe.</w:t>
            </w:r>
          </w:p>
        </w:tc>
      </w:tr>
      <w:tr>
        <w:tblPrEx>
          <w:shd w:val="clear" w:color="auto" w:fill="ced7e7"/>
        </w:tblPrEx>
        <w:trPr>
          <w:trHeight w:val="550"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If the workers block of the walk paths and anyway the public would be able to get in the way or close to the delivery, this will prevent them being in an area that could cause potential harm.</w:t>
            </w:r>
          </w:p>
        </w:tc>
      </w:tr>
      <w:tr>
        <w:tblPrEx>
          <w:shd w:val="clear" w:color="auto" w:fill="ced7e7"/>
        </w:tblPrEx>
        <w:trPr>
          <w:trHeight w:val="72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Discuss with the other site delivery days and times to prevent a bigger blockage in the road. Give all employees the correct training and inform them when deliveries are coming to help lower the amount of people at the delivery point. This can potentially lower the chances of being injured.</w:t>
            </w:r>
          </w:p>
        </w:tc>
      </w:tr>
      <w:tr>
        <w:tblPrEx>
          <w:shd w:val="clear" w:color="auto" w:fill="ced7e7"/>
        </w:tblPrEx>
        <w:trPr>
          <w:trHeight w:val="550"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550" w:hRule="atLeast"/>
        </w:trPr>
        <w:tc>
          <w:tcPr>
            <w:tcW w:type="dxa" w:w="510"/>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6</w:t>
            </w:r>
          </w:p>
        </w:tc>
        <w:tc>
          <w:tcPr>
            <w:tcW w:type="dxa" w:w="9127"/>
            <w:gridSpan w:val="25"/>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7" w:hRule="atLeast"/>
        </w:trPr>
        <w:tc>
          <w:tcPr>
            <w:tcW w:type="dxa" w:w="4932"/>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 xml:space="preserve">Reassessment of Activity Hazards </w:t>
            </w:r>
          </w:p>
        </w:tc>
        <w:tc>
          <w:tcPr>
            <w:tcW w:type="dxa" w:w="151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Likelihood</w:t>
            </w:r>
          </w:p>
        </w:tc>
        <w:tc>
          <w:tcPr>
            <w:tcW w:type="dxa" w:w="1545"/>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Severity</w:t>
            </w:r>
          </w:p>
        </w:tc>
        <w:tc>
          <w:tcPr>
            <w:tcW w:type="dxa" w:w="1647"/>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Risk Level</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1</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Poor road Access- main road traffic</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0"/>
                <w:szCs w:val="20"/>
                <w:u w:color="000000"/>
                <w:rtl w:val="0"/>
              </w:rPr>
              <w:t>2</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10R</w:t>
            </w:r>
          </w:p>
        </w:tc>
      </w:tr>
      <w:tr>
        <w:tblPrEx>
          <w:shd w:val="clear" w:color="auto" w:fill="ced7e7"/>
        </w:tblPrEx>
        <w:trPr>
          <w:trHeight w:val="48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2</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Unpacking the delivery using machinery or workers potential injury with both</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332"/>
              <w:bottom w:type="dxa" w:w="80"/>
              <w:right w:type="dxa" w:w="80"/>
            </w:tcMar>
            <w:vAlign w:val="center"/>
          </w:tcPr>
          <w:p>
            <w:pPr>
              <w:pStyle w:val="Default"/>
              <w:bidi w:val="0"/>
              <w:spacing w:before="0"/>
              <w:ind w:left="252" w:right="0" w:hanging="252"/>
              <w:jc w:val="center"/>
              <w:rPr>
                <w:rtl w:val="0"/>
              </w:rPr>
            </w:pPr>
            <w:r>
              <w:rPr>
                <w:rFonts w:ascii="Times New Roman" w:hAnsi="Times New Roman"/>
                <w:sz w:val="20"/>
                <w:szCs w:val="20"/>
                <w:u w:color="000000"/>
                <w:rtl w:val="0"/>
              </w:rPr>
              <w:t>1</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r>
      <w:tr>
        <w:tblPrEx>
          <w:shd w:val="clear" w:color="auto" w:fill="ced7e7"/>
        </w:tblPrEx>
        <w:trPr>
          <w:trHeight w:val="96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3</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Public, SA1 is a busy area, the walk paths will be blocked by the delivery and dropping items can injury them, there is also a chance of people being intoxicated.</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0"/>
                <w:szCs w:val="20"/>
                <w:u w:color="000000"/>
                <w:rtl w:val="0"/>
              </w:rPr>
              <w:t>1</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r>
      <w:tr>
        <w:tblPrEx>
          <w:shd w:val="clear" w:color="auto" w:fill="ced7e7"/>
        </w:tblPrEx>
        <w:trPr>
          <w:trHeight w:val="72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4</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 xml:space="preserve">Another construction area next to site, they could be having a delivery the same day, lots more employees around the site </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0"/>
                <w:szCs w:val="20"/>
                <w:u w:color="000000"/>
                <w:rtl w:val="0"/>
              </w:rPr>
              <w:t>2</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4</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8</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5</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8" w:hRule="atLeast"/>
        </w:trPr>
        <w:tc>
          <w:tcPr>
            <w:tcW w:type="dxa" w:w="510"/>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6</w:t>
            </w:r>
          </w:p>
        </w:tc>
        <w:tc>
          <w:tcPr>
            <w:tcW w:type="dxa" w:w="4422"/>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935" w:hRule="atLeast"/>
        </w:trPr>
        <w:tc>
          <w:tcPr>
            <w:tcW w:type="dxa" w:w="3401"/>
            <w:gridSpan w:val="7"/>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New Roman" w:cs="Times New Roman" w:hAnsi="Times New Roman" w:eastAsia="Times New Roman"/>
                <w:sz w:val="24"/>
                <w:szCs w:val="24"/>
                <w:u w:color="000000"/>
                <w:shd w:val="nil" w:color="auto" w:fill="auto"/>
                <w:rtl w:val="0"/>
              </w:rPr>
            </w:pPr>
            <w:r>
              <w:rPr>
                <w:rFonts w:ascii="Times New Roman" w:hAnsi="Times New Roman"/>
                <w:sz w:val="24"/>
                <w:szCs w:val="24"/>
                <w:u w:color="000000"/>
                <w:shd w:val="nil" w:color="auto" w:fill="auto"/>
                <w:rtl w:val="0"/>
                <w:lang w:val="en-US"/>
              </w:rPr>
              <w:t>Name</w:t>
            </w:r>
            <w:r>
              <w:rPr>
                <w:rFonts w:ascii="Times New Roman" w:hAnsi="Times New Roman"/>
                <w:sz w:val="24"/>
                <w:szCs w:val="24"/>
                <w:u w:color="000000"/>
                <w:shd w:val="nil" w:color="auto" w:fill="auto"/>
                <w:rtl w:val="0"/>
                <w:lang w:val="en-US"/>
              </w:rPr>
              <w:t xml:space="preserve"> Jenny Stroud</w:t>
            </w:r>
            <w:r>
              <w:rPr>
                <w:rFonts w:ascii="Times New Roman" w:hAnsi="Times New Roman"/>
                <w:sz w:val="24"/>
                <w:szCs w:val="24"/>
                <w:u w:color="000000"/>
                <w:shd w:val="nil" w:color="auto" w:fill="auto"/>
                <w:rtl w:val="0"/>
                <w:lang w:val="en-US"/>
              </w:rPr>
              <w:t xml:space="preserve">  </w:t>
            </w:r>
          </w:p>
          <w:p>
            <w:pPr>
              <w:pStyle w:val="Body"/>
              <w:jc w:val="left"/>
            </w:pPr>
            <w:r>
              <w:rPr>
                <w:rFonts w:ascii="Times New Roman" w:hAnsi="Times New Roman"/>
                <w:sz w:val="24"/>
                <w:szCs w:val="24"/>
                <w:u w:color="000000"/>
                <w:shd w:val="nil" w:color="auto" w:fill="auto"/>
                <w:rtl w:val="0"/>
                <w:lang w:val="en-US"/>
              </w:rPr>
              <w:t xml:space="preserve">Position  </w:t>
            </w:r>
            <w:r>
              <w:rPr>
                <w:rFonts w:ascii="Times New Roman" w:hAnsi="Times New Roman"/>
                <w:sz w:val="24"/>
                <w:szCs w:val="24"/>
                <w:u w:color="000000"/>
                <w:shd w:val="nil" w:color="auto" w:fill="auto"/>
                <w:rtl w:val="0"/>
                <w:lang w:val="en-US"/>
              </w:rPr>
              <w:t xml:space="preserve">CDM Co-ordinator </w:t>
            </w:r>
          </w:p>
        </w:tc>
        <w:tc>
          <w:tcPr>
            <w:tcW w:type="dxa" w:w="3042"/>
            <w:gridSpan w:val="10"/>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New Roman" w:cs="Times New Roman" w:hAnsi="Times New Roman" w:eastAsia="Times New Roman"/>
                <w:sz w:val="24"/>
                <w:szCs w:val="24"/>
                <w:u w:color="000000"/>
                <w:shd w:val="nil" w:color="auto" w:fill="auto"/>
                <w:rtl w:val="0"/>
              </w:rPr>
            </w:pPr>
            <w:r>
              <w:rPr>
                <w:rFonts w:ascii="Times New Roman" w:hAnsi="Times New Roman"/>
                <w:sz w:val="24"/>
                <w:szCs w:val="24"/>
                <w:u w:color="000000"/>
                <w:shd w:val="nil" w:color="auto" w:fill="auto"/>
                <w:rtl w:val="0"/>
                <w:lang w:val="en-US"/>
              </w:rPr>
              <w:t>Signed</w:t>
            </w:r>
          </w:p>
          <w:p>
            <w:pPr>
              <w:pStyle w:val="Body"/>
              <w:bidi w:val="0"/>
              <w:ind w:left="0" w:right="0" w:firstLine="0"/>
              <w:jc w:val="left"/>
              <w:rPr>
                <w:rtl w:val="0"/>
              </w:rPr>
            </w:pPr>
            <w:r>
              <w:rPr>
                <w:rFonts w:ascii="Times New Roman" w:hAnsi="Times New Roman"/>
                <w:sz w:val="24"/>
                <w:szCs w:val="24"/>
                <w:u w:color="000000"/>
                <w:shd w:val="nil" w:color="auto" w:fill="auto"/>
                <w:rtl w:val="0"/>
                <w:lang w:val="en-US"/>
              </w:rPr>
              <w:t>J Stroud</w:t>
            </w:r>
            <w:r>
              <w:rPr>
                <w:rFonts w:ascii="Times New Roman" w:cs="Times New Roman" w:hAnsi="Times New Roman" w:eastAsia="Times New Roman"/>
                <w:sz w:val="24"/>
                <w:szCs w:val="24"/>
                <w:u w:color="000000"/>
                <w:shd w:val="nil" w:color="auto" w:fill="auto"/>
                <w:rtl w:val="0"/>
                <w:lang w:val="en-US"/>
              </w:rPr>
            </w:r>
          </w:p>
        </w:tc>
        <w:tc>
          <w:tcPr>
            <w:tcW w:type="dxa" w:w="3193"/>
            <w:gridSpan w:val="9"/>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New Roman" w:cs="Times New Roman" w:hAnsi="Times New Roman" w:eastAsia="Times New Roman"/>
                <w:sz w:val="20"/>
                <w:szCs w:val="20"/>
                <w:u w:color="000000"/>
                <w:shd w:val="nil" w:color="auto" w:fill="auto"/>
                <w:rtl w:val="0"/>
                <w:lang w:val="en-US"/>
              </w:rPr>
            </w:pPr>
            <w:r>
              <w:rPr>
                <w:rFonts w:ascii="Times New Roman" w:hAnsi="Times New Roman"/>
                <w:sz w:val="20"/>
                <w:szCs w:val="20"/>
                <w:u w:color="000000"/>
                <w:shd w:val="nil" w:color="auto" w:fill="auto"/>
                <w:rtl w:val="0"/>
                <w:lang w:val="en-US"/>
              </w:rPr>
              <w:t xml:space="preserve">   Date of Completion: </w:t>
            </w:r>
          </w:p>
          <w:p>
            <w:pPr>
              <w:pStyle w:val="Body"/>
              <w:bidi w:val="0"/>
              <w:ind w:left="0" w:right="0" w:firstLine="0"/>
              <w:jc w:val="left"/>
              <w:rPr>
                <w:rtl w:val="0"/>
              </w:rPr>
            </w:pPr>
            <w:r>
              <w:rPr>
                <w:rFonts w:ascii="Times New Roman" w:hAnsi="Times New Roman"/>
                <w:sz w:val="20"/>
                <w:szCs w:val="20"/>
                <w:u w:color="000000"/>
                <w:shd w:val="nil" w:color="auto" w:fill="auto"/>
                <w:rtl w:val="0"/>
                <w:lang w:val="en-US"/>
              </w:rPr>
              <w:t>28th October 2020</w:t>
            </w:r>
          </w:p>
        </w:tc>
      </w:tr>
      <w:tr>
        <w:tblPrEx>
          <w:shd w:val="clear" w:color="auto" w:fill="ced7e7"/>
        </w:tblPrEx>
        <w:trPr>
          <w:trHeight w:val="242" w:hRule="atLeast"/>
        </w:trPr>
        <w:tc>
          <w:tcPr>
            <w:tcW w:type="dxa" w:w="2211"/>
            <w:gridSpan w:val="4"/>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6e6e6"/>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Reviews</w:t>
            </w:r>
          </w:p>
        </w:tc>
        <w:tc>
          <w:tcPr>
            <w:tcW w:type="dxa" w:w="2721"/>
            <w:gridSpan w:val="7"/>
            <w:tcBorders>
              <w:top w:val="single" w:color="000000" w:sz="18" w:space="0" w:shadow="0" w:frame="0"/>
              <w:left w:val="single" w:color="000000" w:sz="4" w:space="0" w:shadow="0" w:frame="0"/>
              <w:bottom w:val="single" w:color="000000" w:sz="4" w:space="0" w:shadow="0" w:frame="0"/>
              <w:right w:val="single" w:color="000000" w:sz="6" w:space="0" w:shadow="0" w:frame="0"/>
            </w:tcBorders>
            <w:shd w:val="clear" w:color="auto" w:fill="e6e6e6"/>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Key</w:t>
            </w:r>
          </w:p>
        </w:tc>
        <w:tc>
          <w:tcPr>
            <w:tcW w:type="dxa" w:w="4705"/>
            <w:gridSpan w:val="15"/>
            <w:tcBorders>
              <w:top w:val="single" w:color="000000" w:sz="18" w:space="0" w:shadow="0" w:frame="0"/>
              <w:left w:val="single" w:color="000000" w:sz="6" w:space="0" w:shadow="0" w:frame="0"/>
              <w:bottom w:val="single" w:color="000000" w:sz="6" w:space="0" w:shadow="0" w:frame="0"/>
              <w:right w:val="single" w:color="000000" w:sz="18" w:space="0" w:shadow="0" w:frame="0"/>
            </w:tcBorders>
            <w:shd w:val="clear" w:color="auto" w:fill="e6e6e6"/>
            <w:tcMar>
              <w:top w:type="dxa" w:w="80"/>
              <w:left w:type="dxa" w:w="80"/>
              <w:bottom w:type="dxa" w:w="80"/>
              <w:right w:type="dxa" w:w="80"/>
            </w:tcMar>
            <w:vAlign w:val="top"/>
          </w:tcPr>
          <w:p/>
        </w:tc>
      </w:tr>
      <w:tr>
        <w:tblPrEx>
          <w:shd w:val="clear" w:color="auto" w:fill="ced7e7"/>
        </w:tblPrEx>
        <w:trPr>
          <w:trHeight w:val="224"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 xml:space="preserve">Review Date: </w:t>
            </w:r>
          </w:p>
        </w:tc>
        <w:tc>
          <w:tcPr>
            <w:tcW w:type="dxa" w:w="136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Likelihood</w:t>
            </w:r>
          </w:p>
        </w:tc>
        <w:tc>
          <w:tcPr>
            <w:tcW w:type="dxa" w:w="1360"/>
            <w:gridSpan w:val="3"/>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Severity</w:t>
            </w:r>
          </w:p>
        </w:tc>
        <w:tc>
          <w:tcPr>
            <w:tcW w:type="dxa" w:w="510"/>
            <w:gridSpan w:val="2"/>
            <w:vMerge w:val="restart"/>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193"/>
              <w:bottom w:type="dxa" w:w="80"/>
              <w:right w:type="dxa" w:w="193"/>
            </w:tcMar>
            <w:vAlign w:val="center"/>
          </w:tcPr>
          <w:p>
            <w:pPr>
              <w:pStyle w:val="Body"/>
              <w:bidi w:val="0"/>
              <w:ind w:left="113" w:right="113" w:firstLine="0"/>
              <w:jc w:val="center"/>
              <w:rPr>
                <w:rtl w:val="0"/>
              </w:rPr>
            </w:pPr>
            <w:r>
              <w:rPr>
                <w:rFonts w:ascii="Times New Roman" w:hAnsi="Times New Roman"/>
                <w:sz w:val="20"/>
                <w:szCs w:val="20"/>
                <w:u w:color="000000"/>
                <w:shd w:val="nil" w:color="auto" w:fill="auto"/>
                <w:rtl w:val="0"/>
                <w:lang w:val="en-US"/>
              </w:rPr>
              <w:t>Severity of Injury</w:t>
            </w:r>
          </w:p>
        </w:tc>
        <w:tc>
          <w:tcPr>
            <w:tcW w:type="dxa" w:w="340"/>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5</w:t>
            </w:r>
          </w:p>
        </w:tc>
        <w:tc>
          <w:tcPr>
            <w:tcW w:type="dxa" w:w="812"/>
            <w:gridSpan w:val="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5Y</w:t>
            </w:r>
          </w:p>
        </w:tc>
        <w:tc>
          <w:tcPr>
            <w:tcW w:type="dxa" w:w="680"/>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10R</w:t>
            </w:r>
          </w:p>
        </w:tc>
        <w:tc>
          <w:tcPr>
            <w:tcW w:type="dxa" w:w="865"/>
            <w:gridSpan w:val="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15</w:t>
            </w:r>
          </w:p>
        </w:tc>
        <w:tc>
          <w:tcPr>
            <w:tcW w:type="dxa" w:w="748"/>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20</w:t>
            </w:r>
          </w:p>
        </w:tc>
        <w:tc>
          <w:tcPr>
            <w:tcW w:type="dxa" w:w="748"/>
            <w:tcBorders>
              <w:top w:val="single" w:color="000000" w:sz="6"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25</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 xml:space="preserve">Reviewed by: </w:t>
            </w:r>
          </w:p>
        </w:tc>
        <w:tc>
          <w:tcPr>
            <w:tcW w:type="dxa" w:w="1360"/>
            <w:gridSpan w:val="4"/>
            <w:vMerge w:val="restart"/>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spacing w:after="120"/>
              <w:ind w:left="0" w:right="0" w:firstLine="0"/>
              <w:jc w:val="left"/>
              <w:rPr>
                <w:rFonts w:ascii="Times New Roman" w:cs="Times New Roman" w:hAnsi="Times New Roman" w:eastAsia="Times New Roman"/>
                <w:sz w:val="20"/>
                <w:szCs w:val="20"/>
                <w:u w:color="000000"/>
                <w:shd w:val="nil" w:color="auto" w:fill="auto"/>
                <w:rtl w:val="0"/>
              </w:rPr>
            </w:pPr>
            <w:r>
              <w:rPr>
                <w:rFonts w:ascii="Times New Roman" w:hAnsi="Times New Roman"/>
                <w:sz w:val="20"/>
                <w:szCs w:val="20"/>
                <w:u w:color="000000"/>
                <w:shd w:val="nil" w:color="auto" w:fill="auto"/>
                <w:rtl w:val="0"/>
                <w:lang w:val="en-US"/>
              </w:rPr>
              <w:t>1   very     unlikely</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2   unlikely</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3   likely</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4   very likely</w:t>
            </w:r>
          </w:p>
          <w:p>
            <w:pPr>
              <w:pStyle w:val="Body"/>
              <w:jc w:val="left"/>
            </w:pPr>
            <w:r>
              <w:rPr>
                <w:rFonts w:ascii="Times New Roman" w:hAnsi="Times New Roman"/>
                <w:sz w:val="20"/>
                <w:szCs w:val="20"/>
                <w:u w:color="000000"/>
                <w:shd w:val="nil" w:color="auto" w:fill="auto"/>
                <w:rtl w:val="0"/>
                <w:lang w:val="en-US"/>
              </w:rPr>
              <w:t>5   certainty</w:t>
            </w:r>
          </w:p>
        </w:tc>
        <w:tc>
          <w:tcPr>
            <w:tcW w:type="dxa" w:w="1360"/>
            <w:gridSpan w:val="3"/>
            <w:vMerge w:val="restart"/>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shd w:val="nil" w:color="auto" w:fill="auto"/>
                <w:rtl w:val="0"/>
              </w:rPr>
            </w:pPr>
            <w:r>
              <w:rPr>
                <w:rFonts w:ascii="Times New Roman" w:hAnsi="Times New Roman"/>
                <w:sz w:val="20"/>
                <w:szCs w:val="20"/>
                <w:u w:color="000000"/>
                <w:shd w:val="nil" w:color="auto" w:fill="auto"/>
                <w:rtl w:val="0"/>
                <w:lang w:val="en-US"/>
              </w:rPr>
              <w:t>1   nuisance</w:t>
            </w:r>
          </w:p>
          <w:p>
            <w:pPr>
              <w:pStyle w:val="Body"/>
              <w:tabs>
                <w:tab w:val="center" w:pos="4153"/>
                <w:tab w:val="right" w:pos="8306"/>
              </w:tabs>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2   minor</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3   medical treatment</w:t>
            </w:r>
          </w:p>
          <w:p>
            <w:pPr>
              <w:pStyle w:val="Body"/>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4   major</w:t>
            </w:r>
          </w:p>
          <w:p>
            <w:pPr>
              <w:pStyle w:val="Body"/>
              <w:ind w:left="252" w:hanging="252"/>
              <w:jc w:val="left"/>
            </w:pPr>
            <w:r>
              <w:rPr>
                <w:rFonts w:ascii="Times New Roman" w:hAnsi="Times New Roman"/>
                <w:sz w:val="20"/>
                <w:szCs w:val="20"/>
                <w:u w:color="000000"/>
                <w:shd w:val="nil" w:color="auto" w:fill="auto"/>
                <w:rtl w:val="0"/>
                <w:lang w:val="en-US"/>
              </w:rPr>
              <w:t>5   fatal</w:t>
            </w: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4</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8</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12</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16</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20</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 Date :</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3</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6G</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9</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12</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15</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Reviewed by:</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2</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6Y</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8</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10Y</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 Date :</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1</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5G</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Reviewed by:</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0</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w:t>
            </w:r>
          </w:p>
        </w:tc>
      </w:tr>
      <w:tr>
        <w:tblPrEx>
          <w:shd w:val="clear" w:color="auto" w:fill="ced7e7"/>
        </w:tblPrEx>
        <w:trPr>
          <w:trHeight w:val="224"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 Date :</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850"/>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3855"/>
            <w:gridSpan w:val="12"/>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Likelihood of Injury</w:t>
            </w:r>
          </w:p>
        </w:tc>
      </w:tr>
      <w:tr>
        <w:tblPrEx>
          <w:shd w:val="clear" w:color="auto" w:fill="ced7e7"/>
        </w:tblPrEx>
        <w:trPr>
          <w:trHeight w:val="462" w:hRule="atLeast"/>
        </w:trPr>
        <w:tc>
          <w:tcPr>
            <w:tcW w:type="dxa" w:w="2211"/>
            <w:gridSpan w:val="4"/>
            <w:tcBorders>
              <w:top w:val="single" w:color="000000" w:sz="4" w:space="0" w:shadow="0" w:frame="0"/>
              <w:left w:val="single" w:color="000000" w:sz="18" w:space="0" w:shadow="0" w:frame="0"/>
              <w:bottom w:val="single" w:color="000000" w:sz="18"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Reviewed by:</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340"/>
            <w:tcBorders>
              <w:top w:val="single" w:color="000000" w:sz="4" w:space="0" w:shadow="0" w:frame="0"/>
              <w:left w:val="single" w:color="000000" w:sz="6" w:space="0" w:shadow="0" w:frame="0"/>
              <w:bottom w:val="single" w:color="000000" w:sz="18" w:space="0" w:shadow="0" w:frame="0"/>
              <w:right w:val="single" w:color="000000" w:sz="6" w:space="0" w:shadow="0" w:frame="0"/>
            </w:tcBorders>
            <w:shd w:val="clear" w:color="auto" w:fill="00b050"/>
            <w:tcMar>
              <w:top w:type="dxa" w:w="80"/>
              <w:left w:type="dxa" w:w="80"/>
              <w:bottom w:type="dxa" w:w="80"/>
              <w:right w:type="dxa" w:w="80"/>
            </w:tcMar>
            <w:vAlign w:val="top"/>
          </w:tcPr>
          <w:p/>
        </w:tc>
        <w:tc>
          <w:tcPr>
            <w:tcW w:type="dxa" w:w="1020"/>
            <w:gridSpan w:val="4"/>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Low Risk</w:t>
            </w:r>
          </w:p>
        </w:tc>
        <w:tc>
          <w:tcPr>
            <w:tcW w:type="dxa" w:w="453"/>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79646"/>
            <w:tcMar>
              <w:top w:type="dxa" w:w="80"/>
              <w:left w:type="dxa" w:w="80"/>
              <w:bottom w:type="dxa" w:w="80"/>
              <w:right w:type="dxa" w:w="80"/>
            </w:tcMar>
            <w:vAlign w:val="top"/>
          </w:tcPr>
          <w:p/>
        </w:tc>
        <w:tc>
          <w:tcPr>
            <w:tcW w:type="dxa" w:w="1243"/>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Medium Risk</w:t>
            </w:r>
          </w:p>
        </w:tc>
        <w:tc>
          <w:tcPr>
            <w:tcW w:type="dxa" w:w="457"/>
            <w:gridSpan w:val="2"/>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f0000"/>
            <w:tcMar>
              <w:top w:type="dxa" w:w="80"/>
              <w:left w:type="dxa" w:w="80"/>
              <w:bottom w:type="dxa" w:w="80"/>
              <w:right w:type="dxa" w:w="80"/>
            </w:tcMar>
            <w:vAlign w:val="top"/>
          </w:tcPr>
          <w:p/>
        </w:tc>
        <w:tc>
          <w:tcPr>
            <w:tcW w:type="dxa" w:w="1190"/>
            <w:gridSpan w:val="2"/>
            <w:tcBorders>
              <w:top w:val="single" w:color="000000" w:sz="6"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High Risk</w:t>
            </w:r>
          </w:p>
        </w:tc>
      </w:tr>
    </w:tbl>
    <w:p>
      <w:pPr>
        <w:pStyle w:val="Default"/>
        <w:bidi w:val="0"/>
        <w:spacing w:before="0" w:line="360" w:lineRule="atLeast"/>
        <w:ind w:left="0" w:right="0" w:firstLine="0"/>
        <w:jc w:val="left"/>
        <w:rPr>
          <w:sz w:val="28"/>
          <w:szCs w:val="28"/>
          <w:u w:val="single"/>
          <w:shd w:val="clear" w:color="auto" w:fill="ffffff"/>
          <w:rtl w:val="0"/>
        </w:rPr>
      </w:pPr>
    </w:p>
    <w:p>
      <w:pPr>
        <w:pStyle w:val="Default"/>
        <w:bidi w:val="0"/>
        <w:spacing w:before="0" w:line="360" w:lineRule="atLeast"/>
        <w:ind w:left="0" w:right="0" w:firstLine="0"/>
        <w:jc w:val="left"/>
        <w:rPr>
          <w:sz w:val="28"/>
          <w:szCs w:val="28"/>
          <w:u w:val="single"/>
          <w:shd w:val="clear" w:color="auto" w:fill="ffffff"/>
          <w:rtl w:val="0"/>
        </w:rPr>
      </w:pPr>
    </w:p>
    <w:p>
      <w:pPr>
        <w:pStyle w:val="Default"/>
        <w:bidi w:val="0"/>
        <w:spacing w:before="0" w:line="360" w:lineRule="atLeast"/>
        <w:ind w:left="0" w:right="0" w:firstLine="0"/>
        <w:jc w:val="left"/>
        <w:rPr>
          <w:u w:val="single"/>
          <w:shd w:val="clear" w:color="auto" w:fill="ffffff"/>
          <w:rtl w:val="0"/>
        </w:rPr>
      </w:pPr>
      <w:r>
        <w:rPr>
          <w:u w:val="single"/>
          <w:shd w:val="clear" w:color="auto" w:fill="ffffff"/>
          <w:rtl w:val="0"/>
          <w:lang w:val="en-US"/>
        </w:rPr>
        <w:t>7.2 - Risk Assessment 2</w:t>
      </w:r>
    </w:p>
    <w:tbl>
      <w:tblPr>
        <w:tblW w:w="963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0"/>
        <w:gridCol w:w="340"/>
        <w:gridCol w:w="340"/>
        <w:gridCol w:w="1021"/>
        <w:gridCol w:w="510"/>
        <w:gridCol w:w="340"/>
        <w:gridCol w:w="340"/>
        <w:gridCol w:w="170"/>
        <w:gridCol w:w="851"/>
        <w:gridCol w:w="340"/>
        <w:gridCol w:w="170"/>
        <w:gridCol w:w="340"/>
        <w:gridCol w:w="170"/>
        <w:gridCol w:w="340"/>
        <w:gridCol w:w="340"/>
        <w:gridCol w:w="171"/>
        <w:gridCol w:w="151"/>
        <w:gridCol w:w="151"/>
        <w:gridCol w:w="151"/>
        <w:gridCol w:w="529"/>
        <w:gridCol w:w="151"/>
        <w:gridCol w:w="564"/>
        <w:gridCol w:w="151"/>
        <w:gridCol w:w="306"/>
        <w:gridCol w:w="442"/>
        <w:gridCol w:w="749"/>
      </w:tblGrid>
      <w:tr>
        <w:tblPrEx>
          <w:shd w:val="clear" w:color="auto" w:fill="ced7e7"/>
        </w:tblPrEx>
        <w:trPr>
          <w:trHeight w:val="315" w:hRule="atLeast"/>
        </w:trPr>
        <w:tc>
          <w:tcPr>
            <w:tcW w:type="dxa" w:w="6444"/>
            <w:gridSpan w:val="17"/>
            <w:tcBorders>
              <w:top w:val="single" w:color="000000" w:sz="18" w:space="0" w:shadow="0" w:frame="0"/>
              <w:left w:val="single" w:color="000000" w:sz="18" w:space="0" w:shadow="0" w:frame="0"/>
              <w:bottom w:val="single" w:color="000000" w:sz="2" w:space="0" w:shadow="0" w:frame="0"/>
              <w:right w:val="single" w:color="000000" w:sz="4" w:space="0" w:shadow="0" w:frame="0"/>
            </w:tcBorders>
            <w:shd w:val="clear" w:color="auto" w:fill="e0e0e0"/>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Activity to be Assessed</w:t>
            </w:r>
          </w:p>
        </w:tc>
        <w:tc>
          <w:tcPr>
            <w:tcW w:type="dxa" w:w="3193"/>
            <w:gridSpan w:val="9"/>
            <w:tcBorders>
              <w:top w:val="single" w:color="000000" w:sz="18" w:space="0" w:shadow="0" w:frame="0"/>
              <w:left w:val="single" w:color="000000" w:sz="4"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Assessment Number</w:t>
            </w:r>
          </w:p>
        </w:tc>
      </w:tr>
      <w:tr>
        <w:tblPrEx>
          <w:shd w:val="clear" w:color="auto" w:fill="ced7e7"/>
        </w:tblPrEx>
        <w:trPr>
          <w:trHeight w:val="412" w:hRule="atLeast"/>
        </w:trPr>
        <w:tc>
          <w:tcPr>
            <w:tcW w:type="dxa" w:w="6444"/>
            <w:gridSpan w:val="17"/>
            <w:tcBorders>
              <w:top w:val="single" w:color="000000" w:sz="2"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Arial" w:hAnsi="Arial"/>
                <w:sz w:val="22"/>
                <w:szCs w:val="22"/>
                <w:u w:color="000000"/>
                <w:rtl w:val="0"/>
              </w:rPr>
              <w:t xml:space="preserve">Tiling a roof </w:t>
            </w:r>
          </w:p>
        </w:tc>
        <w:tc>
          <w:tcPr>
            <w:tcW w:type="dxa" w:w="3193"/>
            <w:gridSpan w:val="9"/>
            <w:tcBorders>
              <w:top w:val="single" w:color="000000" w:sz="2"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u w:color="000000"/>
                <w:rtl w:val="0"/>
              </w:rPr>
              <w:t>2</w:t>
            </w:r>
          </w:p>
        </w:tc>
      </w:tr>
      <w:tr>
        <w:tblPrEx>
          <w:shd w:val="clear" w:color="auto" w:fill="ced7e7"/>
        </w:tblPrEx>
        <w:trPr>
          <w:trHeight w:val="297" w:hRule="atLeast"/>
        </w:trPr>
        <w:tc>
          <w:tcPr>
            <w:tcW w:type="dxa" w:w="9638"/>
            <w:gridSpan w:val="26"/>
            <w:tcBorders>
              <w:top w:val="single" w:color="000000" w:sz="4" w:space="0" w:shadow="0" w:frame="0"/>
              <w:left w:val="single" w:color="000000" w:sz="18"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Persons undertaking or affected by the activity</w:t>
            </w:r>
          </w:p>
        </w:tc>
      </w:tr>
      <w:tr>
        <w:tblPrEx>
          <w:shd w:val="clear" w:color="auto" w:fill="ced7e7"/>
        </w:tblPrEx>
        <w:trPr>
          <w:trHeight w:val="186" w:hRule="atLeast"/>
        </w:trPr>
        <w:tc>
          <w:tcPr>
            <w:tcW w:type="dxa" w:w="9638"/>
            <w:gridSpan w:val="26"/>
            <w:tcBorders>
              <w:top w:val="single" w:color="000000" w:sz="2" w:space="0" w:shadow="0" w:frame="0"/>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32" w:hRule="atLeast"/>
        </w:trPr>
        <w:tc>
          <w:tcPr>
            <w:tcW w:type="dxa" w:w="850"/>
            <w:gridSpan w:val="2"/>
            <w:tcBorders>
              <w:top w:val="nil"/>
              <w:left w:val="single" w:color="000000" w:sz="18"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0"/>
                <w:szCs w:val="20"/>
                <w:u w:color="000000"/>
                <w:rtl w:val="0"/>
              </w:rPr>
              <w:t>x</w:t>
            </w:r>
          </w:p>
        </w:tc>
        <w:tc>
          <w:tcPr>
            <w:tcW w:type="dxa" w:w="1530"/>
            <w:gridSpan w:val="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Employees</w:t>
            </w:r>
          </w:p>
        </w:tc>
        <w:tc>
          <w:tcPr>
            <w:tcW w:type="dxa" w:w="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0"/>
                <w:szCs w:val="20"/>
                <w:u w:color="000000"/>
                <w:rtl w:val="0"/>
              </w:rPr>
              <w:t>x</w:t>
            </w:r>
          </w:p>
        </w:tc>
        <w:tc>
          <w:tcPr>
            <w:tcW w:type="dxa" w:w="1360"/>
            <w:gridSpan w:val="3"/>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Contractor</w:t>
            </w:r>
          </w:p>
        </w:tc>
        <w:tc>
          <w:tcPr>
            <w:tcW w:type="dxa" w:w="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0"/>
                <w:szCs w:val="20"/>
                <w:u w:color="000000"/>
                <w:rtl w:val="0"/>
              </w:rPr>
              <w:t>x</w:t>
            </w:r>
          </w:p>
        </w:tc>
        <w:tc>
          <w:tcPr>
            <w:tcW w:type="dxa" w:w="1020"/>
            <w:gridSpan w:val="4"/>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Public</w:t>
            </w:r>
          </w:p>
        </w:tc>
        <w:tc>
          <w:tcPr>
            <w:tcW w:type="dxa" w:w="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03"/>
            <w:gridSpan w:val="6"/>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Service User</w:t>
            </w:r>
          </w:p>
        </w:tc>
        <w:tc>
          <w:tcPr>
            <w:tcW w:type="dxa" w:w="2211"/>
            <w:gridSpan w:val="5"/>
            <w:tcBorders>
              <w:top w:val="nil"/>
              <w:left w:val="nil"/>
              <w:bottom w:val="nil"/>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93" w:hRule="atLeast"/>
        </w:trPr>
        <w:tc>
          <w:tcPr>
            <w:tcW w:type="dxa" w:w="9638"/>
            <w:gridSpan w:val="26"/>
            <w:tcBorders>
              <w:top w:val="nil"/>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44" w:hRule="atLeast"/>
        </w:trPr>
        <w:tc>
          <w:tcPr>
            <w:tcW w:type="dxa" w:w="850"/>
            <w:gridSpan w:val="2"/>
            <w:tcBorders>
              <w:top w:val="nil"/>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447"/>
            <w:gridSpan w:val="23"/>
            <w:tcBorders>
              <w:top w:val="nil"/>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 xml:space="preserve">Other </w:t>
            </w:r>
            <w:r>
              <w:rPr>
                <w:rFonts w:ascii="Times New Roman" w:hAnsi="Times New Roman" w:hint="default"/>
                <w:sz w:val="20"/>
                <w:szCs w:val="20"/>
                <w:u w:color="000000"/>
                <w:shd w:val="nil" w:color="auto" w:fill="auto"/>
                <w:rtl w:val="0"/>
                <w:lang w:val="en-US"/>
              </w:rPr>
              <w:t>……………………………………………………………………………………………</w:t>
            </w:r>
            <w:r>
              <w:rPr>
                <w:rFonts w:ascii="Times New Roman" w:hAnsi="Times New Roman"/>
                <w:sz w:val="20"/>
                <w:szCs w:val="20"/>
                <w:u w:color="000000"/>
                <w:shd w:val="nil" w:color="auto" w:fill="auto"/>
                <w:rtl w:val="0"/>
                <w:lang w:val="en-US"/>
              </w:rPr>
              <w:t>.</w:t>
            </w:r>
          </w:p>
        </w:tc>
      </w:tr>
      <w:tr>
        <w:tblPrEx>
          <w:shd w:val="clear" w:color="auto" w:fill="ced7e7"/>
        </w:tblPrEx>
        <w:trPr>
          <w:trHeight w:val="317" w:hRule="atLeast"/>
        </w:trPr>
        <w:tc>
          <w:tcPr>
            <w:tcW w:type="dxa" w:w="4932"/>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152"/>
              <w:bottom w:type="dxa" w:w="80"/>
              <w:right w:type="dxa" w:w="80"/>
            </w:tcMar>
            <w:vAlign w:val="center"/>
          </w:tcPr>
          <w:p>
            <w:pPr>
              <w:pStyle w:val="Body"/>
              <w:bidi w:val="0"/>
              <w:ind w:left="72" w:right="0" w:firstLine="0"/>
              <w:jc w:val="left"/>
              <w:rPr>
                <w:rtl w:val="0"/>
              </w:rPr>
            </w:pPr>
            <w:r>
              <w:rPr>
                <w:rFonts w:ascii="Times New Roman" w:hAnsi="Times New Roman"/>
                <w:sz w:val="24"/>
                <w:szCs w:val="24"/>
                <w:u w:color="000000"/>
                <w:shd w:val="nil" w:color="auto" w:fill="auto"/>
                <w:rtl w:val="0"/>
                <w:lang w:val="en-US"/>
              </w:rPr>
              <w:t>Identified Hazards and Associated Risks</w:t>
            </w:r>
          </w:p>
        </w:tc>
        <w:tc>
          <w:tcPr>
            <w:tcW w:type="dxa" w:w="151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Likelihood</w:t>
            </w:r>
          </w:p>
        </w:tc>
        <w:tc>
          <w:tcPr>
            <w:tcW w:type="dxa" w:w="1545"/>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Severity</w:t>
            </w:r>
          </w:p>
        </w:tc>
        <w:tc>
          <w:tcPr>
            <w:tcW w:type="dxa" w:w="1647"/>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Risk Level</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1</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 xml:space="preserve">Working at height </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4</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20</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2</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 xml:space="preserve">Falling tools/ materials </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4</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12</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3</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 xml:space="preserve">Chance of slipping </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4</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20</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4</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5</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8" w:hRule="atLeast"/>
        </w:trPr>
        <w:tc>
          <w:tcPr>
            <w:tcW w:type="dxa" w:w="510"/>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6</w:t>
            </w:r>
          </w:p>
        </w:tc>
        <w:tc>
          <w:tcPr>
            <w:tcW w:type="dxa" w:w="4422"/>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7" w:hRule="atLeast"/>
        </w:trPr>
        <w:tc>
          <w:tcPr>
            <w:tcW w:type="dxa" w:w="9638"/>
            <w:gridSpan w:val="26"/>
            <w:tcBorders>
              <w:top w:val="single" w:color="000000" w:sz="18" w:space="0" w:shadow="0" w:frame="0"/>
              <w:left w:val="single" w:color="000000" w:sz="18" w:space="0" w:shadow="0" w:frame="0"/>
              <w:bottom w:val="single" w:color="000000" w:sz="4" w:space="0" w:shadow="0" w:frame="0"/>
              <w:right w:val="single" w:color="000000" w:sz="18" w:space="0" w:shadow="0" w:frame="0"/>
            </w:tcBorders>
            <w:shd w:val="clear" w:color="auto" w:fill="e0e0e0"/>
            <w:tcMar>
              <w:top w:type="dxa" w:w="80"/>
              <w:left w:type="dxa" w:w="152"/>
              <w:bottom w:type="dxa" w:w="80"/>
              <w:right w:type="dxa" w:w="80"/>
            </w:tcMar>
            <w:vAlign w:val="center"/>
          </w:tcPr>
          <w:p>
            <w:pPr>
              <w:pStyle w:val="Body"/>
              <w:bidi w:val="0"/>
              <w:ind w:left="72" w:right="0" w:firstLine="0"/>
              <w:jc w:val="left"/>
              <w:rPr>
                <w:rtl w:val="0"/>
              </w:rPr>
            </w:pPr>
            <w:r>
              <w:rPr>
                <w:rFonts w:ascii="Times New Roman" w:hAnsi="Times New Roman"/>
                <w:sz w:val="24"/>
                <w:szCs w:val="24"/>
                <w:u w:color="000000"/>
                <w:shd w:val="nil" w:color="auto" w:fill="auto"/>
                <w:rtl w:val="0"/>
                <w:lang w:val="en-US"/>
              </w:rPr>
              <w:t>Existing Control Measures / Additional Control Measures Required</w:t>
            </w:r>
          </w:p>
        </w:tc>
      </w:tr>
      <w:tr>
        <w:tblPrEx>
          <w:shd w:val="clear" w:color="auto" w:fill="ced7e7"/>
        </w:tblPrEx>
        <w:trPr>
          <w:trHeight w:val="550"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 xml:space="preserve">While working at the height the building should have scaffolding all the way around, this provides a more stable and flat surface. </w:t>
            </w:r>
          </w:p>
        </w:tc>
      </w:tr>
      <w:tr>
        <w:tblPrEx>
          <w:shd w:val="clear" w:color="auto" w:fill="ced7e7"/>
        </w:tblPrEx>
        <w:trPr>
          <w:trHeight w:val="120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Each member of staff on the site should be equipped with a helmet, suitable footwear and gloves if necessary by the staff wearing the helmet if something was to fall from the roof this will help prevent a less severe accident. All workers should be making sure all materials are tied down to prevent them falling and tools are placed in suitable to appropriate places to try and prevent them falling.</w:t>
            </w:r>
          </w:p>
        </w:tc>
      </w:tr>
      <w:tr>
        <w:tblPrEx>
          <w:shd w:val="clear" w:color="auto" w:fill="ced7e7"/>
        </w:tblPrEx>
        <w:trPr>
          <w:trHeight w:val="550"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Workers should be fitted with a harness while tiling the roof, as if a member of the team were to slip or fall the harness will prevent them from falling off the roof to the ground.</w:t>
            </w:r>
          </w:p>
        </w:tc>
      </w:tr>
      <w:tr>
        <w:tblPrEx>
          <w:shd w:val="clear" w:color="auto" w:fill="ced7e7"/>
        </w:tblPrEx>
        <w:trPr>
          <w:trHeight w:val="550"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50"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w:t>
            </w:r>
          </w:p>
        </w:tc>
        <w:tc>
          <w:tcPr>
            <w:tcW w:type="dxa" w:w="9127"/>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550" w:hRule="atLeast"/>
        </w:trPr>
        <w:tc>
          <w:tcPr>
            <w:tcW w:type="dxa" w:w="510"/>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6</w:t>
            </w:r>
          </w:p>
        </w:tc>
        <w:tc>
          <w:tcPr>
            <w:tcW w:type="dxa" w:w="9127"/>
            <w:gridSpan w:val="25"/>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7" w:hRule="atLeast"/>
        </w:trPr>
        <w:tc>
          <w:tcPr>
            <w:tcW w:type="dxa" w:w="4932"/>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 xml:space="preserve">Reassessment of Activity Hazards </w:t>
            </w:r>
          </w:p>
        </w:tc>
        <w:tc>
          <w:tcPr>
            <w:tcW w:type="dxa" w:w="151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Likelihood</w:t>
            </w:r>
          </w:p>
        </w:tc>
        <w:tc>
          <w:tcPr>
            <w:tcW w:type="dxa" w:w="1545"/>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Severity</w:t>
            </w:r>
          </w:p>
        </w:tc>
        <w:tc>
          <w:tcPr>
            <w:tcW w:type="dxa" w:w="1647"/>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Risk Level</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1</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 xml:space="preserve">Working at height </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0"/>
                <w:szCs w:val="20"/>
                <w:u w:color="000000"/>
                <w:rtl w:val="0"/>
              </w:rPr>
              <w:t>5</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2</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10</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2</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 xml:space="preserve">Falling tools/ materials </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332"/>
              <w:bottom w:type="dxa" w:w="80"/>
              <w:right w:type="dxa" w:w="80"/>
            </w:tcMar>
            <w:vAlign w:val="center"/>
          </w:tcPr>
          <w:p>
            <w:pPr>
              <w:pStyle w:val="Default"/>
              <w:bidi w:val="0"/>
              <w:spacing w:before="0"/>
              <w:ind w:left="252" w:right="0" w:hanging="252"/>
              <w:jc w:val="center"/>
              <w:rPr>
                <w:rtl w:val="0"/>
              </w:rPr>
            </w:pPr>
            <w:r>
              <w:rPr>
                <w:rFonts w:ascii="Times New Roman" w:hAnsi="Times New Roman"/>
                <w:sz w:val="20"/>
                <w:szCs w:val="20"/>
                <w:u w:color="000000"/>
                <w:rtl w:val="0"/>
              </w:rPr>
              <w:t>2</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6G</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3</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 xml:space="preserve">Chance of slipping </w:t>
            </w: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0"/>
                <w:szCs w:val="20"/>
                <w:u w:color="000000"/>
                <w:rtl w:val="0"/>
              </w:rPr>
              <w:t>2</w:t>
            </w: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6G</w:t>
            </w: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4</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41" w:hRule="atLeast"/>
        </w:trPr>
        <w:tc>
          <w:tcPr>
            <w:tcW w:type="dxa" w:w="510"/>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5</w:t>
            </w:r>
          </w:p>
        </w:tc>
        <w:tc>
          <w:tcPr>
            <w:tcW w:type="dxa" w:w="4422"/>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8" w:hRule="atLeast"/>
        </w:trPr>
        <w:tc>
          <w:tcPr>
            <w:tcW w:type="dxa" w:w="510"/>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6</w:t>
            </w:r>
          </w:p>
        </w:tc>
        <w:tc>
          <w:tcPr>
            <w:tcW w:type="dxa" w:w="4422"/>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45"/>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647"/>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935" w:hRule="atLeast"/>
        </w:trPr>
        <w:tc>
          <w:tcPr>
            <w:tcW w:type="dxa" w:w="3401"/>
            <w:gridSpan w:val="7"/>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New Roman" w:cs="Times New Roman" w:hAnsi="Times New Roman" w:eastAsia="Times New Roman"/>
                <w:sz w:val="24"/>
                <w:szCs w:val="24"/>
                <w:u w:color="000000"/>
                <w:shd w:val="nil" w:color="auto" w:fill="auto"/>
                <w:rtl w:val="0"/>
              </w:rPr>
            </w:pPr>
            <w:r>
              <w:rPr>
                <w:rFonts w:ascii="Times New Roman" w:hAnsi="Times New Roman"/>
                <w:sz w:val="24"/>
                <w:szCs w:val="24"/>
                <w:u w:color="000000"/>
                <w:shd w:val="nil" w:color="auto" w:fill="auto"/>
                <w:rtl w:val="0"/>
                <w:lang w:val="en-US"/>
              </w:rPr>
              <w:t>Name</w:t>
            </w:r>
            <w:r>
              <w:rPr>
                <w:rFonts w:ascii="Times New Roman" w:hAnsi="Times New Roman"/>
                <w:sz w:val="24"/>
                <w:szCs w:val="24"/>
                <w:u w:color="000000"/>
                <w:shd w:val="nil" w:color="auto" w:fill="auto"/>
                <w:rtl w:val="0"/>
                <w:lang w:val="en-US"/>
              </w:rPr>
              <w:t xml:space="preserve"> Jenny Stroud</w:t>
            </w:r>
            <w:r>
              <w:rPr>
                <w:rFonts w:ascii="Times New Roman" w:hAnsi="Times New Roman"/>
                <w:sz w:val="24"/>
                <w:szCs w:val="24"/>
                <w:u w:color="000000"/>
                <w:shd w:val="nil" w:color="auto" w:fill="auto"/>
                <w:rtl w:val="0"/>
                <w:lang w:val="en-US"/>
              </w:rPr>
              <w:t xml:space="preserve">  </w:t>
            </w:r>
          </w:p>
          <w:p>
            <w:pPr>
              <w:pStyle w:val="Body"/>
              <w:jc w:val="left"/>
            </w:pPr>
            <w:r>
              <w:rPr>
                <w:rFonts w:ascii="Times New Roman" w:hAnsi="Times New Roman"/>
                <w:sz w:val="24"/>
                <w:szCs w:val="24"/>
                <w:u w:color="000000"/>
                <w:shd w:val="nil" w:color="auto" w:fill="auto"/>
                <w:rtl w:val="0"/>
                <w:lang w:val="en-US"/>
              </w:rPr>
              <w:t xml:space="preserve">Position  </w:t>
            </w:r>
            <w:r>
              <w:rPr>
                <w:rFonts w:ascii="Times New Roman" w:hAnsi="Times New Roman"/>
                <w:sz w:val="24"/>
                <w:szCs w:val="24"/>
                <w:u w:color="000000"/>
                <w:shd w:val="nil" w:color="auto" w:fill="auto"/>
                <w:rtl w:val="0"/>
                <w:lang w:val="en-US"/>
              </w:rPr>
              <w:t xml:space="preserve">CDM Co-ordinator </w:t>
            </w:r>
          </w:p>
        </w:tc>
        <w:tc>
          <w:tcPr>
            <w:tcW w:type="dxa" w:w="3042"/>
            <w:gridSpan w:val="10"/>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New Roman" w:cs="Times New Roman" w:hAnsi="Times New Roman" w:eastAsia="Times New Roman"/>
                <w:sz w:val="24"/>
                <w:szCs w:val="24"/>
                <w:u w:color="000000"/>
                <w:shd w:val="nil" w:color="auto" w:fill="auto"/>
                <w:rtl w:val="0"/>
              </w:rPr>
            </w:pPr>
            <w:r>
              <w:rPr>
                <w:rFonts w:ascii="Times New Roman" w:hAnsi="Times New Roman"/>
                <w:sz w:val="24"/>
                <w:szCs w:val="24"/>
                <w:u w:color="000000"/>
                <w:shd w:val="nil" w:color="auto" w:fill="auto"/>
                <w:rtl w:val="0"/>
                <w:lang w:val="en-US"/>
              </w:rPr>
              <w:t>Signed</w:t>
            </w:r>
          </w:p>
          <w:p>
            <w:pPr>
              <w:pStyle w:val="Body"/>
              <w:bidi w:val="0"/>
              <w:ind w:left="0" w:right="0" w:firstLine="0"/>
              <w:jc w:val="left"/>
              <w:rPr>
                <w:rtl w:val="0"/>
              </w:rPr>
            </w:pPr>
            <w:r>
              <w:rPr>
                <w:rFonts w:ascii="Times New Roman" w:hAnsi="Times New Roman"/>
                <w:sz w:val="24"/>
                <w:szCs w:val="24"/>
                <w:u w:color="000000"/>
                <w:shd w:val="nil" w:color="auto" w:fill="auto"/>
                <w:rtl w:val="0"/>
                <w:lang w:val="en-US"/>
              </w:rPr>
              <w:t>J Stroud</w:t>
            </w:r>
            <w:r>
              <w:rPr>
                <w:rFonts w:ascii="Times New Roman" w:cs="Times New Roman" w:hAnsi="Times New Roman" w:eastAsia="Times New Roman"/>
                <w:sz w:val="24"/>
                <w:szCs w:val="24"/>
                <w:u w:color="000000"/>
                <w:shd w:val="nil" w:color="auto" w:fill="auto"/>
                <w:rtl w:val="0"/>
                <w:lang w:val="en-US"/>
              </w:rPr>
            </w:r>
          </w:p>
        </w:tc>
        <w:tc>
          <w:tcPr>
            <w:tcW w:type="dxa" w:w="3193"/>
            <w:gridSpan w:val="9"/>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New Roman" w:cs="Times New Roman" w:hAnsi="Times New Roman" w:eastAsia="Times New Roman"/>
                <w:sz w:val="20"/>
                <w:szCs w:val="20"/>
                <w:u w:color="000000"/>
                <w:shd w:val="nil" w:color="auto" w:fill="auto"/>
                <w:rtl w:val="0"/>
                <w:lang w:val="en-US"/>
              </w:rPr>
            </w:pPr>
            <w:r>
              <w:rPr>
                <w:rFonts w:ascii="Times New Roman" w:hAnsi="Times New Roman"/>
                <w:sz w:val="20"/>
                <w:szCs w:val="20"/>
                <w:u w:color="000000"/>
                <w:shd w:val="nil" w:color="auto" w:fill="auto"/>
                <w:rtl w:val="0"/>
                <w:lang w:val="en-US"/>
              </w:rPr>
              <w:t xml:space="preserve">   Date of Completion: </w:t>
            </w:r>
          </w:p>
          <w:p>
            <w:pPr>
              <w:pStyle w:val="Body"/>
              <w:bidi w:val="0"/>
              <w:ind w:left="0" w:right="0" w:firstLine="0"/>
              <w:jc w:val="left"/>
              <w:rPr>
                <w:rtl w:val="0"/>
              </w:rPr>
            </w:pPr>
            <w:r>
              <w:rPr>
                <w:rFonts w:ascii="Times New Roman" w:hAnsi="Times New Roman"/>
                <w:sz w:val="20"/>
                <w:szCs w:val="20"/>
                <w:u w:color="000000"/>
                <w:shd w:val="nil" w:color="auto" w:fill="auto"/>
                <w:rtl w:val="0"/>
                <w:lang w:val="en-US"/>
              </w:rPr>
              <w:t>28th October 2020</w:t>
            </w:r>
          </w:p>
        </w:tc>
      </w:tr>
      <w:tr>
        <w:tblPrEx>
          <w:shd w:val="clear" w:color="auto" w:fill="ced7e7"/>
        </w:tblPrEx>
        <w:trPr>
          <w:trHeight w:val="242" w:hRule="atLeast"/>
        </w:trPr>
        <w:tc>
          <w:tcPr>
            <w:tcW w:type="dxa" w:w="2211"/>
            <w:gridSpan w:val="4"/>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6e6e6"/>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Reviews</w:t>
            </w:r>
          </w:p>
        </w:tc>
        <w:tc>
          <w:tcPr>
            <w:tcW w:type="dxa" w:w="2721"/>
            <w:gridSpan w:val="7"/>
            <w:tcBorders>
              <w:top w:val="single" w:color="000000" w:sz="18" w:space="0" w:shadow="0" w:frame="0"/>
              <w:left w:val="single" w:color="000000" w:sz="4" w:space="0" w:shadow="0" w:frame="0"/>
              <w:bottom w:val="single" w:color="000000" w:sz="4" w:space="0" w:shadow="0" w:frame="0"/>
              <w:right w:val="single" w:color="000000" w:sz="6" w:space="0" w:shadow="0" w:frame="0"/>
            </w:tcBorders>
            <w:shd w:val="clear" w:color="auto" w:fill="e6e6e6"/>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Key</w:t>
            </w:r>
          </w:p>
        </w:tc>
        <w:tc>
          <w:tcPr>
            <w:tcW w:type="dxa" w:w="4705"/>
            <w:gridSpan w:val="15"/>
            <w:tcBorders>
              <w:top w:val="single" w:color="000000" w:sz="18" w:space="0" w:shadow="0" w:frame="0"/>
              <w:left w:val="single" w:color="000000" w:sz="6" w:space="0" w:shadow="0" w:frame="0"/>
              <w:bottom w:val="single" w:color="000000" w:sz="6" w:space="0" w:shadow="0" w:frame="0"/>
              <w:right w:val="single" w:color="000000" w:sz="18" w:space="0" w:shadow="0" w:frame="0"/>
            </w:tcBorders>
            <w:shd w:val="clear" w:color="auto" w:fill="e6e6e6"/>
            <w:tcMar>
              <w:top w:type="dxa" w:w="80"/>
              <w:left w:type="dxa" w:w="80"/>
              <w:bottom w:type="dxa" w:w="80"/>
              <w:right w:type="dxa" w:w="80"/>
            </w:tcMar>
            <w:vAlign w:val="top"/>
          </w:tcPr>
          <w:p/>
        </w:tc>
      </w:tr>
      <w:tr>
        <w:tblPrEx>
          <w:shd w:val="clear" w:color="auto" w:fill="ced7e7"/>
        </w:tblPrEx>
        <w:trPr>
          <w:trHeight w:val="224"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 xml:space="preserve">Review Date: </w:t>
            </w:r>
          </w:p>
        </w:tc>
        <w:tc>
          <w:tcPr>
            <w:tcW w:type="dxa" w:w="136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Likelihood</w:t>
            </w:r>
          </w:p>
        </w:tc>
        <w:tc>
          <w:tcPr>
            <w:tcW w:type="dxa" w:w="1360"/>
            <w:gridSpan w:val="3"/>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Severity</w:t>
            </w:r>
          </w:p>
        </w:tc>
        <w:tc>
          <w:tcPr>
            <w:tcW w:type="dxa" w:w="510"/>
            <w:gridSpan w:val="2"/>
            <w:vMerge w:val="restart"/>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193"/>
              <w:bottom w:type="dxa" w:w="80"/>
              <w:right w:type="dxa" w:w="193"/>
            </w:tcMar>
            <w:vAlign w:val="center"/>
          </w:tcPr>
          <w:p>
            <w:pPr>
              <w:pStyle w:val="Body"/>
              <w:bidi w:val="0"/>
              <w:ind w:left="113" w:right="113" w:firstLine="0"/>
              <w:jc w:val="center"/>
              <w:rPr>
                <w:rtl w:val="0"/>
              </w:rPr>
            </w:pPr>
            <w:r>
              <w:rPr>
                <w:rFonts w:ascii="Times New Roman" w:hAnsi="Times New Roman"/>
                <w:sz w:val="20"/>
                <w:szCs w:val="20"/>
                <w:u w:color="000000"/>
                <w:shd w:val="nil" w:color="auto" w:fill="auto"/>
                <w:rtl w:val="0"/>
                <w:lang w:val="en-US"/>
              </w:rPr>
              <w:t>Severity of Injury</w:t>
            </w:r>
          </w:p>
        </w:tc>
        <w:tc>
          <w:tcPr>
            <w:tcW w:type="dxa" w:w="340"/>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5</w:t>
            </w:r>
          </w:p>
        </w:tc>
        <w:tc>
          <w:tcPr>
            <w:tcW w:type="dxa" w:w="812"/>
            <w:gridSpan w:val="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5Y</w:t>
            </w:r>
          </w:p>
        </w:tc>
        <w:tc>
          <w:tcPr>
            <w:tcW w:type="dxa" w:w="680"/>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10R</w:t>
            </w:r>
          </w:p>
        </w:tc>
        <w:tc>
          <w:tcPr>
            <w:tcW w:type="dxa" w:w="865"/>
            <w:gridSpan w:val="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15</w:t>
            </w:r>
          </w:p>
        </w:tc>
        <w:tc>
          <w:tcPr>
            <w:tcW w:type="dxa" w:w="748"/>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20</w:t>
            </w:r>
          </w:p>
        </w:tc>
        <w:tc>
          <w:tcPr>
            <w:tcW w:type="dxa" w:w="748"/>
            <w:tcBorders>
              <w:top w:val="single" w:color="000000" w:sz="6"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25</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 xml:space="preserve">Reviewed by: </w:t>
            </w:r>
          </w:p>
        </w:tc>
        <w:tc>
          <w:tcPr>
            <w:tcW w:type="dxa" w:w="1360"/>
            <w:gridSpan w:val="4"/>
            <w:vMerge w:val="restart"/>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spacing w:after="120"/>
              <w:ind w:left="0" w:right="0" w:firstLine="0"/>
              <w:jc w:val="left"/>
              <w:rPr>
                <w:rFonts w:ascii="Times New Roman" w:cs="Times New Roman" w:hAnsi="Times New Roman" w:eastAsia="Times New Roman"/>
                <w:sz w:val="20"/>
                <w:szCs w:val="20"/>
                <w:u w:color="000000"/>
                <w:shd w:val="nil" w:color="auto" w:fill="auto"/>
                <w:rtl w:val="0"/>
              </w:rPr>
            </w:pPr>
            <w:r>
              <w:rPr>
                <w:rFonts w:ascii="Times New Roman" w:hAnsi="Times New Roman"/>
                <w:sz w:val="20"/>
                <w:szCs w:val="20"/>
                <w:u w:color="000000"/>
                <w:shd w:val="nil" w:color="auto" w:fill="auto"/>
                <w:rtl w:val="0"/>
                <w:lang w:val="en-US"/>
              </w:rPr>
              <w:t>1   very     unlikely</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2   unlikely</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3   likely</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4   very likely</w:t>
            </w:r>
          </w:p>
          <w:p>
            <w:pPr>
              <w:pStyle w:val="Body"/>
              <w:jc w:val="left"/>
            </w:pPr>
            <w:r>
              <w:rPr>
                <w:rFonts w:ascii="Times New Roman" w:hAnsi="Times New Roman"/>
                <w:sz w:val="20"/>
                <w:szCs w:val="20"/>
                <w:u w:color="000000"/>
                <w:shd w:val="nil" w:color="auto" w:fill="auto"/>
                <w:rtl w:val="0"/>
                <w:lang w:val="en-US"/>
              </w:rPr>
              <w:t>5   certainty</w:t>
            </w:r>
          </w:p>
        </w:tc>
        <w:tc>
          <w:tcPr>
            <w:tcW w:type="dxa" w:w="1360"/>
            <w:gridSpan w:val="3"/>
            <w:vMerge w:val="restart"/>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shd w:val="nil" w:color="auto" w:fill="auto"/>
                <w:rtl w:val="0"/>
              </w:rPr>
            </w:pPr>
            <w:r>
              <w:rPr>
                <w:rFonts w:ascii="Times New Roman" w:hAnsi="Times New Roman"/>
                <w:sz w:val="20"/>
                <w:szCs w:val="20"/>
                <w:u w:color="000000"/>
                <w:shd w:val="nil" w:color="auto" w:fill="auto"/>
                <w:rtl w:val="0"/>
                <w:lang w:val="en-US"/>
              </w:rPr>
              <w:t>1   nuisance</w:t>
            </w:r>
          </w:p>
          <w:p>
            <w:pPr>
              <w:pStyle w:val="Body"/>
              <w:tabs>
                <w:tab w:val="center" w:pos="4153"/>
                <w:tab w:val="right" w:pos="8306"/>
              </w:tabs>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2   minor</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3   medical treatment</w:t>
            </w:r>
          </w:p>
          <w:p>
            <w:pPr>
              <w:pStyle w:val="Body"/>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4   major</w:t>
            </w:r>
          </w:p>
          <w:p>
            <w:pPr>
              <w:pStyle w:val="Body"/>
              <w:ind w:left="252" w:hanging="252"/>
              <w:jc w:val="left"/>
            </w:pPr>
            <w:r>
              <w:rPr>
                <w:rFonts w:ascii="Times New Roman" w:hAnsi="Times New Roman"/>
                <w:sz w:val="20"/>
                <w:szCs w:val="20"/>
                <w:u w:color="000000"/>
                <w:shd w:val="nil" w:color="auto" w:fill="auto"/>
                <w:rtl w:val="0"/>
                <w:lang w:val="en-US"/>
              </w:rPr>
              <w:t>5   fatal</w:t>
            </w: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4</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8</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12</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16</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20</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 Date :</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3</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6G</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9</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12</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15</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Reviewed by:</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2</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6Y</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8</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10Y</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 Date :</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1</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5G</w:t>
            </w:r>
          </w:p>
        </w:tc>
      </w:tr>
      <w:tr>
        <w:tblPrEx>
          <w:shd w:val="clear" w:color="auto" w:fill="ced7e7"/>
        </w:tblPrEx>
        <w:trPr>
          <w:trHeight w:val="222"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Reviewed by:</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510"/>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40"/>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0</w:t>
            </w:r>
          </w:p>
        </w:tc>
        <w:tc>
          <w:tcPr>
            <w:tcW w:type="dxa" w:w="812"/>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w:t>
            </w:r>
          </w:p>
        </w:tc>
        <w:tc>
          <w:tcPr>
            <w:tcW w:type="dxa" w:w="680"/>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865"/>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7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748"/>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w:t>
            </w:r>
          </w:p>
        </w:tc>
      </w:tr>
      <w:tr>
        <w:tblPrEx>
          <w:shd w:val="clear" w:color="auto" w:fill="ced7e7"/>
        </w:tblPrEx>
        <w:trPr>
          <w:trHeight w:val="224" w:hRule="atLeast"/>
        </w:trPr>
        <w:tc>
          <w:tcPr>
            <w:tcW w:type="dxa" w:w="2211"/>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 Date :</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850"/>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3855"/>
            <w:gridSpan w:val="12"/>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Likelihood of Injury</w:t>
            </w:r>
          </w:p>
        </w:tc>
      </w:tr>
      <w:tr>
        <w:tblPrEx>
          <w:shd w:val="clear" w:color="auto" w:fill="ced7e7"/>
        </w:tblPrEx>
        <w:trPr>
          <w:trHeight w:val="462" w:hRule="atLeast"/>
        </w:trPr>
        <w:tc>
          <w:tcPr>
            <w:tcW w:type="dxa" w:w="2211"/>
            <w:gridSpan w:val="4"/>
            <w:tcBorders>
              <w:top w:val="single" w:color="000000" w:sz="4" w:space="0" w:shadow="0" w:frame="0"/>
              <w:left w:val="single" w:color="000000" w:sz="18" w:space="0" w:shadow="0" w:frame="0"/>
              <w:bottom w:val="single" w:color="000000" w:sz="18"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Reviewed by:</w:t>
            </w:r>
          </w:p>
        </w:tc>
        <w:tc>
          <w:tcPr>
            <w:tcW w:type="dxa" w:w="1360"/>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360"/>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340"/>
            <w:tcBorders>
              <w:top w:val="single" w:color="000000" w:sz="4" w:space="0" w:shadow="0" w:frame="0"/>
              <w:left w:val="single" w:color="000000" w:sz="6" w:space="0" w:shadow="0" w:frame="0"/>
              <w:bottom w:val="single" w:color="000000" w:sz="18" w:space="0" w:shadow="0" w:frame="0"/>
              <w:right w:val="single" w:color="000000" w:sz="6" w:space="0" w:shadow="0" w:frame="0"/>
            </w:tcBorders>
            <w:shd w:val="clear" w:color="auto" w:fill="00b050"/>
            <w:tcMar>
              <w:top w:type="dxa" w:w="80"/>
              <w:left w:type="dxa" w:w="80"/>
              <w:bottom w:type="dxa" w:w="80"/>
              <w:right w:type="dxa" w:w="80"/>
            </w:tcMar>
            <w:vAlign w:val="top"/>
          </w:tcPr>
          <w:p/>
        </w:tc>
        <w:tc>
          <w:tcPr>
            <w:tcW w:type="dxa" w:w="1020"/>
            <w:gridSpan w:val="4"/>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Low Risk</w:t>
            </w:r>
          </w:p>
        </w:tc>
        <w:tc>
          <w:tcPr>
            <w:tcW w:type="dxa" w:w="453"/>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79646"/>
            <w:tcMar>
              <w:top w:type="dxa" w:w="80"/>
              <w:left w:type="dxa" w:w="80"/>
              <w:bottom w:type="dxa" w:w="80"/>
              <w:right w:type="dxa" w:w="80"/>
            </w:tcMar>
            <w:vAlign w:val="top"/>
          </w:tcPr>
          <w:p/>
        </w:tc>
        <w:tc>
          <w:tcPr>
            <w:tcW w:type="dxa" w:w="1243"/>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Medium Risk</w:t>
            </w:r>
          </w:p>
        </w:tc>
        <w:tc>
          <w:tcPr>
            <w:tcW w:type="dxa" w:w="457"/>
            <w:gridSpan w:val="2"/>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f0000"/>
            <w:tcMar>
              <w:top w:type="dxa" w:w="80"/>
              <w:left w:type="dxa" w:w="80"/>
              <w:bottom w:type="dxa" w:w="80"/>
              <w:right w:type="dxa" w:w="80"/>
            </w:tcMar>
            <w:vAlign w:val="top"/>
          </w:tcPr>
          <w:p/>
        </w:tc>
        <w:tc>
          <w:tcPr>
            <w:tcW w:type="dxa" w:w="1190"/>
            <w:gridSpan w:val="2"/>
            <w:tcBorders>
              <w:top w:val="single" w:color="000000" w:sz="6"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High Risk</w:t>
            </w:r>
          </w:p>
        </w:tc>
      </w:tr>
    </w:tbl>
    <w:p>
      <w:pPr>
        <w:pStyle w:val="Default"/>
        <w:bidi w:val="0"/>
        <w:spacing w:before="0" w:line="360" w:lineRule="atLeast"/>
        <w:ind w:left="0" w:right="0" w:firstLine="0"/>
        <w:jc w:val="left"/>
        <w:rPr>
          <w:sz w:val="28"/>
          <w:szCs w:val="28"/>
          <w:u w:val="single"/>
          <w:shd w:val="clear" w:color="auto" w:fill="ffffff"/>
          <w:rtl w:val="0"/>
        </w:rPr>
      </w:pPr>
    </w:p>
    <w:p>
      <w:pPr>
        <w:pStyle w:val="Default"/>
        <w:bidi w:val="0"/>
        <w:spacing w:before="0" w:line="360" w:lineRule="atLeast"/>
        <w:ind w:left="0" w:right="0" w:firstLine="0"/>
        <w:jc w:val="left"/>
        <w:rPr>
          <w:sz w:val="28"/>
          <w:szCs w:val="28"/>
          <w:u w:val="single"/>
          <w:shd w:val="clear" w:color="auto" w:fill="ffffff"/>
          <w:rtl w:val="0"/>
        </w:rPr>
      </w:pPr>
    </w:p>
    <w:p>
      <w:pPr>
        <w:pStyle w:val="Default"/>
        <w:bidi w:val="0"/>
        <w:spacing w:before="0" w:line="360" w:lineRule="atLeast"/>
        <w:ind w:left="0" w:right="0" w:firstLine="0"/>
        <w:jc w:val="left"/>
        <w:rPr>
          <w:u w:val="single"/>
          <w:shd w:val="clear" w:color="auto" w:fill="ffffff"/>
          <w:rtl w:val="0"/>
        </w:rPr>
      </w:pPr>
    </w:p>
    <w:p>
      <w:pPr>
        <w:pStyle w:val="Default"/>
        <w:bidi w:val="0"/>
        <w:spacing w:before="0" w:line="360" w:lineRule="atLeast"/>
        <w:ind w:left="0" w:right="0" w:firstLine="0"/>
        <w:jc w:val="left"/>
        <w:rPr>
          <w:u w:val="single"/>
          <w:shd w:val="clear" w:color="auto" w:fill="ffffff"/>
          <w:rtl w:val="0"/>
        </w:rPr>
      </w:pPr>
      <w:r>
        <w:rPr>
          <w:u w:val="single"/>
          <w:shd w:val="clear" w:color="auto" w:fill="ffffff"/>
          <w:rtl w:val="0"/>
          <w:lang w:val="en-US"/>
        </w:rPr>
        <w:t>7.3 - Risk Assessment 3</w:t>
      </w:r>
    </w:p>
    <w:tbl>
      <w:tblPr>
        <w:tblW w:w="89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9"/>
        <w:gridCol w:w="306"/>
        <w:gridCol w:w="307"/>
        <w:gridCol w:w="918"/>
        <w:gridCol w:w="460"/>
        <w:gridCol w:w="306"/>
        <w:gridCol w:w="307"/>
        <w:gridCol w:w="187"/>
        <w:gridCol w:w="766"/>
        <w:gridCol w:w="306"/>
        <w:gridCol w:w="173"/>
        <w:gridCol w:w="306"/>
        <w:gridCol w:w="175"/>
        <w:gridCol w:w="306"/>
        <w:gridCol w:w="307"/>
        <w:gridCol w:w="170"/>
        <w:gridCol w:w="187"/>
        <w:gridCol w:w="190"/>
        <w:gridCol w:w="173"/>
        <w:gridCol w:w="476"/>
        <w:gridCol w:w="168"/>
        <w:gridCol w:w="507"/>
        <w:gridCol w:w="172"/>
        <w:gridCol w:w="276"/>
        <w:gridCol w:w="398"/>
        <w:gridCol w:w="674"/>
      </w:tblGrid>
      <w:tr>
        <w:tblPrEx>
          <w:shd w:val="clear" w:color="auto" w:fill="ced7e7"/>
        </w:tblPrEx>
        <w:trPr>
          <w:trHeight w:val="315" w:hRule="atLeast"/>
        </w:trPr>
        <w:tc>
          <w:tcPr>
            <w:tcW w:type="dxa" w:w="5946"/>
            <w:gridSpan w:val="17"/>
            <w:tcBorders>
              <w:top w:val="single" w:color="000000" w:sz="18" w:space="0" w:shadow="0" w:frame="0"/>
              <w:left w:val="single" w:color="000000" w:sz="18" w:space="0" w:shadow="0" w:frame="0"/>
              <w:bottom w:val="single" w:color="000000" w:sz="2" w:space="0" w:shadow="0" w:frame="0"/>
              <w:right w:val="single" w:color="000000" w:sz="4" w:space="0" w:shadow="0" w:frame="0"/>
            </w:tcBorders>
            <w:shd w:val="clear" w:color="auto" w:fill="e0e0e0"/>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Activity to be Assessed</w:t>
            </w:r>
          </w:p>
        </w:tc>
        <w:tc>
          <w:tcPr>
            <w:tcW w:type="dxa" w:w="3033"/>
            <w:gridSpan w:val="9"/>
            <w:tcBorders>
              <w:top w:val="single" w:color="000000" w:sz="18" w:space="0" w:shadow="0" w:frame="0"/>
              <w:left w:val="single" w:color="000000" w:sz="4"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Assessment Number</w:t>
            </w:r>
          </w:p>
        </w:tc>
      </w:tr>
      <w:tr>
        <w:tblPrEx>
          <w:shd w:val="clear" w:color="auto" w:fill="ced7e7"/>
        </w:tblPrEx>
        <w:trPr>
          <w:trHeight w:val="412" w:hRule="atLeast"/>
        </w:trPr>
        <w:tc>
          <w:tcPr>
            <w:tcW w:type="dxa" w:w="5946"/>
            <w:gridSpan w:val="17"/>
            <w:tcBorders>
              <w:top w:val="single" w:color="000000" w:sz="2"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Arial" w:hAnsi="Arial"/>
                <w:sz w:val="22"/>
                <w:szCs w:val="22"/>
                <w:u w:color="000000"/>
                <w:rtl w:val="0"/>
              </w:rPr>
              <w:t>PPE Equipment</w:t>
            </w:r>
          </w:p>
        </w:tc>
        <w:tc>
          <w:tcPr>
            <w:tcW w:type="dxa" w:w="3033"/>
            <w:gridSpan w:val="9"/>
            <w:tcBorders>
              <w:top w:val="single" w:color="000000" w:sz="2"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u w:color="000000"/>
                <w:rtl w:val="0"/>
              </w:rPr>
              <w:t>3</w:t>
            </w:r>
          </w:p>
        </w:tc>
      </w:tr>
      <w:tr>
        <w:tblPrEx>
          <w:shd w:val="clear" w:color="auto" w:fill="ced7e7"/>
        </w:tblPrEx>
        <w:trPr>
          <w:trHeight w:val="297" w:hRule="atLeast"/>
        </w:trPr>
        <w:tc>
          <w:tcPr>
            <w:tcW w:type="dxa" w:w="8980"/>
            <w:gridSpan w:val="26"/>
            <w:tcBorders>
              <w:top w:val="single" w:color="000000" w:sz="4" w:space="0" w:shadow="0" w:frame="0"/>
              <w:left w:val="single" w:color="000000" w:sz="18" w:space="0" w:shadow="0" w:frame="0"/>
              <w:bottom w:val="single" w:color="000000" w:sz="2"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Persons undertaking or affected by the activity</w:t>
            </w:r>
          </w:p>
        </w:tc>
      </w:tr>
      <w:tr>
        <w:tblPrEx>
          <w:shd w:val="clear" w:color="auto" w:fill="ced7e7"/>
        </w:tblPrEx>
        <w:trPr>
          <w:trHeight w:val="186" w:hRule="atLeast"/>
        </w:trPr>
        <w:tc>
          <w:tcPr>
            <w:tcW w:type="dxa" w:w="8980"/>
            <w:gridSpan w:val="26"/>
            <w:tcBorders>
              <w:top w:val="single" w:color="000000" w:sz="2" w:space="0" w:shadow="0" w:frame="0"/>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32" w:hRule="atLeast"/>
        </w:trPr>
        <w:tc>
          <w:tcPr>
            <w:tcW w:type="dxa" w:w="765"/>
            <w:gridSpan w:val="2"/>
            <w:tcBorders>
              <w:top w:val="nil"/>
              <w:left w:val="single" w:color="000000" w:sz="18"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3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0"/>
                <w:szCs w:val="20"/>
                <w:u w:color="000000"/>
                <w:rtl w:val="0"/>
              </w:rPr>
              <w:t>x</w:t>
            </w:r>
          </w:p>
        </w:tc>
        <w:tc>
          <w:tcPr>
            <w:tcW w:type="dxa" w:w="1378"/>
            <w:gridSpan w:val="2"/>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Employees</w:t>
            </w:r>
          </w:p>
        </w:tc>
        <w:tc>
          <w:tcPr>
            <w:tcW w:type="dxa" w:w="3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259"/>
            <w:gridSpan w:val="3"/>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Contractor</w:t>
            </w:r>
          </w:p>
        </w:tc>
        <w:tc>
          <w:tcPr>
            <w:tcW w:type="dxa" w:w="3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60"/>
            <w:gridSpan w:val="4"/>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Public</w:t>
            </w:r>
          </w:p>
        </w:tc>
        <w:tc>
          <w:tcPr>
            <w:tcW w:type="dxa" w:w="3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63"/>
            <w:gridSpan w:val="6"/>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Service User</w:t>
            </w:r>
          </w:p>
        </w:tc>
        <w:tc>
          <w:tcPr>
            <w:tcW w:type="dxa" w:w="2027"/>
            <w:gridSpan w:val="5"/>
            <w:tcBorders>
              <w:top w:val="nil"/>
              <w:left w:val="nil"/>
              <w:bottom w:val="nil"/>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93" w:hRule="atLeast"/>
        </w:trPr>
        <w:tc>
          <w:tcPr>
            <w:tcW w:type="dxa" w:w="8980"/>
            <w:gridSpan w:val="26"/>
            <w:tcBorders>
              <w:top w:val="nil"/>
              <w:left w:val="single" w:color="000000" w:sz="18" w:space="0" w:shadow="0" w:frame="0"/>
              <w:bottom w:val="nil"/>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44" w:hRule="atLeast"/>
        </w:trPr>
        <w:tc>
          <w:tcPr>
            <w:tcW w:type="dxa" w:w="765"/>
            <w:gridSpan w:val="2"/>
            <w:tcBorders>
              <w:top w:val="nil"/>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908"/>
            <w:gridSpan w:val="23"/>
            <w:tcBorders>
              <w:top w:val="nil"/>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 xml:space="preserve">Other </w:t>
            </w:r>
            <w:r>
              <w:rPr>
                <w:rFonts w:ascii="Times New Roman" w:hAnsi="Times New Roman" w:hint="default"/>
                <w:sz w:val="20"/>
                <w:szCs w:val="20"/>
                <w:u w:color="000000"/>
                <w:shd w:val="nil" w:color="auto" w:fill="auto"/>
                <w:rtl w:val="0"/>
                <w:lang w:val="en-US"/>
              </w:rPr>
              <w:t>……………………………………………………………………………………………</w:t>
            </w:r>
            <w:r>
              <w:rPr>
                <w:rFonts w:ascii="Times New Roman" w:hAnsi="Times New Roman"/>
                <w:sz w:val="20"/>
                <w:szCs w:val="20"/>
                <w:u w:color="000000"/>
                <w:shd w:val="nil" w:color="auto" w:fill="auto"/>
                <w:rtl w:val="0"/>
                <w:lang w:val="en-US"/>
              </w:rPr>
              <w:t>.</w:t>
            </w:r>
          </w:p>
        </w:tc>
      </w:tr>
      <w:tr>
        <w:tblPrEx>
          <w:shd w:val="clear" w:color="auto" w:fill="ced7e7"/>
        </w:tblPrEx>
        <w:trPr>
          <w:trHeight w:val="317" w:hRule="atLeast"/>
        </w:trPr>
        <w:tc>
          <w:tcPr>
            <w:tcW w:type="dxa" w:w="4495"/>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152"/>
              <w:bottom w:type="dxa" w:w="80"/>
              <w:right w:type="dxa" w:w="80"/>
            </w:tcMar>
            <w:vAlign w:val="center"/>
          </w:tcPr>
          <w:p>
            <w:pPr>
              <w:pStyle w:val="Body"/>
              <w:bidi w:val="0"/>
              <w:ind w:left="72" w:right="0" w:firstLine="0"/>
              <w:jc w:val="left"/>
              <w:rPr>
                <w:rtl w:val="0"/>
              </w:rPr>
            </w:pPr>
            <w:r>
              <w:rPr>
                <w:rFonts w:ascii="Times New Roman" w:hAnsi="Times New Roman"/>
                <w:sz w:val="24"/>
                <w:szCs w:val="24"/>
                <w:u w:color="000000"/>
                <w:shd w:val="nil" w:color="auto" w:fill="auto"/>
                <w:rtl w:val="0"/>
                <w:lang w:val="en-US"/>
              </w:rPr>
              <w:t>Identified Hazards and Associated Risks</w:t>
            </w:r>
          </w:p>
        </w:tc>
        <w:tc>
          <w:tcPr>
            <w:tcW w:type="dxa" w:w="145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Likelihood</w:t>
            </w:r>
          </w:p>
        </w:tc>
        <w:tc>
          <w:tcPr>
            <w:tcW w:type="dxa" w:w="1513"/>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Severity</w:t>
            </w:r>
          </w:p>
        </w:tc>
        <w:tc>
          <w:tcPr>
            <w:tcW w:type="dxa" w:w="1520"/>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Risk Level</w:t>
            </w: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1</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COVID-19</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15</w:t>
            </w: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2</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Falling items</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4</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12</w:t>
            </w: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3</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Moving vehicles, may not see anyone</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10</w:t>
            </w: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4</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5</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8" w:hRule="atLeast"/>
        </w:trPr>
        <w:tc>
          <w:tcPr>
            <w:tcW w:type="dxa" w:w="459"/>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6</w:t>
            </w:r>
          </w:p>
        </w:tc>
        <w:tc>
          <w:tcPr>
            <w:tcW w:type="dxa" w:w="4035"/>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5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3"/>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20"/>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7" w:hRule="atLeast"/>
        </w:trPr>
        <w:tc>
          <w:tcPr>
            <w:tcW w:type="dxa" w:w="8980"/>
            <w:gridSpan w:val="26"/>
            <w:tcBorders>
              <w:top w:val="single" w:color="000000" w:sz="18" w:space="0" w:shadow="0" w:frame="0"/>
              <w:left w:val="single" w:color="000000" w:sz="18" w:space="0" w:shadow="0" w:frame="0"/>
              <w:bottom w:val="single" w:color="000000" w:sz="4" w:space="0" w:shadow="0" w:frame="0"/>
              <w:right w:val="single" w:color="000000" w:sz="18" w:space="0" w:shadow="0" w:frame="0"/>
            </w:tcBorders>
            <w:shd w:val="clear" w:color="auto" w:fill="e0e0e0"/>
            <w:tcMar>
              <w:top w:type="dxa" w:w="80"/>
              <w:left w:type="dxa" w:w="152"/>
              <w:bottom w:type="dxa" w:w="80"/>
              <w:right w:type="dxa" w:w="80"/>
            </w:tcMar>
            <w:vAlign w:val="center"/>
          </w:tcPr>
          <w:p>
            <w:pPr>
              <w:pStyle w:val="Body"/>
              <w:bidi w:val="0"/>
              <w:ind w:left="72" w:right="0" w:firstLine="0"/>
              <w:jc w:val="left"/>
              <w:rPr>
                <w:rtl w:val="0"/>
              </w:rPr>
            </w:pPr>
            <w:r>
              <w:rPr>
                <w:rFonts w:ascii="Times New Roman" w:hAnsi="Times New Roman"/>
                <w:sz w:val="24"/>
                <w:szCs w:val="24"/>
                <w:u w:color="000000"/>
                <w:shd w:val="nil" w:color="auto" w:fill="auto"/>
                <w:rtl w:val="0"/>
                <w:lang w:val="en-US"/>
              </w:rPr>
              <w:t>Existing Control Measures / Additional Control Measures Required</w:t>
            </w:r>
          </w:p>
        </w:tc>
      </w:tr>
      <w:tr>
        <w:tblPrEx>
          <w:shd w:val="clear" w:color="auto" w:fill="ced7e7"/>
        </w:tblPrEx>
        <w:trPr>
          <w:trHeight w:val="72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w:t>
            </w:r>
          </w:p>
        </w:tc>
        <w:tc>
          <w:tcPr>
            <w:tcW w:type="dxa" w:w="852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With the new measures of a one way system on site, regular hand sanitising, limit the amount of people in each room and keeping the 2 metre distance unless your in your work bubble e.g the brick layers all stay in one group.</w:t>
            </w:r>
          </w:p>
        </w:tc>
      </w:tr>
      <w:tr>
        <w:tblPrEx>
          <w:shd w:val="clear" w:color="auto" w:fill="ced7e7"/>
        </w:tblPrEx>
        <w:trPr>
          <w:trHeight w:val="550"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852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Each employee should make sure they wear their hard helmet at all times on site and do regular checks on the date on the helmet, so its always in date.</w:t>
            </w:r>
          </w:p>
        </w:tc>
      </w:tr>
      <w:tr>
        <w:tblPrEx>
          <w:shd w:val="clear" w:color="auto" w:fill="ced7e7"/>
        </w:tblPrEx>
        <w:trPr>
          <w:trHeight w:val="550"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852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Everyone should wear a high visibility jacket, so even towards the end of the day when it gets darker they can also be seen. This will help moving vehicles see any employees on site.</w:t>
            </w:r>
          </w:p>
        </w:tc>
      </w:tr>
      <w:tr>
        <w:tblPrEx>
          <w:shd w:val="clear" w:color="auto" w:fill="ced7e7"/>
        </w:tblPrEx>
        <w:trPr>
          <w:trHeight w:val="550"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852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50"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w:t>
            </w:r>
          </w:p>
        </w:tc>
        <w:tc>
          <w:tcPr>
            <w:tcW w:type="dxa" w:w="8520"/>
            <w:gridSpan w:val="25"/>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550" w:hRule="atLeast"/>
        </w:trPr>
        <w:tc>
          <w:tcPr>
            <w:tcW w:type="dxa" w:w="459"/>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6</w:t>
            </w:r>
          </w:p>
        </w:tc>
        <w:tc>
          <w:tcPr>
            <w:tcW w:type="dxa" w:w="8520"/>
            <w:gridSpan w:val="25"/>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7" w:hRule="atLeast"/>
        </w:trPr>
        <w:tc>
          <w:tcPr>
            <w:tcW w:type="dxa" w:w="4495"/>
            <w:gridSpan w:val="11"/>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left"/>
              <w:rPr>
                <w:rtl w:val="0"/>
              </w:rPr>
            </w:pPr>
            <w:r>
              <w:rPr>
                <w:rFonts w:ascii="Times New Roman" w:hAnsi="Times New Roman"/>
                <w:sz w:val="24"/>
                <w:szCs w:val="24"/>
                <w:u w:color="000000"/>
                <w:shd w:val="nil" w:color="auto" w:fill="auto"/>
                <w:rtl w:val="0"/>
                <w:lang w:val="en-US"/>
              </w:rPr>
              <w:t xml:space="preserve">Reassessment of Activity Hazards </w:t>
            </w:r>
          </w:p>
        </w:tc>
        <w:tc>
          <w:tcPr>
            <w:tcW w:type="dxa" w:w="1451"/>
            <w:gridSpan w:val="6"/>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Likelihood</w:t>
            </w:r>
          </w:p>
        </w:tc>
        <w:tc>
          <w:tcPr>
            <w:tcW w:type="dxa" w:w="1513"/>
            <w:gridSpan w:val="5"/>
            <w:tcBorders>
              <w:top w:val="single" w:color="000000" w:sz="18"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Severity</w:t>
            </w:r>
          </w:p>
        </w:tc>
        <w:tc>
          <w:tcPr>
            <w:tcW w:type="dxa" w:w="1520"/>
            <w:gridSpan w:val="4"/>
            <w:tcBorders>
              <w:top w:val="single" w:color="000000" w:sz="18" w:space="0" w:shadow="0" w:frame="0"/>
              <w:left w:val="single" w:color="000000" w:sz="4" w:space="0" w:shadow="0" w:frame="0"/>
              <w:bottom w:val="single" w:color="000000" w:sz="4" w:space="0" w:shadow="0" w:frame="0"/>
              <w:right w:val="single" w:color="000000" w:sz="18" w:space="0" w:shadow="0" w:frame="0"/>
            </w:tcBorders>
            <w:shd w:val="clear" w:color="auto" w:fill="e0e0e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4"/>
                <w:szCs w:val="24"/>
                <w:u w:color="000000"/>
                <w:shd w:val="nil" w:color="auto" w:fill="auto"/>
                <w:rtl w:val="0"/>
                <w:lang w:val="en-US"/>
              </w:rPr>
              <w:t>Risk Level</w:t>
            </w: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1</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COVID-19</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0"/>
                <w:szCs w:val="20"/>
                <w:u w:color="00000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10</w:t>
            </w: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2</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Falling items</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332"/>
              <w:bottom w:type="dxa" w:w="80"/>
              <w:right w:type="dxa" w:w="80"/>
            </w:tcMar>
            <w:vAlign w:val="center"/>
          </w:tcPr>
          <w:p>
            <w:pPr>
              <w:pStyle w:val="Default"/>
              <w:bidi w:val="0"/>
              <w:spacing w:before="0"/>
              <w:ind w:left="252" w:right="0" w:hanging="252"/>
              <w:jc w:val="center"/>
              <w:rPr>
                <w:rtl w:val="0"/>
              </w:rPr>
            </w:pPr>
            <w:r>
              <w:rPr>
                <w:rFonts w:ascii="Times New Roman" w:hAnsi="Times New Roman"/>
                <w:sz w:val="20"/>
                <w:szCs w:val="20"/>
                <w:u w:color="000000"/>
                <w:rtl w:val="0"/>
              </w:rPr>
              <w:t>2</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3</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9</w:t>
            </w: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3</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left"/>
              <w:rPr>
                <w:rtl w:val="0"/>
              </w:rPr>
            </w:pPr>
            <w:r>
              <w:rPr>
                <w:rFonts w:ascii="Times New Roman" w:hAnsi="Times New Roman"/>
                <w:sz w:val="22"/>
                <w:szCs w:val="22"/>
                <w:u w:color="000000"/>
                <w:rtl w:val="0"/>
              </w:rPr>
              <w:t>Moving vehicles, may not see anyone</w:t>
            </w: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0"/>
                <w:szCs w:val="20"/>
                <w:u w:color="000000"/>
                <w:rtl w:val="0"/>
              </w:rPr>
              <w:t>1</w:t>
            </w: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pPr>
              <w:pStyle w:val="Default"/>
              <w:bidi w:val="0"/>
              <w:spacing w:before="0"/>
              <w:ind w:left="0" w:right="0" w:firstLine="0"/>
              <w:jc w:val="center"/>
              <w:rPr>
                <w:rtl w:val="0"/>
              </w:rPr>
            </w:pPr>
            <w:r>
              <w:rPr>
                <w:rFonts w:ascii="Times New Roman" w:hAnsi="Times New Roman"/>
                <w:sz w:val="22"/>
                <w:szCs w:val="22"/>
                <w:u w:color="000000"/>
                <w:rtl w:val="0"/>
              </w:rPr>
              <w:t>5</w:t>
            </w: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4</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41" w:hRule="atLeast"/>
        </w:trPr>
        <w:tc>
          <w:tcPr>
            <w:tcW w:type="dxa" w:w="459"/>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5</w:t>
            </w:r>
          </w:p>
        </w:tc>
        <w:tc>
          <w:tcPr>
            <w:tcW w:type="dxa" w:w="4035"/>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5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1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20"/>
            <w:gridSpan w:val="4"/>
            <w:tcBorders>
              <w:top w:val="single" w:color="000000" w:sz="4" w:space="0" w:shadow="0" w:frame="0"/>
              <w:left w:val="single" w:color="000000" w:sz="4"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8" w:hRule="atLeast"/>
        </w:trPr>
        <w:tc>
          <w:tcPr>
            <w:tcW w:type="dxa" w:w="459"/>
            <w:tcBorders>
              <w:top w:val="single" w:color="000000" w:sz="4" w:space="0" w:shadow="0" w:frame="0"/>
              <w:left w:val="single" w:color="000000" w:sz="18"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u w:color="000000"/>
                <w:shd w:val="nil" w:color="auto" w:fill="auto"/>
                <w:rtl w:val="0"/>
                <w:lang w:val="en-US"/>
              </w:rPr>
              <w:t>6</w:t>
            </w:r>
          </w:p>
        </w:tc>
        <w:tc>
          <w:tcPr>
            <w:tcW w:type="dxa" w:w="4035"/>
            <w:gridSpan w:val="10"/>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451"/>
            <w:gridSpan w:val="6"/>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13"/>
            <w:gridSpan w:val="5"/>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520"/>
            <w:gridSpan w:val="4"/>
            <w:tcBorders>
              <w:top w:val="single" w:color="000000" w:sz="4"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935" w:hRule="atLeast"/>
        </w:trPr>
        <w:tc>
          <w:tcPr>
            <w:tcW w:type="dxa" w:w="3063"/>
            <w:gridSpan w:val="7"/>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New Roman" w:cs="Times New Roman" w:hAnsi="Times New Roman" w:eastAsia="Times New Roman"/>
                <w:sz w:val="24"/>
                <w:szCs w:val="24"/>
                <w:u w:color="000000"/>
                <w:shd w:val="nil" w:color="auto" w:fill="auto"/>
                <w:rtl w:val="0"/>
              </w:rPr>
            </w:pPr>
            <w:r>
              <w:rPr>
                <w:rFonts w:ascii="Times New Roman" w:hAnsi="Times New Roman"/>
                <w:sz w:val="24"/>
                <w:szCs w:val="24"/>
                <w:u w:color="000000"/>
                <w:shd w:val="nil" w:color="auto" w:fill="auto"/>
                <w:rtl w:val="0"/>
                <w:lang w:val="en-US"/>
              </w:rPr>
              <w:t>Name</w:t>
            </w:r>
            <w:r>
              <w:rPr>
                <w:rFonts w:ascii="Times New Roman" w:hAnsi="Times New Roman"/>
                <w:sz w:val="24"/>
                <w:szCs w:val="24"/>
                <w:u w:color="000000"/>
                <w:shd w:val="nil" w:color="auto" w:fill="auto"/>
                <w:rtl w:val="0"/>
                <w:lang w:val="en-US"/>
              </w:rPr>
              <w:t xml:space="preserve"> Jenny Stroud</w:t>
            </w:r>
            <w:r>
              <w:rPr>
                <w:rFonts w:ascii="Times New Roman" w:hAnsi="Times New Roman"/>
                <w:sz w:val="24"/>
                <w:szCs w:val="24"/>
                <w:u w:color="000000"/>
                <w:shd w:val="nil" w:color="auto" w:fill="auto"/>
                <w:rtl w:val="0"/>
                <w:lang w:val="en-US"/>
              </w:rPr>
              <w:t xml:space="preserve">  </w:t>
            </w:r>
          </w:p>
          <w:p>
            <w:pPr>
              <w:pStyle w:val="Body"/>
              <w:jc w:val="left"/>
            </w:pPr>
            <w:r>
              <w:rPr>
                <w:rFonts w:ascii="Times New Roman" w:hAnsi="Times New Roman"/>
                <w:sz w:val="24"/>
                <w:szCs w:val="24"/>
                <w:u w:color="000000"/>
                <w:shd w:val="nil" w:color="auto" w:fill="auto"/>
                <w:rtl w:val="0"/>
                <w:lang w:val="en-US"/>
              </w:rPr>
              <w:t xml:space="preserve">Position  </w:t>
            </w:r>
            <w:r>
              <w:rPr>
                <w:rFonts w:ascii="Times New Roman" w:hAnsi="Times New Roman"/>
                <w:sz w:val="24"/>
                <w:szCs w:val="24"/>
                <w:u w:color="000000"/>
                <w:shd w:val="nil" w:color="auto" w:fill="auto"/>
                <w:rtl w:val="0"/>
                <w:lang w:val="en-US"/>
              </w:rPr>
              <w:t xml:space="preserve">CDM Co-ordinator </w:t>
            </w:r>
          </w:p>
        </w:tc>
        <w:tc>
          <w:tcPr>
            <w:tcW w:type="dxa" w:w="2883"/>
            <w:gridSpan w:val="10"/>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New Roman" w:cs="Times New Roman" w:hAnsi="Times New Roman" w:eastAsia="Times New Roman"/>
                <w:sz w:val="24"/>
                <w:szCs w:val="24"/>
                <w:u w:color="000000"/>
                <w:shd w:val="nil" w:color="auto" w:fill="auto"/>
                <w:rtl w:val="0"/>
              </w:rPr>
            </w:pPr>
            <w:r>
              <w:rPr>
                <w:rFonts w:ascii="Times New Roman" w:hAnsi="Times New Roman"/>
                <w:sz w:val="24"/>
                <w:szCs w:val="24"/>
                <w:u w:color="000000"/>
                <w:shd w:val="nil" w:color="auto" w:fill="auto"/>
                <w:rtl w:val="0"/>
                <w:lang w:val="en-US"/>
              </w:rPr>
              <w:t>Signed</w:t>
            </w:r>
          </w:p>
          <w:p>
            <w:pPr>
              <w:pStyle w:val="Body"/>
              <w:bidi w:val="0"/>
              <w:ind w:left="0" w:right="0" w:firstLine="0"/>
              <w:jc w:val="left"/>
              <w:rPr>
                <w:rtl w:val="0"/>
              </w:rPr>
            </w:pPr>
            <w:r>
              <w:rPr>
                <w:rFonts w:ascii="Times New Roman" w:hAnsi="Times New Roman"/>
                <w:sz w:val="24"/>
                <w:szCs w:val="24"/>
                <w:u w:color="000000"/>
                <w:shd w:val="nil" w:color="auto" w:fill="auto"/>
                <w:rtl w:val="0"/>
                <w:lang w:val="en-US"/>
              </w:rPr>
              <w:t>J Stroud</w:t>
            </w:r>
            <w:r>
              <w:rPr>
                <w:rFonts w:ascii="Times New Roman" w:cs="Times New Roman" w:hAnsi="Times New Roman" w:eastAsia="Times New Roman"/>
                <w:sz w:val="24"/>
                <w:szCs w:val="24"/>
                <w:u w:color="000000"/>
                <w:shd w:val="nil" w:color="auto" w:fill="auto"/>
                <w:rtl w:val="0"/>
                <w:lang w:val="en-US"/>
              </w:rPr>
            </w:r>
          </w:p>
        </w:tc>
        <w:tc>
          <w:tcPr>
            <w:tcW w:type="dxa" w:w="3033"/>
            <w:gridSpan w:val="9"/>
            <w:tcBorders>
              <w:top w:val="single" w:color="000000" w:sz="18" w:space="0" w:shadow="0" w:frame="0"/>
              <w:left w:val="single" w:color="000000" w:sz="18"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Times New Roman" w:cs="Times New Roman" w:hAnsi="Times New Roman" w:eastAsia="Times New Roman"/>
                <w:sz w:val="20"/>
                <w:szCs w:val="20"/>
                <w:u w:color="000000"/>
                <w:shd w:val="nil" w:color="auto" w:fill="auto"/>
                <w:rtl w:val="0"/>
                <w:lang w:val="en-US"/>
              </w:rPr>
            </w:pPr>
            <w:r>
              <w:rPr>
                <w:rFonts w:ascii="Times New Roman" w:hAnsi="Times New Roman"/>
                <w:sz w:val="20"/>
                <w:szCs w:val="20"/>
                <w:u w:color="000000"/>
                <w:shd w:val="nil" w:color="auto" w:fill="auto"/>
                <w:rtl w:val="0"/>
                <w:lang w:val="en-US"/>
              </w:rPr>
              <w:t xml:space="preserve">   Date of Completion: </w:t>
            </w:r>
          </w:p>
          <w:p>
            <w:pPr>
              <w:pStyle w:val="Body"/>
              <w:bidi w:val="0"/>
              <w:ind w:left="0" w:right="0" w:firstLine="0"/>
              <w:jc w:val="left"/>
              <w:rPr>
                <w:rtl w:val="0"/>
              </w:rPr>
            </w:pPr>
            <w:r>
              <w:rPr>
                <w:rFonts w:ascii="Times New Roman" w:hAnsi="Times New Roman"/>
                <w:sz w:val="20"/>
                <w:szCs w:val="20"/>
                <w:u w:color="000000"/>
                <w:shd w:val="nil" w:color="auto" w:fill="auto"/>
                <w:rtl w:val="0"/>
                <w:lang w:val="en-US"/>
              </w:rPr>
              <w:t>28th October 2020</w:t>
            </w:r>
          </w:p>
        </w:tc>
      </w:tr>
      <w:tr>
        <w:tblPrEx>
          <w:shd w:val="clear" w:color="auto" w:fill="ced7e7"/>
        </w:tblPrEx>
        <w:trPr>
          <w:trHeight w:val="242" w:hRule="atLeast"/>
        </w:trPr>
        <w:tc>
          <w:tcPr>
            <w:tcW w:type="dxa" w:w="1990"/>
            <w:gridSpan w:val="4"/>
            <w:tcBorders>
              <w:top w:val="single" w:color="000000" w:sz="18" w:space="0" w:shadow="0" w:frame="0"/>
              <w:left w:val="single" w:color="000000" w:sz="18" w:space="0" w:shadow="0" w:frame="0"/>
              <w:bottom w:val="single" w:color="000000" w:sz="4" w:space="0" w:shadow="0" w:frame="0"/>
              <w:right w:val="single" w:color="000000" w:sz="4" w:space="0" w:shadow="0" w:frame="0"/>
            </w:tcBorders>
            <w:shd w:val="clear" w:color="auto" w:fill="e6e6e6"/>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Reviews</w:t>
            </w:r>
          </w:p>
        </w:tc>
        <w:tc>
          <w:tcPr>
            <w:tcW w:type="dxa" w:w="2504"/>
            <w:gridSpan w:val="7"/>
            <w:tcBorders>
              <w:top w:val="single" w:color="000000" w:sz="18" w:space="0" w:shadow="0" w:frame="0"/>
              <w:left w:val="single" w:color="000000" w:sz="4" w:space="0" w:shadow="0" w:frame="0"/>
              <w:bottom w:val="single" w:color="000000" w:sz="4" w:space="0" w:shadow="0" w:frame="0"/>
              <w:right w:val="single" w:color="000000" w:sz="6" w:space="0" w:shadow="0" w:frame="0"/>
            </w:tcBorders>
            <w:shd w:val="clear" w:color="auto" w:fill="e6e6e6"/>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Key</w:t>
            </w:r>
          </w:p>
        </w:tc>
        <w:tc>
          <w:tcPr>
            <w:tcW w:type="dxa" w:w="4485"/>
            <w:gridSpan w:val="15"/>
            <w:tcBorders>
              <w:top w:val="single" w:color="000000" w:sz="18" w:space="0" w:shadow="0" w:frame="0"/>
              <w:left w:val="single" w:color="000000" w:sz="6" w:space="0" w:shadow="0" w:frame="0"/>
              <w:bottom w:val="single" w:color="000000" w:sz="6" w:space="0" w:shadow="0" w:frame="0"/>
              <w:right w:val="single" w:color="000000" w:sz="18" w:space="0" w:shadow="0" w:frame="0"/>
            </w:tcBorders>
            <w:shd w:val="clear" w:color="auto" w:fill="e6e6e6"/>
            <w:tcMar>
              <w:top w:type="dxa" w:w="80"/>
              <w:left w:type="dxa" w:w="80"/>
              <w:bottom w:type="dxa" w:w="80"/>
              <w:right w:type="dxa" w:w="80"/>
            </w:tcMar>
            <w:vAlign w:val="top"/>
          </w:tcPr>
          <w:p/>
        </w:tc>
      </w:tr>
      <w:tr>
        <w:tblPrEx>
          <w:shd w:val="clear" w:color="auto" w:fill="ced7e7"/>
        </w:tblPrEx>
        <w:trPr>
          <w:trHeight w:val="224"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 xml:space="preserve">Review Date: </w:t>
            </w:r>
          </w:p>
        </w:tc>
        <w:tc>
          <w:tcPr>
            <w:tcW w:type="dxa" w:w="125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Likelihood</w:t>
            </w:r>
          </w:p>
        </w:tc>
        <w:tc>
          <w:tcPr>
            <w:tcW w:type="dxa" w:w="1244"/>
            <w:gridSpan w:val="3"/>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Severity</w:t>
            </w:r>
          </w:p>
        </w:tc>
        <w:tc>
          <w:tcPr>
            <w:tcW w:type="dxa" w:w="481"/>
            <w:gridSpan w:val="2"/>
            <w:vMerge w:val="restart"/>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193"/>
              <w:bottom w:type="dxa" w:w="80"/>
              <w:right w:type="dxa" w:w="193"/>
            </w:tcMar>
            <w:vAlign w:val="center"/>
          </w:tcPr>
          <w:p>
            <w:pPr>
              <w:pStyle w:val="Body"/>
              <w:bidi w:val="0"/>
              <w:ind w:left="113" w:right="113" w:firstLine="0"/>
              <w:jc w:val="center"/>
              <w:rPr>
                <w:rtl w:val="0"/>
              </w:rPr>
            </w:pPr>
            <w:r>
              <w:rPr>
                <w:rFonts w:ascii="Times New Roman" w:hAnsi="Times New Roman"/>
                <w:sz w:val="20"/>
                <w:szCs w:val="20"/>
                <w:u w:color="000000"/>
                <w:shd w:val="nil" w:color="auto" w:fill="auto"/>
                <w:rtl w:val="0"/>
                <w:lang w:val="en-US"/>
              </w:rPr>
              <w:t>Severity of Injury</w:t>
            </w:r>
          </w:p>
        </w:tc>
        <w:tc>
          <w:tcPr>
            <w:tcW w:type="dxa" w:w="306"/>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5</w:t>
            </w:r>
          </w:p>
        </w:tc>
        <w:tc>
          <w:tcPr>
            <w:tcW w:type="dxa" w:w="853"/>
            <w:gridSpan w:val="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5Y</w:t>
            </w:r>
          </w:p>
        </w:tc>
        <w:tc>
          <w:tcPr>
            <w:tcW w:type="dxa" w:w="648"/>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10R</w:t>
            </w:r>
          </w:p>
        </w:tc>
        <w:tc>
          <w:tcPr>
            <w:tcW w:type="dxa" w:w="847"/>
            <w:gridSpan w:val="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15</w:t>
            </w:r>
          </w:p>
        </w:tc>
        <w:tc>
          <w:tcPr>
            <w:tcW w:type="dxa" w:w="673"/>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20</w:t>
            </w:r>
          </w:p>
        </w:tc>
        <w:tc>
          <w:tcPr>
            <w:tcW w:type="dxa" w:w="673"/>
            <w:tcBorders>
              <w:top w:val="single" w:color="000000" w:sz="6"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25</w:t>
            </w:r>
          </w:p>
        </w:tc>
      </w:tr>
      <w:tr>
        <w:tblPrEx>
          <w:shd w:val="clear" w:color="auto" w:fill="ced7e7"/>
        </w:tblPrEx>
        <w:trPr>
          <w:trHeight w:val="222"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 xml:space="preserve">Reviewed by: </w:t>
            </w:r>
          </w:p>
        </w:tc>
        <w:tc>
          <w:tcPr>
            <w:tcW w:type="dxa" w:w="1259"/>
            <w:gridSpan w:val="4"/>
            <w:vMerge w:val="restart"/>
            <w:tcBorders>
              <w:top w:val="single" w:color="000000" w:sz="4"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center"/>
          </w:tcPr>
          <w:p>
            <w:pPr>
              <w:pStyle w:val="Body"/>
              <w:bidi w:val="0"/>
              <w:spacing w:after="120"/>
              <w:ind w:left="0" w:right="0" w:firstLine="0"/>
              <w:jc w:val="left"/>
              <w:rPr>
                <w:rFonts w:ascii="Times New Roman" w:cs="Times New Roman" w:hAnsi="Times New Roman" w:eastAsia="Times New Roman"/>
                <w:sz w:val="20"/>
                <w:szCs w:val="20"/>
                <w:u w:color="000000"/>
                <w:shd w:val="nil" w:color="auto" w:fill="auto"/>
                <w:rtl w:val="0"/>
              </w:rPr>
            </w:pPr>
            <w:r>
              <w:rPr>
                <w:rFonts w:ascii="Times New Roman" w:hAnsi="Times New Roman"/>
                <w:sz w:val="20"/>
                <w:szCs w:val="20"/>
                <w:u w:color="000000"/>
                <w:shd w:val="nil" w:color="auto" w:fill="auto"/>
                <w:rtl w:val="0"/>
                <w:lang w:val="en-US"/>
              </w:rPr>
              <w:t>1   very     unlikely</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2   unlikely</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3   likely</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4   very likely</w:t>
            </w:r>
          </w:p>
          <w:p>
            <w:pPr>
              <w:pStyle w:val="Body"/>
              <w:jc w:val="left"/>
            </w:pPr>
            <w:r>
              <w:rPr>
                <w:rFonts w:ascii="Times New Roman" w:hAnsi="Times New Roman"/>
                <w:sz w:val="20"/>
                <w:szCs w:val="20"/>
                <w:u w:color="000000"/>
                <w:shd w:val="nil" w:color="auto" w:fill="auto"/>
                <w:rtl w:val="0"/>
                <w:lang w:val="en-US"/>
              </w:rPr>
              <w:t>5   certainty</w:t>
            </w:r>
          </w:p>
        </w:tc>
        <w:tc>
          <w:tcPr>
            <w:tcW w:type="dxa" w:w="1244"/>
            <w:gridSpan w:val="3"/>
            <w:vMerge w:val="restart"/>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left"/>
              <w:rPr>
                <w:rFonts w:ascii="Times New Roman" w:cs="Times New Roman" w:hAnsi="Times New Roman" w:eastAsia="Times New Roman"/>
                <w:sz w:val="20"/>
                <w:szCs w:val="20"/>
                <w:u w:color="000000"/>
                <w:shd w:val="nil" w:color="auto" w:fill="auto"/>
                <w:rtl w:val="0"/>
              </w:rPr>
            </w:pPr>
            <w:r>
              <w:rPr>
                <w:rFonts w:ascii="Times New Roman" w:hAnsi="Times New Roman"/>
                <w:sz w:val="20"/>
                <w:szCs w:val="20"/>
                <w:u w:color="000000"/>
                <w:shd w:val="nil" w:color="auto" w:fill="auto"/>
                <w:rtl w:val="0"/>
                <w:lang w:val="en-US"/>
              </w:rPr>
              <w:t>1   nuisance</w:t>
            </w:r>
          </w:p>
          <w:p>
            <w:pPr>
              <w:pStyle w:val="Body"/>
              <w:tabs>
                <w:tab w:val="center" w:pos="4153"/>
                <w:tab w:val="right" w:pos="8306"/>
              </w:tabs>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2   minor</w:t>
            </w:r>
          </w:p>
          <w:p>
            <w:pPr>
              <w:pStyle w:val="Body"/>
              <w:ind w:left="252" w:hanging="252"/>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3   medical treatment</w:t>
            </w:r>
          </w:p>
          <w:p>
            <w:pPr>
              <w:pStyle w:val="Body"/>
              <w:jc w:val="left"/>
              <w:rPr>
                <w:rFonts w:ascii="Times New Roman" w:cs="Times New Roman" w:hAnsi="Times New Roman" w:eastAsia="Times New Roman"/>
                <w:sz w:val="20"/>
                <w:szCs w:val="20"/>
                <w:u w:color="000000"/>
                <w:shd w:val="nil" w:color="auto" w:fill="auto"/>
              </w:rPr>
            </w:pPr>
            <w:r>
              <w:rPr>
                <w:rFonts w:ascii="Times New Roman" w:hAnsi="Times New Roman"/>
                <w:sz w:val="20"/>
                <w:szCs w:val="20"/>
                <w:u w:color="000000"/>
                <w:shd w:val="nil" w:color="auto" w:fill="auto"/>
                <w:rtl w:val="0"/>
                <w:lang w:val="en-US"/>
              </w:rPr>
              <w:t>4   major</w:t>
            </w:r>
          </w:p>
          <w:p>
            <w:pPr>
              <w:pStyle w:val="Body"/>
              <w:ind w:left="252" w:hanging="252"/>
              <w:jc w:val="left"/>
            </w:pPr>
            <w:r>
              <w:rPr>
                <w:rFonts w:ascii="Times New Roman" w:hAnsi="Times New Roman"/>
                <w:sz w:val="20"/>
                <w:szCs w:val="20"/>
                <w:u w:color="000000"/>
                <w:shd w:val="nil" w:color="auto" w:fill="auto"/>
                <w:rtl w:val="0"/>
                <w:lang w:val="en-US"/>
              </w:rPr>
              <w:t>5   fatal</w:t>
            </w: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6"/>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4</w:t>
            </w:r>
          </w:p>
        </w:tc>
        <w:tc>
          <w:tcPr>
            <w:tcW w:type="dxa" w:w="85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8</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12</w:t>
            </w:r>
          </w:p>
        </w:tc>
        <w:tc>
          <w:tcPr>
            <w:tcW w:type="dxa" w:w="673"/>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16</w:t>
            </w:r>
          </w:p>
        </w:tc>
        <w:tc>
          <w:tcPr>
            <w:tcW w:type="dxa" w:w="673"/>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20</w:t>
            </w:r>
          </w:p>
        </w:tc>
      </w:tr>
      <w:tr>
        <w:tblPrEx>
          <w:shd w:val="clear" w:color="auto" w:fill="ced7e7"/>
        </w:tblPrEx>
        <w:trPr>
          <w:trHeight w:val="222"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 Date :</w:t>
            </w:r>
          </w:p>
        </w:tc>
        <w:tc>
          <w:tcPr>
            <w:tcW w:type="dxa" w:w="1259"/>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244"/>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6"/>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3</w:t>
            </w:r>
          </w:p>
        </w:tc>
        <w:tc>
          <w:tcPr>
            <w:tcW w:type="dxa" w:w="85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6G</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9</w:t>
            </w:r>
          </w:p>
        </w:tc>
        <w:tc>
          <w:tcPr>
            <w:tcW w:type="dxa" w:w="673"/>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12</w:t>
            </w:r>
          </w:p>
        </w:tc>
        <w:tc>
          <w:tcPr>
            <w:tcW w:type="dxa" w:w="673"/>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f000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15</w:t>
            </w:r>
          </w:p>
        </w:tc>
      </w:tr>
      <w:tr>
        <w:tblPrEx>
          <w:shd w:val="clear" w:color="auto" w:fill="ced7e7"/>
        </w:tblPrEx>
        <w:trPr>
          <w:trHeight w:val="222"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Reviewed by:</w:t>
            </w:r>
          </w:p>
        </w:tc>
        <w:tc>
          <w:tcPr>
            <w:tcW w:type="dxa" w:w="1259"/>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244"/>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6"/>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2</w:t>
            </w:r>
          </w:p>
        </w:tc>
        <w:tc>
          <w:tcPr>
            <w:tcW w:type="dxa" w:w="85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6Y</w:t>
            </w:r>
          </w:p>
        </w:tc>
        <w:tc>
          <w:tcPr>
            <w:tcW w:type="dxa" w:w="673"/>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8</w:t>
            </w:r>
          </w:p>
        </w:tc>
        <w:tc>
          <w:tcPr>
            <w:tcW w:type="dxa" w:w="673"/>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10Y</w:t>
            </w:r>
          </w:p>
        </w:tc>
      </w:tr>
      <w:tr>
        <w:tblPrEx>
          <w:shd w:val="clear" w:color="auto" w:fill="ced7e7"/>
        </w:tblPrEx>
        <w:trPr>
          <w:trHeight w:val="222"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 Date :</w:t>
            </w:r>
          </w:p>
        </w:tc>
        <w:tc>
          <w:tcPr>
            <w:tcW w:type="dxa" w:w="1259"/>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244"/>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6"/>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1</w:t>
            </w:r>
          </w:p>
        </w:tc>
        <w:tc>
          <w:tcPr>
            <w:tcW w:type="dxa" w:w="85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673"/>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00b050"/>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673"/>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f79646"/>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5G</w:t>
            </w:r>
          </w:p>
        </w:tc>
      </w:tr>
      <w:tr>
        <w:tblPrEx>
          <w:shd w:val="clear" w:color="auto" w:fill="ced7e7"/>
        </w:tblPrEx>
        <w:trPr>
          <w:trHeight w:val="222"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Reviewed by:</w:t>
            </w:r>
          </w:p>
        </w:tc>
        <w:tc>
          <w:tcPr>
            <w:tcW w:type="dxa" w:w="1259"/>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244"/>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481"/>
            <w:gridSpan w:val="2"/>
            <w:vMerge w:val="continue"/>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Pr>
          <w:p/>
        </w:tc>
        <w:tc>
          <w:tcPr>
            <w:tcW w:type="dxa" w:w="306"/>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0</w:t>
            </w:r>
          </w:p>
        </w:tc>
        <w:tc>
          <w:tcPr>
            <w:tcW w:type="dxa" w:w="853"/>
            <w:gridSpan w:val="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1</w:t>
            </w:r>
          </w:p>
        </w:tc>
        <w:tc>
          <w:tcPr>
            <w:tcW w:type="dxa" w:w="648"/>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2</w:t>
            </w:r>
          </w:p>
        </w:tc>
        <w:tc>
          <w:tcPr>
            <w:tcW w:type="dxa" w:w="84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3</w:t>
            </w:r>
          </w:p>
        </w:tc>
        <w:tc>
          <w:tcPr>
            <w:tcW w:type="dxa" w:w="673"/>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4</w:t>
            </w:r>
          </w:p>
        </w:tc>
        <w:tc>
          <w:tcPr>
            <w:tcW w:type="dxa" w:w="673"/>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e8ecf3"/>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5</w:t>
            </w:r>
          </w:p>
        </w:tc>
      </w:tr>
      <w:tr>
        <w:tblPrEx>
          <w:shd w:val="clear" w:color="auto" w:fill="ced7e7"/>
        </w:tblPrEx>
        <w:trPr>
          <w:trHeight w:val="224" w:hRule="atLeast"/>
        </w:trPr>
        <w:tc>
          <w:tcPr>
            <w:tcW w:type="dxa" w:w="1990"/>
            <w:gridSpan w:val="4"/>
            <w:tcBorders>
              <w:top w:val="single" w:color="000000" w:sz="4" w:space="0" w:shadow="0" w:frame="0"/>
              <w:left w:val="single" w:color="000000" w:sz="18"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 Date :</w:t>
            </w:r>
          </w:p>
        </w:tc>
        <w:tc>
          <w:tcPr>
            <w:tcW w:type="dxa" w:w="1259"/>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244"/>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787"/>
            <w:gridSpan w:val="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3697"/>
            <w:gridSpan w:val="12"/>
            <w:tcBorders>
              <w:top w:val="single" w:color="000000" w:sz="4" w:space="0" w:shadow="0" w:frame="0"/>
              <w:left w:val="single" w:color="000000" w:sz="6" w:space="0" w:shadow="0" w:frame="0"/>
              <w:bottom w:val="single" w:color="000000" w:sz="4" w:space="0" w:shadow="0" w:frame="0"/>
              <w:right w:val="single" w:color="000000" w:sz="18" w:space="0" w:shadow="0" w:frame="0"/>
            </w:tcBorders>
            <w:shd w:val="clear" w:color="auto" w:fill="auto"/>
            <w:tcMar>
              <w:top w:type="dxa" w:w="80"/>
              <w:left w:type="dxa" w:w="80"/>
              <w:bottom w:type="dxa" w:w="80"/>
              <w:right w:type="dxa" w:w="80"/>
            </w:tcMar>
            <w:vAlign w:val="center"/>
          </w:tcPr>
          <w:p>
            <w:pPr>
              <w:pStyle w:val="Body"/>
              <w:bidi w:val="0"/>
              <w:ind w:left="0" w:right="0" w:firstLine="0"/>
              <w:jc w:val="center"/>
              <w:rPr>
                <w:rtl w:val="0"/>
              </w:rPr>
            </w:pPr>
            <w:r>
              <w:rPr>
                <w:rFonts w:ascii="Times New Roman" w:hAnsi="Times New Roman"/>
                <w:sz w:val="20"/>
                <w:szCs w:val="20"/>
                <w:u w:color="000000"/>
                <w:shd w:val="nil" w:color="auto" w:fill="auto"/>
                <w:rtl w:val="0"/>
                <w:lang w:val="en-US"/>
              </w:rPr>
              <w:t>Likelihood of Injury</w:t>
            </w:r>
          </w:p>
        </w:tc>
      </w:tr>
      <w:tr>
        <w:tblPrEx>
          <w:shd w:val="clear" w:color="auto" w:fill="ced7e7"/>
        </w:tblPrEx>
        <w:trPr>
          <w:trHeight w:val="462" w:hRule="atLeast"/>
        </w:trPr>
        <w:tc>
          <w:tcPr>
            <w:tcW w:type="dxa" w:w="1990"/>
            <w:gridSpan w:val="4"/>
            <w:tcBorders>
              <w:top w:val="single" w:color="000000" w:sz="4" w:space="0" w:shadow="0" w:frame="0"/>
              <w:left w:val="single" w:color="000000" w:sz="18" w:space="0" w:shadow="0" w:frame="0"/>
              <w:bottom w:val="single" w:color="000000" w:sz="18"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Reviewed by:</w:t>
            </w:r>
          </w:p>
        </w:tc>
        <w:tc>
          <w:tcPr>
            <w:tcW w:type="dxa" w:w="1259"/>
            <w:gridSpan w:val="4"/>
            <w:vMerge w:val="continue"/>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Pr>
          <w:p/>
        </w:tc>
        <w:tc>
          <w:tcPr>
            <w:tcW w:type="dxa" w:w="1244"/>
            <w:gridSpan w:val="3"/>
            <w:vMerge w:val="continue"/>
            <w:tcBorders>
              <w:top w:val="single" w:color="000000" w:sz="4" w:space="0" w:shadow="0" w:frame="0"/>
              <w:left w:val="single" w:color="000000" w:sz="4" w:space="0" w:shadow="0" w:frame="0"/>
              <w:bottom w:val="single" w:color="000000" w:sz="18" w:space="0" w:shadow="0" w:frame="0"/>
              <w:right w:val="single" w:color="000000" w:sz="6" w:space="0" w:shadow="0" w:frame="0"/>
            </w:tcBorders>
            <w:shd w:val="clear" w:color="auto" w:fill="e8ecf3"/>
          </w:tcPr>
          <w:p/>
        </w:tc>
        <w:tc>
          <w:tcPr>
            <w:tcW w:type="dxa" w:w="306"/>
            <w:tcBorders>
              <w:top w:val="single" w:color="000000" w:sz="4" w:space="0" w:shadow="0" w:frame="0"/>
              <w:left w:val="single" w:color="000000" w:sz="6" w:space="0" w:shadow="0" w:frame="0"/>
              <w:bottom w:val="single" w:color="000000" w:sz="18" w:space="0" w:shadow="0" w:frame="0"/>
              <w:right w:val="single" w:color="000000" w:sz="6" w:space="0" w:shadow="0" w:frame="0"/>
            </w:tcBorders>
            <w:shd w:val="clear" w:color="auto" w:fill="00b050"/>
            <w:tcMar>
              <w:top w:type="dxa" w:w="80"/>
              <w:left w:type="dxa" w:w="80"/>
              <w:bottom w:type="dxa" w:w="80"/>
              <w:right w:type="dxa" w:w="80"/>
            </w:tcMar>
            <w:vAlign w:val="top"/>
          </w:tcPr>
          <w:p/>
        </w:tc>
        <w:tc>
          <w:tcPr>
            <w:tcW w:type="dxa" w:w="957"/>
            <w:gridSpan w:val="4"/>
            <w:tcBorders>
              <w:top w:val="single" w:color="000000" w:sz="4" w:space="0" w:shadow="0" w:frame="0"/>
              <w:left w:val="single" w:color="000000" w:sz="6"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Low Risk</w:t>
            </w:r>
          </w:p>
        </w:tc>
        <w:tc>
          <w:tcPr>
            <w:tcW w:type="dxa" w:w="550"/>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79646"/>
            <w:tcMar>
              <w:top w:type="dxa" w:w="80"/>
              <w:left w:type="dxa" w:w="80"/>
              <w:bottom w:type="dxa" w:w="80"/>
              <w:right w:type="dxa" w:w="80"/>
            </w:tcMar>
            <w:vAlign w:val="top"/>
          </w:tcPr>
          <w:p/>
        </w:tc>
        <w:tc>
          <w:tcPr>
            <w:tcW w:type="dxa" w:w="1151"/>
            <w:gridSpan w:val="3"/>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Medium Risk</w:t>
            </w:r>
          </w:p>
        </w:tc>
        <w:tc>
          <w:tcPr>
            <w:tcW w:type="dxa" w:w="448"/>
            <w:gridSpan w:val="2"/>
            <w:tcBorders>
              <w:top w:val="single" w:color="000000" w:sz="6" w:space="0" w:shadow="0" w:frame="0"/>
              <w:left w:val="single" w:color="000000" w:sz="4" w:space="0" w:shadow="0" w:frame="0"/>
              <w:bottom w:val="single" w:color="000000" w:sz="18" w:space="0" w:shadow="0" w:frame="0"/>
              <w:right w:val="single" w:color="000000" w:sz="4" w:space="0" w:shadow="0" w:frame="0"/>
            </w:tcBorders>
            <w:shd w:val="clear" w:color="auto" w:fill="ff0000"/>
            <w:tcMar>
              <w:top w:type="dxa" w:w="80"/>
              <w:left w:type="dxa" w:w="80"/>
              <w:bottom w:type="dxa" w:w="80"/>
              <w:right w:type="dxa" w:w="80"/>
            </w:tcMar>
            <w:vAlign w:val="top"/>
          </w:tcPr>
          <w:p/>
        </w:tc>
        <w:tc>
          <w:tcPr>
            <w:tcW w:type="dxa" w:w="1072"/>
            <w:gridSpan w:val="2"/>
            <w:tcBorders>
              <w:top w:val="single" w:color="000000" w:sz="6" w:space="0" w:shadow="0" w:frame="0"/>
              <w:left w:val="single" w:color="000000" w:sz="4" w:space="0" w:shadow="0" w:frame="0"/>
              <w:bottom w:val="single" w:color="000000" w:sz="18" w:space="0" w:shadow="0" w:frame="0"/>
              <w:right w:val="single" w:color="000000" w:sz="18"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0"/>
                <w:szCs w:val="20"/>
                <w:u w:color="000000"/>
                <w:shd w:val="nil" w:color="auto" w:fill="auto"/>
                <w:rtl w:val="0"/>
                <w:lang w:val="en-US"/>
              </w:rPr>
              <w:t>High Risk</w:t>
            </w:r>
          </w:p>
        </w:tc>
      </w:tr>
    </w:tbl>
    <w:p>
      <w:pPr>
        <w:pStyle w:val="Default"/>
        <w:bidi w:val="0"/>
        <w:spacing w:before="0" w:line="360" w:lineRule="atLeast"/>
        <w:ind w:left="0" w:right="0" w:firstLine="0"/>
        <w:jc w:val="left"/>
        <w:rPr>
          <w:sz w:val="28"/>
          <w:szCs w:val="28"/>
          <w:u w:val="single"/>
          <w:shd w:val="clear" w:color="auto" w:fill="ffffff"/>
          <w:rtl w:val="0"/>
        </w:rPr>
      </w:pPr>
    </w:p>
    <w:p>
      <w:pPr>
        <w:pStyle w:val="Default"/>
        <w:bidi w:val="0"/>
        <w:spacing w:before="0" w:line="360" w:lineRule="atLeast"/>
        <w:ind w:left="0" w:right="0" w:firstLine="0"/>
        <w:jc w:val="left"/>
        <w:rPr>
          <w:sz w:val="28"/>
          <w:szCs w:val="28"/>
          <w:u w:val="single"/>
          <w:shd w:val="clear" w:color="auto" w:fill="ffffff"/>
          <w:rtl w:val="0"/>
        </w:rPr>
      </w:pPr>
    </w:p>
    <w:p>
      <w:pPr>
        <w:pStyle w:val="Default"/>
        <w:bidi w:val="0"/>
        <w:spacing w:before="0" w:line="360" w:lineRule="atLeast"/>
        <w:ind w:left="0" w:right="0" w:firstLine="0"/>
        <w:jc w:val="left"/>
        <w:rPr>
          <w:u w:val="single"/>
          <w:shd w:val="clear" w:color="auto" w:fill="ffffff"/>
          <w:rtl w:val="0"/>
        </w:rPr>
      </w:pPr>
      <w:r>
        <w:rPr>
          <w:u w:val="single"/>
          <w:shd w:val="clear" w:color="auto" w:fill="ffffff"/>
          <w:rtl w:val="0"/>
          <w:lang w:val="en-US"/>
        </w:rPr>
        <w:t xml:space="preserve">7.4 </w:t>
      </w:r>
      <w:r>
        <w:rPr>
          <w:u w:val="single"/>
          <w:shd w:val="clear" w:color="auto" w:fill="ffffff"/>
          <w:rtl w:val="0"/>
          <w:lang w:val="ru-RU"/>
        </w:rPr>
        <w:t>- M</w:t>
      </w:r>
      <w:r>
        <w:rPr>
          <w:u w:val="single"/>
          <w:shd w:val="clear" w:color="auto" w:fill="ffffff"/>
          <w:rtl w:val="0"/>
          <w:lang w:val="en-US"/>
        </w:rPr>
        <w:t>ethod</w:t>
      </w:r>
      <w:r>
        <w:rPr>
          <w:u w:val="single"/>
          <w:shd w:val="clear" w:color="auto" w:fill="ffffff"/>
          <w:rtl w:val="0"/>
          <w:lang w:val="en-US"/>
        </w:rPr>
        <w:t xml:space="preserve"> Statements</w:t>
      </w:r>
    </w:p>
    <w:p>
      <w:pPr>
        <w:pStyle w:val="Default"/>
        <w:bidi w:val="0"/>
        <w:spacing w:before="0" w:line="360" w:lineRule="atLeast"/>
        <w:ind w:left="0" w:right="0" w:firstLine="0"/>
        <w:jc w:val="left"/>
        <w:rPr>
          <w:rtl w:val="0"/>
        </w:rPr>
      </w:pPr>
      <w:r>
        <w:rPr>
          <w:shd w:val="clear" w:color="auto" w:fill="ffffff"/>
          <w:rtl w:val="0"/>
        </w:rPr>
      </w:r>
    </w:p>
    <w:sectPr>
      <w:headerReference w:type="default" r:id="rId7"/>
      <w:footerReference w:type="default" r:id="rId8"/>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Hyperlink.1">
    <w:name w:val="Hyperlink.1"/>
    <w:basedOn w:val="Hyperlink.0"/>
    <w:next w:val="Hyperlink.1"/>
    <w:rPr>
      <w:b w:val="0"/>
      <w:bCs w:val="0"/>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