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098E3" w14:textId="77777777" w:rsidR="008E2268" w:rsidRDefault="006D5C34">
      <w:pPr>
        <w:jc w:val="center"/>
        <w:rPr>
          <w:b/>
          <w:bCs/>
          <w:u w:val="single"/>
        </w:rPr>
      </w:pPr>
      <w:r>
        <w:rPr>
          <w:b/>
          <w:bCs/>
          <w:u w:val="single"/>
        </w:rPr>
        <w:t>Christopher Davies Specialized Performance Practice: Verbatim Theatre</w:t>
      </w:r>
    </w:p>
    <w:p w14:paraId="5F062417" w14:textId="45765DE9" w:rsidR="008E2268" w:rsidRDefault="006D5C34">
      <w:r>
        <w:t>When approaching this module I was intrigued by Verbatim Theatre which is a new approach to me.</w:t>
      </w:r>
      <w:r w:rsidR="00BE0E10">
        <w:rPr>
          <w:color w:val="158466"/>
        </w:rPr>
        <w:t xml:space="preserve"> </w:t>
      </w:r>
      <w:r>
        <w:t xml:space="preserve">I have often </w:t>
      </w:r>
      <w:r>
        <w:rPr>
          <w:color w:val="000000" w:themeColor="text1"/>
        </w:rPr>
        <w:t>utilised</w:t>
      </w:r>
      <w:r>
        <w:rPr>
          <w:color w:val="FF4000"/>
        </w:rPr>
        <w:t xml:space="preserve"> </w:t>
      </w:r>
      <w:r>
        <w:t>method acting</w:t>
      </w:r>
      <w:r w:rsidRPr="00C4456B">
        <w:t xml:space="preserve"> </w:t>
      </w:r>
      <w:r w:rsidRPr="00C4456B">
        <w:t>(</w:t>
      </w:r>
      <w:r w:rsidR="000566A5" w:rsidRPr="00C4456B">
        <w:t>Krasner</w:t>
      </w:r>
      <w:r w:rsidR="00BB625E">
        <w:t xml:space="preserve">, </w:t>
      </w:r>
      <w:r w:rsidR="000566A5" w:rsidRPr="00C4456B">
        <w:t>D</w:t>
      </w:r>
      <w:r w:rsidR="00BB625E">
        <w:t>.</w:t>
      </w:r>
      <w:r w:rsidR="00C4456B">
        <w:t xml:space="preserve"> 2000</w:t>
      </w:r>
      <w:r w:rsidRPr="00C4456B">
        <w:t>)</w:t>
      </w:r>
      <w:r>
        <w:rPr>
          <w:color w:val="158466"/>
        </w:rPr>
        <w:t xml:space="preserve"> </w:t>
      </w:r>
      <w:r>
        <w:t xml:space="preserve">taking inspiration from real people and the reality of their lives and abstracting them into interesting structured theatre. </w:t>
      </w:r>
      <w:r>
        <w:rPr>
          <w:color w:val="000000" w:themeColor="text1"/>
        </w:rPr>
        <w:t>Therefore</w:t>
      </w:r>
      <w:r>
        <w:t xml:space="preserve"> when told  to get as close as possible to the person we are mimicking, I was averse to ‘ just mirroring real life’. Initially, I could see no interest in just mimicking reality therefore I will be looking at practitioner’s work in order to understand the extent to which this method can be used.</w:t>
      </w:r>
    </w:p>
    <w:p w14:paraId="09A3684A" w14:textId="3FBD2941" w:rsidR="008E2268" w:rsidRDefault="006D5C34">
      <w:r>
        <w:t xml:space="preserve">Something I have tried to develop as an actor s showing mental thought through </w:t>
      </w:r>
      <w:proofErr w:type="spellStart"/>
      <w:r>
        <w:t>physicalisation</w:t>
      </w:r>
      <w:proofErr w:type="spellEnd"/>
      <w:r>
        <w:t xml:space="preserve">, this leads me to create a thought journey for the character and then plotting action becomes easier. Verbatim is very different to my style of acting. Our lecturer discussed </w:t>
      </w:r>
      <w:proofErr w:type="spellStart"/>
      <w:r>
        <w:t>Ioan</w:t>
      </w:r>
      <w:proofErr w:type="spellEnd"/>
      <w:r>
        <w:t xml:space="preserve"> </w:t>
      </w:r>
      <w:proofErr w:type="spellStart"/>
      <w:r>
        <w:t>Hefin</w:t>
      </w:r>
      <w:proofErr w:type="spellEnd"/>
      <w:r>
        <w:t xml:space="preserve">  (</w:t>
      </w:r>
      <w:proofErr w:type="spellStart"/>
      <w:r>
        <w:t>Hefin</w:t>
      </w:r>
      <w:proofErr w:type="spellEnd"/>
      <w:r>
        <w:t xml:space="preserve"> </w:t>
      </w:r>
      <w:proofErr w:type="spellStart"/>
      <w:r>
        <w:t>Ioan</w:t>
      </w:r>
      <w:proofErr w:type="spellEnd"/>
      <w:r>
        <w:t>, 2025</w:t>
      </w:r>
      <w:r>
        <w:t xml:space="preserve">) talking about the idea of being the vessel and letting the character flow through you as you listen to the words repeating it back. This didn’t give time for me to think about what I was saying instead just say it and think about </w:t>
      </w:r>
      <w:r w:rsidRPr="00582E43">
        <w:rPr>
          <w:color w:val="000000" w:themeColor="text1"/>
        </w:rPr>
        <w:t>how</w:t>
      </w:r>
      <w:r>
        <w:t xml:space="preserve">  to say it. Physicaliz</w:t>
      </w:r>
      <w:r w:rsidR="008B231B">
        <w:t xml:space="preserve">ation </w:t>
      </w:r>
      <w:r>
        <w:t xml:space="preserve">was a useful technique for working on this method. Using an exercise of a more caricature performance, it led to a higher level of energy in performance which gave everyone’s character in the group more reality and passion about what they are saying. When doing this abstract exercise this led me to notice when I use a particular action or movement it can directly correlate to how my voice sounds. By having a lower posture and dropping my arms I could lower my voice and match the character better. </w:t>
      </w:r>
    </w:p>
    <w:p w14:paraId="5CE4A1DE" w14:textId="77777777" w:rsidR="008E2268" w:rsidRDefault="006D5C34">
      <w:r>
        <w:t>Something I found useful to help unlock Ade’s character was breathing exercises and fully warming up my voice. Ade has a very distinct voice and tone and it’s at a point in my register that I rarely use. Therefore doing sirens and trills (Jones, C. 2010) at the bottom of my voice was really useful, sitting his tone in my throat.   This also prompted me to work on the mouth shape of certain words he says, articulating his mouth but slurring and slowing his vowel sounds. Also breathing from my diaphragm and a</w:t>
      </w:r>
      <w:r>
        <w:t>t a lower place, helped me find his tone much easier. Finding his tone, then working out where he breathes, helped to identify his thought process and when he finishes his thought. This felt so satisfying when I naturally breathed and the audio breathed at the same time.  Working on these specificities for this technique, I believe is essential as it is directly what the audience experiences, when trying to exactly replicate a voice.</w:t>
      </w:r>
    </w:p>
    <w:p w14:paraId="4A22AA53" w14:textId="1F9FD5DA" w:rsidR="008E2268" w:rsidRDefault="006D5C34">
      <w:r>
        <w:t xml:space="preserve">When looking at specific practitioners, I looked at some of </w:t>
      </w:r>
      <w:proofErr w:type="spellStart"/>
      <w:r>
        <w:t>Alecky</w:t>
      </w:r>
      <w:proofErr w:type="spellEnd"/>
      <w:r>
        <w:t xml:space="preserve"> Blythe’s (</w:t>
      </w:r>
      <w:r w:rsidR="003E1FAB">
        <w:t>National theatre, 2025)</w:t>
      </w:r>
      <w:r>
        <w:t xml:space="preserve">work ,a  </w:t>
      </w:r>
      <w:r>
        <w:rPr>
          <w:color w:val="000000" w:themeColor="text1"/>
        </w:rPr>
        <w:t>renowned</w:t>
      </w:r>
      <w:r>
        <w:t xml:space="preserve"> Verbatim artist. After watching “Our Generation” </w:t>
      </w:r>
      <w:r>
        <w:t xml:space="preserve"> </w:t>
      </w:r>
      <w:r w:rsidR="00C70CC3">
        <w:t>(</w:t>
      </w:r>
      <w:proofErr w:type="spellStart"/>
      <w:r w:rsidR="00C70CC3">
        <w:t>Alecky</w:t>
      </w:r>
      <w:proofErr w:type="spellEnd"/>
      <w:r w:rsidR="00C70CC3">
        <w:t xml:space="preserve"> B,20</w:t>
      </w:r>
      <w:r>
        <w:t>22) It showed me the energy and caricature that’s needed to develop</w:t>
      </w:r>
      <w:r>
        <w:rPr>
          <w:color w:val="FF4000"/>
        </w:rPr>
        <w:t xml:space="preserve"> </w:t>
      </w:r>
      <w:r>
        <w:t xml:space="preserve"> a performance. The show follows a group of teenagers highlighting social groups, teen tropes and iconic moments in an adolescent’s life and reinforced in me the emotional effect this technique can have. A perception I had when learning about this module was that there are two spectrums of the technique either an abstract or copy of the </w:t>
      </w:r>
      <w:r>
        <w:lastRenderedPageBreak/>
        <w:t>recording. So when reading the rehearsal diaries for “Our Generation”</w:t>
      </w:r>
      <w:r>
        <w:t xml:space="preserve"> </w:t>
      </w:r>
      <w:r w:rsidR="00B750E6">
        <w:t>(</w:t>
      </w:r>
      <w:r w:rsidR="00267ADE">
        <w:t>Bailey, Our Generation rehearsal Diaries, 2022</w:t>
      </w:r>
      <w:r w:rsidR="00B750E6">
        <w:t xml:space="preserve">) </w:t>
      </w:r>
      <w:r>
        <w:t>I was intrigued to see what perspective they would take. They had compiled and overlaid recordings, creating interpretive dance and singing elements to the performance. The line they’ve drawn between research of and abstracting the character is interesting. Verbatim theatre, talks about doing justice to the person you are portraying while also making an inspiring performance. This is a hard line to follow and “Our Generation” tackles this by simply saying : what makes the best performance. They made changes</w:t>
      </w:r>
      <w:r>
        <w:t xml:space="preserve"> to order of script, cut specific lines and show the detail of </w:t>
      </w:r>
      <w:proofErr w:type="gramStart"/>
      <w:r>
        <w:t>actors</w:t>
      </w:r>
      <w:proofErr w:type="gramEnd"/>
      <w:r>
        <w:t xml:space="preserve"> performance having to re-establish contexts having detailed characterization when a scenario is changed. This shows the level of commitment and energy needed for a Verbatim performance having that dexterity of character and knowing what choices and nuance the character would make when repositioned.</w:t>
      </w:r>
    </w:p>
    <w:p w14:paraId="2EED027A" w14:textId="3784A1B4" w:rsidR="008E2268" w:rsidRDefault="006D5C34">
      <w:r>
        <w:t>When looking at specific pieces to perform at the end of the module there were two that stood out. “Northern Soul” (</w:t>
      </w:r>
      <w:r w:rsidR="00BC3C10">
        <w:t xml:space="preserve">Listening project, </w:t>
      </w:r>
      <w:r>
        <w:t xml:space="preserve">2025) and “They Joined the Air Force to Play in the Band and Left as Soulmate” </w:t>
      </w:r>
      <w:r w:rsidR="00F50088">
        <w:t>(Story core, 2025</w:t>
      </w:r>
      <w:r w:rsidR="00CE564A">
        <w:t xml:space="preserve">) </w:t>
      </w:r>
      <w:r w:rsidR="00E65C0A">
        <w:t>which we nicknamed “Trumpet</w:t>
      </w:r>
      <w:r w:rsidR="00EB5BB7">
        <w:t>”.</w:t>
      </w:r>
      <w:r>
        <w:t xml:space="preserve"> Originally, I’d performed Northern Soul without previously hearing it, which was interesting as there was quite a positive reaction from my peers after we performed it.  It really highlighted the interesting part of this technique that the audience never hears the person </w:t>
      </w:r>
      <w:proofErr w:type="gramStart"/>
      <w:r>
        <w:t>your</w:t>
      </w:r>
      <w:proofErr w:type="gramEnd"/>
      <w:r>
        <w:t xml:space="preserve"> mimicking. It reinforced the idea, that as long as your definitively away from your natural voice, make broad characterizations about their mannerisms and quirks, then you can create a really distinct character that is interesting to </w:t>
      </w:r>
      <w:r>
        <w:t>watch. So from that I wanted to work on what I see as the other perspective of Verbatim Theatre getting as close to the realistic voice as possible.</w:t>
      </w:r>
    </w:p>
    <w:p w14:paraId="5584D15E" w14:textId="720DF9D8" w:rsidR="008E2268" w:rsidRDefault="000B2AEA">
      <w:r w:rsidRPr="000B2AEA">
        <w:rPr>
          <w:color w:val="000000" w:themeColor="text1"/>
        </w:rPr>
        <w:t>I</w:t>
      </w:r>
      <w:r w:rsidR="006D5C34" w:rsidRPr="000B2AEA">
        <w:rPr>
          <w:color w:val="000000" w:themeColor="text1"/>
        </w:rPr>
        <w:t>n relation to</w:t>
      </w:r>
      <w:r w:rsidR="006D5C34">
        <w:rPr>
          <w:color w:val="000000" w:themeColor="text1"/>
        </w:rPr>
        <w:t xml:space="preserve"> The development of ‘Joe’ .Fr</w:t>
      </w:r>
      <w:r w:rsidR="006D5C34">
        <w:t>om my first interpretation of the extract we went back to looking at the basics of where his pitch is, how his mouth shapes words and how he says vowel sounds. I started by putting his voice quite nasally and up in pitch, talking out the side of his mouth in a teenager style. At the beginning of the recording Joe doesn’t say much and often only makes sounds in reply to his mum. This  immediately gave me many ideas of who Joe is. I originally placed him as a shy teenager only wan</w:t>
      </w:r>
      <w:r w:rsidR="006D5C34">
        <w:t>ting to talk about his passions either being on his phone or playing a game the majority of the time. After playing this for a while I felt Joe was too engaged in the conversation looking for moments to chime in instead of just casually speaking his mind. So it was decided that we should really lean into his disinterest in the conversation, only talking when he really has to and portraying him as being tired of his mum, almost annoyed at her for talking about his hobbies. This then reflects to his speech pa</w:t>
      </w:r>
      <w:r w:rsidR="006D5C34">
        <w:t xml:space="preserve">ttern,  dropping his articulation, being from Leeds and being harsh and aggressive on certain constants like “C” “K” and “T”. For a while I was struggling to find where Joe’s tone sits, I always put the tone of his voice higher than I should have but I was certain that </w:t>
      </w:r>
      <w:r w:rsidR="006D5C34">
        <w:rPr>
          <w:color w:val="000000" w:themeColor="text1"/>
        </w:rPr>
        <w:t>it</w:t>
      </w:r>
      <w:r w:rsidR="006D5C34">
        <w:t xml:space="preserve"> wasn’t as low as others thought. I often had trouble with hearing how I sound. I often think I’m higher in tone than how I’m actually speaking but when </w:t>
      </w:r>
      <w:r w:rsidR="006D5C34">
        <w:lastRenderedPageBreak/>
        <w:t>listening back to my recordings it was surprising how different I sound in my head. Aft</w:t>
      </w:r>
      <w:r w:rsidR="006D5C34">
        <w:t xml:space="preserve">er some debate in our group and with our lecturer we realised that Joe breathes through his mouth talking on an outward breath or sigh. I noticed something similar in an early deep listening exercise but I had placed it as an anecdotal quirk rather than a key part of the characterization. After implementing and fully integrating </w:t>
      </w:r>
      <w:proofErr w:type="spellStart"/>
      <w:r w:rsidR="006D5C34">
        <w:t>physicalization</w:t>
      </w:r>
      <w:proofErr w:type="spellEnd"/>
      <w:r w:rsidR="006D5C34">
        <w:t>, cadence and intention, Joe felt fully fleshed out and quite easy to slip into.</w:t>
      </w:r>
    </w:p>
    <w:p w14:paraId="6360F530" w14:textId="15835D99" w:rsidR="008E2268" w:rsidRDefault="006D5C34">
      <w:r>
        <w:t xml:space="preserve">“Trumpet” was originally performed by someone else in the group and when I heard </w:t>
      </w:r>
      <w:proofErr w:type="gramStart"/>
      <w:r>
        <w:t>it</w:t>
      </w:r>
      <w:proofErr w:type="gramEnd"/>
      <w:r>
        <w:t xml:space="preserve"> I imagined it was a young couple perhaps due to their </w:t>
      </w:r>
      <w:proofErr w:type="spellStart"/>
      <w:r>
        <w:t>physicalization</w:t>
      </w:r>
      <w:proofErr w:type="spellEnd"/>
      <w:r>
        <w:t xml:space="preserve"> or that they are young actors, so when I was given the piece to perform I found out that the couple had been together for over 40 years. This again reinforced this idea of audience perception of Verbatim theatre but also how age in voice is such a difficult thing to portray, even more so when the voice </w:t>
      </w:r>
      <w:r w:rsidR="002A43FF">
        <w:t>has additional</w:t>
      </w:r>
      <w:r w:rsidR="00252316">
        <w:t xml:space="preserve"> complexities such as</w:t>
      </w:r>
      <w:r w:rsidR="00A67A83">
        <w:t xml:space="preserve"> accent</w:t>
      </w:r>
      <w:r w:rsidR="007602A2">
        <w:t>.</w:t>
      </w:r>
      <w:r w:rsidR="005751C5">
        <w:t xml:space="preserve"> T</w:t>
      </w:r>
      <w:r>
        <w:t xml:space="preserve">hese layers of complexity intrigued me and gave me another new angle to Verbatim.  </w:t>
      </w:r>
    </w:p>
    <w:p w14:paraId="19AB1DD0" w14:textId="77777777" w:rsidR="008E2268" w:rsidRDefault="006D5C34">
      <w:r>
        <w:t xml:space="preserve">Starting work on Mark’s voice was challenging. A problem I kept having was being too generalised with his accent. Mark is from the Arkansas area and has quite a generalised American accent. It became a process of looking for distinctive mannerisms to his voice and intentions that he had through many attempts at deep and micro listening (Cantrell T 2023). I picked up on </w:t>
      </w:r>
      <w:r>
        <w:rPr>
          <w:color w:val="000000" w:themeColor="text1"/>
        </w:rPr>
        <w:t>the</w:t>
      </w:r>
      <w:r>
        <w:rPr>
          <w:color w:val="FF4000"/>
        </w:rPr>
        <w:t xml:space="preserve"> </w:t>
      </w:r>
      <w:r>
        <w:t xml:space="preserve"> croaky undertone to his voice that added texture to everything he said and an upward intonation towards the middle of sentences which then dies down towards the end of the line. Getting to know the rhythm of how Mark speaks was something I didn’t expect to pick up on in this process and felt like I’d integrated and knew him well at this point. Another barrier with Mark was that from the way he speaks to his wife in the speech it’s clear the love and want they share for each other even in moments where </w:t>
      </w:r>
      <w:r>
        <w:t>he stutters on himself because he’s almost embarrassed talking about her. Physically portraying that on stage was  challenging to me and my partner. Again we tried going with strong energy and a caricatured perspective on these character’s but that didn’t resonate with the genuine connection they had in the recording. So when trying to find the balance of energy and emotional connection a very simple change we made was sitting side by side rather than opposite each other .This immediately gave us the abilit</w:t>
      </w:r>
      <w:r>
        <w:t>y to interact with each other, holding hands more closely looking into each other’s eyes and giving us that connection that was necessary for the emotion to come through. (</w:t>
      </w:r>
      <w:proofErr w:type="spellStart"/>
      <w:r>
        <w:t>Oida</w:t>
      </w:r>
      <w:proofErr w:type="spellEnd"/>
      <w:r>
        <w:t>, Y. And Wilson, L., 2023).</w:t>
      </w:r>
    </w:p>
    <w:p w14:paraId="54A37334" w14:textId="3456DDED" w:rsidR="008E2268" w:rsidRDefault="00AC03B5">
      <w:pPr>
        <w:rPr>
          <w:color w:val="FF4000"/>
        </w:rPr>
      </w:pPr>
      <w:r>
        <w:rPr>
          <w:color w:val="000000" w:themeColor="text1"/>
        </w:rPr>
        <w:t xml:space="preserve">To conclude, something I’ve always struggled with when working was balancing professional play, and </w:t>
      </w:r>
      <w:r w:rsidR="006D5C34">
        <w:rPr>
          <w:color w:val="000000" w:themeColor="text1"/>
        </w:rPr>
        <w:t xml:space="preserve">Verbatim I believe has honed this ability of respect to the person </w:t>
      </w:r>
      <w:proofErr w:type="gramStart"/>
      <w:r w:rsidR="006D5C34">
        <w:rPr>
          <w:color w:val="000000" w:themeColor="text1"/>
        </w:rPr>
        <w:t>your</w:t>
      </w:r>
      <w:proofErr w:type="gramEnd"/>
      <w:r w:rsidR="006D5C34">
        <w:rPr>
          <w:color w:val="000000" w:themeColor="text1"/>
        </w:rPr>
        <w:t xml:space="preserve"> copying and the caricature of performance that the stage demands. The specificity needed in relation to vocal physicality has brought a new level to my performance connecting movement to thought over thought to movement. Verbatim is a technique unique to itself no other technique makes you ask such unique questions, gives you elements unlike a script directors interpretation and gives you a new kind of creativity that as an actor I thin</w:t>
      </w:r>
      <w:r w:rsidR="006D5C34">
        <w:rPr>
          <w:color w:val="000000" w:themeColor="text1"/>
        </w:rPr>
        <w:t>k is always a sought-after challenge.</w:t>
      </w:r>
    </w:p>
    <w:p w14:paraId="1D87660A" w14:textId="77777777" w:rsidR="008E2268" w:rsidRDefault="008E2268">
      <w:pPr>
        <w:rPr>
          <w:color w:val="FF4000"/>
        </w:rPr>
      </w:pPr>
    </w:p>
    <w:p w14:paraId="6E62406F" w14:textId="77777777" w:rsidR="008E2268" w:rsidRDefault="006D5C34">
      <w:proofErr w:type="spellStart"/>
      <w:r>
        <w:t>Alecky</w:t>
      </w:r>
      <w:proofErr w:type="spellEnd"/>
      <w:r>
        <w:t>, B. (2022),</w:t>
      </w:r>
      <w:r>
        <w:rPr>
          <w:i/>
          <w:iCs/>
        </w:rPr>
        <w:t xml:space="preserve"> Our Generation</w:t>
      </w:r>
      <w:r>
        <w:t xml:space="preserve">. Daniel Evans. dir. </w:t>
      </w:r>
      <w:proofErr w:type="spellStart"/>
      <w:r>
        <w:rPr>
          <w:rFonts w:eastAsia="Times New Roman" w:cs="Arial"/>
          <w:color w:val="222222"/>
        </w:rPr>
        <w:t>Dorfman</w:t>
      </w:r>
      <w:proofErr w:type="spellEnd"/>
      <w:r>
        <w:rPr>
          <w:rFonts w:eastAsia="Times New Roman" w:cs="Arial"/>
          <w:color w:val="222222"/>
        </w:rPr>
        <w:t xml:space="preserve"> Theatre</w:t>
      </w:r>
      <w:r>
        <w:t>, London. National Theatre. First Performance:  February 14</w:t>
      </w:r>
      <w:r>
        <w:rPr>
          <w:vertAlign w:val="superscript"/>
        </w:rPr>
        <w:t>th</w:t>
      </w:r>
      <w:r>
        <w:t xml:space="preserve"> 2022</w:t>
      </w:r>
    </w:p>
    <w:p w14:paraId="4A4EC202" w14:textId="77777777" w:rsidR="008E2268" w:rsidRDefault="006D5C34">
      <w:r>
        <w:t xml:space="preserve">Bailey, S. National Theatre (2022) Our generation rehearsal diaries.  Available at: </w:t>
      </w:r>
      <w:hyperlink r:id="rId4">
        <w:r>
          <w:rPr>
            <w:rStyle w:val="Hyperlink"/>
          </w:rPr>
          <w:t>https://www.nationaltheatre.org.uk/learn-explore/schools/teacher-resources/our-generation-rehearsal-diaries/</w:t>
        </w:r>
      </w:hyperlink>
      <w:r>
        <w:t xml:space="preserve"> (Accessed: 1</w:t>
      </w:r>
      <w:r>
        <w:rPr>
          <w:vertAlign w:val="superscript"/>
        </w:rPr>
        <w:t>st</w:t>
      </w:r>
      <w:r>
        <w:t xml:space="preserve"> March).</w:t>
      </w:r>
    </w:p>
    <w:p w14:paraId="4A759EEB" w14:textId="77777777" w:rsidR="008E2268" w:rsidRDefault="006D5C34">
      <w:r>
        <w:t>Cantrell, T. (2023) ‘</w:t>
      </w:r>
      <w:r>
        <w:rPr>
          <w:i/>
          <w:iCs/>
        </w:rPr>
        <w:t>Scenes from the inquiry: tribunal theatre and the act of listening’,</w:t>
      </w:r>
      <w:r>
        <w:t xml:space="preserve"> Research in Drama Education: The Journal of Applied Theatre and Performance, 28(1), pp. 143–159. </w:t>
      </w:r>
      <w:proofErr w:type="spellStart"/>
      <w:r>
        <w:t>Doi</w:t>
      </w:r>
      <w:proofErr w:type="spellEnd"/>
      <w:r>
        <w:t>: 10.1080/13569783.2023.2170220.</w:t>
      </w:r>
    </w:p>
    <w:p w14:paraId="1D5E6F32" w14:textId="77777777" w:rsidR="008E2268" w:rsidRDefault="006D5C34">
      <w:r>
        <w:t>Jones, Chuck.</w:t>
      </w:r>
      <w:r>
        <w:rPr>
          <w:i/>
          <w:iCs/>
        </w:rPr>
        <w:t xml:space="preserve"> Make Your Voice Heard</w:t>
      </w:r>
      <w:r>
        <w:t>. Back Stage Books, 16 June 2010.</w:t>
      </w:r>
    </w:p>
    <w:p w14:paraId="455CE483" w14:textId="17B75859" w:rsidR="00A87B2C" w:rsidRDefault="00A87B2C">
      <w:r>
        <w:t xml:space="preserve">Krasner, David. </w:t>
      </w:r>
      <w:r w:rsidRPr="007402B5">
        <w:rPr>
          <w:i/>
          <w:iCs/>
        </w:rPr>
        <w:t xml:space="preserve">Method Acting Reconsidered </w:t>
      </w:r>
      <w:r>
        <w:t>: Theory, Practice, Future. New York, St. Martin’s Press, 2000.</w:t>
      </w:r>
    </w:p>
    <w:p w14:paraId="4ADC9220" w14:textId="77777777" w:rsidR="008E2268" w:rsidRDefault="006D5C34">
      <w:r>
        <w:t xml:space="preserve">Listening project. </w:t>
      </w:r>
      <w:r>
        <w:rPr>
          <w:i/>
          <w:iCs/>
        </w:rPr>
        <w:t>Angie and Joe – Sharing a Northern Soul</w:t>
      </w:r>
      <w:r>
        <w:t>. BBC, 6 Mar. 2025</w:t>
      </w:r>
    </w:p>
    <w:p w14:paraId="0ADEC1FA" w14:textId="3D249E09" w:rsidR="008E2268" w:rsidRDefault="006D5C34">
      <w:r>
        <w:t>National Theatre. “</w:t>
      </w:r>
      <w:r>
        <w:rPr>
          <w:i/>
          <w:iCs/>
        </w:rPr>
        <w:t xml:space="preserve">Playwrights Series, </w:t>
      </w:r>
      <w:proofErr w:type="spellStart"/>
      <w:r>
        <w:rPr>
          <w:i/>
          <w:iCs/>
        </w:rPr>
        <w:t>Alecky</w:t>
      </w:r>
      <w:proofErr w:type="spellEnd"/>
      <w:r>
        <w:rPr>
          <w:i/>
          <w:iCs/>
        </w:rPr>
        <w:t xml:space="preserve"> Blythe and Verbatim, National Theatre.</w:t>
      </w:r>
      <w:r>
        <w:t xml:space="preserve">” </w:t>
      </w:r>
      <w:proofErr w:type="spellStart"/>
      <w:r w:rsidR="004B038D">
        <w:t>youtube</w:t>
      </w:r>
      <w:proofErr w:type="spellEnd"/>
      <w:r w:rsidR="004B038D">
        <w:t xml:space="preserve">, 18 Apr. 2018, </w:t>
      </w:r>
      <w:proofErr w:type="spellStart"/>
      <w:r w:rsidR="004B038D">
        <w:t>youtu.be</w:t>
      </w:r>
      <w:proofErr w:type="spellEnd"/>
      <w:r>
        <w:t>/u21hmi7O6xE?si=g9ZXLJrKUj9HJQa6. Accessed 7 Mar. 2025.</w:t>
      </w:r>
    </w:p>
    <w:p w14:paraId="1EC439F6" w14:textId="77777777" w:rsidR="008E2268" w:rsidRDefault="006D5C34">
      <w:pPr>
        <w:rPr>
          <w:i/>
          <w:iCs/>
        </w:rPr>
      </w:pPr>
      <w:proofErr w:type="spellStart"/>
      <w:r>
        <w:t>Oida</w:t>
      </w:r>
      <w:proofErr w:type="spellEnd"/>
      <w:r>
        <w:t xml:space="preserve">, Y. And Wilson, L., 2023. </w:t>
      </w:r>
      <w:r>
        <w:rPr>
          <w:i/>
          <w:iCs/>
        </w:rPr>
        <w:t>Creating Character: Finding the Heart in the Body</w:t>
      </w:r>
    </w:p>
    <w:p w14:paraId="68F0574D" w14:textId="77777777" w:rsidR="008E2268" w:rsidRDefault="006D5C34">
      <w:r>
        <w:t>Recording .Story Core. “</w:t>
      </w:r>
      <w:r w:rsidRPr="00E42A48">
        <w:rPr>
          <w:i/>
          <w:iCs/>
        </w:rPr>
        <w:t xml:space="preserve">They Joined the Air Force to Play in the Band and Left as Soulmates – </w:t>
      </w:r>
      <w:proofErr w:type="spellStart"/>
      <w:r w:rsidRPr="00E42A48">
        <w:rPr>
          <w:i/>
          <w:iCs/>
        </w:rPr>
        <w:t>StoryCorps</w:t>
      </w:r>
      <w:proofErr w:type="spellEnd"/>
      <w:r w:rsidRPr="00E42A48">
        <w:rPr>
          <w:i/>
          <w:iCs/>
        </w:rPr>
        <w:t>.</w:t>
      </w:r>
      <w:r>
        <w:t xml:space="preserve">” </w:t>
      </w:r>
      <w:proofErr w:type="spellStart"/>
      <w:r>
        <w:t>StoryCorps</w:t>
      </w:r>
      <w:proofErr w:type="spellEnd"/>
      <w:r>
        <w:t>, 7 Feb. 2025, storycorps.org/stories/joined-the-air-force-band-and-left-soulmates/. Accessed 13 Mar. 2025.</w:t>
      </w:r>
    </w:p>
    <w:p w14:paraId="67520301" w14:textId="77777777" w:rsidR="008E2268" w:rsidRDefault="006D5C34">
      <w:r>
        <w:t xml:space="preserve">Works Cited </w:t>
      </w:r>
      <w:proofErr w:type="spellStart"/>
      <w:r>
        <w:t>Hefin</w:t>
      </w:r>
      <w:proofErr w:type="spellEnd"/>
      <w:r>
        <w:t xml:space="preserve">, </w:t>
      </w:r>
      <w:proofErr w:type="spellStart"/>
      <w:r>
        <w:t>Ioan</w:t>
      </w:r>
      <w:proofErr w:type="spellEnd"/>
      <w:r>
        <w:t>. “</w:t>
      </w:r>
      <w:proofErr w:type="spellStart"/>
      <w:r>
        <w:rPr>
          <w:i/>
          <w:iCs/>
        </w:rPr>
        <w:t>Cartref</w:t>
      </w:r>
      <w:proofErr w:type="spellEnd"/>
      <w:r>
        <w:rPr>
          <w:i/>
          <w:iCs/>
        </w:rPr>
        <w:t xml:space="preserve"> / Home Page.</w:t>
      </w:r>
      <w:r>
        <w:t xml:space="preserve">” </w:t>
      </w:r>
      <w:proofErr w:type="spellStart"/>
      <w:r>
        <w:t>Ioan</w:t>
      </w:r>
      <w:proofErr w:type="spellEnd"/>
      <w:r>
        <w:t xml:space="preserve"> </w:t>
      </w:r>
      <w:proofErr w:type="spellStart"/>
      <w:r>
        <w:t>Hefin</w:t>
      </w:r>
      <w:proofErr w:type="spellEnd"/>
      <w:r>
        <w:t>, 2020, ioanhefin.com/. Accessed 18 Mar. 2025.</w:t>
      </w:r>
    </w:p>
    <w:p w14:paraId="504A3BFE" w14:textId="0ECF8652" w:rsidR="008E2268" w:rsidRDefault="008E2268"/>
    <w:p w14:paraId="4AEC5810" w14:textId="77777777" w:rsidR="008E2268" w:rsidRDefault="006D5C34">
      <w:r>
        <w:rPr>
          <w:noProof/>
        </w:rPr>
        <w:lastRenderedPageBreak/>
        <w:drawing>
          <wp:anchor distT="0" distB="0" distL="114300" distR="114300" simplePos="0" relativeHeight="2" behindDoc="0" locked="0" layoutInCell="0" allowOverlap="1" wp14:anchorId="67FB4104" wp14:editId="2CFA232D">
            <wp:simplePos x="0" y="0"/>
            <wp:positionH relativeFrom="column">
              <wp:posOffset>182880</wp:posOffset>
            </wp:positionH>
            <wp:positionV relativeFrom="paragraph">
              <wp:posOffset>635</wp:posOffset>
            </wp:positionV>
            <wp:extent cx="5731510" cy="448691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a:stretch>
                      <a:fillRect/>
                    </a:stretch>
                  </pic:blipFill>
                  <pic:spPr bwMode="auto">
                    <a:xfrm>
                      <a:off x="0" y="0"/>
                      <a:ext cx="5731510" cy="4486910"/>
                    </a:xfrm>
                    <a:prstGeom prst="rect">
                      <a:avLst/>
                    </a:prstGeom>
                    <a:noFill/>
                  </pic:spPr>
                </pic:pic>
              </a:graphicData>
            </a:graphic>
          </wp:anchor>
        </w:drawing>
      </w:r>
    </w:p>
    <w:sectPr w:rsidR="008E2268">
      <w:pgSz w:w="11906" w:h="16838"/>
      <w:pgMar w:top="1440" w:right="1440" w:bottom="1440" w:left="1440" w:header="0" w:footer="0" w:gutter="0"/>
      <w:cols w:space="720"/>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autoHyphenation/>
  <w:hyphenationZone w:val="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268"/>
    <w:rsid w:val="00023192"/>
    <w:rsid w:val="000566A5"/>
    <w:rsid w:val="000B2AEA"/>
    <w:rsid w:val="001F54FC"/>
    <w:rsid w:val="00234AAB"/>
    <w:rsid w:val="00252316"/>
    <w:rsid w:val="00267ADE"/>
    <w:rsid w:val="00294574"/>
    <w:rsid w:val="002A386C"/>
    <w:rsid w:val="002A43FF"/>
    <w:rsid w:val="003C236D"/>
    <w:rsid w:val="003E1FAB"/>
    <w:rsid w:val="004B038D"/>
    <w:rsid w:val="005751C5"/>
    <w:rsid w:val="00582E43"/>
    <w:rsid w:val="00640F75"/>
    <w:rsid w:val="0065390C"/>
    <w:rsid w:val="006C30C3"/>
    <w:rsid w:val="006D5C34"/>
    <w:rsid w:val="00701A52"/>
    <w:rsid w:val="007402B5"/>
    <w:rsid w:val="007602A2"/>
    <w:rsid w:val="008B231B"/>
    <w:rsid w:val="008E2268"/>
    <w:rsid w:val="009A488F"/>
    <w:rsid w:val="00A67A83"/>
    <w:rsid w:val="00A87B2C"/>
    <w:rsid w:val="00AC03B5"/>
    <w:rsid w:val="00B13E12"/>
    <w:rsid w:val="00B750E6"/>
    <w:rsid w:val="00BB625E"/>
    <w:rsid w:val="00BC3C10"/>
    <w:rsid w:val="00BE0E10"/>
    <w:rsid w:val="00C4456B"/>
    <w:rsid w:val="00C70CC3"/>
    <w:rsid w:val="00CD074D"/>
    <w:rsid w:val="00CE564A"/>
    <w:rsid w:val="00CF06E8"/>
    <w:rsid w:val="00DE5F41"/>
    <w:rsid w:val="00DF377F"/>
    <w:rsid w:val="00E25455"/>
    <w:rsid w:val="00E42A48"/>
    <w:rsid w:val="00E65C0A"/>
    <w:rsid w:val="00E674B4"/>
    <w:rsid w:val="00EB5BB7"/>
    <w:rsid w:val="00F50088"/>
    <w:rsid w:val="00F805EA"/>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decimalSymbol w:val="."/>
  <w:listSeparator w:val=","/>
  <w14:docId w14:val="0777FADD"/>
  <w15:docId w15:val="{62D784DC-4F5E-0D40-BD28-7DB4478D2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6" w:lineRule="auto"/>
    </w:pPr>
  </w:style>
  <w:style w:type="paragraph" w:styleId="Heading1">
    <w:name w:val="heading 1"/>
    <w:basedOn w:val="Normal"/>
    <w:next w:val="Normal"/>
    <w:link w:val="Heading1Char"/>
    <w:uiPriority w:val="9"/>
    <w:qFormat/>
    <w:rsid w:val="00907C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07C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7C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7C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7C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7C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C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C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C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907C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sid w:val="00907C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qFormat/>
    <w:rsid w:val="00907C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907C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907C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907C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907C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907C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907C1E"/>
    <w:rPr>
      <w:rFonts w:eastAsiaTheme="majorEastAsia" w:cstheme="majorBidi"/>
      <w:color w:val="272727" w:themeColor="text1" w:themeTint="D8"/>
    </w:rPr>
  </w:style>
  <w:style w:type="character" w:customStyle="1" w:styleId="TitleChar">
    <w:name w:val="Title Char"/>
    <w:basedOn w:val="DefaultParagraphFont"/>
    <w:link w:val="Title"/>
    <w:uiPriority w:val="10"/>
    <w:qFormat/>
    <w:rsid w:val="00907C1E"/>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907C1E"/>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907C1E"/>
    <w:rPr>
      <w:i/>
      <w:iCs/>
      <w:color w:val="404040" w:themeColor="text1" w:themeTint="BF"/>
    </w:rPr>
  </w:style>
  <w:style w:type="character" w:styleId="IntenseEmphasis">
    <w:name w:val="Intense Emphasis"/>
    <w:basedOn w:val="DefaultParagraphFont"/>
    <w:uiPriority w:val="21"/>
    <w:qFormat/>
    <w:rsid w:val="00907C1E"/>
    <w:rPr>
      <w:i/>
      <w:iCs/>
      <w:color w:val="0F4761" w:themeColor="accent1" w:themeShade="BF"/>
    </w:rPr>
  </w:style>
  <w:style w:type="character" w:customStyle="1" w:styleId="IntenseQuoteChar">
    <w:name w:val="Intense Quote Char"/>
    <w:basedOn w:val="DefaultParagraphFont"/>
    <w:link w:val="IntenseQuote"/>
    <w:uiPriority w:val="30"/>
    <w:qFormat/>
    <w:rsid w:val="00907C1E"/>
    <w:rPr>
      <w:i/>
      <w:iCs/>
      <w:color w:val="0F4761" w:themeColor="accent1" w:themeShade="BF"/>
    </w:rPr>
  </w:style>
  <w:style w:type="character" w:styleId="IntenseReference">
    <w:name w:val="Intense Reference"/>
    <w:basedOn w:val="DefaultParagraphFont"/>
    <w:uiPriority w:val="32"/>
    <w:qFormat/>
    <w:rsid w:val="00907C1E"/>
    <w:rPr>
      <w:b/>
      <w:bCs/>
      <w:smallCaps/>
      <w:color w:val="0F4761" w:themeColor="accent1" w:themeShade="BF"/>
      <w:spacing w:val="5"/>
    </w:rPr>
  </w:style>
  <w:style w:type="character" w:styleId="Hyperlink">
    <w:name w:val="Hyperlink"/>
    <w:basedOn w:val="DefaultParagraphFont"/>
    <w:uiPriority w:val="99"/>
    <w:unhideWhenUsed/>
    <w:rsid w:val="00996C9E"/>
    <w:rPr>
      <w:color w:val="467886" w:themeColor="hyperlink"/>
      <w:u w:val="single"/>
    </w:rPr>
  </w:style>
  <w:style w:type="character" w:styleId="UnresolvedMention">
    <w:name w:val="Unresolved Mention"/>
    <w:basedOn w:val="DefaultParagraphFont"/>
    <w:uiPriority w:val="99"/>
    <w:semiHidden/>
    <w:unhideWhenUsed/>
    <w:qFormat/>
    <w:rsid w:val="00996C9E"/>
    <w:rPr>
      <w:color w:val="605E5C"/>
      <w:shd w:val="clear" w:color="auto" w:fill="E1DFDD"/>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qFormat/>
    <w:pPr>
      <w:suppressLineNumbers/>
    </w:pPr>
    <w:rPr>
      <w:rFonts w:cs="Arial"/>
    </w:rPr>
  </w:style>
  <w:style w:type="paragraph" w:styleId="Title">
    <w:name w:val="Title"/>
    <w:basedOn w:val="Normal"/>
    <w:next w:val="Normal"/>
    <w:link w:val="TitleChar"/>
    <w:uiPriority w:val="10"/>
    <w:qFormat/>
    <w:rsid w:val="00907C1E"/>
    <w:pPr>
      <w:spacing w:after="80" w:line="240" w:lineRule="auto"/>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907C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C1E"/>
    <w:pPr>
      <w:spacing w:before="160"/>
      <w:jc w:val="center"/>
    </w:pPr>
    <w:rPr>
      <w:i/>
      <w:iCs/>
      <w:color w:val="404040" w:themeColor="text1" w:themeTint="BF"/>
    </w:rPr>
  </w:style>
  <w:style w:type="paragraph" w:styleId="ListParagraph">
    <w:name w:val="List Paragraph"/>
    <w:basedOn w:val="Normal"/>
    <w:uiPriority w:val="34"/>
    <w:qFormat/>
    <w:rsid w:val="00907C1E"/>
    <w:pPr>
      <w:ind w:left="720"/>
      <w:contextualSpacing/>
    </w:pPr>
  </w:style>
  <w:style w:type="paragraph" w:styleId="IntenseQuote">
    <w:name w:val="Intense Quote"/>
    <w:basedOn w:val="Normal"/>
    <w:next w:val="Normal"/>
    <w:link w:val="IntenseQuoteChar"/>
    <w:uiPriority w:val="30"/>
    <w:qFormat/>
    <w:rsid w:val="00907C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image" Target="media/image1.jpeg" /><Relationship Id="rId4" Type="http://schemas.openxmlformats.org/officeDocument/2006/relationships/hyperlink" Target="https://www.nationaltheatre.org.uk/learn-explore/schools/teacher-resources/our-generation-rehearsal-diaries/" TargetMode="External" /></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12700" cap="flat" cmpd="sng" algn="ctr">
          <a:prstDash val="solid"/>
          <a:miter lim="800000"/>
        </a:ln>
        <a:ln w="19050" cap="flat" cmpd="sng" algn="ctr">
          <a:prstDash val="solid"/>
          <a:miter lim="800000"/>
        </a:ln>
        <a:ln w="2540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1721</Words>
  <Characters>9815</Characters>
  <Application>Microsoft Office Word</Application>
  <DocSecurity>0</DocSecurity>
  <Lines>81</Lines>
  <Paragraphs>23</Paragraphs>
  <ScaleCrop>false</ScaleCrop>
  <Company/>
  <LinksUpToDate>false</LinksUpToDate>
  <CharactersWithSpaces>11513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Davies</dc:creator>
  <dc:description/>
  <cp:lastModifiedBy>Chris Davies</cp:lastModifiedBy>
  <cp:revision>2</cp:revision>
  <dcterms:created xsi:type="dcterms:W3CDTF">2025-03-20T17:00:00Z</dcterms:created>
  <dcterms:modified xsi:type="dcterms:W3CDTF">2025-03-20T17:00:00Z</dcterms:modified>
  <dc:language>en-GB</dc:language>
</cp:coreProperties>
</file>