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B0D8BAE" w14:textId="77777777" w:rsidR="006E60AD" w:rsidRPr="000B4978" w:rsidRDefault="003B5499" w:rsidP="001A2B60">
      <w:pPr>
        <w:tabs>
          <w:tab w:val="left" w:pos="8280"/>
        </w:tabs>
        <w:jc w:val="both"/>
        <w:rPr>
          <w:rFonts w:asciiTheme="minorHAnsi" w:hAnsiTheme="minorHAnsi" w:cstheme="minorHAnsi"/>
          <w:b/>
          <w:sz w:val="24"/>
          <w:szCs w:val="24"/>
        </w:rPr>
      </w:pPr>
      <w:r w:rsidRPr="000B4978">
        <w:rPr>
          <w:rFonts w:asciiTheme="minorHAnsi" w:hAnsiTheme="minorHAnsi" w:cstheme="minorHAnsi"/>
          <w:b/>
          <w:sz w:val="24"/>
          <w:szCs w:val="24"/>
        </w:rPr>
        <w:t>General r</w:t>
      </w:r>
      <w:r w:rsidR="00D758C0" w:rsidRPr="000B4978">
        <w:rPr>
          <w:rFonts w:asciiTheme="minorHAnsi" w:hAnsiTheme="minorHAnsi" w:cstheme="minorHAnsi"/>
          <w:b/>
          <w:sz w:val="24"/>
          <w:szCs w:val="24"/>
        </w:rPr>
        <w:t>eferences</w:t>
      </w:r>
      <w:r w:rsidRPr="000B4978">
        <w:rPr>
          <w:rFonts w:asciiTheme="minorHAnsi" w:hAnsiTheme="minorHAnsi" w:cstheme="minorHAnsi"/>
          <w:b/>
          <w:sz w:val="24"/>
          <w:szCs w:val="24"/>
        </w:rPr>
        <w:t>: introduction</w:t>
      </w:r>
    </w:p>
    <w:p w14:paraId="01B47D10" w14:textId="77777777" w:rsidR="003B5499" w:rsidRPr="000B4978" w:rsidRDefault="003B5499" w:rsidP="001A2B60">
      <w:pPr>
        <w:tabs>
          <w:tab w:val="left" w:pos="0"/>
          <w:tab w:val="left" w:pos="8280"/>
        </w:tabs>
        <w:ind w:left="540" w:right="-154" w:hanging="540"/>
        <w:jc w:val="both"/>
        <w:rPr>
          <w:rFonts w:asciiTheme="minorHAnsi" w:hAnsiTheme="minorHAnsi" w:cstheme="minorHAnsi"/>
          <w:sz w:val="24"/>
          <w:szCs w:val="24"/>
        </w:rPr>
      </w:pPr>
    </w:p>
    <w:p w14:paraId="042E8331" w14:textId="77777777" w:rsidR="00C0090D" w:rsidRPr="000B4978" w:rsidRDefault="00C0090D" w:rsidP="001A2B60">
      <w:pPr>
        <w:ind w:left="360" w:hanging="360"/>
        <w:jc w:val="both"/>
        <w:rPr>
          <w:rFonts w:asciiTheme="minorHAnsi" w:hAnsiTheme="minorHAnsi" w:cstheme="minorHAnsi"/>
          <w:sz w:val="24"/>
          <w:szCs w:val="24"/>
          <w:lang w:eastAsia="en-GB"/>
        </w:rPr>
      </w:pPr>
      <w:r w:rsidRPr="000B4978">
        <w:rPr>
          <w:rFonts w:asciiTheme="minorHAnsi" w:hAnsiTheme="minorHAnsi" w:cstheme="minorHAnsi"/>
          <w:sz w:val="24"/>
          <w:szCs w:val="24"/>
          <w:lang w:eastAsia="en-GB"/>
        </w:rPr>
        <w:t xml:space="preserve">Bell, M.G. and Boardman, J. (eds) 1992 </w:t>
      </w:r>
      <w:r w:rsidRPr="000B4978">
        <w:rPr>
          <w:rFonts w:asciiTheme="minorHAnsi" w:hAnsiTheme="minorHAnsi" w:cstheme="minorHAnsi"/>
          <w:i/>
          <w:sz w:val="24"/>
          <w:szCs w:val="24"/>
          <w:lang w:eastAsia="en-GB"/>
        </w:rPr>
        <w:t>Past and present soil erosion: archaeological and geographical perspectives</w:t>
      </w:r>
      <w:r w:rsidRPr="000B4978">
        <w:rPr>
          <w:rFonts w:asciiTheme="minorHAnsi" w:hAnsiTheme="minorHAnsi" w:cstheme="minorHAnsi"/>
          <w:sz w:val="24"/>
          <w:szCs w:val="24"/>
          <w:lang w:eastAsia="en-GB"/>
        </w:rPr>
        <w:t>. Oxford: Oxbow Books.</w:t>
      </w:r>
    </w:p>
    <w:p w14:paraId="076BA102" w14:textId="77777777" w:rsidR="00401021" w:rsidRPr="000B4978" w:rsidRDefault="00401021" w:rsidP="001A2B60">
      <w:pPr>
        <w:jc w:val="both"/>
        <w:rPr>
          <w:rFonts w:asciiTheme="minorHAnsi" w:hAnsiTheme="minorHAnsi" w:cstheme="minorHAnsi"/>
          <w:sz w:val="24"/>
          <w:szCs w:val="24"/>
        </w:rPr>
      </w:pPr>
    </w:p>
    <w:p w14:paraId="470C88A8" w14:textId="77777777" w:rsidR="000B4978" w:rsidRPr="000B4978" w:rsidRDefault="000B4978" w:rsidP="000B4978">
      <w:pPr>
        <w:ind w:left="720" w:right="-1135" w:hanging="720"/>
        <w:rPr>
          <w:rFonts w:asciiTheme="minorHAnsi" w:hAnsiTheme="minorHAnsi" w:cstheme="minorHAnsi"/>
          <w:sz w:val="24"/>
          <w:szCs w:val="24"/>
          <w:lang w:eastAsia="en-GB"/>
        </w:rPr>
      </w:pPr>
      <w:r w:rsidRPr="000B4978">
        <w:rPr>
          <w:rFonts w:asciiTheme="minorHAnsi" w:hAnsiTheme="minorHAnsi" w:cstheme="minorHAnsi"/>
          <w:color w:val="000000"/>
          <w:sz w:val="24"/>
          <w:szCs w:val="24"/>
          <w:lang w:eastAsia="en-GB"/>
        </w:rPr>
        <w:t>Bell, M. &amp; Walker, M.J.C. 2005</w:t>
      </w:r>
      <w:r w:rsidRPr="000B4978">
        <w:rPr>
          <w:rFonts w:asciiTheme="minorHAnsi" w:hAnsiTheme="minorHAnsi" w:cstheme="minorHAnsi"/>
          <w:i/>
          <w:iCs/>
          <w:color w:val="000000"/>
          <w:sz w:val="24"/>
          <w:szCs w:val="24"/>
          <w:lang w:eastAsia="en-GB"/>
        </w:rPr>
        <w:t xml:space="preserve"> Late Quaternary Environmental Change: Physical and Human Perspectives. </w:t>
      </w:r>
      <w:r w:rsidRPr="000B4978">
        <w:rPr>
          <w:rFonts w:asciiTheme="minorHAnsi" w:hAnsiTheme="minorHAnsi" w:cstheme="minorHAnsi"/>
          <w:color w:val="000000"/>
          <w:sz w:val="24"/>
          <w:szCs w:val="24"/>
          <w:lang w:eastAsia="en-GB"/>
        </w:rPr>
        <w:t>2nd edition, Addison-Wesley-Longman, London.</w:t>
      </w:r>
    </w:p>
    <w:p w14:paraId="46E375CB" w14:textId="77777777" w:rsidR="009D117A" w:rsidRDefault="000B4978" w:rsidP="000B4978">
      <w:pPr>
        <w:ind w:left="720" w:right="-1135" w:hanging="720"/>
        <w:rPr>
          <w:rFonts w:asciiTheme="minorHAnsi" w:hAnsiTheme="minorHAnsi" w:cstheme="minorHAnsi"/>
          <w:sz w:val="24"/>
          <w:szCs w:val="24"/>
          <w:lang w:eastAsia="en-GB"/>
        </w:rPr>
      </w:pPr>
      <w:r w:rsidRPr="000B4978">
        <w:rPr>
          <w:rFonts w:asciiTheme="minorHAnsi" w:hAnsiTheme="minorHAnsi" w:cstheme="minorHAnsi"/>
          <w:sz w:val="24"/>
          <w:szCs w:val="24"/>
          <w:lang w:eastAsia="en-GB"/>
        </w:rPr>
        <w:t> </w:t>
      </w:r>
    </w:p>
    <w:p w14:paraId="1F2ABAC0" w14:textId="77777777" w:rsidR="000B4978" w:rsidRPr="000B4978" w:rsidRDefault="000B4978" w:rsidP="000B4978">
      <w:pPr>
        <w:ind w:left="720" w:right="-1135" w:hanging="720"/>
        <w:rPr>
          <w:rFonts w:asciiTheme="minorHAnsi" w:hAnsiTheme="minorHAnsi" w:cstheme="minorHAnsi"/>
          <w:sz w:val="24"/>
          <w:szCs w:val="24"/>
          <w:lang w:eastAsia="en-GB"/>
        </w:rPr>
      </w:pPr>
      <w:r w:rsidRPr="000B4978">
        <w:rPr>
          <w:rFonts w:asciiTheme="minorHAnsi" w:hAnsiTheme="minorHAnsi" w:cstheme="minorHAnsi"/>
          <w:sz w:val="24"/>
          <w:szCs w:val="24"/>
          <w:lang w:eastAsia="en-GB"/>
        </w:rPr>
        <w:t xml:space="preserve">Davis, S. J. M. 1987 </w:t>
      </w:r>
      <w:r w:rsidRPr="000B4978">
        <w:rPr>
          <w:rFonts w:asciiTheme="minorHAnsi" w:hAnsiTheme="minorHAnsi" w:cstheme="minorHAnsi"/>
          <w:i/>
          <w:iCs/>
          <w:sz w:val="24"/>
          <w:szCs w:val="24"/>
          <w:lang w:eastAsia="en-GB"/>
        </w:rPr>
        <w:t>The Archaeology of Animals</w:t>
      </w:r>
      <w:r w:rsidRPr="000B4978">
        <w:rPr>
          <w:rFonts w:asciiTheme="minorHAnsi" w:hAnsiTheme="minorHAnsi" w:cstheme="minorHAnsi"/>
          <w:sz w:val="24"/>
          <w:szCs w:val="24"/>
          <w:lang w:eastAsia="en-GB"/>
        </w:rPr>
        <w:t xml:space="preserve">. London: </w:t>
      </w:r>
      <w:proofErr w:type="spellStart"/>
      <w:r w:rsidRPr="000B4978">
        <w:rPr>
          <w:rFonts w:asciiTheme="minorHAnsi" w:hAnsiTheme="minorHAnsi" w:cstheme="minorHAnsi"/>
          <w:sz w:val="24"/>
          <w:szCs w:val="24"/>
          <w:lang w:eastAsia="en-GB"/>
        </w:rPr>
        <w:t>Batsford</w:t>
      </w:r>
      <w:proofErr w:type="spellEnd"/>
      <w:r w:rsidRPr="000B4978">
        <w:rPr>
          <w:rFonts w:asciiTheme="minorHAnsi" w:hAnsiTheme="minorHAnsi" w:cstheme="minorHAnsi"/>
          <w:sz w:val="24"/>
          <w:szCs w:val="24"/>
          <w:lang w:eastAsia="en-GB"/>
        </w:rPr>
        <w:t>.</w:t>
      </w:r>
    </w:p>
    <w:p w14:paraId="454B0E99" w14:textId="77777777" w:rsidR="009D117A" w:rsidRDefault="009D117A" w:rsidP="009D117A">
      <w:pPr>
        <w:ind w:left="426" w:hanging="426"/>
        <w:jc w:val="both"/>
        <w:rPr>
          <w:rFonts w:asciiTheme="minorHAnsi" w:hAnsiTheme="minorHAnsi" w:cstheme="minorHAnsi"/>
          <w:sz w:val="24"/>
          <w:szCs w:val="24"/>
        </w:rPr>
      </w:pPr>
    </w:p>
    <w:p w14:paraId="6B7BDBEC" w14:textId="77777777" w:rsidR="009D117A" w:rsidRPr="000B4978" w:rsidRDefault="009D117A" w:rsidP="009D117A">
      <w:pPr>
        <w:ind w:left="426" w:hanging="426"/>
        <w:jc w:val="both"/>
        <w:rPr>
          <w:rFonts w:asciiTheme="minorHAnsi" w:hAnsiTheme="minorHAnsi" w:cstheme="minorHAnsi"/>
          <w:sz w:val="24"/>
          <w:szCs w:val="24"/>
        </w:rPr>
      </w:pPr>
      <w:r w:rsidRPr="000B4978">
        <w:rPr>
          <w:rFonts w:asciiTheme="minorHAnsi" w:hAnsiTheme="minorHAnsi" w:cstheme="minorHAnsi"/>
          <w:sz w:val="24"/>
          <w:szCs w:val="24"/>
        </w:rPr>
        <w:t xml:space="preserve">Evans, J.G. and O’Connor, T. 1999 </w:t>
      </w:r>
      <w:r w:rsidRPr="000B4978">
        <w:rPr>
          <w:rFonts w:asciiTheme="minorHAnsi" w:hAnsiTheme="minorHAnsi" w:cstheme="minorHAnsi"/>
          <w:i/>
          <w:sz w:val="24"/>
          <w:szCs w:val="24"/>
        </w:rPr>
        <w:t>Environmental archaeology.  Principles and Methods</w:t>
      </w:r>
      <w:r w:rsidRPr="000B4978">
        <w:rPr>
          <w:rFonts w:asciiTheme="minorHAnsi" w:hAnsiTheme="minorHAnsi" w:cstheme="minorHAnsi"/>
          <w:sz w:val="24"/>
          <w:szCs w:val="24"/>
        </w:rPr>
        <w:t>.  Alan Sutton: Stroud.</w:t>
      </w:r>
    </w:p>
    <w:p w14:paraId="09B0CC7F" w14:textId="77777777" w:rsidR="009D117A" w:rsidRDefault="009D117A" w:rsidP="009D117A">
      <w:pPr>
        <w:ind w:left="540" w:hanging="540"/>
        <w:rPr>
          <w:rFonts w:asciiTheme="minorHAnsi" w:hAnsiTheme="minorHAnsi" w:cstheme="minorHAnsi"/>
          <w:sz w:val="24"/>
          <w:szCs w:val="24"/>
          <w:lang w:eastAsia="en-GB"/>
        </w:rPr>
      </w:pPr>
    </w:p>
    <w:p w14:paraId="5EA1DD01" w14:textId="77777777" w:rsidR="009D117A" w:rsidRPr="000B4978" w:rsidRDefault="009D117A" w:rsidP="009D117A">
      <w:pPr>
        <w:ind w:left="540" w:hanging="540"/>
        <w:rPr>
          <w:rFonts w:asciiTheme="minorHAnsi" w:hAnsiTheme="minorHAnsi" w:cstheme="minorHAnsi"/>
          <w:sz w:val="24"/>
          <w:szCs w:val="24"/>
          <w:lang w:eastAsia="en-GB"/>
        </w:rPr>
      </w:pPr>
      <w:r w:rsidRPr="000B4978">
        <w:rPr>
          <w:rFonts w:asciiTheme="minorHAnsi" w:hAnsiTheme="minorHAnsi" w:cstheme="minorHAnsi"/>
          <w:sz w:val="24"/>
          <w:szCs w:val="24"/>
          <w:lang w:eastAsia="en-GB"/>
        </w:rPr>
        <w:t xml:space="preserve">Goldberg, P. and </w:t>
      </w:r>
      <w:proofErr w:type="spellStart"/>
      <w:r w:rsidRPr="000B4978">
        <w:rPr>
          <w:rFonts w:asciiTheme="minorHAnsi" w:hAnsiTheme="minorHAnsi" w:cstheme="minorHAnsi"/>
          <w:sz w:val="24"/>
          <w:szCs w:val="24"/>
          <w:lang w:eastAsia="en-GB"/>
        </w:rPr>
        <w:t>Macphail</w:t>
      </w:r>
      <w:proofErr w:type="spellEnd"/>
      <w:r w:rsidRPr="000B4978">
        <w:rPr>
          <w:rFonts w:asciiTheme="minorHAnsi" w:hAnsiTheme="minorHAnsi" w:cstheme="minorHAnsi"/>
          <w:sz w:val="24"/>
          <w:szCs w:val="24"/>
          <w:lang w:eastAsia="en-GB"/>
        </w:rPr>
        <w:t xml:space="preserve">, R.I. 2006 </w:t>
      </w:r>
      <w:r w:rsidRPr="000B4978">
        <w:rPr>
          <w:rFonts w:asciiTheme="minorHAnsi" w:hAnsiTheme="minorHAnsi" w:cstheme="minorHAnsi"/>
          <w:i/>
          <w:iCs/>
          <w:sz w:val="24"/>
          <w:szCs w:val="24"/>
          <w:lang w:eastAsia="en-GB"/>
        </w:rPr>
        <w:t>Practical and Theoretical Geoarchaeology</w:t>
      </w:r>
      <w:r w:rsidRPr="000B4978">
        <w:rPr>
          <w:rFonts w:asciiTheme="minorHAnsi" w:hAnsiTheme="minorHAnsi" w:cstheme="minorHAnsi"/>
          <w:sz w:val="24"/>
          <w:szCs w:val="24"/>
          <w:lang w:eastAsia="en-GB"/>
        </w:rPr>
        <w:t>. Oxford: Blackwell Chapter 8.</w:t>
      </w:r>
    </w:p>
    <w:p w14:paraId="02A86A66" w14:textId="77777777" w:rsidR="009D117A" w:rsidRDefault="009D117A" w:rsidP="009D117A">
      <w:pPr>
        <w:ind w:left="540" w:hanging="540"/>
        <w:jc w:val="both"/>
        <w:rPr>
          <w:rFonts w:asciiTheme="minorHAnsi" w:hAnsiTheme="minorHAnsi" w:cstheme="minorHAnsi"/>
          <w:sz w:val="24"/>
          <w:szCs w:val="24"/>
        </w:rPr>
      </w:pPr>
    </w:p>
    <w:p w14:paraId="12068846" w14:textId="1DA42C2F" w:rsidR="009D117A" w:rsidRPr="000B4978" w:rsidRDefault="009D117A" w:rsidP="009D117A">
      <w:pPr>
        <w:ind w:left="540" w:hanging="540"/>
        <w:jc w:val="both"/>
        <w:rPr>
          <w:rFonts w:asciiTheme="minorHAnsi" w:hAnsiTheme="minorHAnsi" w:cstheme="minorHAnsi"/>
          <w:sz w:val="24"/>
          <w:szCs w:val="24"/>
        </w:rPr>
      </w:pPr>
      <w:r w:rsidRPr="000B4978">
        <w:rPr>
          <w:rFonts w:asciiTheme="minorHAnsi" w:hAnsiTheme="minorHAnsi" w:cstheme="minorHAnsi"/>
          <w:sz w:val="24"/>
          <w:szCs w:val="24"/>
        </w:rPr>
        <w:t xml:space="preserve">Lowe J.J. &amp; Walker M.J.C. </w:t>
      </w:r>
      <w:r w:rsidR="004E5433">
        <w:rPr>
          <w:rFonts w:asciiTheme="minorHAnsi" w:hAnsiTheme="minorHAnsi" w:cstheme="minorHAnsi"/>
          <w:sz w:val="24"/>
          <w:szCs w:val="24"/>
        </w:rPr>
        <w:t>2015</w:t>
      </w:r>
      <w:r w:rsidRPr="000B4978">
        <w:rPr>
          <w:rFonts w:asciiTheme="minorHAnsi" w:hAnsiTheme="minorHAnsi" w:cstheme="minorHAnsi"/>
          <w:sz w:val="24"/>
          <w:szCs w:val="24"/>
        </w:rPr>
        <w:t xml:space="preserve"> </w:t>
      </w:r>
      <w:r w:rsidRPr="000B4978">
        <w:rPr>
          <w:rFonts w:asciiTheme="minorHAnsi" w:hAnsiTheme="minorHAnsi" w:cstheme="minorHAnsi"/>
          <w:i/>
          <w:sz w:val="24"/>
          <w:szCs w:val="24"/>
        </w:rPr>
        <w:t>Reconstructing Quaternary Environments.</w:t>
      </w:r>
      <w:r w:rsidRPr="000B4978">
        <w:rPr>
          <w:rFonts w:asciiTheme="minorHAnsi" w:hAnsiTheme="minorHAnsi" w:cstheme="minorHAnsi"/>
          <w:sz w:val="24"/>
          <w:szCs w:val="24"/>
        </w:rPr>
        <w:t xml:space="preserve"> </w:t>
      </w:r>
      <w:r w:rsidR="004E5433">
        <w:rPr>
          <w:rFonts w:asciiTheme="minorHAnsi" w:hAnsiTheme="minorHAnsi" w:cstheme="minorHAnsi"/>
          <w:sz w:val="24"/>
          <w:szCs w:val="24"/>
        </w:rPr>
        <w:t>3rd</w:t>
      </w:r>
      <w:r w:rsidRPr="000B4978">
        <w:rPr>
          <w:rFonts w:asciiTheme="minorHAnsi" w:hAnsiTheme="minorHAnsi" w:cstheme="minorHAnsi"/>
          <w:sz w:val="24"/>
          <w:szCs w:val="24"/>
        </w:rPr>
        <w:t xml:space="preserve"> edition. </w:t>
      </w:r>
      <w:r w:rsidR="004E5433">
        <w:rPr>
          <w:rFonts w:asciiTheme="minorHAnsi" w:hAnsiTheme="minorHAnsi" w:cstheme="minorHAnsi"/>
          <w:sz w:val="24"/>
          <w:szCs w:val="24"/>
        </w:rPr>
        <w:t>Routledge</w:t>
      </w:r>
      <w:bookmarkStart w:id="0" w:name="_GoBack"/>
      <w:bookmarkEnd w:id="0"/>
      <w:r w:rsidRPr="000B4978">
        <w:rPr>
          <w:rFonts w:asciiTheme="minorHAnsi" w:hAnsiTheme="minorHAnsi" w:cstheme="minorHAnsi"/>
          <w:sz w:val="24"/>
          <w:szCs w:val="24"/>
        </w:rPr>
        <w:t>: London</w:t>
      </w:r>
    </w:p>
    <w:p w14:paraId="1FA6A845" w14:textId="77777777" w:rsidR="009D117A" w:rsidRDefault="009D117A" w:rsidP="009D117A">
      <w:pPr>
        <w:ind w:left="426" w:hanging="426"/>
        <w:rPr>
          <w:rFonts w:asciiTheme="minorHAnsi" w:hAnsiTheme="minorHAnsi" w:cstheme="minorHAnsi"/>
          <w:sz w:val="24"/>
          <w:szCs w:val="24"/>
        </w:rPr>
      </w:pPr>
    </w:p>
    <w:p w14:paraId="57922A71" w14:textId="77777777" w:rsidR="009D117A" w:rsidRPr="000B4978" w:rsidRDefault="009D117A" w:rsidP="009D117A">
      <w:pPr>
        <w:ind w:left="426" w:hanging="426"/>
        <w:rPr>
          <w:rFonts w:asciiTheme="minorHAnsi" w:hAnsiTheme="minorHAnsi" w:cstheme="minorHAnsi"/>
          <w:sz w:val="24"/>
          <w:szCs w:val="24"/>
        </w:rPr>
      </w:pPr>
      <w:r w:rsidRPr="000B4978">
        <w:rPr>
          <w:rFonts w:asciiTheme="minorHAnsi" w:hAnsiTheme="minorHAnsi" w:cstheme="minorHAnsi"/>
          <w:sz w:val="24"/>
          <w:szCs w:val="24"/>
        </w:rPr>
        <w:t xml:space="preserve">O’Connor, T and Evans, J.G. 2005 </w:t>
      </w:r>
      <w:r w:rsidRPr="000B4978">
        <w:rPr>
          <w:rFonts w:asciiTheme="minorHAnsi" w:hAnsiTheme="minorHAnsi" w:cstheme="minorHAnsi"/>
          <w:i/>
          <w:sz w:val="24"/>
          <w:szCs w:val="24"/>
        </w:rPr>
        <w:t>Environmental Archaeology</w:t>
      </w:r>
      <w:r w:rsidRPr="000B4978">
        <w:rPr>
          <w:rFonts w:asciiTheme="minorHAnsi" w:hAnsiTheme="minorHAnsi" w:cstheme="minorHAnsi"/>
          <w:sz w:val="24"/>
          <w:szCs w:val="24"/>
        </w:rPr>
        <w:t>. Alan Sutton: Stroud</w:t>
      </w:r>
    </w:p>
    <w:p w14:paraId="1D7326EA" w14:textId="77777777" w:rsidR="009D117A" w:rsidRDefault="009D117A" w:rsidP="009D117A">
      <w:pPr>
        <w:tabs>
          <w:tab w:val="left" w:pos="567"/>
          <w:tab w:val="left" w:pos="8280"/>
        </w:tabs>
        <w:ind w:left="567" w:right="-154" w:hanging="567"/>
        <w:jc w:val="both"/>
        <w:rPr>
          <w:rFonts w:asciiTheme="minorHAnsi" w:hAnsiTheme="minorHAnsi" w:cstheme="minorHAnsi"/>
          <w:sz w:val="24"/>
          <w:szCs w:val="24"/>
        </w:rPr>
      </w:pPr>
    </w:p>
    <w:p w14:paraId="65A8AE21" w14:textId="77777777" w:rsidR="009D117A" w:rsidRPr="000B4978" w:rsidRDefault="009D117A" w:rsidP="009D117A">
      <w:pPr>
        <w:tabs>
          <w:tab w:val="left" w:pos="567"/>
          <w:tab w:val="left" w:pos="8280"/>
        </w:tabs>
        <w:ind w:left="567" w:right="-154" w:hanging="567"/>
        <w:jc w:val="both"/>
        <w:rPr>
          <w:rFonts w:asciiTheme="minorHAnsi" w:hAnsiTheme="minorHAnsi" w:cstheme="minorHAnsi"/>
          <w:sz w:val="24"/>
          <w:szCs w:val="24"/>
        </w:rPr>
      </w:pPr>
      <w:r w:rsidRPr="000B4978">
        <w:rPr>
          <w:rFonts w:asciiTheme="minorHAnsi" w:hAnsiTheme="minorHAnsi" w:cstheme="minorHAnsi"/>
          <w:sz w:val="24"/>
          <w:szCs w:val="24"/>
        </w:rPr>
        <w:t xml:space="preserve">Walker, M.J.C. 2005 </w:t>
      </w:r>
      <w:r w:rsidRPr="000B4978">
        <w:rPr>
          <w:rFonts w:asciiTheme="minorHAnsi" w:hAnsiTheme="minorHAnsi" w:cstheme="minorHAnsi"/>
          <w:i/>
          <w:sz w:val="24"/>
          <w:szCs w:val="24"/>
        </w:rPr>
        <w:t>Quaternary Dating Methods</w:t>
      </w:r>
      <w:r w:rsidRPr="000B4978">
        <w:rPr>
          <w:rFonts w:asciiTheme="minorHAnsi" w:hAnsiTheme="minorHAnsi" w:cstheme="minorHAnsi"/>
          <w:sz w:val="24"/>
          <w:szCs w:val="24"/>
        </w:rPr>
        <w:t>.  John Wiley: Chichester.</w:t>
      </w:r>
    </w:p>
    <w:p w14:paraId="132D2100" w14:textId="77777777" w:rsidR="009D117A" w:rsidRDefault="009D117A" w:rsidP="009D117A">
      <w:pPr>
        <w:tabs>
          <w:tab w:val="left" w:pos="567"/>
          <w:tab w:val="left" w:pos="8280"/>
        </w:tabs>
        <w:ind w:left="567" w:right="-154" w:hanging="567"/>
        <w:jc w:val="both"/>
        <w:rPr>
          <w:rFonts w:asciiTheme="minorHAnsi" w:hAnsiTheme="minorHAnsi" w:cstheme="minorHAnsi"/>
          <w:sz w:val="24"/>
          <w:szCs w:val="24"/>
        </w:rPr>
      </w:pPr>
    </w:p>
    <w:p w14:paraId="4557BDE3" w14:textId="77777777" w:rsidR="009D117A" w:rsidRPr="000B4978" w:rsidRDefault="009D117A" w:rsidP="009D117A">
      <w:pPr>
        <w:tabs>
          <w:tab w:val="left" w:pos="567"/>
          <w:tab w:val="left" w:pos="8280"/>
        </w:tabs>
        <w:ind w:left="426" w:right="-154" w:hanging="426"/>
        <w:jc w:val="both"/>
        <w:rPr>
          <w:rFonts w:asciiTheme="minorHAnsi" w:hAnsiTheme="minorHAnsi" w:cstheme="minorHAnsi"/>
          <w:sz w:val="24"/>
          <w:szCs w:val="24"/>
        </w:rPr>
      </w:pPr>
      <w:r w:rsidRPr="000B4978">
        <w:rPr>
          <w:rFonts w:asciiTheme="minorHAnsi" w:hAnsiTheme="minorHAnsi" w:cstheme="minorHAnsi"/>
          <w:sz w:val="24"/>
          <w:szCs w:val="24"/>
        </w:rPr>
        <w:t xml:space="preserve">Wilkinson, K. and Stevens, C. 2003 </w:t>
      </w:r>
      <w:r w:rsidRPr="000B4978">
        <w:rPr>
          <w:rFonts w:asciiTheme="minorHAnsi" w:hAnsiTheme="minorHAnsi" w:cstheme="minorHAnsi"/>
          <w:i/>
          <w:sz w:val="24"/>
          <w:szCs w:val="24"/>
        </w:rPr>
        <w:t>Environmental archaeology.  Approaches, techniques and applications.</w:t>
      </w:r>
      <w:r w:rsidRPr="000B4978">
        <w:rPr>
          <w:rFonts w:asciiTheme="minorHAnsi" w:hAnsiTheme="minorHAnsi" w:cstheme="minorHAnsi"/>
          <w:sz w:val="24"/>
          <w:szCs w:val="24"/>
        </w:rPr>
        <w:t xml:space="preserve">  Tempus: Stroud.</w:t>
      </w:r>
    </w:p>
    <w:p w14:paraId="521C92D8" w14:textId="77777777" w:rsidR="009D117A" w:rsidRPr="000B4978" w:rsidRDefault="009D117A" w:rsidP="009D117A">
      <w:pPr>
        <w:tabs>
          <w:tab w:val="left" w:pos="567"/>
          <w:tab w:val="left" w:pos="8280"/>
        </w:tabs>
        <w:ind w:right="-154"/>
        <w:jc w:val="both"/>
        <w:rPr>
          <w:rFonts w:asciiTheme="minorHAnsi" w:hAnsiTheme="minorHAnsi" w:cstheme="minorHAnsi"/>
          <w:b/>
          <w:sz w:val="24"/>
          <w:szCs w:val="24"/>
        </w:rPr>
      </w:pPr>
    </w:p>
    <w:p w14:paraId="2D3A3918" w14:textId="77777777" w:rsidR="00D758C0" w:rsidRPr="000B4978" w:rsidRDefault="00D758C0" w:rsidP="001A2B60">
      <w:pPr>
        <w:tabs>
          <w:tab w:val="left" w:pos="8280"/>
        </w:tabs>
        <w:rPr>
          <w:rFonts w:asciiTheme="minorHAnsi" w:hAnsiTheme="minorHAnsi" w:cstheme="minorHAnsi"/>
          <w:sz w:val="24"/>
          <w:szCs w:val="24"/>
        </w:rPr>
      </w:pPr>
    </w:p>
    <w:sectPr w:rsidR="00D758C0" w:rsidRPr="000B4978" w:rsidSect="004E09E4"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B756433"/>
    <w:multiLevelType w:val="hybridMultilevel"/>
    <w:tmpl w:val="10F6FDC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A43AAFAE">
      <w:numFmt w:val="bullet"/>
      <w:lvlText w:val=""/>
      <w:lvlJc w:val="left"/>
      <w:pPr>
        <w:tabs>
          <w:tab w:val="num" w:pos="2340"/>
        </w:tabs>
        <w:ind w:left="2340" w:hanging="360"/>
      </w:pPr>
      <w:rPr>
        <w:rFonts w:ascii="Symbol" w:eastAsia="Times New Roman" w:hAnsi="Symbol" w:cs="Times New Roman" w:hint="default"/>
      </w:r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39D43C76"/>
    <w:multiLevelType w:val="hybridMultilevel"/>
    <w:tmpl w:val="6C9AABE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 w15:restartNumberingAfterBreak="0">
    <w:nsid w:val="3E503134"/>
    <w:multiLevelType w:val="multilevel"/>
    <w:tmpl w:val="C248BB16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BEF2BAE"/>
    <w:multiLevelType w:val="multilevel"/>
    <w:tmpl w:val="B6E6230A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5C433D5F"/>
    <w:multiLevelType w:val="hybridMultilevel"/>
    <w:tmpl w:val="81CA7F7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 w15:restartNumberingAfterBreak="0">
    <w:nsid w:val="5DDA3EDD"/>
    <w:multiLevelType w:val="multilevel"/>
    <w:tmpl w:val="D3DAE37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6AAE5789"/>
    <w:multiLevelType w:val="hybridMultilevel"/>
    <w:tmpl w:val="BFE07120"/>
    <w:lvl w:ilvl="0" w:tplc="04090011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 w15:restartNumberingAfterBreak="0">
    <w:nsid w:val="73AF5AC7"/>
    <w:multiLevelType w:val="hybridMultilevel"/>
    <w:tmpl w:val="783E76A0"/>
    <w:lvl w:ilvl="0" w:tplc="0409000F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79185E74"/>
    <w:multiLevelType w:val="multilevel"/>
    <w:tmpl w:val="B79A354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7B4E20CB"/>
    <w:multiLevelType w:val="hybridMultilevel"/>
    <w:tmpl w:val="B6E4E66A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0" w15:restartNumberingAfterBreak="0">
    <w:nsid w:val="7BCF15D4"/>
    <w:multiLevelType w:val="hybridMultilevel"/>
    <w:tmpl w:val="2030434C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0"/>
  </w:num>
  <w:num w:numId="2">
    <w:abstractNumId w:val="1"/>
  </w:num>
  <w:num w:numId="3">
    <w:abstractNumId w:val="4"/>
  </w:num>
  <w:num w:numId="4">
    <w:abstractNumId w:val="7"/>
  </w:num>
  <w:num w:numId="5">
    <w:abstractNumId w:val="6"/>
  </w:num>
  <w:num w:numId="6">
    <w:abstractNumId w:val="10"/>
  </w:num>
  <w:num w:numId="7">
    <w:abstractNumId w:val="5"/>
  </w:num>
  <w:num w:numId="8">
    <w:abstractNumId w:val="3"/>
  </w:num>
  <w:num w:numId="9">
    <w:abstractNumId w:val="2"/>
  </w:num>
  <w:num w:numId="10">
    <w:abstractNumId w:val="8"/>
  </w:num>
  <w:num w:numId="11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58C0"/>
    <w:rsid w:val="000411AE"/>
    <w:rsid w:val="00094D2F"/>
    <w:rsid w:val="000A0A85"/>
    <w:rsid w:val="000B4978"/>
    <w:rsid w:val="001235F7"/>
    <w:rsid w:val="00136F4F"/>
    <w:rsid w:val="001A2B60"/>
    <w:rsid w:val="001B5C82"/>
    <w:rsid w:val="00244845"/>
    <w:rsid w:val="003B5499"/>
    <w:rsid w:val="003F20E8"/>
    <w:rsid w:val="00401021"/>
    <w:rsid w:val="004C31E5"/>
    <w:rsid w:val="004E09E4"/>
    <w:rsid w:val="004E5433"/>
    <w:rsid w:val="00604C03"/>
    <w:rsid w:val="006D4380"/>
    <w:rsid w:val="006E60AD"/>
    <w:rsid w:val="00757E7B"/>
    <w:rsid w:val="007C0C1D"/>
    <w:rsid w:val="008A4626"/>
    <w:rsid w:val="008C6D83"/>
    <w:rsid w:val="008D771F"/>
    <w:rsid w:val="009566C5"/>
    <w:rsid w:val="00997BA1"/>
    <w:rsid w:val="009A57D3"/>
    <w:rsid w:val="009D117A"/>
    <w:rsid w:val="00A141E8"/>
    <w:rsid w:val="00A459BF"/>
    <w:rsid w:val="00AB63BD"/>
    <w:rsid w:val="00AF6A83"/>
    <w:rsid w:val="00B01285"/>
    <w:rsid w:val="00B311D0"/>
    <w:rsid w:val="00B57655"/>
    <w:rsid w:val="00B77201"/>
    <w:rsid w:val="00C0090D"/>
    <w:rsid w:val="00C26DEA"/>
    <w:rsid w:val="00C35AF1"/>
    <w:rsid w:val="00C664C2"/>
    <w:rsid w:val="00C773A4"/>
    <w:rsid w:val="00C84C87"/>
    <w:rsid w:val="00CC7E5B"/>
    <w:rsid w:val="00CE0DF0"/>
    <w:rsid w:val="00D758C0"/>
    <w:rsid w:val="00D8114A"/>
    <w:rsid w:val="00D90123"/>
    <w:rsid w:val="00DD787C"/>
    <w:rsid w:val="00DE6042"/>
    <w:rsid w:val="00DF0B0D"/>
    <w:rsid w:val="00E44D62"/>
    <w:rsid w:val="00F52C49"/>
    <w:rsid w:val="00F918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3A30F59"/>
  <w15:docId w15:val="{B9D859CB-60E4-4152-AB09-997F257B16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uiPriority="99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D758C0"/>
    <w:rPr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D758C0"/>
    <w:pPr>
      <w:keepNext/>
      <w:outlineLvl w:val="0"/>
    </w:pPr>
    <w:rPr>
      <w:b/>
      <w:bCs/>
      <w:sz w:val="24"/>
    </w:rPr>
  </w:style>
  <w:style w:type="paragraph" w:styleId="Heading2">
    <w:name w:val="heading 2"/>
    <w:basedOn w:val="Normal"/>
    <w:next w:val="Normal"/>
    <w:qFormat/>
    <w:rsid w:val="00D758C0"/>
    <w:pPr>
      <w:keepNext/>
      <w:ind w:left="360" w:hanging="360"/>
      <w:outlineLvl w:val="1"/>
    </w:pPr>
    <w:rPr>
      <w:b/>
      <w:bCs/>
      <w:sz w:val="24"/>
    </w:rPr>
  </w:style>
  <w:style w:type="paragraph" w:styleId="Heading3">
    <w:name w:val="heading 3"/>
    <w:basedOn w:val="Normal"/>
    <w:next w:val="Normal"/>
    <w:qFormat/>
    <w:rsid w:val="00D758C0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basedOn w:val="Normal"/>
    <w:next w:val="Normal"/>
    <w:qFormat/>
    <w:rsid w:val="00D758C0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6">
    <w:name w:val="heading 6"/>
    <w:basedOn w:val="Normal"/>
    <w:next w:val="Normal"/>
    <w:qFormat/>
    <w:rsid w:val="00D758C0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basedOn w:val="Normal"/>
    <w:next w:val="Normal"/>
    <w:qFormat/>
    <w:rsid w:val="00D758C0"/>
    <w:pPr>
      <w:spacing w:before="240" w:after="60"/>
      <w:outlineLvl w:val="6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Indent">
    <w:name w:val="Body Text Indent"/>
    <w:basedOn w:val="Normal"/>
    <w:rsid w:val="00D758C0"/>
    <w:rPr>
      <w:sz w:val="24"/>
      <w:lang w:val="en-US"/>
    </w:rPr>
  </w:style>
  <w:style w:type="character" w:styleId="Strong">
    <w:name w:val="Strong"/>
    <w:basedOn w:val="DefaultParagraphFont"/>
    <w:uiPriority w:val="22"/>
    <w:qFormat/>
    <w:rsid w:val="00D758C0"/>
    <w:rPr>
      <w:b/>
      <w:bCs/>
    </w:rPr>
  </w:style>
  <w:style w:type="character" w:styleId="Emphasis">
    <w:name w:val="Emphasis"/>
    <w:basedOn w:val="DefaultParagraphFont"/>
    <w:uiPriority w:val="20"/>
    <w:qFormat/>
    <w:rsid w:val="00D758C0"/>
    <w:rPr>
      <w:i/>
      <w:iCs/>
    </w:rPr>
  </w:style>
  <w:style w:type="character" w:styleId="Hyperlink">
    <w:name w:val="Hyperlink"/>
    <w:basedOn w:val="DefaultParagraphFont"/>
    <w:rsid w:val="00D758C0"/>
    <w:rPr>
      <w:color w:val="0000FF"/>
      <w:u w:val="single"/>
    </w:rPr>
  </w:style>
  <w:style w:type="paragraph" w:styleId="Title">
    <w:name w:val="Title"/>
    <w:basedOn w:val="Normal"/>
    <w:qFormat/>
    <w:rsid w:val="00D758C0"/>
    <w:pPr>
      <w:ind w:left="360" w:hanging="360"/>
      <w:jc w:val="center"/>
    </w:pPr>
    <w:rPr>
      <w:b/>
      <w:sz w:val="24"/>
      <w:lang w:val="en-US"/>
    </w:rPr>
  </w:style>
  <w:style w:type="paragraph" w:styleId="Subtitle">
    <w:name w:val="Subtitle"/>
    <w:basedOn w:val="Normal"/>
    <w:qFormat/>
    <w:rsid w:val="00D758C0"/>
    <w:pPr>
      <w:jc w:val="center"/>
    </w:pPr>
    <w:rPr>
      <w:b/>
      <w:sz w:val="36"/>
      <w:lang w:val="en-US"/>
    </w:rPr>
  </w:style>
  <w:style w:type="paragraph" w:styleId="BodyText">
    <w:name w:val="Body Text"/>
    <w:basedOn w:val="Normal"/>
    <w:rsid w:val="00D758C0"/>
    <w:pPr>
      <w:spacing w:after="120"/>
    </w:pPr>
  </w:style>
  <w:style w:type="paragraph" w:styleId="BalloonText">
    <w:name w:val="Balloon Text"/>
    <w:basedOn w:val="Normal"/>
    <w:semiHidden/>
    <w:rsid w:val="006E60AD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9"/>
    <w:rsid w:val="008D771F"/>
    <w:rPr>
      <w:b/>
      <w:bCs/>
      <w:sz w:val="24"/>
      <w:lang w:eastAsia="en-US"/>
    </w:rPr>
  </w:style>
  <w:style w:type="paragraph" w:styleId="ListParagraph">
    <w:name w:val="List Paragraph"/>
    <w:basedOn w:val="Normal"/>
    <w:uiPriority w:val="99"/>
    <w:qFormat/>
    <w:rsid w:val="008D771F"/>
    <w:pPr>
      <w:spacing w:after="200" w:line="276" w:lineRule="auto"/>
      <w:ind w:left="720"/>
      <w:contextualSpacing/>
    </w:pPr>
    <w:rPr>
      <w:rFonts w:ascii="Calibri" w:hAnsi="Calibri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28967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4235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8562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64822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4134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6554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9044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147</Words>
  <Characters>840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Palaeoenvironmental Archaeology</vt:lpstr>
    </vt:vector>
  </TitlesOfParts>
  <Company>University of Wales Lampeter</Company>
  <LinksUpToDate>false</LinksUpToDate>
  <CharactersWithSpaces>986</CharactersWithSpaces>
  <SharedDoc>false</SharedDoc>
  <HLinks>
    <vt:vector size="18" baseType="variant">
      <vt:variant>
        <vt:i4>2883617</vt:i4>
      </vt:variant>
      <vt:variant>
        <vt:i4>9</vt:i4>
      </vt:variant>
      <vt:variant>
        <vt:i4>0</vt:i4>
      </vt:variant>
      <vt:variant>
        <vt:i4>5</vt:i4>
      </vt:variant>
      <vt:variant>
        <vt:lpwstr>http://www.helm.org.uk/upload/pdf/Dendrochronology.pdf</vt:lpwstr>
      </vt:variant>
      <vt:variant>
        <vt:lpwstr/>
      </vt:variant>
      <vt:variant>
        <vt:i4>2359346</vt:i4>
      </vt:variant>
      <vt:variant>
        <vt:i4>6</vt:i4>
      </vt:variant>
      <vt:variant>
        <vt:i4>0</vt:i4>
      </vt:variant>
      <vt:variant>
        <vt:i4>5</vt:i4>
      </vt:variant>
      <vt:variant>
        <vt:lpwstr>www.netlibrary.com</vt:lpwstr>
      </vt:variant>
      <vt:variant>
        <vt:lpwstr/>
      </vt:variant>
      <vt:variant>
        <vt:i4>2359346</vt:i4>
      </vt:variant>
      <vt:variant>
        <vt:i4>3</vt:i4>
      </vt:variant>
      <vt:variant>
        <vt:i4>0</vt:i4>
      </vt:variant>
      <vt:variant>
        <vt:i4>5</vt:i4>
      </vt:variant>
      <vt:variant>
        <vt:lpwstr>www.netlibrary.com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Palaeoenvironmental Archaeology</dc:title>
  <dc:creator>sm018</dc:creator>
  <cp:lastModifiedBy>Martin Bates</cp:lastModifiedBy>
  <cp:revision>2</cp:revision>
  <cp:lastPrinted>2009-10-08T08:26:00Z</cp:lastPrinted>
  <dcterms:created xsi:type="dcterms:W3CDTF">2019-03-08T13:31:00Z</dcterms:created>
  <dcterms:modified xsi:type="dcterms:W3CDTF">2019-03-08T13:31:00Z</dcterms:modified>
</cp:coreProperties>
</file>