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F88A89">
      <w:pPr>
        <w:rPr>
          <w:rFonts w:hint="default" w:ascii="Arial Regular" w:hAnsi="Arial Regular" w:cs="Arial Regular"/>
          <w:sz w:val="24"/>
          <w:szCs w:val="24"/>
        </w:rPr>
      </w:pPr>
    </w:p>
    <w:p w14:paraId="17B8669C">
      <w:pPr>
        <w:jc w:val="center"/>
        <w:rPr>
          <w:rFonts w:hint="default" w:ascii="Arial Regular" w:hAnsi="Arial Regular" w:cs="Arial Regular"/>
          <w:b/>
          <w:bCs/>
          <w:sz w:val="24"/>
          <w:szCs w:val="24"/>
        </w:rPr>
      </w:pPr>
      <w:r>
        <w:rPr>
          <w:rFonts w:hint="default" w:ascii="Arial Regular" w:hAnsi="Arial Regular" w:cs="Arial Regular"/>
          <w:b/>
          <w:bCs/>
          <w:sz w:val="24"/>
          <w:szCs w:val="24"/>
        </w:rPr>
        <w:t>An Ethical Assessment of Management Theories</w:t>
      </w:r>
    </w:p>
    <w:p w14:paraId="0F0F2D3B">
      <w:pPr>
        <w:jc w:val="center"/>
        <w:rPr>
          <w:rFonts w:hint="default" w:ascii="Arial Regular" w:hAnsi="Arial Regular" w:cs="Arial Regular"/>
          <w:b/>
          <w:bCs/>
          <w:sz w:val="24"/>
          <w:szCs w:val="24"/>
        </w:rPr>
      </w:pPr>
    </w:p>
    <w:p w14:paraId="3EC1D1E5">
      <w:pPr>
        <w:jc w:val="center"/>
        <w:rPr>
          <w:rFonts w:hint="default" w:ascii="Arial Regular" w:hAnsi="Arial Regular" w:cs="Arial Regular"/>
          <w:b/>
          <w:bCs/>
          <w:sz w:val="24"/>
          <w:szCs w:val="24"/>
        </w:rPr>
      </w:pPr>
    </w:p>
    <w:p w14:paraId="46F02962">
      <w:pPr>
        <w:jc w:val="center"/>
        <w:rPr>
          <w:rFonts w:hint="default" w:ascii="Arial Regular" w:hAnsi="Arial Regular" w:eastAsia="宋体" w:cs="Arial Regular"/>
          <w:sz w:val="24"/>
          <w:szCs w:val="24"/>
          <w:lang w:val="en-US" w:eastAsia="zh-CN"/>
        </w:rPr>
      </w:pPr>
      <w:r>
        <w:rPr>
          <w:rFonts w:hint="default" w:ascii="Arial Regular" w:hAnsi="Arial Regular" w:cs="Arial Regular"/>
          <w:sz w:val="24"/>
          <w:szCs w:val="24"/>
        </w:rPr>
        <w:t>Student`s name</w:t>
      </w:r>
      <w:r>
        <w:rPr>
          <w:rFonts w:hint="eastAsia" w:ascii="Arial Regular" w:hAnsi="Arial Regular" w:eastAsia="宋体" w:cs="Arial Regular"/>
          <w:sz w:val="24"/>
          <w:szCs w:val="24"/>
          <w:lang w:eastAsia="zh-CN"/>
        </w:rPr>
        <w:t>：</w:t>
      </w:r>
      <w:r>
        <w:rPr>
          <w:rFonts w:hint="default" w:ascii="Arial Regular" w:hAnsi="Arial Regular" w:eastAsia="宋体" w:cs="Arial Regular"/>
          <w:sz w:val="24"/>
          <w:szCs w:val="24"/>
          <w:lang w:val="en-US" w:eastAsia="zh-CN"/>
        </w:rPr>
        <w:t>S</w:t>
      </w:r>
      <w:r>
        <w:rPr>
          <w:rFonts w:hint="eastAsia" w:ascii="Arial Regular" w:hAnsi="Arial Regular" w:eastAsia="宋体" w:cs="Arial Regular"/>
          <w:sz w:val="24"/>
          <w:szCs w:val="24"/>
          <w:lang w:val="en-US" w:eastAsia="zh-CN"/>
        </w:rPr>
        <w:t xml:space="preserve">hangyu </w:t>
      </w:r>
      <w:r>
        <w:rPr>
          <w:rFonts w:hint="default" w:ascii="Arial Regular" w:hAnsi="Arial Regular" w:eastAsia="宋体" w:cs="Arial Regular"/>
          <w:sz w:val="24"/>
          <w:szCs w:val="24"/>
          <w:lang w:val="en-US" w:eastAsia="zh-CN"/>
        </w:rPr>
        <w:t>W</w:t>
      </w:r>
      <w:r>
        <w:rPr>
          <w:rFonts w:hint="eastAsia" w:ascii="Arial Regular" w:hAnsi="Arial Regular" w:eastAsia="宋体" w:cs="Arial Regular"/>
          <w:sz w:val="24"/>
          <w:szCs w:val="24"/>
          <w:lang w:val="en-US" w:eastAsia="zh-CN"/>
        </w:rPr>
        <w:t>ang</w:t>
      </w:r>
    </w:p>
    <w:p w14:paraId="3C077407">
      <w:pPr>
        <w:pStyle w:val="19"/>
        <w:spacing w:before="100" w:beforeAutospacing="1" w:after="100" w:afterAutospacing="1" w:line="360" w:lineRule="auto"/>
        <w:jc w:val="center"/>
        <w:rPr>
          <w:rFonts w:hint="eastAsia" w:ascii="Times New Roman" w:hAnsi="Times New Roman" w:cs="Times New Roman" w:eastAsiaTheme="majorEastAsia"/>
          <w:sz w:val="24"/>
          <w:szCs w:val="24"/>
          <w:lang w:val="en-US" w:eastAsia="zh-CN"/>
        </w:rPr>
      </w:pPr>
      <w:r>
        <w:rPr>
          <w:rFonts w:ascii="Times New Roman" w:hAnsi="Times New Roman" w:cs="Times New Roman"/>
          <w:sz w:val="24"/>
          <w:szCs w:val="24"/>
        </w:rPr>
        <w:t>Module code: BMBM600</w:t>
      </w:r>
      <w:r>
        <w:rPr>
          <w:rFonts w:hint="eastAsia" w:ascii="Times New Roman" w:hAnsi="Times New Roman" w:cs="Times New Roman"/>
          <w:sz w:val="24"/>
          <w:szCs w:val="24"/>
          <w:lang w:val="en-US" w:eastAsia="zh-CN"/>
        </w:rPr>
        <w:t>3</w:t>
      </w:r>
      <w:bookmarkStart w:id="25" w:name="_GoBack"/>
      <w:bookmarkEnd w:id="25"/>
    </w:p>
    <w:p w14:paraId="53A49EAF">
      <w:pPr>
        <w:jc w:val="center"/>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Student ID:</w:t>
      </w:r>
      <w:r>
        <w:rPr>
          <w:rFonts w:hint="eastAsia" w:ascii="Times New Roman" w:hAnsi="Times New Roman" w:eastAsia="宋体" w:cs="Times New Roman"/>
          <w:sz w:val="24"/>
          <w:szCs w:val="24"/>
          <w:lang w:val="en-US" w:eastAsia="zh-CN"/>
        </w:rPr>
        <w:t>2406059</w:t>
      </w:r>
    </w:p>
    <w:p w14:paraId="522F610A">
      <w:pPr>
        <w:jc w:val="center"/>
        <w:rPr>
          <w:rFonts w:ascii="Times New Roman" w:hAnsi="Times New Roman" w:cs="Times New Roman" w:eastAsiaTheme="majorEastAsia"/>
          <w:spacing w:val="-10"/>
          <w:kern w:val="28"/>
          <w:sz w:val="24"/>
          <w:szCs w:val="24"/>
          <w:lang w:val="en-US" w:eastAsia="en-US" w:bidi="ar-SA"/>
        </w:rPr>
      </w:pPr>
      <w:r>
        <w:rPr>
          <w:rFonts w:hint="default" w:ascii="Times New Roman" w:hAnsi="Times New Roman" w:cs="Times New Roman" w:eastAsiaTheme="majorEastAsia"/>
          <w:spacing w:val="-10"/>
          <w:kern w:val="28"/>
          <w:sz w:val="24"/>
          <w:szCs w:val="24"/>
          <w:lang w:val="en-US" w:eastAsia="zh-CN" w:bidi="ar-SA"/>
        </w:rPr>
        <w:t>L</w:t>
      </w:r>
      <w:r>
        <w:rPr>
          <w:rFonts w:hint="eastAsia" w:ascii="Times New Roman" w:hAnsi="Times New Roman" w:cs="Times New Roman" w:eastAsiaTheme="majorEastAsia"/>
          <w:spacing w:val="-10"/>
          <w:kern w:val="28"/>
          <w:sz w:val="24"/>
          <w:szCs w:val="24"/>
          <w:lang w:val="en-US" w:eastAsia="zh-CN" w:bidi="ar-SA"/>
        </w:rPr>
        <w:t>ecturer：</w:t>
      </w:r>
      <w:r>
        <w:rPr>
          <w:rFonts w:hint="default" w:ascii="Times New Roman" w:hAnsi="Times New Roman" w:cs="Times New Roman" w:eastAsiaTheme="majorEastAsia"/>
          <w:spacing w:val="-10"/>
          <w:kern w:val="28"/>
          <w:sz w:val="24"/>
          <w:szCs w:val="24"/>
          <w:lang w:val="en-US" w:eastAsia="zh-CN" w:bidi="ar-SA"/>
        </w:rPr>
        <w:t>Helen Evans</w:t>
      </w:r>
    </w:p>
    <w:p w14:paraId="746B76C9">
      <w:pPr>
        <w:rPr>
          <w:rFonts w:hint="default" w:ascii="Arial Regular" w:hAnsi="Arial Regular" w:cs="Arial Regular"/>
          <w:b/>
          <w:bCs/>
          <w:sz w:val="24"/>
          <w:szCs w:val="24"/>
        </w:rPr>
      </w:pPr>
    </w:p>
    <w:p w14:paraId="40971542">
      <w:pPr>
        <w:pStyle w:val="2"/>
        <w:rPr>
          <w:rFonts w:hint="default" w:ascii="Arial Bold" w:hAnsi="Arial Bold" w:cs="Arial Bold" w:eastAsiaTheme="minorHAnsi"/>
          <w:b/>
          <w:bCs/>
          <w:color w:val="auto"/>
          <w:sz w:val="24"/>
          <w:szCs w:val="24"/>
          <w:lang w:val="en-US" w:eastAsia="en-US" w:bidi="ar-SA"/>
        </w:rPr>
      </w:pPr>
      <w:bookmarkStart w:id="0" w:name="_Toc306663057"/>
    </w:p>
    <w:p w14:paraId="7C3544B3">
      <w:pPr>
        <w:pStyle w:val="2"/>
        <w:rPr>
          <w:rFonts w:hint="default" w:ascii="Arial Bold" w:hAnsi="Arial Bold" w:cs="Arial Bold" w:eastAsiaTheme="minorHAnsi"/>
          <w:b/>
          <w:bCs/>
          <w:color w:val="auto"/>
          <w:sz w:val="24"/>
          <w:szCs w:val="24"/>
          <w:lang w:val="en-US" w:eastAsia="en-US" w:bidi="ar-SA"/>
        </w:rPr>
      </w:pPr>
    </w:p>
    <w:p w14:paraId="7F72C0E3">
      <w:pPr>
        <w:pStyle w:val="2"/>
        <w:rPr>
          <w:rFonts w:hint="default" w:ascii="Arial Bold" w:hAnsi="Arial Bold" w:cs="Arial Bold" w:eastAsiaTheme="minorHAnsi"/>
          <w:b/>
          <w:bCs/>
          <w:color w:val="auto"/>
          <w:sz w:val="24"/>
          <w:szCs w:val="24"/>
          <w:lang w:val="en-US" w:eastAsia="en-US" w:bidi="ar-SA"/>
        </w:rPr>
      </w:pPr>
    </w:p>
    <w:p w14:paraId="2368C2B0">
      <w:pPr>
        <w:pStyle w:val="2"/>
        <w:rPr>
          <w:rFonts w:hint="default" w:ascii="Arial Bold" w:hAnsi="Arial Bold" w:cs="Arial Bold" w:eastAsiaTheme="minorHAnsi"/>
          <w:b/>
          <w:bCs/>
          <w:color w:val="auto"/>
          <w:sz w:val="24"/>
          <w:szCs w:val="24"/>
          <w:lang w:val="en-US" w:eastAsia="en-US" w:bidi="ar-SA"/>
        </w:rPr>
      </w:pPr>
    </w:p>
    <w:p w14:paraId="0AC9F5DB">
      <w:pPr>
        <w:pStyle w:val="2"/>
        <w:rPr>
          <w:rFonts w:hint="default" w:ascii="Arial Bold" w:hAnsi="Arial Bold" w:cs="Arial Bold" w:eastAsiaTheme="minorHAnsi"/>
          <w:b/>
          <w:bCs/>
          <w:color w:val="auto"/>
          <w:sz w:val="24"/>
          <w:szCs w:val="24"/>
          <w:lang w:val="en-US" w:eastAsia="en-US" w:bidi="ar-SA"/>
        </w:rPr>
      </w:pPr>
    </w:p>
    <w:p w14:paraId="39092122">
      <w:pPr>
        <w:rPr>
          <w:rFonts w:hint="default"/>
          <w:lang w:val="en-US" w:eastAsia="en-US"/>
        </w:rPr>
      </w:pPr>
    </w:p>
    <w:p w14:paraId="595A25C3">
      <w:pPr>
        <w:pStyle w:val="2"/>
        <w:rPr>
          <w:rFonts w:hint="default" w:ascii="Arial Bold" w:hAnsi="Arial Bold" w:cs="Arial Bold" w:eastAsiaTheme="minorHAnsi"/>
          <w:b/>
          <w:bCs/>
          <w:color w:val="auto"/>
          <w:sz w:val="24"/>
          <w:szCs w:val="24"/>
          <w:lang w:val="en-US" w:eastAsia="en-US" w:bidi="ar-SA"/>
        </w:rPr>
      </w:pPr>
    </w:p>
    <w:p w14:paraId="1C52B125">
      <w:pPr>
        <w:pStyle w:val="2"/>
        <w:rPr>
          <w:rFonts w:hint="default" w:ascii="Arial Bold" w:hAnsi="Arial Bold" w:cs="Arial Bold" w:eastAsiaTheme="minorHAnsi"/>
          <w:b/>
          <w:bCs/>
          <w:color w:val="auto"/>
          <w:sz w:val="24"/>
          <w:szCs w:val="24"/>
          <w:lang w:val="en-US" w:eastAsia="en-US" w:bidi="ar-SA"/>
        </w:rPr>
      </w:pPr>
    </w:p>
    <w:p w14:paraId="7D5D0A57">
      <w:pPr>
        <w:pStyle w:val="2"/>
        <w:rPr>
          <w:rFonts w:hint="default" w:ascii="Arial Bold" w:hAnsi="Arial Bold" w:cs="Arial Bold" w:eastAsiaTheme="minorHAnsi"/>
          <w:b/>
          <w:bCs/>
          <w:color w:val="auto"/>
          <w:sz w:val="24"/>
          <w:szCs w:val="24"/>
          <w:lang w:val="en-US" w:eastAsia="en-US" w:bidi="ar-SA"/>
        </w:rPr>
      </w:pPr>
    </w:p>
    <w:p w14:paraId="48228E71">
      <w:pPr>
        <w:rPr>
          <w:rFonts w:hint="default" w:ascii="Arial Bold" w:hAnsi="Arial Bold" w:cs="Arial Bold" w:eastAsiaTheme="minorHAnsi"/>
          <w:b/>
          <w:bCs/>
          <w:color w:val="auto"/>
          <w:sz w:val="24"/>
          <w:szCs w:val="24"/>
          <w:lang w:val="en-US" w:eastAsia="en-US" w:bidi="ar-SA"/>
        </w:rPr>
      </w:pPr>
    </w:p>
    <w:p w14:paraId="1F8521EA">
      <w:pPr>
        <w:rPr>
          <w:rFonts w:hint="default" w:ascii="Arial Bold" w:hAnsi="Arial Bold" w:cs="Arial Bold" w:eastAsiaTheme="minorHAnsi"/>
          <w:b/>
          <w:bCs/>
          <w:color w:val="auto"/>
          <w:sz w:val="24"/>
          <w:szCs w:val="24"/>
          <w:lang w:val="en-US" w:eastAsia="en-US" w:bidi="ar-SA"/>
        </w:rPr>
      </w:pPr>
    </w:p>
    <w:p w14:paraId="17B62CA1">
      <w:pPr>
        <w:rPr>
          <w:rFonts w:hint="default" w:ascii="Arial Bold" w:hAnsi="Arial Bold" w:cs="Arial Bold" w:eastAsiaTheme="minorHAnsi"/>
          <w:b/>
          <w:bCs/>
          <w:color w:val="auto"/>
          <w:sz w:val="24"/>
          <w:szCs w:val="24"/>
          <w:lang w:val="en-US" w:eastAsia="en-US" w:bidi="ar-SA"/>
        </w:rPr>
      </w:pPr>
    </w:p>
    <w:p w14:paraId="1FF86635">
      <w:pPr>
        <w:rPr>
          <w:rFonts w:hint="default" w:ascii="Arial Bold" w:hAnsi="Arial Bold" w:cs="Arial Bold" w:eastAsiaTheme="minorHAnsi"/>
          <w:b/>
          <w:bCs/>
          <w:color w:val="auto"/>
          <w:sz w:val="24"/>
          <w:szCs w:val="24"/>
          <w:lang w:val="en-US" w:eastAsia="en-US" w:bidi="ar-SA"/>
        </w:rPr>
      </w:pPr>
    </w:p>
    <w:p w14:paraId="59A182AB">
      <w:pPr>
        <w:rPr>
          <w:rFonts w:hint="default" w:ascii="Arial Bold" w:hAnsi="Arial Bold" w:cs="Arial Bold" w:eastAsiaTheme="minorHAnsi"/>
          <w:b/>
          <w:bCs/>
          <w:color w:val="auto"/>
          <w:sz w:val="24"/>
          <w:szCs w:val="24"/>
          <w:lang w:val="en-US" w:eastAsia="en-US" w:bidi="ar-SA"/>
        </w:rPr>
      </w:pPr>
    </w:p>
    <w:p w14:paraId="7594AFD6">
      <w:pPr>
        <w:pStyle w:val="2"/>
        <w:rPr>
          <w:rFonts w:hint="default" w:ascii="Arial Bold" w:hAnsi="Arial Bold" w:cs="Arial Bold" w:eastAsiaTheme="minorHAnsi"/>
          <w:b/>
          <w:bCs/>
          <w:color w:val="auto"/>
          <w:sz w:val="24"/>
          <w:szCs w:val="24"/>
          <w:lang w:val="en-US" w:eastAsia="en-US" w:bidi="ar-SA"/>
        </w:rPr>
      </w:pPr>
      <w:r>
        <w:rPr>
          <w:rFonts w:hint="default" w:ascii="Arial Bold" w:hAnsi="Arial Bold" w:cs="Arial Bold" w:eastAsiaTheme="minorHAnsi"/>
          <w:b/>
          <w:bCs/>
          <w:color w:val="auto"/>
          <w:sz w:val="24"/>
          <w:szCs w:val="24"/>
          <w:lang w:val="en-US" w:eastAsia="en-US" w:bidi="ar-SA"/>
        </w:rPr>
        <w:t>Executive Summary</w:t>
      </w:r>
      <w:bookmarkEnd w:id="0"/>
    </w:p>
    <w:p w14:paraId="66D093B8">
      <w:pPr>
        <w:rPr>
          <w:rFonts w:hint="default"/>
          <w:lang w:val="en-US" w:eastAsia="en-US"/>
        </w:rPr>
      </w:pPr>
    </w:p>
    <w:p w14:paraId="751F7375">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Regular" w:hAnsi="Arial Regular" w:cs="Arial Regular" w:eastAsiaTheme="minorHAnsi"/>
          <w:color w:val="auto"/>
          <w:sz w:val="24"/>
          <w:szCs w:val="24"/>
          <w:lang w:val="en-US" w:eastAsia="en-US" w:bidi="ar-SA"/>
        </w:rPr>
      </w:pPr>
      <w:r>
        <w:rPr>
          <w:rFonts w:hint="default" w:ascii="Arial Regular" w:hAnsi="Arial Regular" w:cs="Arial Regular" w:eastAsiaTheme="minorHAnsi"/>
          <w:color w:val="auto"/>
          <w:sz w:val="24"/>
          <w:szCs w:val="24"/>
          <w:lang w:val="en-US" w:eastAsia="en-US" w:bidi="ar-SA"/>
        </w:rPr>
        <w:t>The report involves Ford's complaints involving excessive bureaucracy, ineffective leadership, poor teamwork and ethical decision-making defects. These problems greatly affect employee morale, organizational performance and the company's adaptability in an increasingly dynamic and competitive environment. Then, analyze and evaluate these challenges according to mainstream and critical management theories. The theory of scientific management and bureaucracy has been criticized for its focus, without paying attention to the well-being of workers. On the other hand, critical theory introduces more realistic views by considering minority representativeness, practical and moral issues and liberation. Therefore, it provides a correct framework that stipulates some weaknesses that traditional management methods have encountered or may encounter.</w:t>
      </w:r>
    </w:p>
    <w:p w14:paraId="0C43D2BD">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Regular" w:hAnsi="Arial Regular" w:cs="Arial Regular" w:eastAsiaTheme="minorHAnsi"/>
          <w:color w:val="auto"/>
          <w:sz w:val="24"/>
          <w:szCs w:val="24"/>
          <w:lang w:val="en-US" w:eastAsia="en-US" w:bidi="ar-SA"/>
        </w:rPr>
      </w:pPr>
    </w:p>
    <w:p w14:paraId="62D1A3EB">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Regular" w:hAnsi="Arial Regular" w:cs="Arial Regular" w:eastAsiaTheme="minorHAnsi"/>
          <w:color w:val="auto"/>
          <w:sz w:val="24"/>
          <w:szCs w:val="24"/>
          <w:lang w:val="en-US" w:eastAsia="en-US" w:bidi="ar-SA"/>
        </w:rPr>
      </w:pPr>
      <w:r>
        <w:rPr>
          <w:rFonts w:hint="default" w:ascii="Arial Regular" w:hAnsi="Arial Regular" w:cs="Arial Regular" w:eastAsiaTheme="minorHAnsi"/>
          <w:color w:val="auto"/>
          <w:sz w:val="24"/>
          <w:szCs w:val="24"/>
          <w:lang w:val="en-US" w:eastAsia="en-US" w:bidi="ar-SA"/>
        </w:rPr>
        <w:t>The results of the report show that in order to effectively deal with the current working environment, it is necessary for Ford to go beyond the mainstream conceptual framework and methods suitable for an organized environment. Here, theories such as stakeholder theory and corporate social responsibility seem to be important driving factors for managing and developing trust, cooperation and sustainable growth. To reiterate, the author emphasizes that the organizational development of organizational cultural resilience requires the synchronization of strategic measures and ethical standards. Evidence-based advice is also provided to help properly handle complaints. Based on this, these proposals are promoting decision-making participation, reviewing the inclusion of racial leadership training, solving bureaucratic problems, and incorporating corporate social responsibility into organizational practice. By emphasizing the above, the organization should be able to resolve notable complaints and set a structure for future success.</w:t>
      </w:r>
    </w:p>
    <w:p w14:paraId="28C0F8B2">
      <w:pPr>
        <w:rPr>
          <w:rFonts w:hint="default" w:ascii="Arial Regular" w:hAnsi="Arial Regular" w:cs="Arial Regular"/>
          <w:b/>
          <w:bCs/>
          <w:sz w:val="24"/>
          <w:szCs w:val="24"/>
        </w:rPr>
      </w:pPr>
    </w:p>
    <w:p w14:paraId="716FD375">
      <w:pPr>
        <w:rPr>
          <w:rFonts w:hint="default" w:ascii="Arial Regular" w:hAnsi="Arial Regular" w:cs="Arial Regular"/>
          <w:b/>
          <w:bCs/>
          <w:sz w:val="24"/>
          <w:szCs w:val="24"/>
        </w:rPr>
      </w:pPr>
    </w:p>
    <w:p w14:paraId="13D14D5D">
      <w:pPr>
        <w:rPr>
          <w:rFonts w:hint="default" w:ascii="Arial Regular" w:hAnsi="Arial Regular" w:cs="Arial Regular"/>
          <w:b/>
          <w:bCs/>
          <w:sz w:val="24"/>
          <w:szCs w:val="24"/>
        </w:rPr>
      </w:pPr>
    </w:p>
    <w:p w14:paraId="1BCFD0C1">
      <w:pPr>
        <w:rPr>
          <w:rFonts w:hint="default" w:ascii="Arial Regular" w:hAnsi="Arial Regular" w:cs="Arial Regular"/>
          <w:b/>
          <w:bCs/>
          <w:sz w:val="24"/>
          <w:szCs w:val="24"/>
        </w:rPr>
      </w:pPr>
    </w:p>
    <w:p w14:paraId="07871FB4">
      <w:pPr>
        <w:rPr>
          <w:rFonts w:hint="default" w:ascii="Arial Regular" w:hAnsi="Arial Regular" w:cs="Arial Regular"/>
          <w:b/>
          <w:bCs/>
          <w:sz w:val="24"/>
          <w:szCs w:val="24"/>
        </w:rPr>
      </w:pPr>
    </w:p>
    <w:p w14:paraId="1C0B04E0">
      <w:pPr>
        <w:rPr>
          <w:rFonts w:hint="default" w:ascii="Arial Regular" w:hAnsi="Arial Regular" w:cs="Arial Regular"/>
          <w:b/>
          <w:bCs/>
          <w:sz w:val="24"/>
          <w:szCs w:val="24"/>
        </w:rPr>
      </w:pPr>
    </w:p>
    <w:p w14:paraId="31BE19D7">
      <w:pPr>
        <w:rPr>
          <w:rFonts w:hint="default" w:ascii="Arial Regular" w:hAnsi="Arial Regular" w:cs="Arial Regular"/>
          <w:b/>
          <w:bCs/>
          <w:sz w:val="24"/>
          <w:szCs w:val="24"/>
        </w:rPr>
      </w:pPr>
    </w:p>
    <w:p w14:paraId="58BD4DB6">
      <w:pPr>
        <w:rPr>
          <w:rFonts w:hint="default" w:ascii="Arial Regular" w:hAnsi="Arial Regular" w:cs="Arial Regular"/>
          <w:b/>
          <w:bCs/>
          <w:sz w:val="24"/>
          <w:szCs w:val="24"/>
        </w:rPr>
      </w:pPr>
    </w:p>
    <w:p w14:paraId="169C67B5">
      <w:pPr>
        <w:rPr>
          <w:rFonts w:hint="default" w:ascii="Arial Regular" w:hAnsi="Arial Regular" w:cs="Arial Regular"/>
          <w:b/>
          <w:bCs/>
          <w:sz w:val="24"/>
          <w:szCs w:val="24"/>
        </w:rPr>
      </w:pPr>
    </w:p>
    <w:p w14:paraId="44EEBA3A">
      <w:pPr>
        <w:rPr>
          <w:rFonts w:hint="default" w:ascii="Arial Regular" w:hAnsi="Arial Regular" w:cs="Arial Regular"/>
          <w:b/>
          <w:bCs/>
          <w:sz w:val="24"/>
          <w:szCs w:val="24"/>
        </w:rPr>
      </w:pPr>
    </w:p>
    <w:p w14:paraId="214C0843">
      <w:pPr>
        <w:rPr>
          <w:rFonts w:hint="default" w:ascii="Arial Regular" w:hAnsi="Arial Regular" w:cs="Arial Regular"/>
          <w:b/>
          <w:bCs/>
          <w:sz w:val="24"/>
          <w:szCs w:val="24"/>
        </w:rPr>
      </w:pPr>
    </w:p>
    <w:p w14:paraId="76C34D9D">
      <w:pPr>
        <w:rPr>
          <w:rFonts w:hint="default" w:ascii="Arial Regular" w:hAnsi="Arial Regular" w:cs="Arial Regular"/>
          <w:b/>
          <w:bCs/>
          <w:sz w:val="24"/>
          <w:szCs w:val="24"/>
        </w:rPr>
      </w:pPr>
    </w:p>
    <w:p w14:paraId="0E5FEDC9">
      <w:pPr>
        <w:rPr>
          <w:rFonts w:hint="default" w:ascii="Arial Regular" w:hAnsi="Arial Regular" w:cs="Arial Regular"/>
          <w:b/>
          <w:bCs/>
          <w:sz w:val="24"/>
          <w:szCs w:val="24"/>
        </w:rPr>
      </w:pPr>
    </w:p>
    <w:p w14:paraId="7C7D00EB">
      <w:pPr>
        <w:rPr>
          <w:rFonts w:hint="default" w:ascii="Arial Regular" w:hAnsi="Arial Regular" w:cs="Arial Regular"/>
          <w:b/>
          <w:bCs/>
          <w:sz w:val="24"/>
          <w:szCs w:val="24"/>
        </w:rPr>
      </w:pPr>
    </w:p>
    <w:p w14:paraId="1C57AC2F">
      <w:pPr>
        <w:rPr>
          <w:rFonts w:hint="default" w:ascii="Arial Regular" w:hAnsi="Arial Regular" w:cs="Arial Regular"/>
          <w:b/>
          <w:bCs/>
          <w:sz w:val="24"/>
          <w:szCs w:val="24"/>
        </w:rPr>
      </w:pPr>
    </w:p>
    <w:p w14:paraId="1A693542">
      <w:pPr>
        <w:rPr>
          <w:rFonts w:hint="default" w:ascii="Arial Regular" w:hAnsi="Arial Regular" w:cs="Arial Regular"/>
          <w:b/>
          <w:bCs/>
          <w:sz w:val="24"/>
          <w:szCs w:val="24"/>
        </w:rPr>
      </w:pPr>
    </w:p>
    <w:p w14:paraId="42C499BC">
      <w:pPr>
        <w:rPr>
          <w:rFonts w:hint="default" w:ascii="Arial Regular" w:hAnsi="Arial Regular" w:cs="Arial Regular"/>
          <w:b/>
          <w:bCs/>
          <w:sz w:val="24"/>
          <w:szCs w:val="24"/>
        </w:rPr>
      </w:pPr>
    </w:p>
    <w:p w14:paraId="3E3EAD2C">
      <w:pPr>
        <w:rPr>
          <w:rFonts w:hint="default" w:ascii="Arial Regular" w:hAnsi="Arial Regular" w:cs="Arial Regular"/>
          <w:b/>
          <w:bCs/>
          <w:sz w:val="24"/>
          <w:szCs w:val="24"/>
        </w:rPr>
      </w:pPr>
    </w:p>
    <w:p w14:paraId="0D598A6D">
      <w:pPr>
        <w:rPr>
          <w:rFonts w:hint="default" w:ascii="Arial Regular" w:hAnsi="Arial Regular" w:cs="Arial Regular"/>
          <w:b/>
          <w:bCs/>
          <w:sz w:val="24"/>
          <w:szCs w:val="24"/>
        </w:rPr>
      </w:pPr>
    </w:p>
    <w:p w14:paraId="4A60B2F8">
      <w:pPr>
        <w:rPr>
          <w:rFonts w:hint="default" w:ascii="Arial Regular" w:hAnsi="Arial Regular" w:cs="Arial Regular"/>
          <w:b/>
          <w:bCs/>
          <w:sz w:val="24"/>
          <w:szCs w:val="24"/>
        </w:rPr>
      </w:pPr>
    </w:p>
    <w:p w14:paraId="4427C990">
      <w:pPr>
        <w:spacing w:after="0" w:line="480" w:lineRule="auto"/>
        <w:rPr>
          <w:rFonts w:hint="default" w:ascii="Arial Regular" w:hAnsi="Arial Regular" w:cs="Arial Regular"/>
          <w:b/>
          <w:bCs/>
          <w:sz w:val="24"/>
          <w:szCs w:val="24"/>
        </w:rPr>
      </w:pPr>
    </w:p>
    <w:sdt>
      <w:sdtPr>
        <w:rPr>
          <w:rFonts w:hint="default" w:ascii="Arial Bold" w:hAnsi="Arial Bold" w:cs="Arial Bold" w:eastAsiaTheme="minorHAnsi"/>
          <w:b/>
          <w:bCs/>
          <w:color w:val="auto"/>
          <w:sz w:val="24"/>
          <w:szCs w:val="24"/>
        </w:rPr>
        <w:id w:val="-1"/>
        <w:docPartObj>
          <w:docPartGallery w:val="Table of Contents"/>
          <w:docPartUnique/>
        </w:docPartObj>
      </w:sdtPr>
      <w:sdtEndPr>
        <w:rPr>
          <w:rFonts w:hint="default" w:ascii="Arial Regular" w:hAnsi="Arial Regular" w:cs="Arial Regular" w:eastAsiaTheme="minorHAnsi"/>
          <w:b/>
          <w:bCs/>
          <w:color w:val="auto"/>
          <w:sz w:val="24"/>
          <w:szCs w:val="24"/>
        </w:rPr>
      </w:sdtEndPr>
      <w:sdtContent>
        <w:p w14:paraId="64C240D9">
          <w:pPr>
            <w:pStyle w:val="47"/>
            <w:rPr>
              <w:rFonts w:hint="default" w:ascii="Arial Bold" w:hAnsi="Arial Bold" w:cs="Arial Bold"/>
              <w:b/>
              <w:bCs/>
              <w:color w:val="auto"/>
              <w:sz w:val="24"/>
              <w:szCs w:val="24"/>
            </w:rPr>
          </w:pPr>
          <w:r>
            <w:rPr>
              <w:rFonts w:hint="default" w:ascii="Arial Bold" w:hAnsi="Arial Bold" w:cs="Arial Bold"/>
              <w:b/>
              <w:bCs/>
              <w:color w:val="auto"/>
              <w:sz w:val="24"/>
              <w:szCs w:val="24"/>
            </w:rPr>
            <w:t>Table of Contents</w:t>
          </w:r>
        </w:p>
        <w:p w14:paraId="52BEA68C">
          <w:pPr>
            <w:pStyle w:val="15"/>
            <w:tabs>
              <w:tab w:val="right" w:leader="dot" w:pos="9360"/>
            </w:tabs>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TOC \o "1-3" \h \z \u </w:instrText>
          </w:r>
          <w:r>
            <w:rPr>
              <w:rFonts w:hint="default" w:ascii="Arial Regular" w:hAnsi="Arial Regular" w:cs="Arial Regular"/>
              <w:sz w:val="24"/>
              <w:szCs w:val="24"/>
            </w:rPr>
            <w:fldChar w:fldCharType="separate"/>
          </w:r>
        </w:p>
        <w:p w14:paraId="6EA65FEB">
          <w:pPr>
            <w:pStyle w:val="15"/>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_Toc125246199 </w:instrText>
          </w:r>
          <w:r>
            <w:rPr>
              <w:rFonts w:hint="default" w:ascii="Arial Regular" w:hAnsi="Arial Regular" w:cs="Arial Regular"/>
              <w:bCs/>
              <w:szCs w:val="24"/>
            </w:rPr>
            <w:fldChar w:fldCharType="separate"/>
          </w:r>
          <w:r>
            <w:rPr>
              <w:rFonts w:hint="default" w:ascii="Arial Regular" w:hAnsi="Arial Regular" w:cs="Arial Regular"/>
              <w:bCs/>
              <w:szCs w:val="24"/>
              <w:lang w:val="en-US" w:eastAsia="zh-CN"/>
            </w:rPr>
            <w:t xml:space="preserve">1.0 </w:t>
          </w:r>
          <w:r>
            <w:rPr>
              <w:rFonts w:hint="default" w:ascii="Arial Regular" w:hAnsi="Arial Regular" w:cs="Arial Regular"/>
              <w:bCs/>
              <w:szCs w:val="24"/>
            </w:rPr>
            <w:t>Introduction</w:t>
          </w:r>
          <w:r>
            <w:tab/>
          </w:r>
          <w:r>
            <w:fldChar w:fldCharType="begin"/>
          </w:r>
          <w:r>
            <w:instrText xml:space="preserve"> PAGEREF _Toc125246199 \h </w:instrText>
          </w:r>
          <w:r>
            <w:fldChar w:fldCharType="separate"/>
          </w:r>
          <w:r>
            <w:t>5</w:t>
          </w:r>
          <w:r>
            <w:fldChar w:fldCharType="end"/>
          </w:r>
          <w:r>
            <w:rPr>
              <w:rFonts w:hint="default" w:ascii="Arial Regular" w:hAnsi="Arial Regular" w:cs="Arial Regular"/>
              <w:bCs/>
              <w:szCs w:val="24"/>
            </w:rPr>
            <w:fldChar w:fldCharType="end"/>
          </w:r>
        </w:p>
        <w:p w14:paraId="42D15FCE">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_Toc478892533 </w:instrText>
          </w:r>
          <w:r>
            <w:rPr>
              <w:rFonts w:hint="default" w:ascii="Arial Regular" w:hAnsi="Arial Regular" w:cs="Arial Regular"/>
              <w:bCs/>
              <w:szCs w:val="24"/>
            </w:rPr>
            <w:fldChar w:fldCharType="separate"/>
          </w:r>
          <w:r>
            <w:rPr>
              <w:rFonts w:hint="default" w:ascii="Arial Regular" w:hAnsi="Arial Regular" w:cs="Arial Regular"/>
              <w:bCs/>
              <w:szCs w:val="24"/>
              <w:lang w:val="en-US" w:eastAsia="zh-CN"/>
            </w:rPr>
            <w:t>2</w:t>
          </w:r>
          <w:r>
            <w:rPr>
              <w:rFonts w:hint="default" w:ascii="Arial Regular" w:hAnsi="Arial Regular" w:cs="Arial Regular"/>
              <w:bCs/>
              <w:szCs w:val="24"/>
            </w:rPr>
            <w:t>.</w:t>
          </w:r>
          <w:r>
            <w:rPr>
              <w:rFonts w:hint="default" w:ascii="Arial Regular" w:hAnsi="Arial Regular" w:cs="Arial Regular"/>
              <w:bCs/>
              <w:szCs w:val="24"/>
              <w:lang w:val="en-US" w:eastAsia="zh-CN"/>
            </w:rPr>
            <w:t>0</w:t>
          </w:r>
          <w:r>
            <w:rPr>
              <w:rFonts w:hint="default" w:ascii="Arial Regular" w:hAnsi="Arial Regular" w:cs="Arial Regular"/>
              <w:bCs/>
              <w:szCs w:val="24"/>
            </w:rPr>
            <w:t xml:space="preserve"> Evaluation of Mainstream Management Theories</w:t>
          </w:r>
          <w:r>
            <w:tab/>
          </w:r>
          <w:r>
            <w:fldChar w:fldCharType="begin"/>
          </w:r>
          <w:r>
            <w:instrText xml:space="preserve"> PAGEREF _Toc478892533 \h </w:instrText>
          </w:r>
          <w:r>
            <w:fldChar w:fldCharType="separate"/>
          </w:r>
          <w:r>
            <w:t>6</w:t>
          </w:r>
          <w:r>
            <w:fldChar w:fldCharType="end"/>
          </w:r>
          <w:r>
            <w:rPr>
              <w:rFonts w:hint="default" w:ascii="Arial Regular" w:hAnsi="Arial Regular" w:cs="Arial Regular"/>
              <w:bCs/>
              <w:szCs w:val="24"/>
            </w:rPr>
            <w:fldChar w:fldCharType="end"/>
          </w:r>
        </w:p>
        <w:p w14:paraId="09C56B8F">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_Toc2125576822 </w:instrText>
          </w:r>
          <w:r>
            <w:rPr>
              <w:rFonts w:hint="default" w:ascii="Arial Regular" w:hAnsi="Arial Regular" w:cs="Arial Regular"/>
              <w:bCs/>
              <w:szCs w:val="24"/>
            </w:rPr>
            <w:fldChar w:fldCharType="separate"/>
          </w:r>
          <w:r>
            <w:rPr>
              <w:rFonts w:hint="default" w:ascii="Arial Regular" w:hAnsi="Arial Regular" w:cs="Arial Regular"/>
              <w:bCs/>
              <w:szCs w:val="24"/>
              <w:lang w:val="en-US" w:eastAsia="zh-CN"/>
            </w:rPr>
            <w:t>2</w:t>
          </w:r>
          <w:r>
            <w:rPr>
              <w:rFonts w:hint="default" w:ascii="Arial Regular" w:hAnsi="Arial Regular" w:cs="Arial Regular"/>
              <w:bCs/>
              <w:szCs w:val="24"/>
            </w:rPr>
            <w:t>.</w:t>
          </w:r>
          <w:r>
            <w:rPr>
              <w:rFonts w:hint="default" w:ascii="Arial Regular" w:hAnsi="Arial Regular" w:cs="Arial Regular"/>
              <w:bCs/>
              <w:szCs w:val="24"/>
              <w:lang w:val="en-US" w:eastAsia="zh-CN"/>
            </w:rPr>
            <w:t>1</w:t>
          </w:r>
          <w:r>
            <w:rPr>
              <w:rFonts w:hint="default" w:ascii="Arial Regular" w:hAnsi="Arial Regular" w:cs="Arial Regular"/>
              <w:bCs/>
              <w:szCs w:val="24"/>
            </w:rPr>
            <w:t>.1 Scientific Management</w:t>
          </w:r>
          <w:r>
            <w:tab/>
          </w:r>
          <w:r>
            <w:fldChar w:fldCharType="begin"/>
          </w:r>
          <w:r>
            <w:instrText xml:space="preserve"> PAGEREF _Toc2125576822 \h </w:instrText>
          </w:r>
          <w:r>
            <w:fldChar w:fldCharType="separate"/>
          </w:r>
          <w:r>
            <w:t>6</w:t>
          </w:r>
          <w:r>
            <w:fldChar w:fldCharType="end"/>
          </w:r>
          <w:r>
            <w:rPr>
              <w:rFonts w:hint="default" w:ascii="Arial Regular" w:hAnsi="Arial Regular" w:cs="Arial Regular"/>
              <w:bCs/>
              <w:szCs w:val="24"/>
            </w:rPr>
            <w:fldChar w:fldCharType="end"/>
          </w:r>
        </w:p>
        <w:p w14:paraId="2BC10A6C">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_Toc1179179509 </w:instrText>
          </w:r>
          <w:r>
            <w:rPr>
              <w:rFonts w:hint="default" w:ascii="Arial Regular" w:hAnsi="Arial Regular" w:cs="Arial Regular"/>
              <w:bCs/>
              <w:szCs w:val="24"/>
            </w:rPr>
            <w:fldChar w:fldCharType="separate"/>
          </w:r>
          <w:r>
            <w:rPr>
              <w:rFonts w:hint="default" w:ascii="Arial Regular" w:hAnsi="Arial Regular" w:cs="Arial Regular"/>
              <w:bCs/>
              <w:szCs w:val="24"/>
              <w:lang w:val="en-US" w:eastAsia="zh-CN"/>
            </w:rPr>
            <w:t>2</w:t>
          </w:r>
          <w:r>
            <w:rPr>
              <w:rFonts w:hint="default" w:ascii="Arial Regular" w:hAnsi="Arial Regular" w:cs="Arial Regular"/>
              <w:bCs/>
              <w:szCs w:val="24"/>
            </w:rPr>
            <w:t>.</w:t>
          </w:r>
          <w:r>
            <w:rPr>
              <w:rFonts w:hint="default" w:ascii="Arial Regular" w:hAnsi="Arial Regular" w:cs="Arial Regular"/>
              <w:bCs/>
              <w:szCs w:val="24"/>
              <w:lang w:val="en-US" w:eastAsia="zh-CN"/>
            </w:rPr>
            <w:t>1</w:t>
          </w:r>
          <w:r>
            <w:rPr>
              <w:rFonts w:hint="default" w:ascii="Arial Regular" w:hAnsi="Arial Regular" w:cs="Arial Regular"/>
              <w:bCs/>
              <w:szCs w:val="24"/>
            </w:rPr>
            <w:t>.2 Bureaucratic Theory</w:t>
          </w:r>
          <w:r>
            <w:tab/>
          </w:r>
          <w:r>
            <w:fldChar w:fldCharType="begin"/>
          </w:r>
          <w:r>
            <w:instrText xml:space="preserve"> PAGEREF _Toc1179179509 \h </w:instrText>
          </w:r>
          <w:r>
            <w:fldChar w:fldCharType="separate"/>
          </w:r>
          <w:r>
            <w:t>6</w:t>
          </w:r>
          <w:r>
            <w:fldChar w:fldCharType="end"/>
          </w:r>
          <w:r>
            <w:rPr>
              <w:rFonts w:hint="default" w:ascii="Arial Regular" w:hAnsi="Arial Regular" w:cs="Arial Regular"/>
              <w:bCs/>
              <w:szCs w:val="24"/>
            </w:rPr>
            <w:fldChar w:fldCharType="end"/>
          </w:r>
        </w:p>
        <w:p w14:paraId="013E8474">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_Toc1490913247 </w:instrText>
          </w:r>
          <w:r>
            <w:rPr>
              <w:rFonts w:hint="default" w:ascii="Arial Regular" w:hAnsi="Arial Regular" w:cs="Arial Regular"/>
              <w:bCs/>
              <w:szCs w:val="24"/>
            </w:rPr>
            <w:fldChar w:fldCharType="separate"/>
          </w:r>
          <w:r>
            <w:rPr>
              <w:rFonts w:hint="default" w:ascii="Arial Regular" w:hAnsi="Arial Regular" w:cs="Arial Regular" w:eastAsiaTheme="majorEastAsia"/>
              <w:bCs/>
              <w:szCs w:val="24"/>
              <w:lang w:val="en-US" w:eastAsia="zh-CN"/>
            </w:rPr>
            <w:t>2</w:t>
          </w:r>
          <w:r>
            <w:rPr>
              <w:rFonts w:hint="default" w:ascii="Arial Regular" w:hAnsi="Arial Regular" w:cs="Arial Regular"/>
              <w:bCs/>
              <w:szCs w:val="24"/>
            </w:rPr>
            <w:t>.</w:t>
          </w:r>
          <w:r>
            <w:rPr>
              <w:rFonts w:hint="default" w:ascii="Arial Regular" w:hAnsi="Arial Regular" w:cs="Arial Regular" w:eastAsiaTheme="majorEastAsia"/>
              <w:bCs/>
              <w:szCs w:val="24"/>
              <w:lang w:val="en-US" w:eastAsia="zh-CN"/>
            </w:rPr>
            <w:t>1</w:t>
          </w:r>
          <w:r>
            <w:rPr>
              <w:rFonts w:hint="default" w:ascii="Arial Regular" w:hAnsi="Arial Regular" w:cs="Arial Regular"/>
              <w:bCs/>
              <w:szCs w:val="24"/>
            </w:rPr>
            <w:t>.3 Agency Theory</w:t>
          </w:r>
          <w:r>
            <w:rPr>
              <w:rFonts w:hint="default" w:ascii="Arial Regular" w:hAnsi="Arial Regular" w:cs="Arial Regular"/>
              <w:szCs w:val="24"/>
            </w:rPr>
            <w:t xml:space="preserve"> </w:t>
          </w:r>
          <w:r>
            <w:tab/>
          </w:r>
          <w:r>
            <w:fldChar w:fldCharType="begin"/>
          </w:r>
          <w:r>
            <w:instrText xml:space="preserve"> PAGEREF _Toc1490913247 \h </w:instrText>
          </w:r>
          <w:r>
            <w:fldChar w:fldCharType="separate"/>
          </w:r>
          <w:r>
            <w:t>7</w:t>
          </w:r>
          <w:r>
            <w:fldChar w:fldCharType="end"/>
          </w:r>
          <w:r>
            <w:rPr>
              <w:rFonts w:hint="default" w:ascii="Arial Regular" w:hAnsi="Arial Regular" w:cs="Arial Regular"/>
              <w:bCs/>
              <w:szCs w:val="24"/>
            </w:rPr>
            <w:fldChar w:fldCharType="end"/>
          </w:r>
        </w:p>
        <w:p w14:paraId="43776CCC">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_Toc939749133 </w:instrText>
          </w:r>
          <w:r>
            <w:rPr>
              <w:rFonts w:hint="default" w:ascii="Arial Regular" w:hAnsi="Arial Regular" w:cs="Arial Regular"/>
              <w:bCs/>
              <w:szCs w:val="24"/>
            </w:rPr>
            <w:fldChar w:fldCharType="separate"/>
          </w:r>
          <w:r>
            <w:rPr>
              <w:rFonts w:hint="default" w:ascii="Arial Regular" w:hAnsi="Arial Regular" w:cs="Arial Regular"/>
              <w:bCs/>
              <w:szCs w:val="24"/>
            </w:rPr>
            <w:t>2.</w:t>
          </w:r>
          <w:r>
            <w:rPr>
              <w:rFonts w:hint="default" w:ascii="Arial Regular" w:hAnsi="Arial Regular" w:cs="Arial Regular"/>
              <w:bCs/>
              <w:szCs w:val="24"/>
              <w:lang w:val="en-US" w:eastAsia="zh-CN"/>
            </w:rPr>
            <w:t>2</w:t>
          </w:r>
          <w:r>
            <w:rPr>
              <w:rFonts w:hint="default" w:ascii="Arial Regular" w:hAnsi="Arial Regular" w:cs="Arial Regular"/>
              <w:bCs/>
              <w:szCs w:val="24"/>
            </w:rPr>
            <w:t xml:space="preserve"> Analysis of Complaints</w:t>
          </w:r>
          <w:r>
            <w:tab/>
          </w:r>
          <w:r>
            <w:fldChar w:fldCharType="begin"/>
          </w:r>
          <w:r>
            <w:instrText xml:space="preserve"> PAGEREF _Toc939749133 \h </w:instrText>
          </w:r>
          <w:r>
            <w:fldChar w:fldCharType="separate"/>
          </w:r>
          <w:r>
            <w:t>7</w:t>
          </w:r>
          <w:r>
            <w:fldChar w:fldCharType="end"/>
          </w:r>
          <w:r>
            <w:rPr>
              <w:rFonts w:hint="default" w:ascii="Arial Regular" w:hAnsi="Arial Regular" w:cs="Arial Regular"/>
              <w:bCs/>
              <w:szCs w:val="24"/>
            </w:rPr>
            <w:fldChar w:fldCharType="end"/>
          </w:r>
        </w:p>
        <w:p w14:paraId="67A8C989">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_Toc1768938293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2.2.1</w:t>
          </w:r>
          <w:r>
            <w:rPr>
              <w:rFonts w:hint="default" w:ascii="Arial Regular" w:hAnsi="Arial Regular" w:cs="Arial Regular"/>
              <w:bCs/>
              <w:szCs w:val="24"/>
            </w:rPr>
            <w:t>Excessive Bureaucracy</w:t>
          </w:r>
          <w:r>
            <w:tab/>
          </w:r>
          <w:r>
            <w:fldChar w:fldCharType="begin"/>
          </w:r>
          <w:r>
            <w:instrText xml:space="preserve"> PAGEREF _Toc1768938293 \h </w:instrText>
          </w:r>
          <w:r>
            <w:fldChar w:fldCharType="separate"/>
          </w:r>
          <w:r>
            <w:t>7</w:t>
          </w:r>
          <w:r>
            <w:fldChar w:fldCharType="end"/>
          </w:r>
          <w:r>
            <w:rPr>
              <w:rFonts w:hint="default" w:ascii="Arial Regular" w:hAnsi="Arial Regular" w:cs="Arial Regular"/>
              <w:bCs/>
              <w:szCs w:val="24"/>
            </w:rPr>
            <w:fldChar w:fldCharType="end"/>
          </w:r>
        </w:p>
        <w:p w14:paraId="503F09AD">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_Toc782281383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2.2.2  </w:t>
          </w:r>
          <w:r>
            <w:rPr>
              <w:rFonts w:hint="default" w:ascii="Arial Regular" w:hAnsi="Arial Regular" w:cs="Arial Regular"/>
              <w:bCs/>
              <w:szCs w:val="24"/>
            </w:rPr>
            <w:t>Poor Leadership</w:t>
          </w:r>
          <w:r>
            <w:tab/>
          </w:r>
          <w:r>
            <w:fldChar w:fldCharType="begin"/>
          </w:r>
          <w:r>
            <w:instrText xml:space="preserve"> PAGEREF _Toc782281383 \h </w:instrText>
          </w:r>
          <w:r>
            <w:fldChar w:fldCharType="separate"/>
          </w:r>
          <w:r>
            <w:t>8</w:t>
          </w:r>
          <w:r>
            <w:fldChar w:fldCharType="end"/>
          </w:r>
          <w:r>
            <w:rPr>
              <w:rFonts w:hint="default" w:ascii="Arial Regular" w:hAnsi="Arial Regular" w:cs="Arial Regular"/>
              <w:bCs/>
              <w:szCs w:val="24"/>
            </w:rPr>
            <w:fldChar w:fldCharType="end"/>
          </w:r>
        </w:p>
        <w:p w14:paraId="761F2839">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_Toc908317147 </w:instrText>
          </w:r>
          <w:r>
            <w:rPr>
              <w:rFonts w:hint="default" w:ascii="Arial Regular" w:hAnsi="Arial Regular" w:cs="Arial Regular"/>
              <w:bCs/>
              <w:szCs w:val="24"/>
            </w:rPr>
            <w:fldChar w:fldCharType="separate"/>
          </w:r>
          <w:r>
            <w:rPr>
              <w:rFonts w:hint="default" w:ascii="Arial Regular" w:hAnsi="Arial Regular" w:eastAsia="宋体" w:cs="Arial Regular"/>
              <w:szCs w:val="24"/>
              <w:lang w:val="en-US" w:eastAsia="zh-CN"/>
            </w:rPr>
            <w:t xml:space="preserve">2.2.3 </w:t>
          </w:r>
          <w:r>
            <w:rPr>
              <w:rFonts w:hint="default" w:ascii="Arial Regular" w:hAnsi="Arial Regular" w:cs="Arial Regular"/>
              <w:szCs w:val="24"/>
            </w:rPr>
            <w:t>Poor collaboration among teams</w:t>
          </w:r>
          <w:r>
            <w:tab/>
          </w:r>
          <w:r>
            <w:fldChar w:fldCharType="begin"/>
          </w:r>
          <w:r>
            <w:instrText xml:space="preserve"> PAGEREF _Toc908317147 \h </w:instrText>
          </w:r>
          <w:r>
            <w:fldChar w:fldCharType="separate"/>
          </w:r>
          <w:r>
            <w:t>8</w:t>
          </w:r>
          <w:r>
            <w:fldChar w:fldCharType="end"/>
          </w:r>
          <w:r>
            <w:rPr>
              <w:rFonts w:hint="default" w:ascii="Arial Regular" w:hAnsi="Arial Regular" w:cs="Arial Regular"/>
              <w:bCs/>
              <w:szCs w:val="24"/>
            </w:rPr>
            <w:fldChar w:fldCharType="end"/>
          </w:r>
        </w:p>
        <w:p w14:paraId="00DA906D">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_Toc1772526753 </w:instrText>
          </w:r>
          <w:r>
            <w:rPr>
              <w:rFonts w:hint="default" w:ascii="Arial Regular" w:hAnsi="Arial Regular" w:cs="Arial Regular"/>
              <w:bCs/>
              <w:szCs w:val="24"/>
            </w:rPr>
            <w:fldChar w:fldCharType="separate"/>
          </w:r>
          <w:r>
            <w:rPr>
              <w:rFonts w:hint="default" w:ascii="Arial Regular" w:hAnsi="Arial Regular" w:eastAsia="宋体" w:cs="Arial Regular"/>
              <w:szCs w:val="24"/>
              <w:lang w:val="en-US" w:eastAsia="zh-CN"/>
            </w:rPr>
            <w:t xml:space="preserve">2.2.4 </w:t>
          </w:r>
          <w:r>
            <w:rPr>
              <w:rFonts w:hint="default" w:ascii="Arial Regular" w:hAnsi="Arial Regular" w:cs="Arial Regular"/>
              <w:szCs w:val="24"/>
            </w:rPr>
            <w:t>Ethical Deficiencies</w:t>
          </w:r>
          <w:r>
            <w:tab/>
          </w:r>
          <w:r>
            <w:fldChar w:fldCharType="begin"/>
          </w:r>
          <w:r>
            <w:instrText xml:space="preserve"> PAGEREF _Toc1772526753 \h </w:instrText>
          </w:r>
          <w:r>
            <w:fldChar w:fldCharType="separate"/>
          </w:r>
          <w:r>
            <w:t>8</w:t>
          </w:r>
          <w:r>
            <w:fldChar w:fldCharType="end"/>
          </w:r>
          <w:r>
            <w:rPr>
              <w:rFonts w:hint="default" w:ascii="Arial Regular" w:hAnsi="Arial Regular" w:cs="Arial Regular"/>
              <w:bCs/>
              <w:szCs w:val="24"/>
            </w:rPr>
            <w:fldChar w:fldCharType="end"/>
          </w:r>
        </w:p>
        <w:p w14:paraId="5D2DE438">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_Toc963986487 </w:instrText>
          </w:r>
          <w:r>
            <w:rPr>
              <w:rFonts w:hint="default" w:ascii="Arial Regular" w:hAnsi="Arial Regular" w:cs="Arial Regular"/>
              <w:bCs/>
              <w:szCs w:val="24"/>
            </w:rPr>
            <w:fldChar w:fldCharType="separate"/>
          </w:r>
          <w:r>
            <w:rPr>
              <w:rFonts w:hint="default" w:ascii="Arial Regular" w:hAnsi="Arial Regular" w:cs="Arial Regular"/>
              <w:bCs/>
              <w:szCs w:val="24"/>
            </w:rPr>
            <w:t>2.3 Insights from Critical Management Theories</w:t>
          </w:r>
          <w:r>
            <w:tab/>
          </w:r>
          <w:r>
            <w:fldChar w:fldCharType="begin"/>
          </w:r>
          <w:r>
            <w:instrText xml:space="preserve"> PAGEREF _Toc963986487 \h </w:instrText>
          </w:r>
          <w:r>
            <w:fldChar w:fldCharType="separate"/>
          </w:r>
          <w:r>
            <w:t>9</w:t>
          </w:r>
          <w:r>
            <w:fldChar w:fldCharType="end"/>
          </w:r>
          <w:r>
            <w:rPr>
              <w:rFonts w:hint="default" w:ascii="Arial Regular" w:hAnsi="Arial Regular" w:cs="Arial Regular"/>
              <w:bCs/>
              <w:szCs w:val="24"/>
            </w:rPr>
            <w:fldChar w:fldCharType="end"/>
          </w:r>
        </w:p>
        <w:p w14:paraId="42C1E76D">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_Toc1104254041 </w:instrText>
          </w:r>
          <w:r>
            <w:rPr>
              <w:rFonts w:hint="default" w:ascii="Arial Regular" w:hAnsi="Arial Regular" w:cs="Arial Regular"/>
              <w:bCs/>
              <w:szCs w:val="24"/>
            </w:rPr>
            <w:fldChar w:fldCharType="separate"/>
          </w:r>
          <w:r>
            <w:rPr>
              <w:rFonts w:hint="default" w:ascii="Arial Regular" w:hAnsi="Arial Regular" w:cs="Arial Regular"/>
              <w:bCs/>
              <w:szCs w:val="24"/>
            </w:rPr>
            <w:t>2.3.1 Organizational Power and Politics</w:t>
          </w:r>
          <w:r>
            <w:tab/>
          </w:r>
          <w:r>
            <w:fldChar w:fldCharType="begin"/>
          </w:r>
          <w:r>
            <w:instrText xml:space="preserve"> PAGEREF _Toc1104254041 \h </w:instrText>
          </w:r>
          <w:r>
            <w:fldChar w:fldCharType="separate"/>
          </w:r>
          <w:r>
            <w:t>9</w:t>
          </w:r>
          <w:r>
            <w:fldChar w:fldCharType="end"/>
          </w:r>
          <w:r>
            <w:rPr>
              <w:rFonts w:hint="default" w:ascii="Arial Regular" w:hAnsi="Arial Regular" w:cs="Arial Regular"/>
              <w:bCs/>
              <w:szCs w:val="24"/>
            </w:rPr>
            <w:fldChar w:fldCharType="end"/>
          </w:r>
        </w:p>
        <w:p w14:paraId="7FF066E2">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_Toc643989713 </w:instrText>
          </w:r>
          <w:r>
            <w:rPr>
              <w:rFonts w:hint="default" w:ascii="Arial Regular" w:hAnsi="Arial Regular" w:cs="Arial Regular"/>
              <w:bCs/>
              <w:szCs w:val="24"/>
            </w:rPr>
            <w:fldChar w:fldCharType="separate"/>
          </w:r>
          <w:r>
            <w:rPr>
              <w:rFonts w:hint="default" w:ascii="Arial Regular" w:hAnsi="Arial Regular" w:cs="Arial Regular"/>
              <w:bCs/>
              <w:szCs w:val="24"/>
            </w:rPr>
            <w:t>2.3.2 Ethical decision-making frameworks</w:t>
          </w:r>
          <w:r>
            <w:tab/>
          </w:r>
          <w:r>
            <w:fldChar w:fldCharType="begin"/>
          </w:r>
          <w:r>
            <w:instrText xml:space="preserve"> PAGEREF _Toc643989713 \h </w:instrText>
          </w:r>
          <w:r>
            <w:fldChar w:fldCharType="separate"/>
          </w:r>
          <w:r>
            <w:t>9</w:t>
          </w:r>
          <w:r>
            <w:fldChar w:fldCharType="end"/>
          </w:r>
          <w:r>
            <w:rPr>
              <w:rFonts w:hint="default" w:ascii="Arial Regular" w:hAnsi="Arial Regular" w:cs="Arial Regular"/>
              <w:bCs/>
              <w:szCs w:val="24"/>
            </w:rPr>
            <w:fldChar w:fldCharType="end"/>
          </w:r>
        </w:p>
        <w:p w14:paraId="22B4DC89">
          <w:pPr>
            <w:pStyle w:val="12"/>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_Toc217525511 </w:instrText>
          </w:r>
          <w:r>
            <w:rPr>
              <w:rFonts w:hint="default" w:ascii="Arial Regular" w:hAnsi="Arial Regular" w:cs="Arial Regular"/>
              <w:bCs/>
              <w:szCs w:val="24"/>
            </w:rPr>
            <w:fldChar w:fldCharType="separate"/>
          </w:r>
          <w:r>
            <w:rPr>
              <w:rFonts w:hint="default" w:ascii="Arial Regular" w:hAnsi="Arial Regular" w:cs="Arial Regular"/>
              <w:bCs/>
              <w:szCs w:val="24"/>
            </w:rPr>
            <w:t>2.3.3 Team Cooperation and Social Responsibility</w:t>
          </w:r>
          <w:r>
            <w:tab/>
          </w:r>
          <w:r>
            <w:fldChar w:fldCharType="begin"/>
          </w:r>
          <w:r>
            <w:instrText xml:space="preserve"> PAGEREF _Toc217525511 \h </w:instrText>
          </w:r>
          <w:r>
            <w:fldChar w:fldCharType="separate"/>
          </w:r>
          <w:r>
            <w:t>10</w:t>
          </w:r>
          <w:r>
            <w:fldChar w:fldCharType="end"/>
          </w:r>
          <w:r>
            <w:rPr>
              <w:rFonts w:hint="default" w:ascii="Arial Regular" w:hAnsi="Arial Regular" w:cs="Arial Regular"/>
              <w:bCs/>
              <w:szCs w:val="24"/>
            </w:rPr>
            <w:fldChar w:fldCharType="end"/>
          </w:r>
        </w:p>
        <w:p w14:paraId="172F88B6">
          <w:pPr>
            <w:pStyle w:val="15"/>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_Toc934096183 </w:instrText>
          </w:r>
          <w:r>
            <w:rPr>
              <w:rFonts w:hint="default" w:ascii="Arial Regular" w:hAnsi="Arial Regular" w:cs="Arial Regular"/>
              <w:bCs/>
              <w:szCs w:val="24"/>
            </w:rPr>
            <w:fldChar w:fldCharType="separate"/>
          </w:r>
          <w:r>
            <w:rPr>
              <w:rFonts w:hint="default" w:ascii="Arial Bold" w:hAnsi="Arial Bold" w:cs="Arial Bold"/>
              <w:bCs/>
              <w:szCs w:val="24"/>
            </w:rPr>
            <w:t>3.</w:t>
          </w:r>
          <w:r>
            <w:rPr>
              <w:rFonts w:hint="default" w:ascii="Arial Bold" w:hAnsi="Arial Bold" w:cs="Arial Bold"/>
              <w:bCs/>
              <w:szCs w:val="24"/>
              <w:lang w:val="en-US" w:eastAsia="zh-CN"/>
            </w:rPr>
            <w:t>0</w:t>
          </w:r>
          <w:r>
            <w:rPr>
              <w:rFonts w:hint="default" w:ascii="Arial Bold" w:hAnsi="Arial Bold" w:cs="Arial Bold"/>
              <w:bCs/>
              <w:szCs w:val="24"/>
            </w:rPr>
            <w:t xml:space="preserve"> Conclusion</w:t>
          </w:r>
          <w:r>
            <w:tab/>
          </w:r>
          <w:r>
            <w:fldChar w:fldCharType="begin"/>
          </w:r>
          <w:r>
            <w:instrText xml:space="preserve"> PAGEREF _Toc934096183 \h </w:instrText>
          </w:r>
          <w:r>
            <w:fldChar w:fldCharType="separate"/>
          </w:r>
          <w:r>
            <w:t>11</w:t>
          </w:r>
          <w:r>
            <w:fldChar w:fldCharType="end"/>
          </w:r>
          <w:r>
            <w:rPr>
              <w:rFonts w:hint="default" w:ascii="Arial Regular" w:hAnsi="Arial Regular" w:cs="Arial Regular"/>
              <w:bCs/>
              <w:szCs w:val="24"/>
            </w:rPr>
            <w:fldChar w:fldCharType="end"/>
          </w:r>
        </w:p>
        <w:p w14:paraId="5BF1904A">
          <w:pPr>
            <w:pStyle w:val="15"/>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_Toc1249088111 </w:instrText>
          </w:r>
          <w:r>
            <w:rPr>
              <w:rFonts w:hint="default" w:ascii="Arial Regular" w:hAnsi="Arial Regular" w:cs="Arial Regular"/>
              <w:bCs/>
              <w:szCs w:val="24"/>
            </w:rPr>
            <w:fldChar w:fldCharType="separate"/>
          </w:r>
          <w:r>
            <w:rPr>
              <w:rFonts w:hint="default" w:ascii="Arial Regular" w:hAnsi="Arial Regular" w:cs="Arial Regular"/>
              <w:bCs/>
              <w:szCs w:val="24"/>
            </w:rPr>
            <w:t xml:space="preserve">4. </w:t>
          </w:r>
          <w:r>
            <w:rPr>
              <w:rFonts w:hint="default" w:ascii="Arial Regular" w:hAnsi="Arial Regular" w:cs="Arial Regular"/>
              <w:bCs/>
              <w:szCs w:val="24"/>
              <w:lang w:val="en-US" w:eastAsia="zh-CN"/>
            </w:rPr>
            <w:t xml:space="preserve">0 </w:t>
          </w:r>
          <w:r>
            <w:rPr>
              <w:rFonts w:hint="default" w:ascii="Arial Regular" w:hAnsi="Arial Regular" w:cs="Arial Regular"/>
              <w:bCs/>
              <w:szCs w:val="24"/>
            </w:rPr>
            <w:t>Recommendation</w:t>
          </w:r>
          <w:r>
            <w:tab/>
          </w:r>
          <w:r>
            <w:fldChar w:fldCharType="begin"/>
          </w:r>
          <w:r>
            <w:instrText xml:space="preserve"> PAGEREF _Toc1249088111 \h </w:instrText>
          </w:r>
          <w:r>
            <w:fldChar w:fldCharType="separate"/>
          </w:r>
          <w:r>
            <w:t>13</w:t>
          </w:r>
          <w:r>
            <w:fldChar w:fldCharType="end"/>
          </w:r>
          <w:r>
            <w:rPr>
              <w:rFonts w:hint="default" w:ascii="Arial Regular" w:hAnsi="Arial Regular" w:cs="Arial Regular"/>
              <w:bCs/>
              <w:szCs w:val="24"/>
            </w:rPr>
            <w:fldChar w:fldCharType="end"/>
          </w:r>
        </w:p>
        <w:p w14:paraId="6C4CA28C">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_Toc1771232152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4.1 </w:t>
          </w:r>
          <w:r>
            <w:rPr>
              <w:rFonts w:hint="default" w:ascii="Arial Regular" w:hAnsi="Arial Regular" w:cs="Arial Regular"/>
              <w:bCs/>
              <w:szCs w:val="24"/>
            </w:rPr>
            <w:t>Nurture a Participatory Culture</w:t>
          </w:r>
          <w:r>
            <w:tab/>
          </w:r>
          <w:r>
            <w:fldChar w:fldCharType="begin"/>
          </w:r>
          <w:r>
            <w:instrText xml:space="preserve"> PAGEREF _Toc1771232152 \h </w:instrText>
          </w:r>
          <w:r>
            <w:fldChar w:fldCharType="separate"/>
          </w:r>
          <w:r>
            <w:t>13</w:t>
          </w:r>
          <w:r>
            <w:fldChar w:fldCharType="end"/>
          </w:r>
          <w:r>
            <w:rPr>
              <w:rFonts w:hint="default" w:ascii="Arial Regular" w:hAnsi="Arial Regular" w:cs="Arial Regular"/>
              <w:bCs/>
              <w:szCs w:val="24"/>
            </w:rPr>
            <w:fldChar w:fldCharType="end"/>
          </w:r>
        </w:p>
        <w:p w14:paraId="0EC7362D">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_Toc680463950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4.2 </w:t>
          </w:r>
          <w:r>
            <w:rPr>
              <w:rFonts w:hint="default" w:ascii="Arial Regular" w:hAnsi="Arial Regular" w:cs="Arial Regular"/>
              <w:bCs/>
              <w:szCs w:val="24"/>
            </w:rPr>
            <w:t>Modification of Leadership Training Programs</w:t>
          </w:r>
          <w:r>
            <w:tab/>
          </w:r>
          <w:r>
            <w:fldChar w:fldCharType="begin"/>
          </w:r>
          <w:r>
            <w:instrText xml:space="preserve"> PAGEREF _Toc680463950 \h </w:instrText>
          </w:r>
          <w:r>
            <w:fldChar w:fldCharType="separate"/>
          </w:r>
          <w:r>
            <w:t>14</w:t>
          </w:r>
          <w:r>
            <w:fldChar w:fldCharType="end"/>
          </w:r>
          <w:r>
            <w:rPr>
              <w:rFonts w:hint="default" w:ascii="Arial Regular" w:hAnsi="Arial Regular" w:cs="Arial Regular"/>
              <w:bCs/>
              <w:szCs w:val="24"/>
            </w:rPr>
            <w:fldChar w:fldCharType="end"/>
          </w:r>
        </w:p>
        <w:p w14:paraId="50251A8E">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_Toc1207187375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4.3 </w:t>
          </w:r>
          <w:r>
            <w:rPr>
              <w:rFonts w:hint="default" w:ascii="Arial Regular" w:hAnsi="Arial Regular" w:cs="Arial Regular"/>
              <w:bCs/>
              <w:szCs w:val="24"/>
            </w:rPr>
            <w:t>Simplify Bureaucratic Processes</w:t>
          </w:r>
          <w:r>
            <w:tab/>
          </w:r>
          <w:r>
            <w:fldChar w:fldCharType="begin"/>
          </w:r>
          <w:r>
            <w:instrText xml:space="preserve"> PAGEREF _Toc1207187375 \h </w:instrText>
          </w:r>
          <w:r>
            <w:fldChar w:fldCharType="separate"/>
          </w:r>
          <w:r>
            <w:t>14</w:t>
          </w:r>
          <w:r>
            <w:fldChar w:fldCharType="end"/>
          </w:r>
          <w:r>
            <w:rPr>
              <w:rFonts w:hint="default" w:ascii="Arial Regular" w:hAnsi="Arial Regular" w:cs="Arial Regular"/>
              <w:bCs/>
              <w:szCs w:val="24"/>
            </w:rPr>
            <w:fldChar w:fldCharType="end"/>
          </w:r>
        </w:p>
        <w:p w14:paraId="3A6CCDB6">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_Toc1920198416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4.4 </w:t>
          </w:r>
          <w:r>
            <w:rPr>
              <w:rFonts w:hint="default" w:ascii="Arial Regular" w:hAnsi="Arial Regular" w:cs="Arial Regular"/>
              <w:bCs/>
              <w:szCs w:val="24"/>
            </w:rPr>
            <w:t>Strengthen Team Collaboration</w:t>
          </w:r>
          <w:r>
            <w:tab/>
          </w:r>
          <w:r>
            <w:fldChar w:fldCharType="begin"/>
          </w:r>
          <w:r>
            <w:instrText xml:space="preserve"> PAGEREF _Toc1920198416 \h </w:instrText>
          </w:r>
          <w:r>
            <w:fldChar w:fldCharType="separate"/>
          </w:r>
          <w:r>
            <w:t>14</w:t>
          </w:r>
          <w:r>
            <w:fldChar w:fldCharType="end"/>
          </w:r>
          <w:r>
            <w:rPr>
              <w:rFonts w:hint="default" w:ascii="Arial Regular" w:hAnsi="Arial Regular" w:cs="Arial Regular"/>
              <w:bCs/>
              <w:szCs w:val="24"/>
            </w:rPr>
            <w:fldChar w:fldCharType="end"/>
          </w:r>
        </w:p>
        <w:p w14:paraId="2902C217">
          <w:pPr>
            <w:pStyle w:val="17"/>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_Toc390530596 </w:instrText>
          </w:r>
          <w:r>
            <w:rPr>
              <w:rFonts w:hint="default" w:ascii="Arial Regular" w:hAnsi="Arial Regular" w:cs="Arial Regular"/>
              <w:bCs/>
              <w:szCs w:val="24"/>
            </w:rPr>
            <w:fldChar w:fldCharType="separate"/>
          </w:r>
          <w:r>
            <w:rPr>
              <w:rFonts w:hint="default" w:ascii="Arial Regular" w:hAnsi="Arial Regular" w:eastAsia="宋体" w:cs="Arial Regular"/>
              <w:bCs/>
              <w:szCs w:val="24"/>
              <w:lang w:val="en-US" w:eastAsia="zh-CN"/>
            </w:rPr>
            <w:t xml:space="preserve">4.5 </w:t>
          </w:r>
          <w:r>
            <w:rPr>
              <w:rFonts w:hint="default" w:ascii="Arial Regular" w:hAnsi="Arial Regular" w:cs="Arial Regular"/>
              <w:bCs/>
              <w:szCs w:val="24"/>
            </w:rPr>
            <w:t>Embed CSR Principles</w:t>
          </w:r>
          <w:r>
            <w:tab/>
          </w:r>
          <w:r>
            <w:fldChar w:fldCharType="begin"/>
          </w:r>
          <w:r>
            <w:instrText xml:space="preserve"> PAGEREF _Toc390530596 \h </w:instrText>
          </w:r>
          <w:r>
            <w:fldChar w:fldCharType="separate"/>
          </w:r>
          <w:r>
            <w:t>15</w:t>
          </w:r>
          <w:r>
            <w:fldChar w:fldCharType="end"/>
          </w:r>
          <w:r>
            <w:rPr>
              <w:rFonts w:hint="default" w:ascii="Arial Regular" w:hAnsi="Arial Regular" w:cs="Arial Regular"/>
              <w:bCs/>
              <w:szCs w:val="24"/>
            </w:rPr>
            <w:fldChar w:fldCharType="end"/>
          </w:r>
        </w:p>
        <w:p w14:paraId="14E227DF">
          <w:pPr>
            <w:pStyle w:val="15"/>
            <w:tabs>
              <w:tab w:val="right" w:leader="dot" w:pos="9360"/>
            </w:tabs>
          </w:pPr>
          <w:r>
            <w:rPr>
              <w:rFonts w:hint="default" w:ascii="Arial Regular" w:hAnsi="Arial Regular" w:cs="Arial Regular"/>
              <w:bCs/>
              <w:szCs w:val="24"/>
            </w:rPr>
            <w:fldChar w:fldCharType="begin"/>
          </w:r>
          <w:r>
            <w:rPr>
              <w:rFonts w:hint="default" w:ascii="Arial Regular" w:hAnsi="Arial Regular" w:cs="Arial Regular"/>
              <w:bCs/>
              <w:szCs w:val="24"/>
            </w:rPr>
            <w:instrText xml:space="preserve"> HYPERLINK \l _Toc937701740 </w:instrText>
          </w:r>
          <w:r>
            <w:rPr>
              <w:rFonts w:hint="default" w:ascii="Arial Regular" w:hAnsi="Arial Regular" w:cs="Arial Regular"/>
              <w:bCs/>
              <w:szCs w:val="24"/>
            </w:rPr>
            <w:fldChar w:fldCharType="separate"/>
          </w:r>
          <w:r>
            <w:rPr>
              <w:rFonts w:hint="default" w:ascii="Arial Regular" w:hAnsi="Arial Regular" w:cs="Arial Regular"/>
              <w:bCs/>
              <w:szCs w:val="24"/>
            </w:rPr>
            <w:t>References</w:t>
          </w:r>
          <w:r>
            <w:tab/>
          </w:r>
          <w:r>
            <w:fldChar w:fldCharType="begin"/>
          </w:r>
          <w:r>
            <w:instrText xml:space="preserve"> PAGEREF _Toc937701740 \h </w:instrText>
          </w:r>
          <w:r>
            <w:fldChar w:fldCharType="separate"/>
          </w:r>
          <w:r>
            <w:t>15</w:t>
          </w:r>
          <w:r>
            <w:fldChar w:fldCharType="end"/>
          </w:r>
          <w:r>
            <w:rPr>
              <w:rFonts w:hint="default" w:ascii="Arial Regular" w:hAnsi="Arial Regular" w:cs="Arial Regular"/>
              <w:bCs/>
              <w:szCs w:val="24"/>
            </w:rPr>
            <w:fldChar w:fldCharType="end"/>
          </w:r>
        </w:p>
        <w:p w14:paraId="0B3EC3B0">
          <w:pPr>
            <w:rPr>
              <w:rFonts w:hint="default" w:ascii="Arial Regular" w:hAnsi="Arial Regular" w:cs="Arial Regular"/>
              <w:sz w:val="24"/>
              <w:szCs w:val="24"/>
            </w:rPr>
          </w:pPr>
          <w:r>
            <w:rPr>
              <w:rFonts w:hint="default" w:ascii="Arial Regular" w:hAnsi="Arial Regular" w:cs="Arial Regular"/>
              <w:bCs/>
              <w:szCs w:val="24"/>
            </w:rPr>
            <w:fldChar w:fldCharType="end"/>
          </w:r>
        </w:p>
      </w:sdtContent>
    </w:sdt>
    <w:p w14:paraId="6AD5847F">
      <w:pPr>
        <w:spacing w:after="0" w:line="480" w:lineRule="auto"/>
        <w:ind w:firstLine="720"/>
        <w:rPr>
          <w:rFonts w:hint="default" w:ascii="Arial Regular" w:hAnsi="Arial Regular" w:cs="Arial Regular"/>
          <w:b/>
          <w:bCs/>
          <w:sz w:val="24"/>
          <w:szCs w:val="24"/>
        </w:rPr>
      </w:pPr>
    </w:p>
    <w:p w14:paraId="3317549E">
      <w:pPr>
        <w:spacing w:after="0" w:line="480" w:lineRule="auto"/>
        <w:ind w:firstLine="720"/>
        <w:jc w:val="center"/>
        <w:rPr>
          <w:rFonts w:hint="default" w:ascii="Arial Regular" w:hAnsi="Arial Regular" w:cs="Arial Regular"/>
          <w:b/>
          <w:bCs/>
          <w:sz w:val="24"/>
          <w:szCs w:val="24"/>
        </w:rPr>
      </w:pPr>
    </w:p>
    <w:p w14:paraId="6463E438">
      <w:pPr>
        <w:spacing w:after="0" w:line="480" w:lineRule="auto"/>
        <w:ind w:firstLine="720"/>
        <w:jc w:val="center"/>
        <w:rPr>
          <w:rFonts w:hint="default" w:ascii="Arial Regular" w:hAnsi="Arial Regular" w:cs="Arial Regular"/>
          <w:b/>
          <w:bCs/>
          <w:sz w:val="24"/>
          <w:szCs w:val="24"/>
        </w:rPr>
      </w:pPr>
    </w:p>
    <w:p w14:paraId="4B30D3A9">
      <w:pPr>
        <w:spacing w:after="0" w:line="480" w:lineRule="auto"/>
        <w:ind w:firstLine="720"/>
        <w:jc w:val="center"/>
        <w:rPr>
          <w:rFonts w:hint="default" w:ascii="Arial Regular" w:hAnsi="Arial Regular" w:cs="Arial Regular"/>
          <w:b/>
          <w:bCs/>
          <w:sz w:val="24"/>
          <w:szCs w:val="24"/>
        </w:rPr>
      </w:pPr>
    </w:p>
    <w:p w14:paraId="27F20E9D">
      <w:pPr>
        <w:spacing w:after="0" w:line="480" w:lineRule="auto"/>
        <w:ind w:firstLine="720"/>
        <w:jc w:val="center"/>
        <w:rPr>
          <w:rFonts w:hint="default" w:ascii="Arial Regular" w:hAnsi="Arial Regular" w:cs="Arial Regular"/>
          <w:b/>
          <w:bCs/>
          <w:sz w:val="24"/>
          <w:szCs w:val="24"/>
        </w:rPr>
      </w:pPr>
    </w:p>
    <w:p w14:paraId="5D6D8A8F">
      <w:pPr>
        <w:spacing w:after="0" w:line="480" w:lineRule="auto"/>
        <w:ind w:firstLine="720"/>
        <w:jc w:val="center"/>
        <w:rPr>
          <w:rFonts w:hint="default" w:ascii="Arial Regular" w:hAnsi="Arial Regular" w:cs="Arial Regular"/>
          <w:b/>
          <w:bCs/>
          <w:sz w:val="24"/>
          <w:szCs w:val="24"/>
        </w:rPr>
      </w:pPr>
    </w:p>
    <w:p w14:paraId="066C140B">
      <w:pPr>
        <w:pStyle w:val="2"/>
        <w:numPr>
          <w:numId w:val="0"/>
        </w:numPr>
        <w:ind w:leftChars="0"/>
        <w:outlineLvl w:val="0"/>
        <w:rPr>
          <w:rFonts w:hint="default" w:ascii="Arial Regular" w:hAnsi="Arial Regular" w:cs="Arial Regular"/>
          <w:b/>
          <w:bCs/>
          <w:color w:val="auto"/>
          <w:sz w:val="24"/>
          <w:szCs w:val="24"/>
        </w:rPr>
      </w:pPr>
      <w:bookmarkStart w:id="1" w:name="_Toc125246199"/>
      <w:r>
        <w:rPr>
          <w:rFonts w:hint="default" w:ascii="Arial Regular" w:hAnsi="Arial Regular" w:cs="Arial Regular"/>
          <w:b/>
          <w:bCs/>
          <w:color w:val="auto"/>
          <w:sz w:val="24"/>
          <w:szCs w:val="24"/>
          <w:lang w:val="en-US" w:eastAsia="zh-CN"/>
        </w:rPr>
        <w:t xml:space="preserve">1.0 </w:t>
      </w:r>
      <w:r>
        <w:rPr>
          <w:rFonts w:hint="default" w:ascii="Arial Regular" w:hAnsi="Arial Regular" w:cs="Arial Regular"/>
          <w:b/>
          <w:bCs/>
          <w:color w:val="auto"/>
          <w:sz w:val="24"/>
          <w:szCs w:val="24"/>
        </w:rPr>
        <w:t>Introduction</w:t>
      </w:r>
      <w:bookmarkEnd w:id="1"/>
    </w:p>
    <w:p w14:paraId="369C96E3">
      <w:pPr>
        <w:rPr>
          <w:rFonts w:hint="default" w:ascii="Arial Regular" w:hAnsi="Arial Regular" w:cs="Arial Regular"/>
        </w:rPr>
      </w:pPr>
    </w:p>
    <w:p w14:paraId="4C758415">
      <w:pPr>
        <w:spacing w:after="0" w:line="480" w:lineRule="auto"/>
        <w:contextualSpacing/>
        <w:jc w:val="both"/>
        <w:rPr>
          <w:rFonts w:hint="default" w:ascii="Arial Regular" w:hAnsi="Arial Regular" w:cs="Arial Regular"/>
          <w:sz w:val="24"/>
          <w:szCs w:val="24"/>
        </w:rPr>
      </w:pPr>
      <w:r>
        <w:rPr>
          <w:rFonts w:hint="default" w:ascii="Arial Regular" w:hAnsi="Arial Regular" w:cs="Arial Regular"/>
          <w:sz w:val="24"/>
          <w:szCs w:val="24"/>
        </w:rPr>
        <w:t>The report carefully studies the importance of pursuing effective management practices and points out the relevance of Ford's organizational culture, employee satisfaction and basic aspects of organizational performance. The report discusses these complaints and refers to the mainstream and critical management theories proposed in the management scholarship. The theory of scientific management and bureaucracy is prominent because of its concepts of rational efficiency and organizational control. Although it is useful for achieving operational efficiency goals, this method does not fully consider the scale and dynamics of today's organizational human capital needs. On the other hand, critical management theory focuses on values such as morality, equality and employee empowerment to provide means to meet the challenges of discussion. In today's world of globalization, technological change and population change in the workplace, the business methods adopted by organizations must be changed. Ethical leadership, corporate responsibility and participatory decision-making are not a choice, but part of good management. The joint application of these concepts can help organizations develop a culture, solve current dissatisfaction, and promote organizational innovation, resilience and organic expansion.</w:t>
      </w:r>
    </w:p>
    <w:p w14:paraId="25D925D5">
      <w:pPr>
        <w:spacing w:after="0" w:line="480" w:lineRule="auto"/>
        <w:ind w:firstLine="720"/>
        <w:contextualSpacing/>
        <w:rPr>
          <w:rFonts w:hint="default" w:ascii="Arial Regular" w:hAnsi="Arial Regular" w:cs="Arial Regular"/>
          <w:sz w:val="24"/>
          <w:szCs w:val="24"/>
        </w:rPr>
      </w:pPr>
    </w:p>
    <w:p w14:paraId="7E880857">
      <w:pPr>
        <w:spacing w:after="0" w:line="480" w:lineRule="auto"/>
        <w:ind w:firstLine="720"/>
        <w:contextualSpacing/>
        <w:rPr>
          <w:rFonts w:hint="default" w:ascii="Arial Regular" w:hAnsi="Arial Regular" w:cs="Arial Regular"/>
          <w:sz w:val="24"/>
          <w:szCs w:val="24"/>
        </w:rPr>
      </w:pPr>
    </w:p>
    <w:p w14:paraId="2EF8EA61">
      <w:pPr>
        <w:spacing w:after="0" w:line="480" w:lineRule="auto"/>
        <w:ind w:firstLine="720"/>
        <w:contextualSpacing/>
        <w:rPr>
          <w:rFonts w:hint="default" w:ascii="Arial Regular" w:hAnsi="Arial Regular" w:cs="Arial Regular"/>
          <w:sz w:val="24"/>
          <w:szCs w:val="24"/>
        </w:rPr>
      </w:pPr>
    </w:p>
    <w:p w14:paraId="50CC1D45">
      <w:pPr>
        <w:spacing w:after="0" w:line="480" w:lineRule="auto"/>
        <w:ind w:firstLine="720"/>
        <w:contextualSpacing/>
        <w:rPr>
          <w:rFonts w:hint="default" w:ascii="Arial Regular" w:hAnsi="Arial Regular" w:cs="Arial Regular"/>
          <w:sz w:val="24"/>
          <w:szCs w:val="24"/>
        </w:rPr>
      </w:pPr>
    </w:p>
    <w:p w14:paraId="3B37F164">
      <w:pPr>
        <w:keepNext w:val="0"/>
        <w:keepLines w:val="0"/>
        <w:pageBreakBefore w:val="0"/>
        <w:widowControl/>
        <w:kinsoku/>
        <w:wordWrap/>
        <w:overflowPunct/>
        <w:topLinePunct w:val="0"/>
        <w:autoSpaceDE/>
        <w:autoSpaceDN/>
        <w:bidi w:val="0"/>
        <w:adjustRightInd/>
        <w:snapToGrid/>
        <w:spacing w:after="0" w:line="480" w:lineRule="auto"/>
        <w:ind w:firstLine="720"/>
        <w:contextualSpacing/>
        <w:textAlignment w:val="auto"/>
        <w:rPr>
          <w:rFonts w:hint="default" w:ascii="Arial Regular" w:hAnsi="Arial Regular" w:cs="Arial Regular"/>
          <w:sz w:val="24"/>
          <w:szCs w:val="24"/>
        </w:rPr>
      </w:pPr>
    </w:p>
    <w:p w14:paraId="55012D4E">
      <w:pPr>
        <w:spacing w:after="0" w:line="480" w:lineRule="auto"/>
        <w:ind w:firstLine="720"/>
        <w:contextualSpacing/>
        <w:rPr>
          <w:rFonts w:hint="default" w:ascii="Arial Regular" w:hAnsi="Arial Regular" w:cs="Arial Regular"/>
          <w:sz w:val="24"/>
          <w:szCs w:val="24"/>
        </w:rPr>
      </w:pPr>
    </w:p>
    <w:p w14:paraId="1274605E">
      <w:pPr>
        <w:pStyle w:val="3"/>
        <w:rPr>
          <w:rFonts w:hint="default" w:ascii="Arial Regular" w:hAnsi="Arial Regular" w:cs="Arial Regular"/>
        </w:rPr>
      </w:pPr>
      <w:bookmarkStart w:id="2" w:name="_Toc478892533"/>
      <w:r>
        <w:rPr>
          <w:rFonts w:hint="default" w:ascii="Arial Regular" w:hAnsi="Arial Regular" w:cs="Arial Regular"/>
          <w:b/>
          <w:bCs/>
          <w:color w:val="auto"/>
          <w:sz w:val="24"/>
          <w:szCs w:val="24"/>
          <w:lang w:val="en-US" w:eastAsia="zh-CN"/>
        </w:rPr>
        <w:t>2</w:t>
      </w:r>
      <w:r>
        <w:rPr>
          <w:rFonts w:hint="default" w:ascii="Arial Regular" w:hAnsi="Arial Regular" w:cs="Arial Regular"/>
          <w:b/>
          <w:bCs/>
          <w:color w:val="auto"/>
          <w:sz w:val="24"/>
          <w:szCs w:val="24"/>
        </w:rPr>
        <w:t>.</w:t>
      </w:r>
      <w:r>
        <w:rPr>
          <w:rFonts w:hint="default" w:ascii="Arial Regular" w:hAnsi="Arial Regular" w:cs="Arial Regular"/>
          <w:b/>
          <w:bCs/>
          <w:color w:val="auto"/>
          <w:sz w:val="24"/>
          <w:szCs w:val="24"/>
          <w:lang w:val="en-US" w:eastAsia="zh-CN"/>
        </w:rPr>
        <w:t>0</w:t>
      </w:r>
      <w:r>
        <w:rPr>
          <w:rFonts w:hint="default" w:ascii="Arial Regular" w:hAnsi="Arial Regular" w:cs="Arial Regular"/>
          <w:b/>
          <w:bCs/>
          <w:color w:val="auto"/>
          <w:sz w:val="24"/>
          <w:szCs w:val="24"/>
        </w:rPr>
        <w:t xml:space="preserve"> Evaluation of Mainstream Management Theories</w:t>
      </w:r>
      <w:bookmarkEnd w:id="2"/>
    </w:p>
    <w:p w14:paraId="777A451A">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Mainstream management theories provide foundational insights into organizational efficiency but often overlook the human element critical in contemporary workplaces. Key theories include:</w:t>
      </w:r>
    </w:p>
    <w:p w14:paraId="278BE669">
      <w:pPr>
        <w:pStyle w:val="4"/>
        <w:rPr>
          <w:rFonts w:hint="default" w:ascii="Arial Regular" w:hAnsi="Arial Regular" w:cs="Arial Regular"/>
        </w:rPr>
      </w:pPr>
      <w:bookmarkStart w:id="3" w:name="_Toc2125576822"/>
      <w:r>
        <w:rPr>
          <w:rFonts w:hint="default" w:ascii="Arial Regular" w:hAnsi="Arial Regular" w:cs="Arial Regular"/>
          <w:b/>
          <w:bCs/>
          <w:color w:val="auto"/>
          <w:sz w:val="24"/>
          <w:szCs w:val="24"/>
          <w:lang w:val="en-US" w:eastAsia="zh-CN"/>
        </w:rPr>
        <w:t>2</w:t>
      </w:r>
      <w:r>
        <w:rPr>
          <w:rFonts w:hint="default" w:ascii="Arial Regular" w:hAnsi="Arial Regular" w:cs="Arial Regular"/>
          <w:b/>
          <w:bCs/>
          <w:color w:val="auto"/>
          <w:sz w:val="24"/>
          <w:szCs w:val="24"/>
        </w:rPr>
        <w:t>.</w:t>
      </w:r>
      <w:r>
        <w:rPr>
          <w:rFonts w:hint="default" w:ascii="Arial Regular" w:hAnsi="Arial Regular" w:cs="Arial Regular"/>
          <w:b/>
          <w:bCs/>
          <w:color w:val="auto"/>
          <w:sz w:val="24"/>
          <w:szCs w:val="24"/>
          <w:lang w:val="en-US" w:eastAsia="zh-CN"/>
        </w:rPr>
        <w:t>1</w:t>
      </w:r>
      <w:r>
        <w:rPr>
          <w:rFonts w:hint="default" w:ascii="Arial Regular" w:hAnsi="Arial Regular" w:cs="Arial Regular"/>
          <w:b/>
          <w:bCs/>
          <w:color w:val="auto"/>
          <w:sz w:val="24"/>
          <w:szCs w:val="24"/>
        </w:rPr>
        <w:t>.1 Scientific Management</w:t>
      </w:r>
      <w:bookmarkEnd w:id="3"/>
    </w:p>
    <w:p w14:paraId="26379DEF">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Efficiency in Frederick Taylor's scientific management is based on the specialization and standardization of tasks (Taylor, 2023). While this method has been quite successful in optimizing productivity, it pays little attention to the human side of work because it focuses on repetitive tasks (Culture and Leadership). For instance, in the creative industries, rigid task division could inhibit innovation and employee engagement. The argument agrees with the complaints raised by the employees about bureaucracy and lack of flexibility.</w:t>
      </w:r>
    </w:p>
    <w:p w14:paraId="21F3796F">
      <w:pPr>
        <w:pStyle w:val="4"/>
        <w:rPr>
          <w:rFonts w:hint="default" w:ascii="Arial Regular" w:hAnsi="Arial Regular" w:cs="Arial Regular"/>
          <w:b/>
          <w:bCs/>
          <w:color w:val="auto"/>
          <w:sz w:val="24"/>
          <w:szCs w:val="24"/>
        </w:rPr>
      </w:pPr>
      <w:bookmarkStart w:id="4" w:name="_Toc1179179509"/>
      <w:r>
        <w:rPr>
          <w:rFonts w:hint="default" w:ascii="Arial Regular" w:hAnsi="Arial Regular" w:cs="Arial Regular"/>
          <w:b/>
          <w:bCs/>
          <w:color w:val="auto"/>
          <w:sz w:val="24"/>
          <w:szCs w:val="24"/>
          <w:lang w:val="en-US" w:eastAsia="zh-CN"/>
        </w:rPr>
        <w:t>2</w:t>
      </w:r>
      <w:r>
        <w:rPr>
          <w:rFonts w:hint="default" w:ascii="Arial Regular" w:hAnsi="Arial Regular" w:cs="Arial Regular"/>
          <w:b/>
          <w:bCs/>
          <w:color w:val="auto"/>
          <w:sz w:val="24"/>
          <w:szCs w:val="24"/>
        </w:rPr>
        <w:t>.</w:t>
      </w:r>
      <w:r>
        <w:rPr>
          <w:rFonts w:hint="default" w:ascii="Arial Regular" w:hAnsi="Arial Regular" w:cs="Arial Regular"/>
          <w:b/>
          <w:bCs/>
          <w:color w:val="auto"/>
          <w:sz w:val="24"/>
          <w:szCs w:val="24"/>
          <w:lang w:val="en-US" w:eastAsia="zh-CN"/>
        </w:rPr>
        <w:t>1</w:t>
      </w:r>
      <w:r>
        <w:rPr>
          <w:rFonts w:hint="default" w:ascii="Arial Regular" w:hAnsi="Arial Regular" w:cs="Arial Regular"/>
          <w:b/>
          <w:bCs/>
          <w:color w:val="auto"/>
          <w:sz w:val="24"/>
          <w:szCs w:val="24"/>
        </w:rPr>
        <w:t>.2 Bureaucratic Theory</w:t>
      </w:r>
      <w:bookmarkEnd w:id="4"/>
    </w:p>
    <w:p w14:paraId="42681116">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Max Weber’s bureaucratic model promotes consistency through hierarchical structures and formal rules (Bonsu, 2024). Though well accountability is ensured, reduction of ambiguity, and red tape are usually excessive and diminishes employee autonomy (Session2- Challenges to management (1)). For instance, some organizations will strictly follow hierarchy to an extent that they will not adjust to the market, where competitiveness is affected.</w:t>
      </w:r>
    </w:p>
    <w:p w14:paraId="474DBEC5">
      <w:pPr>
        <w:spacing w:after="0" w:line="480" w:lineRule="auto"/>
        <w:jc w:val="both"/>
        <w:rPr>
          <w:rFonts w:hint="default" w:ascii="Arial Regular" w:hAnsi="Arial Regular" w:cs="Arial Regular"/>
          <w:sz w:val="24"/>
          <w:szCs w:val="24"/>
        </w:rPr>
      </w:pPr>
    </w:p>
    <w:p w14:paraId="095080E5">
      <w:pPr>
        <w:spacing w:after="0" w:line="480" w:lineRule="auto"/>
        <w:jc w:val="both"/>
        <w:outlineLvl w:val="2"/>
        <w:rPr>
          <w:rFonts w:hint="default" w:ascii="Arial Regular" w:hAnsi="Arial Regular" w:cs="Arial Regular"/>
          <w:sz w:val="24"/>
          <w:szCs w:val="24"/>
        </w:rPr>
      </w:pPr>
      <w:bookmarkStart w:id="5" w:name="_Toc1490913247"/>
      <w:r>
        <w:rPr>
          <w:rStyle w:val="27"/>
          <w:rFonts w:hint="default" w:ascii="Arial Regular" w:hAnsi="Arial Regular" w:cs="Arial Regular" w:eastAsiaTheme="majorEastAsia"/>
          <w:b/>
          <w:bCs/>
          <w:color w:val="auto"/>
          <w:sz w:val="24"/>
          <w:szCs w:val="24"/>
          <w:lang w:val="en-US" w:eastAsia="zh-CN"/>
        </w:rPr>
        <w:t>2</w:t>
      </w:r>
      <w:r>
        <w:rPr>
          <w:rStyle w:val="27"/>
          <w:rFonts w:hint="default" w:ascii="Arial Regular" w:hAnsi="Arial Regular" w:cs="Arial Regular"/>
          <w:b/>
          <w:bCs/>
          <w:color w:val="auto"/>
          <w:sz w:val="24"/>
          <w:szCs w:val="24"/>
        </w:rPr>
        <w:t>.</w:t>
      </w:r>
      <w:r>
        <w:rPr>
          <w:rStyle w:val="27"/>
          <w:rFonts w:hint="default" w:ascii="Arial Regular" w:hAnsi="Arial Regular" w:cs="Arial Regular" w:eastAsiaTheme="majorEastAsia"/>
          <w:b/>
          <w:bCs/>
          <w:color w:val="auto"/>
          <w:sz w:val="24"/>
          <w:szCs w:val="24"/>
          <w:lang w:val="en-US" w:eastAsia="zh-CN"/>
        </w:rPr>
        <w:t>1</w:t>
      </w:r>
      <w:r>
        <w:rPr>
          <w:rStyle w:val="27"/>
          <w:rFonts w:hint="default" w:ascii="Arial Regular" w:hAnsi="Arial Regular" w:cs="Arial Regular"/>
          <w:b/>
          <w:bCs/>
          <w:color w:val="auto"/>
          <w:sz w:val="24"/>
          <w:szCs w:val="24"/>
        </w:rPr>
        <w:t>.3 Agency Theory</w:t>
      </w:r>
      <w:r>
        <w:rPr>
          <w:rFonts w:hint="default" w:ascii="Arial Regular" w:hAnsi="Arial Regular" w:cs="Arial Regular"/>
          <w:sz w:val="24"/>
          <w:szCs w:val="24"/>
        </w:rPr>
        <w:br w:type="textWrapping"/>
      </w:r>
      <w:r>
        <w:rPr>
          <w:rFonts w:hint="default" w:ascii="Arial Regular" w:hAnsi="Arial Regular" w:cs="Arial Regular"/>
          <w:sz w:val="24"/>
          <w:szCs w:val="24"/>
        </w:rPr>
        <w:t>Agency theory focuses on the alignment of managerial and employee interests through performance-based rewards (Culture and Leadership). However, this theory does not take into consideration intrinsic motivators such as job satisfaction and meaningfulness (Masschelein, 2024). For example, rewarding only financial results may lead to a heightened sense of favouritism and disregard for the moral concerns of employees.</w:t>
      </w:r>
      <w:bookmarkEnd w:id="5"/>
    </w:p>
    <w:p w14:paraId="5ED93FD8">
      <w:pPr>
        <w:numPr>
          <w:numId w:val="0"/>
        </w:numPr>
        <w:spacing w:after="160" w:line="259" w:lineRule="auto"/>
        <w:rPr>
          <w:rFonts w:hint="default" w:ascii="Arial Regular" w:hAnsi="Arial Regular" w:cs="Arial Regular"/>
        </w:rPr>
      </w:pPr>
    </w:p>
    <w:p w14:paraId="05235D96">
      <w:pPr>
        <w:pStyle w:val="3"/>
        <w:rPr>
          <w:rFonts w:hint="default" w:ascii="Arial Regular" w:hAnsi="Arial Regular" w:cs="Arial Regular"/>
          <w:b/>
          <w:bCs/>
          <w:color w:val="auto"/>
          <w:sz w:val="24"/>
          <w:szCs w:val="24"/>
        </w:rPr>
      </w:pPr>
      <w:bookmarkStart w:id="6" w:name="_Toc939749133"/>
      <w:r>
        <w:rPr>
          <w:rFonts w:hint="default" w:ascii="Arial Regular" w:hAnsi="Arial Regular" w:cs="Arial Regular"/>
          <w:b/>
          <w:bCs/>
          <w:color w:val="auto"/>
          <w:sz w:val="24"/>
          <w:szCs w:val="24"/>
        </w:rPr>
        <w:t>2.</w:t>
      </w:r>
      <w:r>
        <w:rPr>
          <w:rFonts w:hint="default" w:ascii="Arial Regular" w:hAnsi="Arial Regular" w:cs="Arial Regular"/>
          <w:b/>
          <w:bCs/>
          <w:color w:val="auto"/>
          <w:sz w:val="24"/>
          <w:szCs w:val="24"/>
          <w:lang w:val="en-US" w:eastAsia="zh-CN"/>
        </w:rPr>
        <w:t>2</w:t>
      </w:r>
      <w:r>
        <w:rPr>
          <w:rFonts w:hint="default" w:ascii="Arial Regular" w:hAnsi="Arial Regular" w:cs="Arial Regular"/>
          <w:b/>
          <w:bCs/>
          <w:color w:val="auto"/>
          <w:sz w:val="24"/>
          <w:szCs w:val="24"/>
        </w:rPr>
        <w:t xml:space="preserve"> Analysis of Complaints</w:t>
      </w:r>
      <w:bookmarkEnd w:id="6"/>
    </w:p>
    <w:p w14:paraId="38C9F505">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It is evident from the complaints which came up during the Performance Review Meeting wherein most of them participants expressed their dissatisfaction about the present management. Specific issues include:</w:t>
      </w:r>
    </w:p>
    <w:p w14:paraId="6D60B9E1">
      <w:pPr>
        <w:spacing w:after="0" w:line="480" w:lineRule="auto"/>
        <w:jc w:val="both"/>
        <w:rPr>
          <w:rFonts w:hint="default" w:ascii="Arial Regular" w:hAnsi="Arial Regular" w:cs="Arial Regular"/>
          <w:sz w:val="24"/>
          <w:szCs w:val="24"/>
        </w:rPr>
      </w:pPr>
    </w:p>
    <w:p w14:paraId="60D3975C">
      <w:pPr>
        <w:spacing w:after="0" w:line="480" w:lineRule="auto"/>
        <w:jc w:val="both"/>
        <w:outlineLvl w:val="2"/>
        <w:rPr>
          <w:rFonts w:hint="default" w:ascii="Arial Regular" w:hAnsi="Arial Regular" w:cs="Arial Regular"/>
          <w:b/>
          <w:bCs/>
          <w:sz w:val="24"/>
          <w:szCs w:val="24"/>
        </w:rPr>
      </w:pPr>
      <w:bookmarkStart w:id="7" w:name="_Toc1768938293"/>
      <w:r>
        <w:rPr>
          <w:rFonts w:hint="default" w:ascii="Arial Regular" w:hAnsi="Arial Regular" w:eastAsia="宋体" w:cs="Arial Regular"/>
          <w:b/>
          <w:bCs/>
          <w:sz w:val="24"/>
          <w:szCs w:val="24"/>
          <w:lang w:val="en-US" w:eastAsia="zh-CN"/>
        </w:rPr>
        <w:t>2.2.1</w:t>
      </w:r>
      <w:r>
        <w:rPr>
          <w:rFonts w:hint="default" w:ascii="Arial Regular" w:hAnsi="Arial Regular" w:cs="Arial Regular"/>
          <w:b/>
          <w:bCs/>
          <w:sz w:val="24"/>
          <w:szCs w:val="24"/>
        </w:rPr>
        <w:t>Excessive Bureaucracy</w:t>
      </w:r>
      <w:bookmarkEnd w:id="7"/>
    </w:p>
    <w:p w14:paraId="17B044C3">
      <w:pPr>
        <w:spacing w:after="0" w:line="480" w:lineRule="auto"/>
        <w:jc w:val="both"/>
        <w:rPr>
          <w:rFonts w:hint="default" w:ascii="Arial Regular" w:hAnsi="Arial Regular" w:cs="Arial Regular"/>
          <w:sz w:val="24"/>
          <w:szCs w:val="24"/>
          <w:lang w:val="en-US" w:eastAsia="zh-CN"/>
        </w:rPr>
      </w:pPr>
      <w:r>
        <w:rPr>
          <w:rFonts w:hint="default" w:ascii="Arial Regular" w:hAnsi="Arial Regular" w:cs="Arial Regular"/>
          <w:sz w:val="24"/>
          <w:szCs w:val="24"/>
        </w:rPr>
        <w:t>Employees felt that too much bureaucracy constrained them with its rigid structures and excessive procedures. The constraints reduce innovation, delay decision-making, and create a lack of flexibility (Pascoe et al., 2023). For example, requiring multiple layers of approval for routine decisions frustrates employees and reduces organizational responsiveness, particularly in dynamic industries.</w:t>
      </w:r>
      <w:r>
        <w:rPr>
          <w:rFonts w:hint="default" w:ascii="Arial Regular" w:hAnsi="Arial Regular" w:cs="Arial Regular"/>
          <w:sz w:val="24"/>
          <w:szCs w:val="24"/>
          <w:lang w:val="en-US" w:eastAsia="zh-CN"/>
        </w:rPr>
        <w:t>At the end of the 20th century, Ford faced the problem of excessive bureaucracy, which led to slow decision-making and innovation. For example, the development of new models needs to be approved by multiple departments, which delays the market response speed. This phenomenon is highly consistent with the problem of excessive bureaucracy mentioned in the report.</w:t>
      </w:r>
    </w:p>
    <w:p w14:paraId="6AA18208">
      <w:pPr>
        <w:spacing w:after="0" w:line="480" w:lineRule="auto"/>
        <w:ind w:firstLine="720"/>
        <w:rPr>
          <w:rFonts w:hint="default" w:ascii="Arial Regular" w:hAnsi="Arial Regular" w:cs="Arial Regular"/>
          <w:sz w:val="24"/>
          <w:szCs w:val="24"/>
        </w:rPr>
      </w:pPr>
    </w:p>
    <w:p w14:paraId="1581B36A">
      <w:pPr>
        <w:spacing w:after="0" w:line="480" w:lineRule="auto"/>
        <w:jc w:val="both"/>
        <w:outlineLvl w:val="2"/>
        <w:rPr>
          <w:rFonts w:hint="default" w:ascii="Arial Regular" w:hAnsi="Arial Regular" w:cs="Arial Regular"/>
          <w:b/>
          <w:bCs/>
          <w:sz w:val="24"/>
          <w:szCs w:val="24"/>
        </w:rPr>
      </w:pPr>
      <w:bookmarkStart w:id="8" w:name="_Toc782281383"/>
      <w:r>
        <w:rPr>
          <w:rFonts w:hint="default" w:ascii="Arial Regular" w:hAnsi="Arial Regular" w:eastAsia="宋体" w:cs="Arial Regular"/>
          <w:b/>
          <w:bCs/>
          <w:sz w:val="24"/>
          <w:szCs w:val="24"/>
          <w:lang w:val="en-US" w:eastAsia="zh-CN"/>
        </w:rPr>
        <w:t xml:space="preserve">2.2.2  </w:t>
      </w:r>
      <w:r>
        <w:rPr>
          <w:rFonts w:hint="default" w:ascii="Arial Regular" w:hAnsi="Arial Regular" w:cs="Arial Regular"/>
          <w:b/>
          <w:bCs/>
          <w:sz w:val="24"/>
          <w:szCs w:val="24"/>
        </w:rPr>
        <w:t>Poor Leadership</w:t>
      </w:r>
      <w:bookmarkEnd w:id="8"/>
    </w:p>
    <w:p w14:paraId="51064BB1">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Most leadership styles have relied on top-down approaches, disengaging employees. Such leaders who do not adjust their approach to the needs of diverse teams often make them feel undervalued and excluded (Weingart et al., 2023). The result is that productivity, morale, and retention rates are seriously affected.</w:t>
      </w:r>
      <w:r>
        <w:rPr>
          <w:rFonts w:hint="default" w:ascii="Arial Regular" w:hAnsi="Arial Regular" w:cs="Arial Regular"/>
          <w:sz w:val="24"/>
          <w:szCs w:val="24"/>
        </w:rPr>
        <w:t>Ford's leadership adopted a more top-down style in decision-making in the 1980s, failing to effectively motivate employees and listen to front-line opinions. This leadership style leads to low morale and execution of employees, which is consistent with the lack of leadership mentioned in the report.</w:t>
      </w:r>
    </w:p>
    <w:p w14:paraId="0B88FB06">
      <w:pPr>
        <w:spacing w:after="0" w:line="480" w:lineRule="auto"/>
        <w:ind w:firstLine="720"/>
        <w:jc w:val="both"/>
        <w:rPr>
          <w:rFonts w:hint="default" w:ascii="Arial Regular" w:hAnsi="Arial Regular" w:cs="Arial Regular"/>
          <w:sz w:val="24"/>
          <w:szCs w:val="24"/>
        </w:rPr>
      </w:pPr>
    </w:p>
    <w:p w14:paraId="27332D38">
      <w:pPr>
        <w:spacing w:after="0" w:line="480" w:lineRule="auto"/>
        <w:jc w:val="both"/>
        <w:outlineLvl w:val="2"/>
        <w:rPr>
          <w:rFonts w:hint="default" w:ascii="Arial Regular" w:hAnsi="Arial Regular" w:cs="Arial Regular"/>
          <w:sz w:val="24"/>
          <w:szCs w:val="24"/>
        </w:rPr>
      </w:pPr>
      <w:bookmarkStart w:id="9" w:name="_Toc908317147"/>
      <w:r>
        <w:rPr>
          <w:rFonts w:hint="default" w:ascii="Arial Regular" w:hAnsi="Arial Regular" w:eastAsia="宋体" w:cs="Arial Regular"/>
          <w:sz w:val="24"/>
          <w:szCs w:val="24"/>
          <w:lang w:val="en-US" w:eastAsia="zh-CN"/>
        </w:rPr>
        <w:t xml:space="preserve">2.2.3 </w:t>
      </w:r>
      <w:r>
        <w:rPr>
          <w:rFonts w:hint="default" w:ascii="Arial Regular" w:hAnsi="Arial Regular" w:cs="Arial Regular"/>
          <w:sz w:val="24"/>
          <w:szCs w:val="24"/>
        </w:rPr>
        <w:t>Poor collaboration among teams</w:t>
      </w:r>
      <w:bookmarkEnd w:id="9"/>
    </w:p>
    <w:p w14:paraId="217E837B">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Trust deficits and communication breakdowns were reported across teams. Respondents claimed that due to proper channels and opportunities for employees to work together, communications have broken down, leading to inefficiency and a siloed working environment (</w:t>
      </w:r>
      <w:bookmarkStart w:id="10" w:name="_Hlk184758298"/>
      <w:r>
        <w:rPr>
          <w:rFonts w:hint="default" w:ascii="Arial Regular" w:hAnsi="Arial Regular" w:cs="Arial Regular"/>
          <w:sz w:val="24"/>
          <w:szCs w:val="24"/>
        </w:rPr>
        <w:t>Weingart et al., 2023</w:t>
      </w:r>
      <w:bookmarkEnd w:id="10"/>
      <w:r>
        <w:rPr>
          <w:rFonts w:hint="default" w:ascii="Arial Regular" w:hAnsi="Arial Regular" w:cs="Arial Regular"/>
          <w:sz w:val="24"/>
          <w:szCs w:val="24"/>
        </w:rPr>
        <w:t>). As a result, industries face the biggest adversity, requiring cross-functional resolution of problems.</w:t>
      </w:r>
      <w:r>
        <w:rPr>
          <w:rFonts w:hint="default" w:ascii="Arial Regular" w:hAnsi="Arial Regular" w:cs="Arial Regular"/>
          <w:sz w:val="24"/>
          <w:szCs w:val="24"/>
        </w:rPr>
        <w:t>In the process of expanding the company's globalization, Ford also faces the challenge of teamwork and the lack of effective communication between branches in different regions. In addition, in some markets, Ford has been criticized for not meeting environmental standards, which highlights the company's shortcomings in ethical decision-making.</w:t>
      </w:r>
    </w:p>
    <w:p w14:paraId="49269BF0">
      <w:pPr>
        <w:spacing w:after="0" w:line="480" w:lineRule="auto"/>
        <w:jc w:val="both"/>
        <w:rPr>
          <w:rFonts w:hint="default" w:ascii="Arial Regular" w:hAnsi="Arial Regular" w:cs="Arial Regular"/>
          <w:sz w:val="24"/>
          <w:szCs w:val="24"/>
        </w:rPr>
      </w:pPr>
    </w:p>
    <w:p w14:paraId="3835C169">
      <w:pPr>
        <w:spacing w:after="0" w:line="480" w:lineRule="auto"/>
        <w:jc w:val="both"/>
        <w:outlineLvl w:val="2"/>
        <w:rPr>
          <w:rFonts w:hint="default" w:ascii="Arial Regular" w:hAnsi="Arial Regular" w:cs="Arial Regular"/>
          <w:sz w:val="24"/>
          <w:szCs w:val="24"/>
        </w:rPr>
      </w:pPr>
      <w:bookmarkStart w:id="11" w:name="_Toc1772526753"/>
      <w:r>
        <w:rPr>
          <w:rFonts w:hint="default" w:ascii="Arial Regular" w:hAnsi="Arial Regular" w:eastAsia="宋体" w:cs="Arial Regular"/>
          <w:sz w:val="24"/>
          <w:szCs w:val="24"/>
          <w:lang w:val="en-US" w:eastAsia="zh-CN"/>
        </w:rPr>
        <w:t xml:space="preserve">2.2.4 </w:t>
      </w:r>
      <w:r>
        <w:rPr>
          <w:rFonts w:hint="default" w:ascii="Arial Regular" w:hAnsi="Arial Regular" w:cs="Arial Regular"/>
          <w:sz w:val="24"/>
          <w:szCs w:val="24"/>
        </w:rPr>
        <w:t>Ethical Deficiencies</w:t>
      </w:r>
      <w:bookmarkEnd w:id="11"/>
    </w:p>
    <w:p w14:paraId="278969DF">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The charges of nepotism, non-transparency, and unethical decision-making have deeply eroded the trust within the organization (Tomic, 2023). Employees perceive the absence of robust accountability measures, further contributing to dissatisfaction and decreased morale.</w:t>
      </w:r>
    </w:p>
    <w:p w14:paraId="65D9BB77">
      <w:pPr>
        <w:spacing w:after="0" w:line="480" w:lineRule="auto"/>
        <w:rPr>
          <w:rFonts w:hint="default" w:ascii="Arial Regular" w:hAnsi="Arial Regular" w:cs="Arial Regular"/>
          <w:sz w:val="24"/>
          <w:szCs w:val="24"/>
        </w:rPr>
      </w:pPr>
    </w:p>
    <w:p w14:paraId="784549E4">
      <w:pPr>
        <w:pStyle w:val="3"/>
        <w:rPr>
          <w:rFonts w:hint="default" w:ascii="Arial Regular" w:hAnsi="Arial Regular" w:cs="Arial Regular"/>
          <w:b/>
          <w:bCs/>
          <w:color w:val="auto"/>
          <w:sz w:val="24"/>
          <w:szCs w:val="24"/>
        </w:rPr>
      </w:pPr>
      <w:bookmarkStart w:id="12" w:name="_Toc963986487"/>
      <w:r>
        <w:rPr>
          <w:rFonts w:hint="default" w:ascii="Arial Regular" w:hAnsi="Arial Regular" w:cs="Arial Regular"/>
          <w:b/>
          <w:bCs/>
          <w:color w:val="auto"/>
          <w:sz w:val="24"/>
          <w:szCs w:val="24"/>
        </w:rPr>
        <w:t>2.3 Insights from Critical Management Theories</w:t>
      </w:r>
      <w:bookmarkEnd w:id="12"/>
    </w:p>
    <w:p w14:paraId="152CB252">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Critical management theories challenge traditional assumptions, emphasizing the importance of inclusivity, power dynamics, and ethics. The perspectives offer helpful tools to consider when thinking through the complaints described.</w:t>
      </w:r>
    </w:p>
    <w:p w14:paraId="401B630C">
      <w:pPr>
        <w:spacing w:after="0" w:line="480" w:lineRule="auto"/>
        <w:jc w:val="both"/>
        <w:rPr>
          <w:rFonts w:hint="default" w:ascii="Arial Regular" w:hAnsi="Arial Regular" w:cs="Arial Regular"/>
          <w:sz w:val="24"/>
          <w:szCs w:val="24"/>
          <w:lang w:eastAsia="zh-CN"/>
        </w:rPr>
      </w:pPr>
    </w:p>
    <w:p w14:paraId="6EC1BB6B">
      <w:pPr>
        <w:pStyle w:val="4"/>
        <w:rPr>
          <w:rFonts w:hint="default" w:ascii="Arial Regular" w:hAnsi="Arial Regular" w:cs="Arial Regular"/>
          <w:b/>
          <w:bCs/>
          <w:color w:val="auto"/>
          <w:sz w:val="24"/>
          <w:szCs w:val="24"/>
        </w:rPr>
      </w:pPr>
      <w:bookmarkStart w:id="13" w:name="_Toc1104254041"/>
      <w:r>
        <w:rPr>
          <w:rFonts w:hint="default" w:ascii="Arial Regular" w:hAnsi="Arial Regular" w:cs="Arial Regular"/>
          <w:b/>
          <w:bCs/>
          <w:color w:val="auto"/>
          <w:sz w:val="24"/>
          <w:szCs w:val="24"/>
        </w:rPr>
        <w:t>2.3.1 Organizational Power and Politics</w:t>
      </w:r>
      <w:bookmarkEnd w:id="13"/>
    </w:p>
    <w:p w14:paraId="79011266">
      <w:pPr>
        <w:spacing w:after="0" w:line="480" w:lineRule="auto"/>
        <w:jc w:val="both"/>
        <w:rPr>
          <w:rFonts w:hint="default" w:ascii="Arial Regular" w:hAnsi="Arial Regular" w:eastAsia="宋体" w:cs="Arial Regular"/>
          <w:sz w:val="24"/>
          <w:szCs w:val="24"/>
          <w:lang w:eastAsia="zh-CN"/>
        </w:rPr>
      </w:pPr>
      <w:r>
        <w:rPr>
          <w:rFonts w:hint="default" w:ascii="Arial Regular" w:hAnsi="Arial Regular" w:cs="Arial Regular"/>
          <w:sz w:val="24"/>
          <w:szCs w:val="24"/>
        </w:rPr>
        <w:t xml:space="preserve">Critical theories are underpinnings that indicate how relationships in the workplace are moulded through power and organizational politics. Policies of transparency and inclusion may help balance these inequities and further democratize workers (Bloom, 2024). </w:t>
      </w:r>
      <w:r>
        <w:rPr>
          <w:rFonts w:hint="default" w:ascii="Arial Regular" w:hAnsi="Arial Regular" w:cs="Arial Regular"/>
          <w:sz w:val="24"/>
          <w:szCs w:val="24"/>
        </w:rPr>
        <w:t>Ford's internal power structure and organizational politics have a profound impact on workplace relations. The relatively centralized power model in the past may lead to insufficient transparency in the decision-making process and limited employee participation. ( Weiss, R.P., 2014)</w:t>
      </w:r>
    </w:p>
    <w:p w14:paraId="441759EE">
      <w:pPr>
        <w:pStyle w:val="4"/>
        <w:rPr>
          <w:rFonts w:hint="default" w:ascii="Arial Regular" w:hAnsi="Arial Regular" w:cs="Arial Regular"/>
          <w:b/>
          <w:bCs/>
          <w:color w:val="auto"/>
          <w:sz w:val="24"/>
          <w:szCs w:val="24"/>
        </w:rPr>
      </w:pPr>
      <w:bookmarkStart w:id="14" w:name="_Toc643989713"/>
      <w:r>
        <w:rPr>
          <w:rFonts w:hint="default" w:ascii="Arial Regular" w:hAnsi="Arial Regular" w:cs="Arial Regular"/>
          <w:b/>
          <w:bCs/>
          <w:color w:val="auto"/>
          <w:sz w:val="24"/>
          <w:szCs w:val="24"/>
        </w:rPr>
        <w:t>2.3.2 Ethical decision-making frameworks</w:t>
      </w:r>
      <w:bookmarkEnd w:id="14"/>
    </w:p>
    <w:p w14:paraId="6BEEEC76">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Stakeholder theory focuses on the need to balance the interests of all stakeholders, including employees, customers, and shareholders (Gutterman, 2023). By making ethical decisions, organizations can rebuild trust and loyalty, and thus reduce complaints regarding unethical business practices.</w:t>
      </w:r>
      <w:r>
        <w:rPr>
          <w:rFonts w:hint="default" w:ascii="Arial Regular" w:hAnsi="Arial Regular" w:cs="Arial Regular"/>
          <w:sz w:val="24"/>
          <w:szCs w:val="24"/>
        </w:rPr>
        <w:t>From the stakeholder theory, Ford needs to comprehensively consider the interests of employees, customers, shareholders, suppliers and other parties, and make ethical decisions in various links such as product research and development, production, sales and after-sales service. ( Bremser, 2022)</w:t>
      </w:r>
    </w:p>
    <w:p w14:paraId="77C532BC">
      <w:pPr>
        <w:pStyle w:val="4"/>
        <w:rPr>
          <w:rFonts w:hint="default" w:ascii="Arial Regular" w:hAnsi="Arial Regular" w:cs="Arial Regular"/>
          <w:b/>
          <w:bCs/>
          <w:color w:val="auto"/>
          <w:sz w:val="24"/>
          <w:szCs w:val="24"/>
        </w:rPr>
      </w:pPr>
      <w:bookmarkStart w:id="15" w:name="_Toc217525511"/>
      <w:r>
        <w:rPr>
          <w:rFonts w:hint="default" w:ascii="Arial Regular" w:hAnsi="Arial Regular" w:cs="Arial Regular"/>
          <w:b/>
          <w:bCs/>
          <w:color w:val="auto"/>
          <w:sz w:val="24"/>
          <w:szCs w:val="24"/>
        </w:rPr>
        <w:t>2.3.3 Team Cooperation and Social Responsibility</w:t>
      </w:r>
      <w:bookmarkEnd w:id="15"/>
    </w:p>
    <w:p w14:paraId="38F85986">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Critical perspectives favour participatory leadership styles that foster cooperation and trust (Elsawah et al., 2023). Integrating CSR into team-building activities is a way to increase employee involvement and further the organization's social cause (Adda et al., 2016).</w:t>
      </w:r>
      <w:r>
        <w:rPr>
          <w:rFonts w:hint="default" w:ascii="Arial Regular" w:hAnsi="Arial Regular" w:cs="Arial Regular"/>
          <w:sz w:val="24"/>
          <w:szCs w:val="24"/>
        </w:rPr>
        <w:t>In the process of globalization, Ford's shortcomings in teamwork have hindered its development. The lack of effective communication and collaboration between teams in different regions leads to poor information transmission, waste of resources and lagging market response. The participatory leadership style advocated by critical views can effectively improve this situation. ( Reyes, 2013)</w:t>
      </w:r>
    </w:p>
    <w:p w14:paraId="0700A2A7">
      <w:pPr>
        <w:spacing w:after="0" w:line="480" w:lineRule="auto"/>
        <w:jc w:val="both"/>
        <w:rPr>
          <w:rFonts w:hint="default" w:ascii="Arial Regular" w:hAnsi="Arial Regular" w:cs="Arial Regular"/>
          <w:sz w:val="24"/>
          <w:szCs w:val="24"/>
        </w:rPr>
      </w:pPr>
    </w:p>
    <w:p w14:paraId="1695285B">
      <w:pPr>
        <w:spacing w:after="0" w:line="480" w:lineRule="auto"/>
        <w:jc w:val="both"/>
        <w:rPr>
          <w:rFonts w:hint="default" w:ascii="Arial Regular" w:hAnsi="Arial Regular" w:cs="Arial Regular"/>
          <w:sz w:val="24"/>
          <w:szCs w:val="24"/>
        </w:rPr>
      </w:pPr>
    </w:p>
    <w:p w14:paraId="71ABF634">
      <w:pPr>
        <w:spacing w:after="0" w:line="480" w:lineRule="auto"/>
        <w:jc w:val="both"/>
        <w:rPr>
          <w:rFonts w:hint="default" w:ascii="Arial Regular" w:hAnsi="Arial Regular" w:cs="Arial Regular"/>
          <w:sz w:val="24"/>
          <w:szCs w:val="24"/>
        </w:rPr>
      </w:pPr>
    </w:p>
    <w:p w14:paraId="244FDC19">
      <w:pPr>
        <w:pStyle w:val="2"/>
        <w:rPr>
          <w:rFonts w:hint="default" w:ascii="Arial Bold" w:hAnsi="Arial Bold" w:cs="Arial Bold"/>
          <w:b/>
          <w:bCs/>
          <w:color w:val="auto"/>
          <w:sz w:val="24"/>
          <w:szCs w:val="24"/>
        </w:rPr>
      </w:pPr>
    </w:p>
    <w:p w14:paraId="58339BD3">
      <w:pPr>
        <w:pStyle w:val="2"/>
        <w:rPr>
          <w:rFonts w:hint="default" w:ascii="Arial Bold" w:hAnsi="Arial Bold" w:cs="Arial Bold"/>
          <w:b/>
          <w:bCs/>
          <w:color w:val="auto"/>
          <w:sz w:val="24"/>
          <w:szCs w:val="24"/>
        </w:rPr>
      </w:pPr>
    </w:p>
    <w:p w14:paraId="055C52F1">
      <w:pPr>
        <w:pStyle w:val="2"/>
        <w:rPr>
          <w:rFonts w:hint="default" w:ascii="Arial Bold" w:hAnsi="Arial Bold" w:cs="Arial Bold"/>
          <w:b/>
          <w:bCs/>
          <w:color w:val="auto"/>
          <w:sz w:val="24"/>
          <w:szCs w:val="24"/>
        </w:rPr>
      </w:pPr>
    </w:p>
    <w:p w14:paraId="73BB0505">
      <w:pPr>
        <w:pStyle w:val="2"/>
        <w:rPr>
          <w:rFonts w:hint="default" w:ascii="Arial Bold" w:hAnsi="Arial Bold" w:cs="Arial Bold"/>
          <w:b/>
          <w:bCs/>
          <w:color w:val="auto"/>
          <w:sz w:val="24"/>
          <w:szCs w:val="24"/>
        </w:rPr>
      </w:pPr>
    </w:p>
    <w:p w14:paraId="02E4A74D">
      <w:pPr>
        <w:pStyle w:val="2"/>
        <w:rPr>
          <w:rFonts w:hint="default" w:ascii="Arial Bold" w:hAnsi="Arial Bold" w:cs="Arial Bold"/>
          <w:b/>
          <w:bCs/>
          <w:color w:val="auto"/>
          <w:sz w:val="24"/>
          <w:szCs w:val="24"/>
        </w:rPr>
      </w:pPr>
    </w:p>
    <w:p w14:paraId="54609459">
      <w:pPr>
        <w:pStyle w:val="2"/>
        <w:rPr>
          <w:rFonts w:hint="default" w:ascii="Arial Bold" w:hAnsi="Arial Bold" w:cs="Arial Bold"/>
          <w:b/>
          <w:bCs/>
          <w:color w:val="auto"/>
          <w:sz w:val="24"/>
          <w:szCs w:val="24"/>
        </w:rPr>
      </w:pPr>
    </w:p>
    <w:p w14:paraId="6C4016F3">
      <w:pPr>
        <w:pStyle w:val="2"/>
        <w:rPr>
          <w:rFonts w:hint="default" w:ascii="Arial Bold" w:hAnsi="Arial Bold" w:cs="Arial Bold"/>
          <w:b/>
          <w:bCs/>
          <w:color w:val="auto"/>
          <w:sz w:val="24"/>
          <w:szCs w:val="24"/>
        </w:rPr>
      </w:pPr>
    </w:p>
    <w:p w14:paraId="4704CFCE">
      <w:pPr>
        <w:rPr>
          <w:rFonts w:hint="default"/>
        </w:rPr>
      </w:pPr>
    </w:p>
    <w:p w14:paraId="483CBB5A">
      <w:pPr>
        <w:pStyle w:val="2"/>
        <w:rPr>
          <w:rFonts w:hint="default" w:ascii="Arial Bold" w:hAnsi="Arial Bold" w:cs="Arial Bold"/>
          <w:b/>
          <w:bCs/>
          <w:color w:val="auto"/>
          <w:sz w:val="24"/>
          <w:szCs w:val="24"/>
        </w:rPr>
      </w:pPr>
      <w:bookmarkStart w:id="16" w:name="_Toc934096183"/>
      <w:r>
        <w:rPr>
          <w:rFonts w:hint="default" w:ascii="Arial Bold" w:hAnsi="Arial Bold" w:cs="Arial Bold"/>
          <w:b/>
          <w:bCs/>
          <w:color w:val="auto"/>
          <w:sz w:val="24"/>
          <w:szCs w:val="24"/>
        </w:rPr>
        <w:t>3.</w:t>
      </w:r>
      <w:r>
        <w:rPr>
          <w:rFonts w:hint="default" w:ascii="Arial Bold" w:hAnsi="Arial Bold" w:cs="Arial Bold"/>
          <w:b/>
          <w:bCs/>
          <w:color w:val="auto"/>
          <w:sz w:val="24"/>
          <w:szCs w:val="24"/>
          <w:lang w:val="en-US" w:eastAsia="zh-CN"/>
        </w:rPr>
        <w:t>0</w:t>
      </w:r>
      <w:r>
        <w:rPr>
          <w:rFonts w:hint="default" w:ascii="Arial Bold" w:hAnsi="Arial Bold" w:cs="Arial Bold"/>
          <w:b/>
          <w:bCs/>
          <w:color w:val="auto"/>
          <w:sz w:val="24"/>
          <w:szCs w:val="24"/>
        </w:rPr>
        <w:t xml:space="preserve"> Conclusion</w:t>
      </w:r>
      <w:bookmarkEnd w:id="16"/>
    </w:p>
    <w:p w14:paraId="7CE3AB73">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The complaints highlighted during the Performance Review Meeting reveal that the organization's current management practices have systemic issues, including excessive bureaucracy, ineffective leadership, poor team collaboration, and ethical deficiencies. The systematic issues are symptoms of outdated approaches to management but are also reflective of a broader failure to adapt to the complexities of modern organizational environments. Mainstream management theories, including scientific management and bureaucratic theory, form a basis for understanding operational efficiency and control. </w:t>
      </w:r>
      <w:r>
        <w:rPr>
          <w:rFonts w:hint="default" w:ascii="Arial Regular" w:hAnsi="Arial Regular" w:cs="Arial Regular"/>
          <w:sz w:val="24"/>
          <w:szCs w:val="24"/>
        </w:rPr>
        <w:t>Employee complaints mainly reflect the shortcomings of the company's management. The excessive bureaucratic style makes the daily decision-making process cumbersome, which greatly affects the response speed and innovation ability of the organization; the leadership style from top to bottom fails to fully motivate employees and absorb front-line opinions, resulting in low employee morale and insufficient execution; the collaboration between teams is not smooth, and in the communication and communication of different regions in the expansion of globalization The lack of responsibility, and the company has obvious defects in ethical decision-making such as environmental protection, which has triggered an internal and external trust crisis.</w:t>
      </w:r>
    </w:p>
    <w:p w14:paraId="453552C2">
      <w:pPr>
        <w:spacing w:after="0" w:line="480" w:lineRule="auto"/>
        <w:ind w:firstLine="720"/>
        <w:rPr>
          <w:rFonts w:hint="default" w:ascii="Arial Regular" w:hAnsi="Arial Regular" w:cs="Arial Regular"/>
          <w:sz w:val="24"/>
          <w:szCs w:val="24"/>
        </w:rPr>
      </w:pPr>
    </w:p>
    <w:p w14:paraId="61F0EDF5">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Ford's current management dilemma reflects many deep-seated problems. Mainstream management theory exposes limitations in its application process. The excessive emphasis of scientific management on task specialization and standardization leads to the innovation of Ford's production line and the lack of flexibility of employees; the hierarchical structure and red tape under the bureaucratic theory cause slow decision-making and reduced employee autonomy; agency theory is simply based on performance The oriented reward mechanism ignores the intrinsic motivation of employees and is easy to cause moral risks. Integrating moral principles with key frameworks, challenges can be turned into opportunities again. This method combines participatory decision-making method and transparent leadership. By taking action on employees' concerns, people will build an organization that is truly regarded as enterprising and resilient.</w:t>
      </w:r>
    </w:p>
    <w:p w14:paraId="77E22A23">
      <w:pPr>
        <w:spacing w:after="0" w:line="480" w:lineRule="auto"/>
        <w:ind w:firstLine="720"/>
        <w:rPr>
          <w:rFonts w:hint="default" w:ascii="Arial Regular" w:hAnsi="Arial Regular" w:cs="Arial Regular"/>
          <w:sz w:val="24"/>
          <w:szCs w:val="24"/>
        </w:rPr>
      </w:pPr>
    </w:p>
    <w:p w14:paraId="5B42006B">
      <w:pPr>
        <w:pStyle w:val="2"/>
        <w:rPr>
          <w:rFonts w:hint="default" w:ascii="Arial Regular" w:hAnsi="Arial Regular" w:cs="Arial Regular"/>
          <w:b/>
          <w:bCs/>
          <w:color w:val="auto"/>
          <w:sz w:val="24"/>
          <w:szCs w:val="24"/>
        </w:rPr>
      </w:pPr>
    </w:p>
    <w:p w14:paraId="73A0A795">
      <w:pPr>
        <w:pStyle w:val="2"/>
        <w:rPr>
          <w:rFonts w:hint="default" w:ascii="Arial Regular" w:hAnsi="Arial Regular" w:cs="Arial Regular"/>
          <w:b/>
          <w:bCs/>
          <w:color w:val="auto"/>
          <w:sz w:val="24"/>
          <w:szCs w:val="24"/>
        </w:rPr>
      </w:pPr>
    </w:p>
    <w:p w14:paraId="33A4951E">
      <w:pPr>
        <w:pStyle w:val="2"/>
        <w:rPr>
          <w:rFonts w:hint="default" w:ascii="Arial Regular" w:hAnsi="Arial Regular" w:cs="Arial Regular"/>
          <w:b/>
          <w:bCs/>
          <w:color w:val="auto"/>
          <w:sz w:val="24"/>
          <w:szCs w:val="24"/>
        </w:rPr>
      </w:pPr>
    </w:p>
    <w:p w14:paraId="59EADF40">
      <w:pPr>
        <w:pStyle w:val="2"/>
        <w:rPr>
          <w:rFonts w:hint="default" w:ascii="Arial Regular" w:hAnsi="Arial Regular" w:cs="Arial Regular"/>
          <w:b/>
          <w:bCs/>
          <w:color w:val="auto"/>
          <w:sz w:val="24"/>
          <w:szCs w:val="24"/>
        </w:rPr>
      </w:pPr>
    </w:p>
    <w:p w14:paraId="3460D8C3">
      <w:pPr>
        <w:pStyle w:val="2"/>
        <w:rPr>
          <w:rFonts w:hint="default" w:ascii="Arial Regular" w:hAnsi="Arial Regular" w:cs="Arial Regular"/>
          <w:b/>
          <w:bCs/>
          <w:color w:val="auto"/>
          <w:sz w:val="24"/>
          <w:szCs w:val="24"/>
        </w:rPr>
      </w:pPr>
    </w:p>
    <w:p w14:paraId="38001535">
      <w:pPr>
        <w:pStyle w:val="2"/>
        <w:rPr>
          <w:rFonts w:hint="default" w:ascii="Arial Regular" w:hAnsi="Arial Regular" w:cs="Arial Regular"/>
          <w:b/>
          <w:bCs/>
          <w:color w:val="auto"/>
          <w:sz w:val="24"/>
          <w:szCs w:val="24"/>
        </w:rPr>
      </w:pPr>
    </w:p>
    <w:p w14:paraId="4D75113C">
      <w:pPr>
        <w:pStyle w:val="2"/>
        <w:rPr>
          <w:rFonts w:hint="default" w:ascii="Arial Regular" w:hAnsi="Arial Regular" w:cs="Arial Regular"/>
          <w:b/>
          <w:bCs/>
          <w:color w:val="auto"/>
          <w:sz w:val="24"/>
          <w:szCs w:val="24"/>
        </w:rPr>
      </w:pPr>
    </w:p>
    <w:p w14:paraId="3C4E63AF">
      <w:pPr>
        <w:pStyle w:val="2"/>
        <w:rPr>
          <w:rFonts w:hint="default" w:ascii="Arial Regular" w:hAnsi="Arial Regular" w:cs="Arial Regular"/>
          <w:b/>
          <w:bCs/>
          <w:color w:val="auto"/>
          <w:sz w:val="24"/>
          <w:szCs w:val="24"/>
        </w:rPr>
      </w:pPr>
    </w:p>
    <w:p w14:paraId="61F6F394">
      <w:pPr>
        <w:pStyle w:val="2"/>
        <w:rPr>
          <w:rFonts w:hint="default" w:ascii="Arial Regular" w:hAnsi="Arial Regular" w:cs="Arial Regular"/>
          <w:b/>
          <w:bCs/>
          <w:color w:val="auto"/>
          <w:sz w:val="24"/>
          <w:szCs w:val="24"/>
        </w:rPr>
      </w:pPr>
    </w:p>
    <w:p w14:paraId="3D4995BD">
      <w:pPr>
        <w:rPr>
          <w:rFonts w:hint="default" w:ascii="Arial Regular" w:hAnsi="Arial Regular" w:cs="Arial Regular"/>
          <w:b/>
          <w:bCs/>
          <w:color w:val="auto"/>
          <w:sz w:val="24"/>
          <w:szCs w:val="24"/>
        </w:rPr>
      </w:pPr>
    </w:p>
    <w:p w14:paraId="060097FA">
      <w:pPr>
        <w:rPr>
          <w:rFonts w:hint="default" w:ascii="Arial Regular" w:hAnsi="Arial Regular" w:cs="Arial Regular"/>
          <w:b/>
          <w:bCs/>
          <w:color w:val="auto"/>
          <w:sz w:val="24"/>
          <w:szCs w:val="24"/>
        </w:rPr>
      </w:pPr>
    </w:p>
    <w:p w14:paraId="1B61CC5F">
      <w:pPr>
        <w:rPr>
          <w:rFonts w:hint="default" w:ascii="Arial Regular" w:hAnsi="Arial Regular" w:cs="Arial Regular"/>
          <w:b/>
          <w:bCs/>
          <w:color w:val="auto"/>
          <w:sz w:val="24"/>
          <w:szCs w:val="24"/>
        </w:rPr>
      </w:pPr>
    </w:p>
    <w:p w14:paraId="7F85EF6D">
      <w:pPr>
        <w:rPr>
          <w:rFonts w:hint="default" w:ascii="Arial Regular" w:hAnsi="Arial Regular" w:cs="Arial Regular"/>
          <w:b/>
          <w:bCs/>
          <w:color w:val="auto"/>
          <w:sz w:val="24"/>
          <w:szCs w:val="24"/>
        </w:rPr>
      </w:pPr>
    </w:p>
    <w:p w14:paraId="644FF5A6">
      <w:pPr>
        <w:rPr>
          <w:rFonts w:hint="default" w:ascii="Arial Regular" w:hAnsi="Arial Regular" w:cs="Arial Regular"/>
          <w:b/>
          <w:bCs/>
          <w:color w:val="auto"/>
          <w:sz w:val="24"/>
          <w:szCs w:val="24"/>
        </w:rPr>
      </w:pPr>
    </w:p>
    <w:p w14:paraId="05E800D4">
      <w:pPr>
        <w:pStyle w:val="2"/>
        <w:rPr>
          <w:rFonts w:hint="default" w:ascii="Arial Regular" w:hAnsi="Arial Regular" w:cs="Arial Regular"/>
          <w:b/>
          <w:bCs/>
          <w:color w:val="auto"/>
          <w:sz w:val="24"/>
          <w:szCs w:val="24"/>
        </w:rPr>
      </w:pPr>
      <w:bookmarkStart w:id="17" w:name="_Toc1249088111"/>
      <w:r>
        <w:rPr>
          <w:rFonts w:hint="default" w:ascii="Arial Regular" w:hAnsi="Arial Regular" w:cs="Arial Regular"/>
          <w:b/>
          <w:bCs/>
          <w:color w:val="auto"/>
          <w:sz w:val="24"/>
          <w:szCs w:val="24"/>
        </w:rPr>
        <w:t xml:space="preserve">4. </w:t>
      </w:r>
      <w:r>
        <w:rPr>
          <w:rFonts w:hint="default" w:ascii="Arial Regular" w:hAnsi="Arial Regular" w:cs="Arial Regular"/>
          <w:b/>
          <w:bCs/>
          <w:color w:val="auto"/>
          <w:sz w:val="24"/>
          <w:szCs w:val="24"/>
          <w:lang w:val="en-US" w:eastAsia="zh-CN"/>
        </w:rPr>
        <w:t xml:space="preserve">0 </w:t>
      </w:r>
      <w:r>
        <w:rPr>
          <w:rFonts w:hint="default" w:ascii="Arial Regular" w:hAnsi="Arial Regular" w:cs="Arial Regular"/>
          <w:b/>
          <w:bCs/>
          <w:color w:val="auto"/>
          <w:sz w:val="24"/>
          <w:szCs w:val="24"/>
        </w:rPr>
        <w:t>Recommendation</w:t>
      </w:r>
      <w:bookmarkEnd w:id="17"/>
    </w:p>
    <w:p w14:paraId="6381480F">
      <w:pPr>
        <w:spacing w:after="0" w:line="480" w:lineRule="auto"/>
        <w:outlineLvl w:val="1"/>
        <w:rPr>
          <w:rFonts w:hint="default" w:ascii="Arial Regular" w:hAnsi="Arial Regular" w:cs="Arial Regular"/>
          <w:b/>
          <w:bCs/>
          <w:sz w:val="24"/>
          <w:szCs w:val="24"/>
        </w:rPr>
      </w:pPr>
      <w:bookmarkStart w:id="18" w:name="_Toc1771232152"/>
      <w:r>
        <w:rPr>
          <w:rFonts w:hint="default" w:ascii="Arial Regular" w:hAnsi="Arial Regular" w:eastAsia="宋体" w:cs="Arial Regular"/>
          <w:b/>
          <w:bCs/>
          <w:sz w:val="24"/>
          <w:szCs w:val="24"/>
          <w:lang w:val="en-US" w:eastAsia="zh-CN"/>
        </w:rPr>
        <w:t xml:space="preserve">4.1 </w:t>
      </w:r>
      <w:r>
        <w:rPr>
          <w:rFonts w:hint="default" w:ascii="Arial Regular" w:hAnsi="Arial Regular" w:cs="Arial Regular"/>
          <w:b/>
          <w:bCs/>
          <w:sz w:val="24"/>
          <w:szCs w:val="24"/>
        </w:rPr>
        <w:t>Nurture a Participatory Culture</w:t>
      </w:r>
      <w:bookmarkEnd w:id="18"/>
    </w:p>
    <w:p w14:paraId="4D7099F1">
      <w:pPr>
        <w:spacing w:after="0" w:line="480" w:lineRule="auto"/>
        <w:jc w:val="both"/>
        <w:rPr>
          <w:rFonts w:hint="default" w:ascii="Arial Regular" w:hAnsi="Arial Regular" w:cs="Arial Regular"/>
          <w:sz w:val="24"/>
          <w:szCs w:val="24"/>
        </w:rPr>
      </w:pPr>
      <w:r>
        <w:rPr>
          <w:rFonts w:hint="default" w:ascii="Arial Regular" w:hAnsi="Arial Regular" w:cs="Arial Regular" w:eastAsiaTheme="minorHAnsi"/>
          <w:kern w:val="0"/>
          <w:sz w:val="24"/>
          <w:szCs w:val="24"/>
          <w:lang w:val="en-US" w:eastAsia="zh-CN" w:bidi="ar"/>
        </w:rPr>
        <w:t>Ford should gradually abandon the overly rigid bureaucratic hierarchy, simplify the decision-making process, and improve organizational flexibility. For example, set up a fast approval channel to reduce unnecessary approval links and improve decision-making efficiency for some routine and urgent business decisions.</w:t>
      </w:r>
      <w:r>
        <w:rPr>
          <w:rFonts w:hint="default" w:ascii="Arial Regular" w:hAnsi="Arial Regular" w:cs="Arial Regular"/>
          <w:sz w:val="24"/>
          <w:szCs w:val="24"/>
        </w:rPr>
        <w:t>Decision-making forums and frequent feedback sessions are necessary in engaging employees actively in shaping organizational strategies. The approach will increase inclusivity, raise morale, and provide opportunities for innovative ideas from empowered employees as they own up to organizational outcomes (Workshop activity culture). Also, implement an anonymous feedback system so that the employees are free to air their views.</w:t>
      </w:r>
    </w:p>
    <w:p w14:paraId="262685AC">
      <w:pPr>
        <w:spacing w:after="0" w:line="480" w:lineRule="auto"/>
        <w:rPr>
          <w:rFonts w:hint="default" w:ascii="Arial Regular" w:hAnsi="Arial Regular" w:cs="Arial Regular"/>
          <w:sz w:val="24"/>
          <w:szCs w:val="24"/>
        </w:rPr>
      </w:pPr>
    </w:p>
    <w:p w14:paraId="73CE7F59">
      <w:pPr>
        <w:spacing w:after="0" w:line="480" w:lineRule="auto"/>
        <w:outlineLvl w:val="1"/>
        <w:rPr>
          <w:rFonts w:hint="default" w:ascii="Arial Regular" w:hAnsi="Arial Regular" w:cs="Arial Regular"/>
          <w:b/>
          <w:bCs/>
          <w:sz w:val="24"/>
          <w:szCs w:val="24"/>
        </w:rPr>
      </w:pPr>
      <w:bookmarkStart w:id="19" w:name="_Toc680463950"/>
      <w:r>
        <w:rPr>
          <w:rFonts w:hint="default" w:ascii="Arial Regular" w:hAnsi="Arial Regular" w:eastAsia="宋体" w:cs="Arial Regular"/>
          <w:b/>
          <w:bCs/>
          <w:sz w:val="24"/>
          <w:szCs w:val="24"/>
          <w:lang w:val="en-US" w:eastAsia="zh-CN"/>
        </w:rPr>
        <w:t xml:space="preserve">4.2 </w:t>
      </w:r>
      <w:r>
        <w:rPr>
          <w:rFonts w:hint="default" w:ascii="Arial Regular" w:hAnsi="Arial Regular" w:cs="Arial Regular"/>
          <w:b/>
          <w:bCs/>
          <w:sz w:val="24"/>
          <w:szCs w:val="24"/>
        </w:rPr>
        <w:t>Modification of Leadership Training Programs</w:t>
      </w:r>
      <w:bookmarkEnd w:id="19"/>
    </w:p>
    <w:p w14:paraId="7F66A269">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Design and implement leadership training programs with the focus on ethical decision-making, adaptability to change, and inclusivity (Orieno et al., 2024). Integrate case studies, role-playing, and workshops that emphasize real-world applications of ethical frameworks, such as stakeholder theory (session1- Role of the manager). Let leaders practice empathy and active listening to bridge gaps between management and employees.</w:t>
      </w:r>
    </w:p>
    <w:p w14:paraId="45738C93">
      <w:pPr>
        <w:spacing w:after="0" w:line="480" w:lineRule="auto"/>
        <w:rPr>
          <w:rFonts w:hint="default" w:ascii="Arial Regular" w:hAnsi="Arial Regular" w:cs="Arial Regular"/>
          <w:sz w:val="24"/>
          <w:szCs w:val="24"/>
        </w:rPr>
      </w:pPr>
    </w:p>
    <w:p w14:paraId="1F719646">
      <w:pPr>
        <w:spacing w:after="0" w:line="480" w:lineRule="auto"/>
        <w:outlineLvl w:val="1"/>
        <w:rPr>
          <w:rFonts w:hint="default" w:ascii="Arial Regular" w:hAnsi="Arial Regular" w:cs="Arial Regular"/>
          <w:b/>
          <w:bCs/>
          <w:sz w:val="24"/>
          <w:szCs w:val="24"/>
        </w:rPr>
      </w:pPr>
      <w:bookmarkStart w:id="20" w:name="_Toc1207187375"/>
      <w:r>
        <w:rPr>
          <w:rFonts w:hint="default" w:ascii="Arial Regular" w:hAnsi="Arial Regular" w:eastAsia="宋体" w:cs="Arial Regular"/>
          <w:b/>
          <w:bCs/>
          <w:sz w:val="24"/>
          <w:szCs w:val="24"/>
          <w:lang w:val="en-US" w:eastAsia="zh-CN"/>
        </w:rPr>
        <w:t xml:space="preserve">4.3 </w:t>
      </w:r>
      <w:r>
        <w:rPr>
          <w:rFonts w:hint="default" w:ascii="Arial Regular" w:hAnsi="Arial Regular" w:cs="Arial Regular"/>
          <w:b/>
          <w:bCs/>
          <w:sz w:val="24"/>
          <w:szCs w:val="24"/>
        </w:rPr>
        <w:t>Simplify Bureaucratic Processes</w:t>
      </w:r>
      <w:bookmarkEnd w:id="20"/>
    </w:p>
    <w:p w14:paraId="5D29A39A">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Conduct a comprehensive review of current processes to identify redundancies and inefficiencies. Empower mid-level managers with decision-making authority for routine matters, reducing delays and improving organizational responsiveness (Oluwaseyi &amp; Stilinski, 2024). Automation tools and technology can also be employed to simplify approval workflows and enhance efficiency.</w:t>
      </w:r>
    </w:p>
    <w:p w14:paraId="69537317">
      <w:pPr>
        <w:spacing w:after="0" w:line="480" w:lineRule="auto"/>
        <w:jc w:val="both"/>
        <w:rPr>
          <w:rFonts w:hint="default" w:ascii="Arial Regular" w:hAnsi="Arial Regular" w:cs="Arial Regular"/>
          <w:sz w:val="24"/>
          <w:szCs w:val="24"/>
        </w:rPr>
      </w:pPr>
    </w:p>
    <w:p w14:paraId="37433D9F">
      <w:pPr>
        <w:spacing w:after="0" w:line="480" w:lineRule="auto"/>
        <w:outlineLvl w:val="1"/>
        <w:rPr>
          <w:rFonts w:hint="default" w:ascii="Arial Regular" w:hAnsi="Arial Regular" w:cs="Arial Regular"/>
          <w:b/>
          <w:bCs/>
          <w:sz w:val="24"/>
          <w:szCs w:val="24"/>
        </w:rPr>
      </w:pPr>
      <w:bookmarkStart w:id="21" w:name="_Toc1920198416"/>
      <w:r>
        <w:rPr>
          <w:rFonts w:hint="default" w:ascii="Arial Regular" w:hAnsi="Arial Regular" w:eastAsia="宋体" w:cs="Arial Regular"/>
          <w:b/>
          <w:bCs/>
          <w:sz w:val="24"/>
          <w:szCs w:val="24"/>
          <w:lang w:val="en-US" w:eastAsia="zh-CN"/>
        </w:rPr>
        <w:t xml:space="preserve">4.4 </w:t>
      </w:r>
      <w:r>
        <w:rPr>
          <w:rFonts w:hint="default" w:ascii="Arial Regular" w:hAnsi="Arial Regular" w:cs="Arial Regular"/>
          <w:b/>
          <w:bCs/>
          <w:sz w:val="24"/>
          <w:szCs w:val="24"/>
        </w:rPr>
        <w:t>Strengthen Team Collaboration</w:t>
      </w:r>
      <w:bookmarkEnd w:id="21"/>
    </w:p>
    <w:p w14:paraId="7246ED3A">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Organize cross-functional team-building activities to help rebuild trust and improve communication. Introduce collaborative tools and platforms that promote transparency and real-time interaction. In addition, establish clear lines of communication and assign team mediators to handle conflicts effectively .</w:t>
      </w:r>
    </w:p>
    <w:p w14:paraId="2CE93B8F">
      <w:pPr>
        <w:spacing w:after="0" w:line="480" w:lineRule="auto"/>
        <w:jc w:val="both"/>
        <w:rPr>
          <w:rFonts w:hint="default" w:ascii="Arial Regular" w:hAnsi="Arial Regular" w:cs="Arial Regular"/>
          <w:sz w:val="24"/>
          <w:szCs w:val="24"/>
        </w:rPr>
      </w:pPr>
    </w:p>
    <w:p w14:paraId="2607CC99">
      <w:pPr>
        <w:spacing w:after="0" w:line="480" w:lineRule="auto"/>
        <w:outlineLvl w:val="1"/>
        <w:rPr>
          <w:rFonts w:hint="default" w:ascii="Arial Regular" w:hAnsi="Arial Regular" w:cs="Arial Regular"/>
          <w:b/>
          <w:bCs/>
          <w:sz w:val="24"/>
          <w:szCs w:val="24"/>
        </w:rPr>
      </w:pPr>
      <w:bookmarkStart w:id="22" w:name="_Toc390530596"/>
      <w:r>
        <w:rPr>
          <w:rFonts w:hint="default" w:ascii="Arial Regular" w:hAnsi="Arial Regular" w:eastAsia="宋体" w:cs="Arial Regular"/>
          <w:b/>
          <w:bCs/>
          <w:sz w:val="24"/>
          <w:szCs w:val="24"/>
          <w:lang w:val="en-US" w:eastAsia="zh-CN"/>
        </w:rPr>
        <w:t xml:space="preserve">4.5 </w:t>
      </w:r>
      <w:r>
        <w:rPr>
          <w:rFonts w:hint="default" w:ascii="Arial Regular" w:hAnsi="Arial Regular" w:cs="Arial Regular"/>
          <w:b/>
          <w:bCs/>
          <w:sz w:val="24"/>
          <w:szCs w:val="24"/>
        </w:rPr>
        <w:t>Embed CSR Principles</w:t>
      </w:r>
      <w:bookmarkEnd w:id="22"/>
    </w:p>
    <w:p w14:paraId="150E9E31">
      <w:pPr>
        <w:spacing w:after="0" w:line="480" w:lineRule="auto"/>
        <w:jc w:val="both"/>
        <w:rPr>
          <w:rFonts w:hint="default" w:ascii="Arial Regular" w:hAnsi="Arial Regular" w:cs="Arial Regular"/>
          <w:sz w:val="24"/>
          <w:szCs w:val="24"/>
        </w:rPr>
      </w:pPr>
      <w:r>
        <w:rPr>
          <w:rFonts w:hint="default" w:ascii="Arial Regular" w:hAnsi="Arial Regular" w:cs="Arial Regular"/>
          <w:sz w:val="24"/>
          <w:szCs w:val="24"/>
        </w:rPr>
        <w:t>Align the organization with the greater good of society and its ethics by incorporating CSR programs into the strategy of the corporation. Provide employees with CSR opportunities to help develop a sense of shared community and shared purpose (Nahar &amp; Khurana, 2023). Communicate the organization's commitments to societal well-being regularly through updates and transparent reporting.</w:t>
      </w:r>
    </w:p>
    <w:p w14:paraId="3F9F2482">
      <w:pPr>
        <w:pStyle w:val="2"/>
        <w:jc w:val="both"/>
        <w:rPr>
          <w:rFonts w:hint="default" w:ascii="Arial Regular" w:hAnsi="Arial Regular" w:cs="Arial Regular"/>
          <w:b/>
          <w:bCs/>
          <w:color w:val="auto"/>
          <w:sz w:val="24"/>
          <w:szCs w:val="24"/>
        </w:rPr>
      </w:pPr>
    </w:p>
    <w:p w14:paraId="4E65E4EF">
      <w:pPr>
        <w:rPr>
          <w:rFonts w:hint="default" w:ascii="Arial Regular" w:hAnsi="Arial Regular" w:cs="Arial Regular"/>
          <w:b/>
          <w:bCs/>
          <w:color w:val="auto"/>
          <w:sz w:val="24"/>
          <w:szCs w:val="24"/>
        </w:rPr>
      </w:pPr>
    </w:p>
    <w:p w14:paraId="59FCED82">
      <w:pPr>
        <w:rPr>
          <w:rFonts w:hint="default" w:ascii="Arial Regular" w:hAnsi="Arial Regular" w:cs="Arial Regular"/>
          <w:b/>
          <w:bCs/>
          <w:color w:val="auto"/>
          <w:sz w:val="24"/>
          <w:szCs w:val="24"/>
        </w:rPr>
      </w:pPr>
    </w:p>
    <w:p w14:paraId="6D14752B">
      <w:pPr>
        <w:rPr>
          <w:rFonts w:hint="default" w:ascii="Arial Regular" w:hAnsi="Arial Regular" w:cs="Arial Regular"/>
          <w:b/>
          <w:bCs/>
          <w:color w:val="auto"/>
          <w:sz w:val="24"/>
          <w:szCs w:val="24"/>
        </w:rPr>
      </w:pPr>
    </w:p>
    <w:p w14:paraId="596F3C35">
      <w:pPr>
        <w:pStyle w:val="2"/>
        <w:jc w:val="both"/>
        <w:rPr>
          <w:rFonts w:hint="default" w:ascii="Arial Regular" w:hAnsi="Arial Regular" w:cs="Arial Regular"/>
          <w:b/>
          <w:bCs/>
          <w:color w:val="auto"/>
          <w:sz w:val="24"/>
          <w:szCs w:val="24"/>
        </w:rPr>
      </w:pPr>
    </w:p>
    <w:p w14:paraId="21861322">
      <w:pPr>
        <w:pStyle w:val="2"/>
        <w:jc w:val="both"/>
        <w:rPr>
          <w:rFonts w:hint="default" w:ascii="Arial Regular" w:hAnsi="Arial Regular" w:cs="Arial Regular"/>
          <w:b/>
          <w:bCs/>
          <w:color w:val="auto"/>
          <w:sz w:val="24"/>
          <w:szCs w:val="24"/>
        </w:rPr>
      </w:pPr>
      <w:bookmarkStart w:id="23" w:name="_Toc937701740"/>
    </w:p>
    <w:p w14:paraId="0F5CF982">
      <w:pPr>
        <w:rPr>
          <w:rFonts w:hint="default" w:ascii="Arial Regular" w:hAnsi="Arial Regular" w:cs="Arial Regular"/>
          <w:b/>
          <w:bCs/>
          <w:color w:val="auto"/>
          <w:sz w:val="24"/>
          <w:szCs w:val="24"/>
        </w:rPr>
      </w:pPr>
    </w:p>
    <w:p w14:paraId="17891255">
      <w:pPr>
        <w:rPr>
          <w:rFonts w:hint="default" w:ascii="Arial Regular" w:hAnsi="Arial Regular" w:cs="Arial Regular"/>
          <w:b/>
          <w:bCs/>
          <w:color w:val="auto"/>
          <w:sz w:val="24"/>
          <w:szCs w:val="24"/>
        </w:rPr>
      </w:pPr>
    </w:p>
    <w:p w14:paraId="528DF882">
      <w:pPr>
        <w:pStyle w:val="2"/>
        <w:jc w:val="both"/>
        <w:rPr>
          <w:rFonts w:hint="default" w:ascii="Arial Regular" w:hAnsi="Arial Regular" w:cs="Arial Regular"/>
          <w:b/>
          <w:bCs/>
          <w:color w:val="auto"/>
          <w:sz w:val="24"/>
          <w:szCs w:val="24"/>
        </w:rPr>
      </w:pPr>
      <w:r>
        <w:rPr>
          <w:rFonts w:hint="default" w:ascii="Arial Regular" w:hAnsi="Arial Regular" w:cs="Arial Regular"/>
          <w:b/>
          <w:bCs/>
          <w:color w:val="auto"/>
          <w:sz w:val="24"/>
          <w:szCs w:val="24"/>
        </w:rPr>
        <w:t>References</w:t>
      </w:r>
      <w:bookmarkEnd w:id="23"/>
    </w:p>
    <w:p w14:paraId="6850C33A">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p>
    <w:p w14:paraId="29CF1B38">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cs="Arial Regular"/>
          <w:sz w:val="24"/>
          <w:szCs w:val="24"/>
        </w:rPr>
        <w:t>A</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dda, G., Azigwe, J.B. and Awuni, A.R., 2016. Business ethics and corporate social responsibility for business success and growth. European Journal of Business and Innovation Research, 4(6), pp.26-42.</w:t>
      </w:r>
    </w:p>
    <w:p w14:paraId="478C0D10">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bookmarkStart w:id="24" w:name="_Hlk184760547"/>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Assoratgoon, W. and Kantabutra</w:t>
      </w:r>
      <w:bookmarkEnd w:id="24"/>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S., 2023. Toward a sustainability organizational culture model. Journal of Cleaner Production, 400, p.136666.</w:t>
      </w:r>
    </w:p>
    <w:p w14:paraId="16C86C4B">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Bloom, P., 2024. The Possibilities of Radical Democratic Management. The Handbook of Organizing Economic, Ecological and Societal Transformation, 275.</w:t>
      </w:r>
    </w:p>
    <w:p w14:paraId="0DEAD818">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Bonsu, C.O., 2024. The Effects of Bureaucracy on Organizational Performance. International Journal of Multidisciplinary Studies and Innovative Research, 12(2), pp.1795-1802.</w:t>
      </w:r>
    </w:p>
    <w:p w14:paraId="2C072176">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Bremser, W.G., Jermakowicz, E.K. and Reinstein, A., 2022. Sustainability reporting insights: The case of ford motor company. </w:t>
      </w:r>
      <w:r>
        <w:rPr>
          <w:rFonts w:hint="default" w:ascii="Arial Regular" w:hAnsi="Arial Regular" w:eastAsia="宋体" w:cs="Arial Regular"/>
          <w:i/>
          <w:iCs/>
          <w:caps w:val="0"/>
          <w:color w:val="222222"/>
          <w:spacing w:val="0"/>
          <w:kern w:val="0"/>
          <w:sz w:val="26"/>
          <w:szCs w:val="26"/>
          <w:u w:val="none"/>
          <w:lang w:val="en-US" w:eastAsia="zh-CN" w:bidi="ar"/>
        </w:rPr>
        <w:t>Issues in Accounting Education</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w:t>
      </w:r>
      <w:r>
        <w:rPr>
          <w:rFonts w:hint="default" w:ascii="Arial Regular" w:hAnsi="Arial Regular" w:eastAsia="宋体" w:cs="Arial Regular"/>
          <w:i/>
          <w:iCs/>
          <w:caps w:val="0"/>
          <w:color w:val="222222"/>
          <w:spacing w:val="0"/>
          <w:kern w:val="0"/>
          <w:sz w:val="26"/>
          <w:szCs w:val="26"/>
          <w:u w:val="none"/>
          <w:lang w:val="en-US" w:eastAsia="zh-CN" w:bidi="ar"/>
        </w:rPr>
        <w:t>37</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(1), pp.125-139.</w:t>
      </w:r>
    </w:p>
    <w:p w14:paraId="06324A74">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Elsawah, S., Bakhanova, E., Hämäläinen, R.P. and Voinov, A., 2023. A competency framework for participatory modeling. Group Decision and Negotiation, 32(3), pp.569-601.</w:t>
      </w:r>
    </w:p>
    <w:p w14:paraId="1626DCE7">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Finkin, M.W., 1986. The Bureaucratization of Work: Employer Policies and Contract Law. </w:t>
      </w:r>
      <w:r>
        <w:rPr>
          <w:rFonts w:hint="default" w:ascii="Arial Regular" w:hAnsi="Arial Regular" w:eastAsia="宋体" w:cs="Arial Regular"/>
          <w:i/>
          <w:iCs/>
          <w:caps w:val="0"/>
          <w:color w:val="222222"/>
          <w:spacing w:val="0"/>
          <w:kern w:val="0"/>
          <w:sz w:val="26"/>
          <w:szCs w:val="26"/>
          <w:u w:val="none"/>
          <w:lang w:val="en-US" w:eastAsia="zh-CN" w:bidi="ar"/>
        </w:rPr>
        <w:t>Wis. L. REv.</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p.733.</w:t>
      </w:r>
    </w:p>
    <w:p w14:paraId="102E6EEC">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Goel, M. and Ramanathan, M.P.E., 2014. Business ethics and corporate social responsibility–is there a dividing line?. Procedia Economics and Finance, 11, pp.49-59.</w:t>
      </w:r>
    </w:p>
    <w:p w14:paraId="74077FE5">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Kruslat, D.N., Yonla, M.N., Simon, D.L. and Momoh, S.A., 2023. Factors Influencing the Corporate Social Responsibility of MSMEs in Plateau State, Nigeria. ORSEA JOURNAL, 13(1).</w:t>
      </w:r>
    </w:p>
    <w:p w14:paraId="0E4E213D">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management. International Journal of Management &amp; Entrepreneurship Research, 6(1), pp.167-190.</w:t>
      </w:r>
    </w:p>
    <w:p w14:paraId="07B703C2">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Masschelein, S., 2024. Agency Theory. Principles of Strategic Management Accounting.</w:t>
      </w:r>
    </w:p>
    <w:p w14:paraId="30AD7E97">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Nahar, K. and Khurana, D., 2023. Corporate Social Responsibility. Vidhyayana-An International Multidisciplinary Peer-Reviewed E-Journal-ISSN 2454-8596, 8(si6), pp.724-732.</w:t>
      </w:r>
    </w:p>
    <w:p w14:paraId="6111884A">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Oluwaseyi, J. and Stilinski, D., 2024. The Correlation Between IT Implementation and Reduction of Bureaucracy in Economic Development Programs.</w:t>
      </w:r>
    </w:p>
    <w:p w14:paraId="41E0CAD1">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xml:space="preserve">Orieno, O.H., Udeh, C.A., Oriekhoe, O.I., Odonkor, B. and Ndubuisi, N.L., 2024. Innovative management strategies in contemporary organizations: a review: analyzing the evolution and impact of modern management practices, with an emphasis on leadership, organizational culture, and change </w:t>
      </w:r>
    </w:p>
    <w:p w14:paraId="6E4DF7B2">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Pascoe, K.M., Waterhouse-Bradley, B. and McGinn, T., 2023. Social workers’ experiences of bureaucracy: A systematic synthesis of qualitative studies. The British Journal of Social Work, 53(1), pp.513-533.</w:t>
      </w:r>
    </w:p>
    <w:p w14:paraId="0DF51AAD">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Reichborn-Kjennerud, K., 2023. Accountability and Ethics. In Global Encyclopedia of Public Administration, Public Policy, and Governance (pp. 67-73). Cham: Springer International Publishing.</w:t>
      </w:r>
    </w:p>
    <w:p w14:paraId="78796DFC">
      <w:pPr>
        <w:keepNext w:val="0"/>
        <w:keepLines w:val="0"/>
        <w:widowControl/>
        <w:suppressLineNumbers w:val="0"/>
        <w:jc w:val="left"/>
        <w:rPr>
          <w:rFonts w:hint="default" w:ascii="Arial Regular" w:hAnsi="Arial Regular" w:cs="Arial Regul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Reyes, L.C., 2013. Ford and General Motors corporate sustainability reports: A critical discourse analysis. </w:t>
      </w:r>
      <w:r>
        <w:rPr>
          <w:rFonts w:hint="default" w:ascii="Arial Regular" w:hAnsi="Arial Regular" w:eastAsia="宋体" w:cs="Arial Regular"/>
          <w:i/>
          <w:iCs/>
          <w:caps w:val="0"/>
          <w:color w:val="222222"/>
          <w:spacing w:val="0"/>
          <w:kern w:val="0"/>
          <w:sz w:val="26"/>
          <w:szCs w:val="26"/>
          <w:u w:val="none"/>
          <w:lang w:val="en-US" w:eastAsia="zh-CN" w:bidi="ar"/>
        </w:rPr>
        <w:t>Found in nature. berkeley. edu/classes/es196/projects/2013final/ReyesL_2013. pdf on September</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w:t>
      </w:r>
      <w:r>
        <w:rPr>
          <w:rFonts w:hint="default" w:ascii="Arial Regular" w:hAnsi="Arial Regular" w:eastAsia="宋体" w:cs="Arial Regular"/>
          <w:i/>
          <w:iCs/>
          <w:caps w:val="0"/>
          <w:color w:val="222222"/>
          <w:spacing w:val="0"/>
          <w:kern w:val="0"/>
          <w:sz w:val="26"/>
          <w:szCs w:val="26"/>
          <w:u w:val="none"/>
          <w:lang w:val="en-US" w:eastAsia="zh-CN" w:bidi="ar"/>
        </w:rPr>
        <w:t>24</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p.2014.</w:t>
      </w:r>
    </w:p>
    <w:p w14:paraId="0E9C47DB">
      <w:pPr>
        <w:keepNext w:val="0"/>
        <w:keepLines w:val="0"/>
        <w:widowControl/>
        <w:suppressLineNumbers w:val="0"/>
        <w:jc w:val="left"/>
        <w:rPr>
          <w:rFonts w:hint="default" w:ascii="Arial Regular" w:hAnsi="Arial Regular" w:cs="Arial Regul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Sorensen, C.E. and Williamson, S.T., 2006. </w:t>
      </w:r>
      <w:r>
        <w:rPr>
          <w:rFonts w:hint="default" w:ascii="Arial Regular" w:hAnsi="Arial Regular" w:eastAsia="宋体" w:cs="Arial Regular"/>
          <w:i/>
          <w:iCs/>
          <w:caps w:val="0"/>
          <w:color w:val="222222"/>
          <w:spacing w:val="0"/>
          <w:kern w:val="0"/>
          <w:sz w:val="26"/>
          <w:szCs w:val="26"/>
          <w:u w:val="none"/>
          <w:lang w:val="en-US" w:eastAsia="zh-CN" w:bidi="ar"/>
        </w:rPr>
        <w:t>My forty years with Ford</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 Wayne State University Press.</w:t>
      </w:r>
    </w:p>
    <w:p w14:paraId="579164C1">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Taylor, F.W., 2023. the Rise of Scientific Management. The Quantified Worker: Law and Technology in the Modern Workplace, 9.</w:t>
      </w:r>
    </w:p>
    <w:p w14:paraId="5AF991FB">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TOMIC, C.H., 2023. Remigrant Agency and the Receptivity of Social Remittances. Returning Remitting Receiving: Social remittances of transnational (re) migrants to Croatia, Lithuania, and Poland, 17, p.171.</w:t>
      </w:r>
    </w:p>
    <w:p w14:paraId="24DC9433">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Weingart, L.R., Jehn, K.A. and Krueger, K.L., 2023. Manage intrateam conflict through collaboration. Principles of Organizational Behavior: The Handbook of Evidence‐Based Management 3rd Edition, pp.403-427.</w:t>
      </w:r>
    </w:p>
    <w:p w14:paraId="4929A9EE">
      <w:pPr>
        <w:keepNext w:val="0"/>
        <w:keepLines w:val="0"/>
        <w:widowControl/>
        <w:suppressLineNumbers w:val="0"/>
        <w:jc w:val="left"/>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pP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Weiss, R.P., 2014. Corporate security at Ford Motor Company: from the great war to the cold war. In </w:t>
      </w:r>
      <w:r>
        <w:rPr>
          <w:rFonts w:hint="default" w:ascii="Arial Regular" w:hAnsi="Arial Regular" w:eastAsia="宋体" w:cs="Arial Regular"/>
          <w:i/>
          <w:iCs/>
          <w:caps w:val="0"/>
          <w:color w:val="222222"/>
          <w:spacing w:val="0"/>
          <w:kern w:val="0"/>
          <w:sz w:val="26"/>
          <w:szCs w:val="26"/>
          <w:u w:val="none"/>
          <w:lang w:val="en-US" w:eastAsia="zh-CN" w:bidi="ar"/>
        </w:rPr>
        <w:t>Corporate security in the 21st century: Theory and practice in international perspective</w:t>
      </w:r>
      <w:r>
        <w:rPr>
          <w:rFonts w:hint="default" w:ascii="Arial Regular" w:hAnsi="Arial Regular" w:eastAsia="宋体" w:cs="Arial Regular"/>
          <w:i w:val="0"/>
          <w:iCs w:val="0"/>
          <w:caps w:val="0"/>
          <w:color w:val="222222"/>
          <w:spacing w:val="0"/>
          <w:kern w:val="0"/>
          <w:sz w:val="26"/>
          <w:szCs w:val="26"/>
          <w:u w:val="none"/>
          <w:shd w:val="clear" w:fill="FFFFFF"/>
          <w:lang w:val="en-US" w:eastAsia="zh-CN" w:bidi="ar"/>
        </w:rPr>
        <w:t>(pp. 17-38). London: Palgrave Macmillan UK.</w:t>
      </w:r>
    </w:p>
    <w:p w14:paraId="2447A61A">
      <w:pPr>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webkit-standard">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等线">
    <w:altName w:val="苹方-简"/>
    <w:panose1 w:val="00000000000000000000"/>
    <w:charset w:val="86"/>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0738803"/>
      <w:docPartObj>
        <w:docPartGallery w:val="AutoText"/>
      </w:docPartObj>
    </w:sdtPr>
    <w:sdtContent>
      <w:p w14:paraId="73E45197">
        <w:pPr>
          <w:pStyle w:val="14"/>
          <w:jc w:val="right"/>
        </w:pPr>
        <w:r>
          <w:fldChar w:fldCharType="begin"/>
        </w:r>
        <w:r>
          <w:instrText xml:space="preserve"> PAGE   \* MERGEFORMAT </w:instrText>
        </w:r>
        <w:r>
          <w:fldChar w:fldCharType="separate"/>
        </w:r>
        <w:r>
          <w:t>2</w:t>
        </w:r>
        <w:r>
          <w:fldChar w:fldCharType="end"/>
        </w:r>
      </w:p>
    </w:sdtContent>
  </w:sdt>
  <w:p w14:paraId="3EE44DBB">
    <w:pPr>
      <w:pStyle w:val="1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4"/>
  <w:bordersDoNotSurroundHeader w:val="0"/>
  <w:bordersDoNotSurroundFooter w:val="0"/>
  <w:documentProtection w:enforcement="0"/>
  <w:defaultTabStop w:val="720"/>
  <w:displayHorizontalDrawingGridEvery w:val="0"/>
  <w:displayVerticalDrawingGridEvery w:val="2"/>
  <w:characterSpacingControl w:val="doNotCompress"/>
  <w:footnotePr>
    <w:footnote w:id="0"/>
    <w:footnote w:id="1"/>
  </w:footnotePr>
  <w:endnotePr>
    <w:endnote w:id="0"/>
    <w:endnote w:id="1"/>
  </w:endnotePr>
  <w:compat>
    <w:balanceSingleByteDoubleByteWidth/>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DYwYTFjZDBiZGJmMzE2N2U1NTg2MjdmYjBjMzAyYTAifQ=="/>
  </w:docVars>
  <w:rsids>
    <w:rsidRoot w:val="007547B0"/>
    <w:rsid w:val="00005B86"/>
    <w:rsid w:val="00006C4E"/>
    <w:rsid w:val="000144E3"/>
    <w:rsid w:val="00015449"/>
    <w:rsid w:val="000164C1"/>
    <w:rsid w:val="00023C0E"/>
    <w:rsid w:val="0002517C"/>
    <w:rsid w:val="00053C3F"/>
    <w:rsid w:val="00053C89"/>
    <w:rsid w:val="00055393"/>
    <w:rsid w:val="00067AE9"/>
    <w:rsid w:val="00075FC7"/>
    <w:rsid w:val="00083B9F"/>
    <w:rsid w:val="00086FDD"/>
    <w:rsid w:val="000B6A71"/>
    <w:rsid w:val="000C0B8D"/>
    <w:rsid w:val="000C77C5"/>
    <w:rsid w:val="000F018C"/>
    <w:rsid w:val="00147B94"/>
    <w:rsid w:val="001648D7"/>
    <w:rsid w:val="00183890"/>
    <w:rsid w:val="001872C0"/>
    <w:rsid w:val="001907D5"/>
    <w:rsid w:val="00190B63"/>
    <w:rsid w:val="00192616"/>
    <w:rsid w:val="00195C0C"/>
    <w:rsid w:val="001A07F7"/>
    <w:rsid w:val="001A6A27"/>
    <w:rsid w:val="00201B0F"/>
    <w:rsid w:val="002233B3"/>
    <w:rsid w:val="00230EF4"/>
    <w:rsid w:val="0024585A"/>
    <w:rsid w:val="00251792"/>
    <w:rsid w:val="00255EC8"/>
    <w:rsid w:val="00263C34"/>
    <w:rsid w:val="00274132"/>
    <w:rsid w:val="00277753"/>
    <w:rsid w:val="00285992"/>
    <w:rsid w:val="002A2592"/>
    <w:rsid w:val="002A791A"/>
    <w:rsid w:val="002E3306"/>
    <w:rsid w:val="00303B68"/>
    <w:rsid w:val="0032402F"/>
    <w:rsid w:val="00326987"/>
    <w:rsid w:val="00343EFC"/>
    <w:rsid w:val="003473E0"/>
    <w:rsid w:val="0035535E"/>
    <w:rsid w:val="00360F38"/>
    <w:rsid w:val="003623EA"/>
    <w:rsid w:val="0038414F"/>
    <w:rsid w:val="00391C4D"/>
    <w:rsid w:val="003A5ADC"/>
    <w:rsid w:val="003B5130"/>
    <w:rsid w:val="003D7E34"/>
    <w:rsid w:val="003F6688"/>
    <w:rsid w:val="00430423"/>
    <w:rsid w:val="00446EB4"/>
    <w:rsid w:val="004628FC"/>
    <w:rsid w:val="00471FCE"/>
    <w:rsid w:val="00480755"/>
    <w:rsid w:val="004824C3"/>
    <w:rsid w:val="00493ACC"/>
    <w:rsid w:val="004977EC"/>
    <w:rsid w:val="004B026D"/>
    <w:rsid w:val="004B639D"/>
    <w:rsid w:val="004D0ECC"/>
    <w:rsid w:val="004D5821"/>
    <w:rsid w:val="005011F3"/>
    <w:rsid w:val="00505773"/>
    <w:rsid w:val="00512F6F"/>
    <w:rsid w:val="00521250"/>
    <w:rsid w:val="00523B27"/>
    <w:rsid w:val="00545108"/>
    <w:rsid w:val="00547B55"/>
    <w:rsid w:val="00547E2A"/>
    <w:rsid w:val="00593A20"/>
    <w:rsid w:val="005C6054"/>
    <w:rsid w:val="005C7835"/>
    <w:rsid w:val="005C7D94"/>
    <w:rsid w:val="005D07D5"/>
    <w:rsid w:val="005D2351"/>
    <w:rsid w:val="006142A9"/>
    <w:rsid w:val="0062192F"/>
    <w:rsid w:val="00633637"/>
    <w:rsid w:val="006474BC"/>
    <w:rsid w:val="00661F41"/>
    <w:rsid w:val="00676261"/>
    <w:rsid w:val="0068116B"/>
    <w:rsid w:val="006856EE"/>
    <w:rsid w:val="00695CA4"/>
    <w:rsid w:val="006D57BF"/>
    <w:rsid w:val="00723A2C"/>
    <w:rsid w:val="007241A8"/>
    <w:rsid w:val="00751766"/>
    <w:rsid w:val="007547B0"/>
    <w:rsid w:val="00774756"/>
    <w:rsid w:val="00796364"/>
    <w:rsid w:val="007A58DD"/>
    <w:rsid w:val="007A5FFC"/>
    <w:rsid w:val="007A6A76"/>
    <w:rsid w:val="007B1B66"/>
    <w:rsid w:val="007C1AA8"/>
    <w:rsid w:val="007C1D8A"/>
    <w:rsid w:val="007C4718"/>
    <w:rsid w:val="007E4868"/>
    <w:rsid w:val="007E6544"/>
    <w:rsid w:val="007E7CEA"/>
    <w:rsid w:val="00802171"/>
    <w:rsid w:val="00812ACF"/>
    <w:rsid w:val="0084291E"/>
    <w:rsid w:val="00862C73"/>
    <w:rsid w:val="008721B8"/>
    <w:rsid w:val="008750E7"/>
    <w:rsid w:val="008860A8"/>
    <w:rsid w:val="008B0769"/>
    <w:rsid w:val="008B1A29"/>
    <w:rsid w:val="008C6474"/>
    <w:rsid w:val="008C7EA9"/>
    <w:rsid w:val="008E02C9"/>
    <w:rsid w:val="008E722D"/>
    <w:rsid w:val="00901D28"/>
    <w:rsid w:val="009031B8"/>
    <w:rsid w:val="009034BA"/>
    <w:rsid w:val="009146C2"/>
    <w:rsid w:val="0091741A"/>
    <w:rsid w:val="009174AC"/>
    <w:rsid w:val="00930AD5"/>
    <w:rsid w:val="00935868"/>
    <w:rsid w:val="0094592B"/>
    <w:rsid w:val="00962521"/>
    <w:rsid w:val="00976E17"/>
    <w:rsid w:val="0098426B"/>
    <w:rsid w:val="0098632E"/>
    <w:rsid w:val="00992A92"/>
    <w:rsid w:val="009B188A"/>
    <w:rsid w:val="009C6C4D"/>
    <w:rsid w:val="009C7BFE"/>
    <w:rsid w:val="009F352B"/>
    <w:rsid w:val="00A06F11"/>
    <w:rsid w:val="00A07606"/>
    <w:rsid w:val="00A07F95"/>
    <w:rsid w:val="00A17CA6"/>
    <w:rsid w:val="00A24468"/>
    <w:rsid w:val="00A25A1B"/>
    <w:rsid w:val="00A31639"/>
    <w:rsid w:val="00A40105"/>
    <w:rsid w:val="00A422BC"/>
    <w:rsid w:val="00A430C6"/>
    <w:rsid w:val="00A43CCE"/>
    <w:rsid w:val="00A574B1"/>
    <w:rsid w:val="00A57A71"/>
    <w:rsid w:val="00A65376"/>
    <w:rsid w:val="00A76E91"/>
    <w:rsid w:val="00AE60E0"/>
    <w:rsid w:val="00AF7E44"/>
    <w:rsid w:val="00B1370C"/>
    <w:rsid w:val="00B43583"/>
    <w:rsid w:val="00B837B6"/>
    <w:rsid w:val="00B919E6"/>
    <w:rsid w:val="00B94D8A"/>
    <w:rsid w:val="00BA0EE5"/>
    <w:rsid w:val="00BA172F"/>
    <w:rsid w:val="00BC6A6B"/>
    <w:rsid w:val="00C17E6E"/>
    <w:rsid w:val="00C254C5"/>
    <w:rsid w:val="00C31FA8"/>
    <w:rsid w:val="00C605E0"/>
    <w:rsid w:val="00C80493"/>
    <w:rsid w:val="00C9267F"/>
    <w:rsid w:val="00C93533"/>
    <w:rsid w:val="00CA3553"/>
    <w:rsid w:val="00CF0437"/>
    <w:rsid w:val="00CF281D"/>
    <w:rsid w:val="00D018B4"/>
    <w:rsid w:val="00D0284E"/>
    <w:rsid w:val="00D156E3"/>
    <w:rsid w:val="00D23378"/>
    <w:rsid w:val="00D24DBF"/>
    <w:rsid w:val="00D364B7"/>
    <w:rsid w:val="00D42863"/>
    <w:rsid w:val="00D45B95"/>
    <w:rsid w:val="00D541EF"/>
    <w:rsid w:val="00D55DC2"/>
    <w:rsid w:val="00D61474"/>
    <w:rsid w:val="00D86EA1"/>
    <w:rsid w:val="00D941F5"/>
    <w:rsid w:val="00DB1834"/>
    <w:rsid w:val="00DB3A6C"/>
    <w:rsid w:val="00DB490C"/>
    <w:rsid w:val="00DC118B"/>
    <w:rsid w:val="00DD2299"/>
    <w:rsid w:val="00DF083D"/>
    <w:rsid w:val="00E045D7"/>
    <w:rsid w:val="00E25E46"/>
    <w:rsid w:val="00E45C1B"/>
    <w:rsid w:val="00E469D7"/>
    <w:rsid w:val="00E71799"/>
    <w:rsid w:val="00E71815"/>
    <w:rsid w:val="00E86CC2"/>
    <w:rsid w:val="00E90AC0"/>
    <w:rsid w:val="00EA4537"/>
    <w:rsid w:val="00EB4AA9"/>
    <w:rsid w:val="00ED06C1"/>
    <w:rsid w:val="00EE609E"/>
    <w:rsid w:val="00F23A2B"/>
    <w:rsid w:val="00F27A51"/>
    <w:rsid w:val="00F33ACF"/>
    <w:rsid w:val="00F4489E"/>
    <w:rsid w:val="00F469E9"/>
    <w:rsid w:val="00F65953"/>
    <w:rsid w:val="00F86BDE"/>
    <w:rsid w:val="00FA0C21"/>
    <w:rsid w:val="00FB06F6"/>
    <w:rsid w:val="00FB1A62"/>
    <w:rsid w:val="00FB2843"/>
    <w:rsid w:val="00FB6ADB"/>
    <w:rsid w:val="00FC53A1"/>
    <w:rsid w:val="00FE13C6"/>
    <w:rsid w:val="00FE4BE0"/>
    <w:rsid w:val="00FE5D51"/>
    <w:rsid w:val="00FF2FB3"/>
    <w:rsid w:val="5FFA9204"/>
    <w:rsid w:val="6DAE0851"/>
    <w:rsid w:val="AB7DD7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6"/>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7"/>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8"/>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3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2">
    <w:name w:val="Default Paragraph Font"/>
    <w:unhideWhenUsed/>
    <w:uiPriority w:val="1"/>
  </w:style>
  <w:style w:type="table" w:default="1" w:styleId="21">
    <w:name w:val="Normal Table"/>
    <w:semiHidden/>
    <w:unhideWhenUsed/>
    <w:uiPriority w:val="99"/>
    <w:tblPr>
      <w:tblCellMar>
        <w:top w:w="0" w:type="dxa"/>
        <w:left w:w="108" w:type="dxa"/>
        <w:bottom w:w="0" w:type="dxa"/>
        <w:right w:w="108" w:type="dxa"/>
      </w:tblCellMar>
    </w:tblPr>
  </w:style>
  <w:style w:type="paragraph" w:styleId="11">
    <w:name w:val="annotation text"/>
    <w:basedOn w:val="1"/>
    <w:link w:val="45"/>
    <w:semiHidden/>
    <w:unhideWhenUsed/>
    <w:uiPriority w:val="99"/>
    <w:pPr>
      <w:spacing w:line="240" w:lineRule="auto"/>
    </w:pPr>
    <w:rPr>
      <w:sz w:val="20"/>
      <w:szCs w:val="20"/>
    </w:rPr>
  </w:style>
  <w:style w:type="paragraph" w:styleId="12">
    <w:name w:val="toc 3"/>
    <w:basedOn w:val="1"/>
    <w:next w:val="1"/>
    <w:autoRedefine/>
    <w:unhideWhenUsed/>
    <w:uiPriority w:val="39"/>
    <w:pPr>
      <w:spacing w:after="100"/>
      <w:ind w:left="440"/>
    </w:pPr>
  </w:style>
  <w:style w:type="paragraph" w:styleId="13">
    <w:name w:val="footer"/>
    <w:basedOn w:val="1"/>
    <w:link w:val="44"/>
    <w:unhideWhenUsed/>
    <w:uiPriority w:val="99"/>
    <w:pPr>
      <w:tabs>
        <w:tab w:val="center" w:pos="4513"/>
        <w:tab w:val="right" w:pos="9026"/>
      </w:tabs>
      <w:spacing w:after="0" w:line="240" w:lineRule="auto"/>
    </w:pPr>
  </w:style>
  <w:style w:type="paragraph" w:styleId="14">
    <w:name w:val="header"/>
    <w:basedOn w:val="1"/>
    <w:link w:val="43"/>
    <w:unhideWhenUsed/>
    <w:uiPriority w:val="99"/>
    <w:pPr>
      <w:tabs>
        <w:tab w:val="center" w:pos="4513"/>
        <w:tab w:val="right" w:pos="9026"/>
      </w:tabs>
      <w:spacing w:after="0" w:line="240" w:lineRule="auto"/>
    </w:pPr>
  </w:style>
  <w:style w:type="paragraph" w:styleId="15">
    <w:name w:val="toc 1"/>
    <w:basedOn w:val="1"/>
    <w:next w:val="1"/>
    <w:autoRedefine/>
    <w:unhideWhenUsed/>
    <w:uiPriority w:val="39"/>
    <w:pPr>
      <w:spacing w:after="100"/>
    </w:pPr>
  </w:style>
  <w:style w:type="paragraph" w:styleId="16">
    <w:name w:val="Subtitle"/>
    <w:basedOn w:val="1"/>
    <w:next w:val="1"/>
    <w:link w:val="3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oc 2"/>
    <w:basedOn w:val="1"/>
    <w:next w:val="1"/>
    <w:autoRedefine/>
    <w:unhideWhenUsed/>
    <w:uiPriority w:val="39"/>
    <w:pPr>
      <w:spacing w:after="100"/>
      <w:ind w:left="220"/>
    </w:pPr>
  </w:style>
  <w:style w:type="paragraph" w:styleId="18">
    <w:name w:val="Normal (Web)"/>
    <w:basedOn w:val="1"/>
    <w:semiHidden/>
    <w:unhideWhenUsed/>
    <w:uiPriority w:val="99"/>
    <w:rPr>
      <w:rFonts w:ascii="Times New Roman" w:hAnsi="Times New Roman" w:cs="Times New Roman"/>
      <w:sz w:val="24"/>
      <w:szCs w:val="24"/>
    </w:rPr>
  </w:style>
  <w:style w:type="paragraph" w:styleId="19">
    <w:name w:val="Title"/>
    <w:basedOn w:val="1"/>
    <w:next w:val="1"/>
    <w:link w:val="3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annotation subject"/>
    <w:basedOn w:val="11"/>
    <w:next w:val="11"/>
    <w:link w:val="46"/>
    <w:semiHidden/>
    <w:unhideWhenUsed/>
    <w:uiPriority w:val="99"/>
    <w:rPr>
      <w:b/>
      <w:bCs/>
    </w:rPr>
  </w:style>
  <w:style w:type="character" w:styleId="23">
    <w:name w:val="Hyperlink"/>
    <w:basedOn w:val="22"/>
    <w:unhideWhenUsed/>
    <w:uiPriority w:val="99"/>
    <w:rPr>
      <w:color w:val="0563C1" w:themeColor="hyperlink"/>
      <w:u w:val="single"/>
      <w14:textFill>
        <w14:solidFill>
          <w14:schemeClr w14:val="hlink"/>
        </w14:solidFill>
      </w14:textFill>
    </w:rPr>
  </w:style>
  <w:style w:type="character" w:styleId="24">
    <w:name w:val="annotation reference"/>
    <w:basedOn w:val="22"/>
    <w:semiHidden/>
    <w:unhideWhenUsed/>
    <w:uiPriority w:val="99"/>
    <w:rPr>
      <w:sz w:val="16"/>
      <w:szCs w:val="16"/>
    </w:rPr>
  </w:style>
  <w:style w:type="character" w:customStyle="1" w:styleId="25">
    <w:name w:val="Heading 1 Char"/>
    <w:basedOn w:val="22"/>
    <w:link w:val="2"/>
    <w:uiPriority w:val="9"/>
    <w:rPr>
      <w:rFonts w:asciiTheme="majorHAnsi" w:hAnsiTheme="majorHAnsi" w:eastAsiaTheme="majorEastAsia" w:cstheme="majorBidi"/>
      <w:color w:val="2F5597" w:themeColor="accent1" w:themeShade="BF"/>
      <w:sz w:val="40"/>
      <w:szCs w:val="40"/>
    </w:rPr>
  </w:style>
  <w:style w:type="character" w:customStyle="1" w:styleId="26">
    <w:name w:val="Heading 2 Char"/>
    <w:basedOn w:val="22"/>
    <w:link w:val="3"/>
    <w:uiPriority w:val="9"/>
    <w:rPr>
      <w:rFonts w:asciiTheme="majorHAnsi" w:hAnsiTheme="majorHAnsi" w:eastAsiaTheme="majorEastAsia" w:cstheme="majorBidi"/>
      <w:color w:val="2F5597" w:themeColor="accent1" w:themeShade="BF"/>
      <w:sz w:val="32"/>
      <w:szCs w:val="32"/>
    </w:rPr>
  </w:style>
  <w:style w:type="character" w:customStyle="1" w:styleId="27">
    <w:name w:val="Heading 3 Char"/>
    <w:basedOn w:val="22"/>
    <w:link w:val="4"/>
    <w:uiPriority w:val="9"/>
    <w:rPr>
      <w:rFonts w:eastAsiaTheme="majorEastAsia" w:cstheme="majorBidi"/>
      <w:color w:val="2F5597" w:themeColor="accent1" w:themeShade="BF"/>
      <w:sz w:val="28"/>
      <w:szCs w:val="28"/>
    </w:rPr>
  </w:style>
  <w:style w:type="character" w:customStyle="1" w:styleId="28">
    <w:name w:val="Heading 4 Char"/>
    <w:basedOn w:val="22"/>
    <w:link w:val="5"/>
    <w:semiHidden/>
    <w:uiPriority w:val="9"/>
    <w:rPr>
      <w:rFonts w:eastAsiaTheme="majorEastAsia" w:cstheme="majorBidi"/>
      <w:i/>
      <w:iCs/>
      <w:color w:val="2F5597" w:themeColor="accent1" w:themeShade="BF"/>
    </w:rPr>
  </w:style>
  <w:style w:type="character" w:customStyle="1" w:styleId="29">
    <w:name w:val="Heading 5 Char"/>
    <w:basedOn w:val="22"/>
    <w:link w:val="6"/>
    <w:semiHidden/>
    <w:uiPriority w:val="9"/>
    <w:rPr>
      <w:rFonts w:eastAsiaTheme="majorEastAsia" w:cstheme="majorBidi"/>
      <w:color w:val="2F5597" w:themeColor="accent1" w:themeShade="BF"/>
    </w:rPr>
  </w:style>
  <w:style w:type="character" w:customStyle="1" w:styleId="30">
    <w:name w:val="Heading 6 Char"/>
    <w:basedOn w:val="22"/>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22"/>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22"/>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22"/>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22"/>
    <w:link w:val="19"/>
    <w:uiPriority w:val="10"/>
    <w:rPr>
      <w:rFonts w:asciiTheme="majorHAnsi" w:hAnsiTheme="majorHAnsi" w:eastAsiaTheme="majorEastAsia" w:cstheme="majorBidi"/>
      <w:spacing w:val="-10"/>
      <w:kern w:val="28"/>
      <w:sz w:val="56"/>
      <w:szCs w:val="56"/>
    </w:rPr>
  </w:style>
  <w:style w:type="character" w:customStyle="1" w:styleId="35">
    <w:name w:val="Subtitle Char"/>
    <w:basedOn w:val="22"/>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22"/>
    <w:link w:val="36"/>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
    <w:basedOn w:val="22"/>
    <w:qFormat/>
    <w:uiPriority w:val="21"/>
    <w:rPr>
      <w:i/>
      <w:iCs/>
      <w:color w:val="2F5597" w:themeColor="accent1" w:themeShade="BF"/>
    </w:rPr>
  </w:style>
  <w:style w:type="paragraph" w:styleId="40">
    <w:name w:val="Intense Quote"/>
    <w:basedOn w:val="1"/>
    <w:next w:val="1"/>
    <w:link w:val="41"/>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1">
    <w:name w:val="Intense Quote Char"/>
    <w:basedOn w:val="22"/>
    <w:link w:val="40"/>
    <w:uiPriority w:val="30"/>
    <w:rPr>
      <w:i/>
      <w:iCs/>
      <w:color w:val="2F5597" w:themeColor="accent1" w:themeShade="BF"/>
    </w:rPr>
  </w:style>
  <w:style w:type="character" w:customStyle="1" w:styleId="42">
    <w:name w:val="Intense Reference"/>
    <w:basedOn w:val="22"/>
    <w:qFormat/>
    <w:uiPriority w:val="32"/>
    <w:rPr>
      <w:b/>
      <w:bCs/>
      <w:smallCaps/>
      <w:color w:val="2F5597" w:themeColor="accent1" w:themeShade="BF"/>
      <w:spacing w:val="5"/>
    </w:rPr>
  </w:style>
  <w:style w:type="character" w:customStyle="1" w:styleId="43">
    <w:name w:val="Header Char"/>
    <w:basedOn w:val="22"/>
    <w:link w:val="14"/>
    <w:uiPriority w:val="99"/>
  </w:style>
  <w:style w:type="character" w:customStyle="1" w:styleId="44">
    <w:name w:val="Footer Char"/>
    <w:basedOn w:val="22"/>
    <w:link w:val="13"/>
    <w:uiPriority w:val="99"/>
  </w:style>
  <w:style w:type="character" w:customStyle="1" w:styleId="45">
    <w:name w:val="Comment Text Char"/>
    <w:basedOn w:val="22"/>
    <w:link w:val="11"/>
    <w:semiHidden/>
    <w:uiPriority w:val="99"/>
    <w:rPr>
      <w:sz w:val="20"/>
      <w:szCs w:val="20"/>
    </w:rPr>
  </w:style>
  <w:style w:type="character" w:customStyle="1" w:styleId="46">
    <w:name w:val="Comment Subject Char"/>
    <w:basedOn w:val="45"/>
    <w:link w:val="20"/>
    <w:semiHidden/>
    <w:uiPriority w:val="99"/>
    <w:rPr>
      <w:b/>
      <w:bCs/>
      <w:sz w:val="20"/>
      <w:szCs w:val="20"/>
    </w:rPr>
  </w:style>
  <w:style w:type="paragraph" w:customStyle="1" w:styleId="47">
    <w:name w:val="TOC Heading"/>
    <w:basedOn w:val="2"/>
    <w:next w:val="1"/>
    <w:unhideWhenUsed/>
    <w:qFormat/>
    <w:uiPriority w:val="39"/>
    <w:pPr>
      <w:spacing w:before="240" w:after="0"/>
      <w:outlineLvl w:val="9"/>
    </w:pPr>
    <w:rPr>
      <w:sz w:val="32"/>
      <w:szCs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16</Pages>
  <Words>2875</Words>
  <Characters>16392</Characters>
  <Lines>1</Lines>
  <Paragraphs>1</Paragraphs>
  <TotalTime>1</TotalTime>
  <ScaleCrop>false</ScaleCrop>
  <LinksUpToDate>false</LinksUpToDate>
  <CharactersWithSpaces>19229</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2024-12-10T23:13:00Z</dcterms:created>
  <dc:creator>nyaguthiishelmith07@gmail.com</dc:creator>
  <cp:lastModifiedBy>。</cp:lastModifiedBy>
  <dcterms:modified xsi:type="dcterms:W3CDTF">2024-12-11T01:16:42Z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90BA28BDFC762B499FCB586730626F0D_43</vt:lpwstr>
  </property>
</Properties>
</file>