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76F18E" w14:textId="7C0B0D86" w:rsidR="00E3648A" w:rsidRDefault="00E3648A" w:rsidP="00AE5520">
      <w:pPr>
        <w:spacing w:before="240" w:after="240" w:line="360" w:lineRule="auto"/>
        <w:jc w:val="center"/>
        <w:rPr>
          <w:rFonts w:ascii="Times New Roman" w:hAnsi="Times New Roman" w:cs="Times New Roman"/>
          <w:b/>
          <w:sz w:val="32"/>
          <w:szCs w:val="32"/>
        </w:rPr>
      </w:pPr>
      <w:r w:rsidRPr="00BA100E">
        <w:rPr>
          <w:rFonts w:ascii="Times New Roman" w:hAnsi="Times New Roman" w:cs="Times New Roman"/>
          <w:b/>
          <w:sz w:val="32"/>
          <w:szCs w:val="32"/>
        </w:rPr>
        <w:t>Critically evaluate a range of entrepreneurial traits, motivations and characteristics using appropriate academic models and theories, further supported by examples of proven and successful entrepreneurs</w:t>
      </w:r>
    </w:p>
    <w:p w14:paraId="6B72FDD9" w14:textId="77777777" w:rsidR="00240F8B" w:rsidRPr="00BA100E" w:rsidRDefault="00240F8B" w:rsidP="00AE5520">
      <w:pPr>
        <w:spacing w:before="240" w:after="240" w:line="360" w:lineRule="auto"/>
        <w:jc w:val="center"/>
        <w:rPr>
          <w:rFonts w:ascii="Times New Roman" w:hAnsi="Times New Roman" w:cs="Times New Roman"/>
          <w:b/>
          <w:sz w:val="32"/>
          <w:szCs w:val="32"/>
        </w:rPr>
      </w:pPr>
    </w:p>
    <w:p w14:paraId="5D1D976C" w14:textId="29EB3FA5" w:rsidR="00BA100E" w:rsidRPr="00BA100E" w:rsidRDefault="00BA100E" w:rsidP="00AE5520">
      <w:pPr>
        <w:spacing w:before="240" w:after="240" w:line="360" w:lineRule="auto"/>
        <w:jc w:val="center"/>
        <w:rPr>
          <w:rFonts w:ascii="Times New Roman" w:hAnsi="Times New Roman" w:cs="Times New Roman"/>
          <w:b/>
          <w:sz w:val="32"/>
          <w:szCs w:val="32"/>
        </w:rPr>
      </w:pPr>
      <w:r w:rsidRPr="00BA100E">
        <w:rPr>
          <w:rFonts w:ascii="Times New Roman" w:hAnsi="Times New Roman" w:cs="Times New Roman"/>
          <w:b/>
          <w:sz w:val="32"/>
          <w:szCs w:val="32"/>
        </w:rPr>
        <w:t xml:space="preserve">Your name </w:t>
      </w:r>
      <w:r w:rsidR="00240F8B">
        <w:rPr>
          <w:rFonts w:ascii="Times New Roman" w:hAnsi="Times New Roman" w:cs="Times New Roman"/>
          <w:b/>
          <w:sz w:val="32"/>
          <w:szCs w:val="32"/>
        </w:rPr>
        <w:t>- Georgiana Camelia Otesanu</w:t>
      </w:r>
    </w:p>
    <w:p w14:paraId="5346E4F9" w14:textId="66FCB194" w:rsidR="00BA100E" w:rsidRPr="00BA100E" w:rsidRDefault="00BA100E" w:rsidP="00AE5520">
      <w:pPr>
        <w:spacing w:before="240" w:after="240" w:line="360" w:lineRule="auto"/>
        <w:jc w:val="center"/>
        <w:rPr>
          <w:rFonts w:ascii="Times New Roman" w:hAnsi="Times New Roman" w:cs="Times New Roman"/>
          <w:b/>
          <w:sz w:val="32"/>
          <w:szCs w:val="32"/>
        </w:rPr>
      </w:pPr>
      <w:r w:rsidRPr="00BA100E">
        <w:rPr>
          <w:rFonts w:ascii="Times New Roman" w:hAnsi="Times New Roman" w:cs="Times New Roman"/>
          <w:b/>
          <w:sz w:val="32"/>
          <w:szCs w:val="32"/>
        </w:rPr>
        <w:t xml:space="preserve">Your Student ID number </w:t>
      </w:r>
      <w:r w:rsidR="00240F8B">
        <w:rPr>
          <w:rFonts w:ascii="Times New Roman" w:hAnsi="Times New Roman" w:cs="Times New Roman"/>
          <w:b/>
          <w:sz w:val="32"/>
          <w:szCs w:val="32"/>
        </w:rPr>
        <w:t>-2239363</w:t>
      </w:r>
    </w:p>
    <w:p w14:paraId="43599D7B" w14:textId="28248F6A" w:rsidR="00BA100E" w:rsidRPr="00BA100E" w:rsidRDefault="00BA100E" w:rsidP="00240F8B">
      <w:pPr>
        <w:spacing w:before="240" w:after="240" w:line="360" w:lineRule="auto"/>
        <w:jc w:val="center"/>
        <w:rPr>
          <w:rFonts w:ascii="Times New Roman" w:hAnsi="Times New Roman" w:cs="Times New Roman"/>
          <w:b/>
          <w:sz w:val="32"/>
          <w:szCs w:val="32"/>
        </w:rPr>
      </w:pPr>
      <w:r w:rsidRPr="00BA100E">
        <w:rPr>
          <w:rFonts w:ascii="Times New Roman" w:hAnsi="Times New Roman" w:cs="Times New Roman"/>
          <w:b/>
          <w:sz w:val="32"/>
          <w:szCs w:val="32"/>
        </w:rPr>
        <w:t xml:space="preserve">Module Title </w:t>
      </w:r>
      <w:r w:rsidR="00240F8B">
        <w:rPr>
          <w:rFonts w:ascii="Times New Roman" w:hAnsi="Times New Roman" w:cs="Times New Roman"/>
          <w:b/>
          <w:sz w:val="32"/>
          <w:szCs w:val="32"/>
        </w:rPr>
        <w:t>-</w:t>
      </w:r>
      <w:r w:rsidRPr="00BA100E">
        <w:rPr>
          <w:rFonts w:ascii="Times New Roman" w:hAnsi="Times New Roman" w:cs="Times New Roman"/>
          <w:b/>
          <w:sz w:val="32"/>
          <w:szCs w:val="32"/>
        </w:rPr>
        <w:t xml:space="preserve">BMIH5001 Entrepreneurship </w:t>
      </w:r>
    </w:p>
    <w:p w14:paraId="17BD4E90" w14:textId="77777777" w:rsidR="00240F8B" w:rsidRDefault="00BA100E" w:rsidP="00AE5520">
      <w:pPr>
        <w:spacing w:before="240" w:after="240" w:line="360" w:lineRule="auto"/>
        <w:jc w:val="center"/>
        <w:rPr>
          <w:rFonts w:ascii="Times New Roman" w:hAnsi="Times New Roman" w:cs="Times New Roman"/>
          <w:b/>
          <w:sz w:val="32"/>
          <w:szCs w:val="32"/>
        </w:rPr>
      </w:pPr>
      <w:r w:rsidRPr="00BA100E">
        <w:rPr>
          <w:rFonts w:ascii="Times New Roman" w:hAnsi="Times New Roman" w:cs="Times New Roman"/>
          <w:b/>
          <w:sz w:val="32"/>
          <w:szCs w:val="32"/>
        </w:rPr>
        <w:t>Your lecturer’s name</w:t>
      </w:r>
      <w:r w:rsidR="00240F8B">
        <w:rPr>
          <w:rFonts w:ascii="Times New Roman" w:hAnsi="Times New Roman" w:cs="Times New Roman"/>
          <w:b/>
          <w:sz w:val="32"/>
          <w:szCs w:val="32"/>
        </w:rPr>
        <w:t>-Charlotte Joyner</w:t>
      </w:r>
    </w:p>
    <w:p w14:paraId="2F7C363A" w14:textId="77777777" w:rsidR="00240F8B" w:rsidRDefault="00240F8B" w:rsidP="00AE5520">
      <w:pPr>
        <w:spacing w:before="240" w:after="240" w:line="360" w:lineRule="auto"/>
        <w:jc w:val="center"/>
        <w:rPr>
          <w:rFonts w:ascii="Times New Roman" w:hAnsi="Times New Roman" w:cs="Times New Roman"/>
          <w:b/>
          <w:sz w:val="32"/>
          <w:szCs w:val="32"/>
        </w:rPr>
      </w:pPr>
    </w:p>
    <w:p w14:paraId="5B0809E9" w14:textId="77777777" w:rsidR="00240F8B" w:rsidRPr="00240F8B" w:rsidRDefault="00240F8B" w:rsidP="00240F8B">
      <w:pPr>
        <w:spacing w:before="240" w:after="240" w:line="360" w:lineRule="auto"/>
        <w:jc w:val="center"/>
        <w:rPr>
          <w:rFonts w:ascii="Times New Roman" w:eastAsia="Times New Roman" w:hAnsi="Times New Roman" w:cs="Times New Roman"/>
          <w:b/>
          <w:sz w:val="24"/>
          <w:szCs w:val="24"/>
          <w:lang w:val="en-GB"/>
        </w:rPr>
      </w:pPr>
      <w:r w:rsidRPr="00240F8B">
        <w:rPr>
          <w:rFonts w:ascii="Times New Roman" w:eastAsia="Times New Roman" w:hAnsi="Times New Roman" w:cs="Times New Roman"/>
          <w:b/>
          <w:sz w:val="24"/>
          <w:szCs w:val="24"/>
          <w:lang w:val="en-GB"/>
        </w:rPr>
        <w:t>Declaration</w:t>
      </w:r>
    </w:p>
    <w:p w14:paraId="5FFB4A67" w14:textId="5E710D9A" w:rsidR="00014186" w:rsidRPr="00C90294" w:rsidRDefault="00240F8B" w:rsidP="00240F8B">
      <w:pPr>
        <w:spacing w:before="240" w:after="240" w:line="360" w:lineRule="auto"/>
        <w:jc w:val="center"/>
        <w:rPr>
          <w:rFonts w:ascii="Times New Roman" w:eastAsia="Times New Roman" w:hAnsi="Times New Roman" w:cs="Times New Roman"/>
          <w:b/>
          <w:sz w:val="24"/>
          <w:szCs w:val="24"/>
          <w:lang w:val="en-GB"/>
        </w:rPr>
      </w:pPr>
      <w:r w:rsidRPr="00240F8B">
        <w:rPr>
          <w:rFonts w:ascii="Times New Roman" w:eastAsia="Times New Roman" w:hAnsi="Times New Roman" w:cs="Times New Roman"/>
          <w:b/>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014186" w:rsidRPr="00C90294">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22"/>
          <w:szCs w:val="22"/>
          <w:lang w:val="" w:eastAsia="en-US"/>
        </w:rPr>
        <w:id w:val="-1641410762"/>
        <w:docPartObj>
          <w:docPartGallery w:val="Table of Contents"/>
          <w:docPartUnique/>
        </w:docPartObj>
      </w:sdtPr>
      <w:sdtEndPr>
        <w:rPr>
          <w:noProof/>
        </w:rPr>
      </w:sdtEndPr>
      <w:sdtContent>
        <w:p w14:paraId="46623FA3" w14:textId="77777777" w:rsidR="004D1F78" w:rsidRPr="004D1F78" w:rsidRDefault="004D1F78" w:rsidP="004D1F78">
          <w:pPr>
            <w:pStyle w:val="TOCHeading"/>
            <w:spacing w:line="360" w:lineRule="auto"/>
            <w:jc w:val="center"/>
            <w:rPr>
              <w:rFonts w:ascii="Times New Roman" w:hAnsi="Times New Roman" w:cs="Times New Roman"/>
              <w:color w:val="000000" w:themeColor="text1"/>
            </w:rPr>
          </w:pPr>
          <w:r w:rsidRPr="004D1F78">
            <w:rPr>
              <w:rFonts w:ascii="Times New Roman" w:hAnsi="Times New Roman" w:cs="Times New Roman"/>
              <w:color w:val="000000" w:themeColor="text1"/>
            </w:rPr>
            <w:t>Table of Contents</w:t>
          </w:r>
        </w:p>
        <w:p w14:paraId="42303179" w14:textId="77777777" w:rsidR="004D1F78" w:rsidRPr="004D1F78" w:rsidRDefault="004D1F78" w:rsidP="004D1F78">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79981148" w:history="1">
            <w:r w:rsidRPr="004D1F78">
              <w:rPr>
                <w:rStyle w:val="Hyperlink"/>
                <w:rFonts w:ascii="Times New Roman" w:hAnsi="Times New Roman" w:cs="Times New Roman"/>
                <w:noProof/>
                <w:sz w:val="24"/>
                <w:szCs w:val="24"/>
                <w:lang w:val="en-GB"/>
              </w:rPr>
              <w:t>Introduction</w:t>
            </w:r>
            <w:r w:rsidRPr="004D1F78">
              <w:rPr>
                <w:rFonts w:ascii="Times New Roman" w:hAnsi="Times New Roman" w:cs="Times New Roman"/>
                <w:noProof/>
                <w:webHidden/>
                <w:sz w:val="24"/>
                <w:szCs w:val="24"/>
              </w:rPr>
              <w:tab/>
            </w:r>
            <w:r w:rsidRPr="004D1F78">
              <w:rPr>
                <w:rFonts w:ascii="Times New Roman" w:hAnsi="Times New Roman" w:cs="Times New Roman"/>
                <w:noProof/>
                <w:webHidden/>
                <w:sz w:val="24"/>
                <w:szCs w:val="24"/>
              </w:rPr>
              <w:fldChar w:fldCharType="begin"/>
            </w:r>
            <w:r w:rsidRPr="004D1F78">
              <w:rPr>
                <w:rFonts w:ascii="Times New Roman" w:hAnsi="Times New Roman" w:cs="Times New Roman"/>
                <w:noProof/>
                <w:webHidden/>
                <w:sz w:val="24"/>
                <w:szCs w:val="24"/>
              </w:rPr>
              <w:instrText xml:space="preserve"> PAGEREF _Toc179981148 \h </w:instrText>
            </w:r>
            <w:r w:rsidRPr="004D1F78">
              <w:rPr>
                <w:rFonts w:ascii="Times New Roman" w:hAnsi="Times New Roman" w:cs="Times New Roman"/>
                <w:noProof/>
                <w:webHidden/>
                <w:sz w:val="24"/>
                <w:szCs w:val="24"/>
              </w:rPr>
            </w:r>
            <w:r w:rsidRPr="004D1F78">
              <w:rPr>
                <w:rFonts w:ascii="Times New Roman" w:hAnsi="Times New Roman" w:cs="Times New Roman"/>
                <w:noProof/>
                <w:webHidden/>
                <w:sz w:val="24"/>
                <w:szCs w:val="24"/>
              </w:rPr>
              <w:fldChar w:fldCharType="separate"/>
            </w:r>
            <w:r w:rsidRPr="004D1F78">
              <w:rPr>
                <w:rFonts w:ascii="Times New Roman" w:hAnsi="Times New Roman" w:cs="Times New Roman"/>
                <w:noProof/>
                <w:webHidden/>
                <w:sz w:val="24"/>
                <w:szCs w:val="24"/>
              </w:rPr>
              <w:t>3</w:t>
            </w:r>
            <w:r w:rsidRPr="004D1F78">
              <w:rPr>
                <w:rFonts w:ascii="Times New Roman" w:hAnsi="Times New Roman" w:cs="Times New Roman"/>
                <w:noProof/>
                <w:webHidden/>
                <w:sz w:val="24"/>
                <w:szCs w:val="24"/>
              </w:rPr>
              <w:fldChar w:fldCharType="end"/>
            </w:r>
          </w:hyperlink>
        </w:p>
        <w:p w14:paraId="4DE6BFF4" w14:textId="77777777" w:rsidR="004D1F78" w:rsidRPr="004D1F78" w:rsidRDefault="004D1F78" w:rsidP="004D1F78">
          <w:pPr>
            <w:pStyle w:val="TOC1"/>
            <w:tabs>
              <w:tab w:val="right" w:leader="dot" w:pos="9350"/>
            </w:tabs>
            <w:spacing w:line="360" w:lineRule="auto"/>
            <w:jc w:val="both"/>
            <w:rPr>
              <w:rFonts w:ascii="Times New Roman" w:hAnsi="Times New Roman" w:cs="Times New Roman"/>
              <w:noProof/>
              <w:sz w:val="24"/>
              <w:szCs w:val="24"/>
            </w:rPr>
          </w:pPr>
          <w:hyperlink w:anchor="_Toc179981149" w:history="1">
            <w:r w:rsidRPr="004D1F78">
              <w:rPr>
                <w:rStyle w:val="Hyperlink"/>
                <w:rFonts w:ascii="Times New Roman" w:hAnsi="Times New Roman" w:cs="Times New Roman"/>
                <w:noProof/>
                <w:sz w:val="24"/>
                <w:szCs w:val="24"/>
                <w:lang w:val="en-GB"/>
              </w:rPr>
              <w:t>Different Traits/ Motivations of Entrepreneurial</w:t>
            </w:r>
            <w:r w:rsidRPr="004D1F78">
              <w:rPr>
                <w:rFonts w:ascii="Times New Roman" w:hAnsi="Times New Roman" w:cs="Times New Roman"/>
                <w:noProof/>
                <w:webHidden/>
                <w:sz w:val="24"/>
                <w:szCs w:val="24"/>
              </w:rPr>
              <w:tab/>
            </w:r>
            <w:r w:rsidRPr="004D1F78">
              <w:rPr>
                <w:rFonts w:ascii="Times New Roman" w:hAnsi="Times New Roman" w:cs="Times New Roman"/>
                <w:noProof/>
                <w:webHidden/>
                <w:sz w:val="24"/>
                <w:szCs w:val="24"/>
              </w:rPr>
              <w:fldChar w:fldCharType="begin"/>
            </w:r>
            <w:r w:rsidRPr="004D1F78">
              <w:rPr>
                <w:rFonts w:ascii="Times New Roman" w:hAnsi="Times New Roman" w:cs="Times New Roman"/>
                <w:noProof/>
                <w:webHidden/>
                <w:sz w:val="24"/>
                <w:szCs w:val="24"/>
              </w:rPr>
              <w:instrText xml:space="preserve"> PAGEREF _Toc179981149 \h </w:instrText>
            </w:r>
            <w:r w:rsidRPr="004D1F78">
              <w:rPr>
                <w:rFonts w:ascii="Times New Roman" w:hAnsi="Times New Roman" w:cs="Times New Roman"/>
                <w:noProof/>
                <w:webHidden/>
                <w:sz w:val="24"/>
                <w:szCs w:val="24"/>
              </w:rPr>
            </w:r>
            <w:r w:rsidRPr="004D1F78">
              <w:rPr>
                <w:rFonts w:ascii="Times New Roman" w:hAnsi="Times New Roman" w:cs="Times New Roman"/>
                <w:noProof/>
                <w:webHidden/>
                <w:sz w:val="24"/>
                <w:szCs w:val="24"/>
              </w:rPr>
              <w:fldChar w:fldCharType="separate"/>
            </w:r>
            <w:r w:rsidRPr="004D1F78">
              <w:rPr>
                <w:rFonts w:ascii="Times New Roman" w:hAnsi="Times New Roman" w:cs="Times New Roman"/>
                <w:noProof/>
                <w:webHidden/>
                <w:sz w:val="24"/>
                <w:szCs w:val="24"/>
              </w:rPr>
              <w:t>3</w:t>
            </w:r>
            <w:r w:rsidRPr="004D1F78">
              <w:rPr>
                <w:rFonts w:ascii="Times New Roman" w:hAnsi="Times New Roman" w:cs="Times New Roman"/>
                <w:noProof/>
                <w:webHidden/>
                <w:sz w:val="24"/>
                <w:szCs w:val="24"/>
              </w:rPr>
              <w:fldChar w:fldCharType="end"/>
            </w:r>
          </w:hyperlink>
        </w:p>
        <w:p w14:paraId="285EDB0B" w14:textId="77777777" w:rsidR="004D1F78" w:rsidRPr="004D1F78" w:rsidRDefault="004D1F78" w:rsidP="004D1F78">
          <w:pPr>
            <w:pStyle w:val="TOC1"/>
            <w:tabs>
              <w:tab w:val="right" w:leader="dot" w:pos="9350"/>
            </w:tabs>
            <w:spacing w:line="360" w:lineRule="auto"/>
            <w:jc w:val="both"/>
            <w:rPr>
              <w:rFonts w:ascii="Times New Roman" w:hAnsi="Times New Roman" w:cs="Times New Roman"/>
              <w:noProof/>
              <w:sz w:val="24"/>
              <w:szCs w:val="24"/>
            </w:rPr>
          </w:pPr>
          <w:hyperlink w:anchor="_Toc179981150" w:history="1">
            <w:r w:rsidRPr="004D1F78">
              <w:rPr>
                <w:rStyle w:val="Hyperlink"/>
                <w:rFonts w:ascii="Times New Roman" w:hAnsi="Times New Roman" w:cs="Times New Roman"/>
                <w:noProof/>
                <w:sz w:val="24"/>
                <w:szCs w:val="24"/>
                <w:lang w:val="en-GB"/>
              </w:rPr>
              <w:t>Comparison and contrast of different traits/motivations</w:t>
            </w:r>
            <w:r w:rsidRPr="004D1F78">
              <w:rPr>
                <w:rFonts w:ascii="Times New Roman" w:hAnsi="Times New Roman" w:cs="Times New Roman"/>
                <w:noProof/>
                <w:webHidden/>
                <w:sz w:val="24"/>
                <w:szCs w:val="24"/>
              </w:rPr>
              <w:tab/>
            </w:r>
            <w:r w:rsidRPr="004D1F78">
              <w:rPr>
                <w:rFonts w:ascii="Times New Roman" w:hAnsi="Times New Roman" w:cs="Times New Roman"/>
                <w:noProof/>
                <w:webHidden/>
                <w:sz w:val="24"/>
                <w:szCs w:val="24"/>
              </w:rPr>
              <w:fldChar w:fldCharType="begin"/>
            </w:r>
            <w:r w:rsidRPr="004D1F78">
              <w:rPr>
                <w:rFonts w:ascii="Times New Roman" w:hAnsi="Times New Roman" w:cs="Times New Roman"/>
                <w:noProof/>
                <w:webHidden/>
                <w:sz w:val="24"/>
                <w:szCs w:val="24"/>
              </w:rPr>
              <w:instrText xml:space="preserve"> PAGEREF _Toc179981150 \h </w:instrText>
            </w:r>
            <w:r w:rsidRPr="004D1F78">
              <w:rPr>
                <w:rFonts w:ascii="Times New Roman" w:hAnsi="Times New Roman" w:cs="Times New Roman"/>
                <w:noProof/>
                <w:webHidden/>
                <w:sz w:val="24"/>
                <w:szCs w:val="24"/>
              </w:rPr>
            </w:r>
            <w:r w:rsidRPr="004D1F78">
              <w:rPr>
                <w:rFonts w:ascii="Times New Roman" w:hAnsi="Times New Roman" w:cs="Times New Roman"/>
                <w:noProof/>
                <w:webHidden/>
                <w:sz w:val="24"/>
                <w:szCs w:val="24"/>
              </w:rPr>
              <w:fldChar w:fldCharType="separate"/>
            </w:r>
            <w:r w:rsidRPr="004D1F78">
              <w:rPr>
                <w:rFonts w:ascii="Times New Roman" w:hAnsi="Times New Roman" w:cs="Times New Roman"/>
                <w:noProof/>
                <w:webHidden/>
                <w:sz w:val="24"/>
                <w:szCs w:val="24"/>
              </w:rPr>
              <w:t>8</w:t>
            </w:r>
            <w:r w:rsidRPr="004D1F78">
              <w:rPr>
                <w:rFonts w:ascii="Times New Roman" w:hAnsi="Times New Roman" w:cs="Times New Roman"/>
                <w:noProof/>
                <w:webHidden/>
                <w:sz w:val="24"/>
                <w:szCs w:val="24"/>
              </w:rPr>
              <w:fldChar w:fldCharType="end"/>
            </w:r>
          </w:hyperlink>
        </w:p>
        <w:p w14:paraId="5A0601F2" w14:textId="77777777" w:rsidR="004D1F78" w:rsidRPr="004D1F78" w:rsidRDefault="004D1F78" w:rsidP="004D1F78">
          <w:pPr>
            <w:pStyle w:val="TOC1"/>
            <w:tabs>
              <w:tab w:val="right" w:leader="dot" w:pos="9350"/>
            </w:tabs>
            <w:spacing w:line="360" w:lineRule="auto"/>
            <w:jc w:val="both"/>
            <w:rPr>
              <w:rFonts w:ascii="Times New Roman" w:hAnsi="Times New Roman" w:cs="Times New Roman"/>
              <w:noProof/>
              <w:sz w:val="24"/>
              <w:szCs w:val="24"/>
            </w:rPr>
          </w:pPr>
          <w:hyperlink w:anchor="_Toc179981151" w:history="1">
            <w:r w:rsidRPr="004D1F78">
              <w:rPr>
                <w:rStyle w:val="Hyperlink"/>
                <w:rFonts w:ascii="Times New Roman" w:hAnsi="Times New Roman" w:cs="Times New Roman"/>
                <w:noProof/>
                <w:sz w:val="24"/>
                <w:szCs w:val="24"/>
                <w:lang w:val="en-GB"/>
              </w:rPr>
              <w:t>Conclusion</w:t>
            </w:r>
            <w:r w:rsidRPr="004D1F78">
              <w:rPr>
                <w:rFonts w:ascii="Times New Roman" w:hAnsi="Times New Roman" w:cs="Times New Roman"/>
                <w:noProof/>
                <w:webHidden/>
                <w:sz w:val="24"/>
                <w:szCs w:val="24"/>
              </w:rPr>
              <w:tab/>
            </w:r>
            <w:r w:rsidRPr="004D1F78">
              <w:rPr>
                <w:rFonts w:ascii="Times New Roman" w:hAnsi="Times New Roman" w:cs="Times New Roman"/>
                <w:noProof/>
                <w:webHidden/>
                <w:sz w:val="24"/>
                <w:szCs w:val="24"/>
              </w:rPr>
              <w:fldChar w:fldCharType="begin"/>
            </w:r>
            <w:r w:rsidRPr="004D1F78">
              <w:rPr>
                <w:rFonts w:ascii="Times New Roman" w:hAnsi="Times New Roman" w:cs="Times New Roman"/>
                <w:noProof/>
                <w:webHidden/>
                <w:sz w:val="24"/>
                <w:szCs w:val="24"/>
              </w:rPr>
              <w:instrText xml:space="preserve"> PAGEREF _Toc179981151 \h </w:instrText>
            </w:r>
            <w:r w:rsidRPr="004D1F78">
              <w:rPr>
                <w:rFonts w:ascii="Times New Roman" w:hAnsi="Times New Roman" w:cs="Times New Roman"/>
                <w:noProof/>
                <w:webHidden/>
                <w:sz w:val="24"/>
                <w:szCs w:val="24"/>
              </w:rPr>
            </w:r>
            <w:r w:rsidRPr="004D1F78">
              <w:rPr>
                <w:rFonts w:ascii="Times New Roman" w:hAnsi="Times New Roman" w:cs="Times New Roman"/>
                <w:noProof/>
                <w:webHidden/>
                <w:sz w:val="24"/>
                <w:szCs w:val="24"/>
              </w:rPr>
              <w:fldChar w:fldCharType="separate"/>
            </w:r>
            <w:r w:rsidRPr="004D1F78">
              <w:rPr>
                <w:rFonts w:ascii="Times New Roman" w:hAnsi="Times New Roman" w:cs="Times New Roman"/>
                <w:noProof/>
                <w:webHidden/>
                <w:sz w:val="24"/>
                <w:szCs w:val="24"/>
              </w:rPr>
              <w:t>10</w:t>
            </w:r>
            <w:r w:rsidRPr="004D1F78">
              <w:rPr>
                <w:rFonts w:ascii="Times New Roman" w:hAnsi="Times New Roman" w:cs="Times New Roman"/>
                <w:noProof/>
                <w:webHidden/>
                <w:sz w:val="24"/>
                <w:szCs w:val="24"/>
              </w:rPr>
              <w:fldChar w:fldCharType="end"/>
            </w:r>
          </w:hyperlink>
        </w:p>
        <w:p w14:paraId="33858FA9" w14:textId="77777777" w:rsidR="004D1F78" w:rsidRDefault="004D1F78" w:rsidP="004D1F78">
          <w:pPr>
            <w:pStyle w:val="TOC1"/>
            <w:tabs>
              <w:tab w:val="right" w:leader="dot" w:pos="9350"/>
            </w:tabs>
            <w:spacing w:line="360" w:lineRule="auto"/>
            <w:jc w:val="both"/>
            <w:rPr>
              <w:noProof/>
            </w:rPr>
          </w:pPr>
          <w:hyperlink w:anchor="_Toc179981152" w:history="1">
            <w:r w:rsidRPr="004D1F78">
              <w:rPr>
                <w:rStyle w:val="Hyperlink"/>
                <w:rFonts w:ascii="Times New Roman" w:hAnsi="Times New Roman" w:cs="Times New Roman"/>
                <w:noProof/>
                <w:sz w:val="24"/>
                <w:szCs w:val="24"/>
                <w:lang w:val="en-GB"/>
              </w:rPr>
              <w:t>References</w:t>
            </w:r>
            <w:r w:rsidRPr="004D1F78">
              <w:rPr>
                <w:rFonts w:ascii="Times New Roman" w:hAnsi="Times New Roman" w:cs="Times New Roman"/>
                <w:noProof/>
                <w:webHidden/>
                <w:sz w:val="24"/>
                <w:szCs w:val="24"/>
              </w:rPr>
              <w:tab/>
            </w:r>
            <w:r w:rsidRPr="004D1F78">
              <w:rPr>
                <w:rFonts w:ascii="Times New Roman" w:hAnsi="Times New Roman" w:cs="Times New Roman"/>
                <w:noProof/>
                <w:webHidden/>
                <w:sz w:val="24"/>
                <w:szCs w:val="24"/>
              </w:rPr>
              <w:fldChar w:fldCharType="begin"/>
            </w:r>
            <w:r w:rsidRPr="004D1F78">
              <w:rPr>
                <w:rFonts w:ascii="Times New Roman" w:hAnsi="Times New Roman" w:cs="Times New Roman"/>
                <w:noProof/>
                <w:webHidden/>
                <w:sz w:val="24"/>
                <w:szCs w:val="24"/>
              </w:rPr>
              <w:instrText xml:space="preserve"> PAGEREF _Toc179981152 \h </w:instrText>
            </w:r>
            <w:r w:rsidRPr="004D1F78">
              <w:rPr>
                <w:rFonts w:ascii="Times New Roman" w:hAnsi="Times New Roman" w:cs="Times New Roman"/>
                <w:noProof/>
                <w:webHidden/>
                <w:sz w:val="24"/>
                <w:szCs w:val="24"/>
              </w:rPr>
            </w:r>
            <w:r w:rsidRPr="004D1F78">
              <w:rPr>
                <w:rFonts w:ascii="Times New Roman" w:hAnsi="Times New Roman" w:cs="Times New Roman"/>
                <w:noProof/>
                <w:webHidden/>
                <w:sz w:val="24"/>
                <w:szCs w:val="24"/>
              </w:rPr>
              <w:fldChar w:fldCharType="separate"/>
            </w:r>
            <w:r w:rsidRPr="004D1F78">
              <w:rPr>
                <w:rFonts w:ascii="Times New Roman" w:hAnsi="Times New Roman" w:cs="Times New Roman"/>
                <w:noProof/>
                <w:webHidden/>
                <w:sz w:val="24"/>
                <w:szCs w:val="24"/>
              </w:rPr>
              <w:t>11</w:t>
            </w:r>
            <w:r w:rsidRPr="004D1F78">
              <w:rPr>
                <w:rFonts w:ascii="Times New Roman" w:hAnsi="Times New Roman" w:cs="Times New Roman"/>
                <w:noProof/>
                <w:webHidden/>
                <w:sz w:val="24"/>
                <w:szCs w:val="24"/>
              </w:rPr>
              <w:fldChar w:fldCharType="end"/>
            </w:r>
          </w:hyperlink>
        </w:p>
        <w:p w14:paraId="25E50BB5" w14:textId="77777777" w:rsidR="004D1F78" w:rsidRDefault="004D1F78">
          <w:r>
            <w:rPr>
              <w:b/>
              <w:bCs/>
              <w:noProof/>
            </w:rPr>
            <w:fldChar w:fldCharType="end"/>
          </w:r>
        </w:p>
      </w:sdtContent>
    </w:sdt>
    <w:p w14:paraId="5EFED2E7" w14:textId="77777777" w:rsidR="00014186" w:rsidRPr="00C90294" w:rsidRDefault="00014186">
      <w:pPr>
        <w:rPr>
          <w:rFonts w:ascii="Times New Roman" w:eastAsia="Times New Roman" w:hAnsi="Times New Roman" w:cs="Times New Roman"/>
          <w:b/>
          <w:sz w:val="24"/>
          <w:szCs w:val="24"/>
          <w:lang w:val="en-GB"/>
        </w:rPr>
      </w:pPr>
      <w:r w:rsidRPr="00C90294">
        <w:rPr>
          <w:rFonts w:ascii="Times New Roman" w:eastAsia="Times New Roman" w:hAnsi="Times New Roman" w:cs="Times New Roman"/>
          <w:b/>
          <w:sz w:val="24"/>
          <w:szCs w:val="24"/>
          <w:lang w:val="en-GB"/>
        </w:rPr>
        <w:br w:type="page"/>
      </w:r>
    </w:p>
    <w:p w14:paraId="70EDD1F0" w14:textId="77777777" w:rsidR="0016607C" w:rsidRPr="00C90294" w:rsidRDefault="00014186" w:rsidP="00BA7EC7">
      <w:pPr>
        <w:pStyle w:val="Heading1"/>
        <w:rPr>
          <w:lang w:val="en-GB"/>
        </w:rPr>
      </w:pPr>
      <w:bookmarkStart w:id="0" w:name="_Toc179981148"/>
      <w:r w:rsidRPr="00C90294">
        <w:rPr>
          <w:lang w:val="en-GB"/>
        </w:rPr>
        <w:lastRenderedPageBreak/>
        <w:t>Introduction</w:t>
      </w:r>
      <w:bookmarkEnd w:id="0"/>
    </w:p>
    <w:p w14:paraId="6E9BE536" w14:textId="77777777" w:rsidR="0016607C" w:rsidRPr="00C90294" w:rsidRDefault="008663BD">
      <w:pPr>
        <w:pStyle w:val="Normal1"/>
        <w:spacing w:before="200" w:after="200" w:line="360" w:lineRule="auto"/>
        <w:jc w:val="both"/>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t xml:space="preserve">An entrepreneur refers to a person who comes up with new innovative ideas for finding business opportunities and managing risks. According to </w:t>
      </w:r>
      <w:proofErr w:type="spellStart"/>
      <w:r w:rsidRPr="00C90294">
        <w:rPr>
          <w:rFonts w:ascii="Times New Roman" w:eastAsia="Times New Roman" w:hAnsi="Times New Roman" w:cs="Times New Roman"/>
          <w:sz w:val="24"/>
          <w:szCs w:val="24"/>
          <w:lang w:val="en-GB"/>
        </w:rPr>
        <w:t>Puzyrova</w:t>
      </w:r>
      <w:proofErr w:type="spellEnd"/>
      <w:r w:rsidRPr="00C90294">
        <w:rPr>
          <w:rFonts w:ascii="Times New Roman" w:eastAsia="Times New Roman" w:hAnsi="Times New Roman" w:cs="Times New Roman"/>
          <w:sz w:val="24"/>
          <w:szCs w:val="24"/>
          <w:lang w:val="en-GB"/>
        </w:rPr>
        <w:t xml:space="preserve"> </w:t>
      </w:r>
      <w:r w:rsidRPr="00C90294">
        <w:rPr>
          <w:rFonts w:ascii="Times New Roman" w:eastAsia="Times New Roman" w:hAnsi="Times New Roman" w:cs="Times New Roman"/>
          <w:i/>
          <w:sz w:val="24"/>
          <w:szCs w:val="24"/>
          <w:lang w:val="en-GB"/>
        </w:rPr>
        <w:t>et al.</w:t>
      </w:r>
      <w:r w:rsidRPr="00C90294">
        <w:rPr>
          <w:rFonts w:ascii="Times New Roman" w:eastAsia="Times New Roman" w:hAnsi="Times New Roman" w:cs="Times New Roman"/>
          <w:sz w:val="24"/>
          <w:szCs w:val="24"/>
          <w:lang w:val="en-GB"/>
        </w:rPr>
        <w:t xml:space="preserve"> (2020</w:t>
      </w:r>
      <w:proofErr w:type="gramStart"/>
      <w:r w:rsidRPr="00C90294">
        <w:rPr>
          <w:rFonts w:ascii="Times New Roman" w:eastAsia="Times New Roman" w:hAnsi="Times New Roman" w:cs="Times New Roman"/>
          <w:sz w:val="24"/>
          <w:szCs w:val="24"/>
          <w:lang w:val="en-GB"/>
        </w:rPr>
        <w:t>),  they</w:t>
      </w:r>
      <w:proofErr w:type="gramEnd"/>
      <w:r w:rsidRPr="00C90294">
        <w:rPr>
          <w:rFonts w:ascii="Times New Roman" w:eastAsia="Times New Roman" w:hAnsi="Times New Roman" w:cs="Times New Roman"/>
          <w:sz w:val="24"/>
          <w:szCs w:val="24"/>
          <w:lang w:val="en-GB"/>
        </w:rPr>
        <w:t xml:space="preserve"> are responsible for developing new services and products with their new ideas. They show leadership in achieving their business objectives.  They showcase their risk-taking attitude to drive business in a positive direction and maximise their profitability in the competitive market. This study will evaluate different entrepreneurial traits, motivations, and characteristics, using examples of successful entrepreneurs and the support of academic theories and models. The traits will also be compared and contrasted. </w:t>
      </w:r>
    </w:p>
    <w:p w14:paraId="6DB540BA" w14:textId="77777777" w:rsidR="0016607C" w:rsidRPr="00C90294" w:rsidRDefault="008663BD" w:rsidP="00BA7EC7">
      <w:pPr>
        <w:pStyle w:val="Heading1"/>
        <w:rPr>
          <w:lang w:val="en-GB"/>
        </w:rPr>
      </w:pPr>
      <w:bookmarkStart w:id="1" w:name="_Toc179981149"/>
      <w:r w:rsidRPr="00C90294">
        <w:rPr>
          <w:lang w:val="en-GB"/>
        </w:rPr>
        <w:t>Different Traits/ Mo</w:t>
      </w:r>
      <w:r w:rsidR="00014186" w:rsidRPr="00C90294">
        <w:rPr>
          <w:lang w:val="en-GB"/>
        </w:rPr>
        <w:t>tivations of Entrepreneurial</w:t>
      </w:r>
      <w:bookmarkEnd w:id="1"/>
    </w:p>
    <w:p w14:paraId="5D810000" w14:textId="77777777" w:rsidR="0016607C" w:rsidRPr="00C90294" w:rsidRDefault="008663BD">
      <w:pPr>
        <w:pStyle w:val="Normal1"/>
        <w:spacing w:before="200" w:after="200" w:line="360" w:lineRule="auto"/>
        <w:jc w:val="both"/>
        <w:rPr>
          <w:rFonts w:ascii="Times New Roman" w:eastAsia="Times New Roman" w:hAnsi="Times New Roman" w:cs="Times New Roman"/>
          <w:b/>
          <w:i/>
          <w:sz w:val="24"/>
          <w:szCs w:val="24"/>
          <w:lang w:val="en-GB"/>
        </w:rPr>
      </w:pPr>
      <w:r w:rsidRPr="00C90294">
        <w:rPr>
          <w:rFonts w:ascii="Times New Roman" w:eastAsia="Times New Roman" w:hAnsi="Times New Roman" w:cs="Times New Roman"/>
          <w:b/>
          <w:i/>
          <w:sz w:val="24"/>
          <w:szCs w:val="24"/>
          <w:lang w:val="en-GB"/>
        </w:rPr>
        <w:t xml:space="preserve">Risk-Taking </w:t>
      </w:r>
    </w:p>
    <w:p w14:paraId="38E9F783" w14:textId="77777777" w:rsidR="0016607C" w:rsidRPr="00C90294" w:rsidRDefault="008663BD">
      <w:pPr>
        <w:pStyle w:val="Normal1"/>
        <w:spacing w:before="200" w:after="200" w:line="360" w:lineRule="auto"/>
        <w:jc w:val="both"/>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t xml:space="preserve">As pointed out by Gurel </w:t>
      </w:r>
      <w:r w:rsidRPr="00C90294">
        <w:rPr>
          <w:rFonts w:ascii="Times New Roman" w:eastAsia="Times New Roman" w:hAnsi="Times New Roman" w:cs="Times New Roman"/>
          <w:i/>
          <w:sz w:val="24"/>
          <w:szCs w:val="24"/>
          <w:lang w:val="en-GB"/>
        </w:rPr>
        <w:t>et al.</w:t>
      </w:r>
      <w:r w:rsidRPr="00C90294">
        <w:rPr>
          <w:rFonts w:ascii="Times New Roman" w:eastAsia="Times New Roman" w:hAnsi="Times New Roman" w:cs="Times New Roman"/>
          <w:sz w:val="24"/>
          <w:szCs w:val="24"/>
          <w:lang w:val="en-GB"/>
        </w:rPr>
        <w:t xml:space="preserve"> (2021, p.778), "The intention of launching a venture is influenced by personality traits such as risk-taking propensity, which is referred to as the "hallmark of the entrepreneurial personality". The key target of entrepreneurs is the desire to get high rewards. However, they accept the possibility of failure for which they prioritise making informed decisions.  During this time, entrepreneurs show their proactiveness in understanding the impact of external forces on their business. Through this, they have been able to develop a perception of risks and come up with innovative ideas for solving the issue and maximising their growth in a hassle-free manner. </w:t>
      </w:r>
    </w:p>
    <w:p w14:paraId="02C92B91" w14:textId="77777777" w:rsidR="0016607C" w:rsidRPr="00C90294" w:rsidRDefault="008663BD">
      <w:pPr>
        <w:pStyle w:val="Normal1"/>
        <w:spacing w:before="200" w:after="200" w:line="360" w:lineRule="auto"/>
        <w:jc w:val="both"/>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t xml:space="preserve">In order to evaluate the risk-taking trait of entrepreneurship, the usage of </w:t>
      </w:r>
      <w:r w:rsidRPr="00C90294">
        <w:rPr>
          <w:rFonts w:ascii="Times New Roman" w:eastAsia="Times New Roman" w:hAnsi="Times New Roman" w:cs="Times New Roman"/>
          <w:b/>
          <w:i/>
          <w:sz w:val="24"/>
          <w:szCs w:val="24"/>
          <w:lang w:val="en-GB"/>
        </w:rPr>
        <w:t>McClelland’s theory</w:t>
      </w:r>
      <w:r w:rsidRPr="00C90294">
        <w:rPr>
          <w:rFonts w:ascii="Times New Roman" w:eastAsia="Times New Roman" w:hAnsi="Times New Roman" w:cs="Times New Roman"/>
          <w:sz w:val="24"/>
          <w:szCs w:val="24"/>
          <w:lang w:val="en-GB"/>
        </w:rPr>
        <w:t xml:space="preserve"> is an efficient choice. As per the view of Mourão and Schneider Locatelli (2020), this theory divides the characteristics of entrepreneurs into three parts: achievement, power and planning. Entrepreneurs show their tendency to identify opportunities and take initiatives for desiring to achieve. For this, they calculate risks that enable them to come up with measurable outcomes and reduce risks with their planning. On the other hand, the need for power and control is also a driving force for individuals to develop entrepreneurial thoughts and aid them in coming up with innovation. </w:t>
      </w:r>
    </w:p>
    <w:p w14:paraId="7A991E62" w14:textId="77777777" w:rsidR="0016607C" w:rsidRPr="00C90294" w:rsidRDefault="008663BD">
      <w:pPr>
        <w:pStyle w:val="Normal1"/>
        <w:spacing w:before="200" w:after="200" w:line="360" w:lineRule="auto"/>
        <w:jc w:val="both"/>
        <w:rPr>
          <w:rFonts w:ascii="Times New Roman" w:eastAsia="Times New Roman" w:hAnsi="Times New Roman" w:cs="Times New Roman"/>
          <w:sz w:val="24"/>
          <w:szCs w:val="24"/>
          <w:lang w:val="en-GB"/>
        </w:rPr>
      </w:pPr>
      <w:r w:rsidRPr="00C90294">
        <w:rPr>
          <w:rFonts w:ascii="Times New Roman" w:eastAsia="Times New Roman" w:hAnsi="Times New Roman" w:cs="Times New Roman"/>
          <w:b/>
          <w:i/>
          <w:sz w:val="24"/>
          <w:szCs w:val="24"/>
          <w:lang w:val="en-GB"/>
        </w:rPr>
        <w:lastRenderedPageBreak/>
        <w:t>Richard Branson, the leader of Virgin Holidays</w:t>
      </w:r>
      <w:r w:rsidRPr="00C90294">
        <w:rPr>
          <w:rFonts w:ascii="Times New Roman" w:eastAsia="Times New Roman" w:hAnsi="Times New Roman" w:cs="Times New Roman"/>
          <w:sz w:val="24"/>
          <w:szCs w:val="24"/>
          <w:lang w:val="en-GB"/>
        </w:rPr>
        <w:t xml:space="preserve"> showed his entrepreneurial characteristics for entering into the hospitality industry with its business. It focused on providing personalised services to improve its brand experience creating disruption. He calculated risks and showed his willingness to achieve greater profitability which helped him to make informed choices. This enabled it to increase its profit from -39.4 million GBP to 2.8 million GBP (Statista Research Department, 2023).  </w:t>
      </w:r>
    </w:p>
    <w:p w14:paraId="5F2F8518" w14:textId="77777777" w:rsidR="0016607C" w:rsidRPr="00C90294" w:rsidRDefault="008663BD">
      <w:pPr>
        <w:pStyle w:val="Normal1"/>
        <w:spacing w:before="200" w:after="200" w:line="360" w:lineRule="auto"/>
        <w:jc w:val="center"/>
        <w:rPr>
          <w:rFonts w:ascii="Times New Roman" w:eastAsia="Times New Roman" w:hAnsi="Times New Roman" w:cs="Times New Roman"/>
          <w:sz w:val="24"/>
          <w:szCs w:val="24"/>
          <w:lang w:val="en-GB"/>
        </w:rPr>
      </w:pPr>
      <w:r w:rsidRPr="00C90294">
        <w:rPr>
          <w:rFonts w:ascii="Times New Roman" w:eastAsia="Times New Roman" w:hAnsi="Times New Roman" w:cs="Times New Roman"/>
          <w:noProof/>
          <w:sz w:val="24"/>
          <w:szCs w:val="24"/>
          <w:lang w:val="en-GB" w:eastAsia="en-IN"/>
        </w:rPr>
        <w:drawing>
          <wp:inline distT="114300" distB="114300" distL="114300" distR="114300" wp14:anchorId="4527DF87" wp14:editId="25B70BD2">
            <wp:extent cx="5943600" cy="38481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7"/>
                    <a:stretch>
                      <a:fillRect/>
                    </a:stretch>
                  </pic:blipFill>
                  <pic:spPr>
                    <a:xfrm>
                      <a:off x="0" y="0"/>
                      <a:ext cx="5943600" cy="3848100"/>
                    </a:xfrm>
                    <a:prstGeom prst="rect">
                      <a:avLst/>
                    </a:prstGeom>
                  </pic:spPr>
                </pic:pic>
              </a:graphicData>
            </a:graphic>
          </wp:inline>
        </w:drawing>
      </w:r>
    </w:p>
    <w:p w14:paraId="3D11E56D" w14:textId="77777777" w:rsidR="0016607C" w:rsidRPr="00C90294" w:rsidRDefault="008663BD">
      <w:pPr>
        <w:pStyle w:val="Normal1"/>
        <w:spacing w:before="200" w:after="200" w:line="360" w:lineRule="auto"/>
        <w:jc w:val="center"/>
        <w:rPr>
          <w:rFonts w:ascii="Times New Roman" w:eastAsia="Times New Roman" w:hAnsi="Times New Roman" w:cs="Times New Roman"/>
          <w:b/>
          <w:sz w:val="24"/>
          <w:szCs w:val="24"/>
          <w:lang w:val="en-GB"/>
        </w:rPr>
      </w:pPr>
      <w:r w:rsidRPr="00C90294">
        <w:rPr>
          <w:rFonts w:ascii="Times New Roman" w:eastAsia="Times New Roman" w:hAnsi="Times New Roman" w:cs="Times New Roman"/>
          <w:b/>
          <w:sz w:val="24"/>
          <w:szCs w:val="24"/>
          <w:lang w:val="en-GB"/>
        </w:rPr>
        <w:t xml:space="preserve">Figure 1: Growth of Virgin Holidays in the UK </w:t>
      </w:r>
    </w:p>
    <w:p w14:paraId="729B5C2A" w14:textId="77777777" w:rsidR="0016607C" w:rsidRPr="00C90294" w:rsidRDefault="008663BD">
      <w:pPr>
        <w:pStyle w:val="Normal1"/>
        <w:spacing w:before="200" w:after="200" w:line="360" w:lineRule="auto"/>
        <w:jc w:val="center"/>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t>(Source: Statista Research Department, 2023)</w:t>
      </w:r>
    </w:p>
    <w:p w14:paraId="4D2BA1BB" w14:textId="77777777" w:rsidR="0016607C" w:rsidRPr="00C90294" w:rsidRDefault="008663BD">
      <w:pPr>
        <w:pStyle w:val="Normal1"/>
        <w:spacing w:before="200" w:after="200" w:line="360" w:lineRule="auto"/>
        <w:jc w:val="both"/>
        <w:rPr>
          <w:rFonts w:ascii="Times New Roman" w:eastAsia="Times New Roman" w:hAnsi="Times New Roman" w:cs="Times New Roman"/>
          <w:b/>
          <w:i/>
          <w:sz w:val="24"/>
          <w:szCs w:val="24"/>
          <w:lang w:val="en-GB"/>
        </w:rPr>
      </w:pPr>
      <w:r w:rsidRPr="00C90294">
        <w:rPr>
          <w:rFonts w:ascii="Times New Roman" w:eastAsia="Times New Roman" w:hAnsi="Times New Roman" w:cs="Times New Roman"/>
          <w:b/>
          <w:i/>
          <w:sz w:val="24"/>
          <w:szCs w:val="24"/>
          <w:lang w:val="en-GB"/>
        </w:rPr>
        <w:t>Creativity</w:t>
      </w:r>
    </w:p>
    <w:p w14:paraId="1DE8611F" w14:textId="77777777" w:rsidR="0016607C" w:rsidRPr="00C90294" w:rsidRDefault="008663BD">
      <w:pPr>
        <w:pStyle w:val="Normal1"/>
        <w:spacing w:before="200" w:after="200" w:line="360" w:lineRule="auto"/>
        <w:jc w:val="both"/>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t xml:space="preserve">As per the discussion of Tsolakidis </w:t>
      </w:r>
      <w:r w:rsidRPr="00C90294">
        <w:rPr>
          <w:rFonts w:ascii="Times New Roman" w:eastAsia="Times New Roman" w:hAnsi="Times New Roman" w:cs="Times New Roman"/>
          <w:i/>
          <w:sz w:val="24"/>
          <w:szCs w:val="24"/>
          <w:lang w:val="en-GB"/>
        </w:rPr>
        <w:t>et al.</w:t>
      </w:r>
      <w:r w:rsidRPr="00C90294">
        <w:rPr>
          <w:rFonts w:ascii="Times New Roman" w:eastAsia="Times New Roman" w:hAnsi="Times New Roman" w:cs="Times New Roman"/>
          <w:sz w:val="24"/>
          <w:szCs w:val="24"/>
          <w:lang w:val="en-GB"/>
        </w:rPr>
        <w:t xml:space="preserve"> (2020, p.3), "Entrepreneurial innovation is defined as "the implementation of creative ideas through discovery and exploitation of opportunities in entrepreneurial firms". Entrepreneurs have the curiosity to learn something new and implement it to put into action the desire to earn rewards. Their open-mindedness helped them to consider different perspectives and aid them to think critically to draw creative solutions for business. </w:t>
      </w:r>
    </w:p>
    <w:p w14:paraId="76E2A219" w14:textId="77777777" w:rsidR="0016607C" w:rsidRPr="00C90294" w:rsidRDefault="008663BD">
      <w:pPr>
        <w:pStyle w:val="Normal1"/>
        <w:spacing w:before="200" w:after="200" w:line="360" w:lineRule="auto"/>
        <w:jc w:val="both"/>
        <w:rPr>
          <w:rFonts w:ascii="Times New Roman" w:eastAsia="Times New Roman" w:hAnsi="Times New Roman" w:cs="Times New Roman"/>
          <w:sz w:val="24"/>
          <w:szCs w:val="24"/>
          <w:lang w:val="en-GB"/>
        </w:rPr>
      </w:pPr>
      <w:r w:rsidRPr="00C90294">
        <w:rPr>
          <w:rFonts w:ascii="Times New Roman" w:eastAsia="Times New Roman" w:hAnsi="Times New Roman" w:cs="Times New Roman"/>
          <w:b/>
          <w:i/>
          <w:sz w:val="24"/>
          <w:szCs w:val="24"/>
          <w:lang w:val="en-GB"/>
        </w:rPr>
        <w:lastRenderedPageBreak/>
        <w:t>Schumpeter’s theory of creative destruction</w:t>
      </w:r>
      <w:r w:rsidRPr="00C90294">
        <w:rPr>
          <w:rFonts w:ascii="Times New Roman" w:eastAsia="Times New Roman" w:hAnsi="Times New Roman" w:cs="Times New Roman"/>
          <w:sz w:val="24"/>
          <w:szCs w:val="24"/>
          <w:lang w:val="en-GB"/>
        </w:rPr>
        <w:t xml:space="preserve"> can be utilised for evaluating the creative characteristics of entrepreneurs. In the point of view of Emami </w:t>
      </w:r>
      <w:proofErr w:type="spellStart"/>
      <w:r w:rsidRPr="00C90294">
        <w:rPr>
          <w:rFonts w:ascii="Times New Roman" w:eastAsia="Times New Roman" w:hAnsi="Times New Roman" w:cs="Times New Roman"/>
          <w:sz w:val="24"/>
          <w:szCs w:val="24"/>
          <w:lang w:val="en-GB"/>
        </w:rPr>
        <w:t>Langroodi</w:t>
      </w:r>
      <w:proofErr w:type="spellEnd"/>
      <w:r w:rsidRPr="00C90294">
        <w:rPr>
          <w:rFonts w:ascii="Times New Roman" w:eastAsia="Times New Roman" w:hAnsi="Times New Roman" w:cs="Times New Roman"/>
          <w:sz w:val="24"/>
          <w:szCs w:val="24"/>
          <w:lang w:val="en-GB"/>
        </w:rPr>
        <w:t xml:space="preserve"> (2021), this theory argues innovation of process, and new products are the main driving force for economic growth. Through this, they come up with transformation and provide a wide range of choices in front of customers. This provides a high chance to increase their efficiency for earning huge profitability.  </w:t>
      </w:r>
    </w:p>
    <w:p w14:paraId="6F718FFE" w14:textId="77777777" w:rsidR="0016607C" w:rsidRPr="00C90294" w:rsidRDefault="008663BD">
      <w:pPr>
        <w:pStyle w:val="Normal1"/>
        <w:spacing w:before="200" w:after="200" w:line="360" w:lineRule="auto"/>
        <w:jc w:val="both"/>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t xml:space="preserve">Leader of Airbnb shows its innovation in the hotel chains for providing standardised services to its customers. As perceived by Sutrisno </w:t>
      </w:r>
      <w:r w:rsidRPr="00C90294">
        <w:rPr>
          <w:rFonts w:ascii="Times New Roman" w:eastAsia="Times New Roman" w:hAnsi="Times New Roman" w:cs="Times New Roman"/>
          <w:i/>
          <w:sz w:val="24"/>
          <w:szCs w:val="24"/>
          <w:lang w:val="en-GB"/>
        </w:rPr>
        <w:t>et al.</w:t>
      </w:r>
      <w:r w:rsidRPr="00C90294">
        <w:rPr>
          <w:rFonts w:ascii="Times New Roman" w:eastAsia="Times New Roman" w:hAnsi="Times New Roman" w:cs="Times New Roman"/>
          <w:sz w:val="24"/>
          <w:szCs w:val="24"/>
          <w:lang w:val="en-GB"/>
        </w:rPr>
        <w:t xml:space="preserve"> (2023), understanding customers is essential for entrepreneurs to improve business growth. The entrepreneurship of the leader of Airbnb helped it to use digital technology to provide its customers with accommodation, tours and other services in one place.  Through this disruptive innovation, Airbnb differentiates its brand value in the competitive market. For this, the revenue of Airbnb increased by 8.4 billion US dollars in 2023 compared to 2022 (Statista Research Department, 2024). </w:t>
      </w:r>
    </w:p>
    <w:p w14:paraId="72ADE74D" w14:textId="77777777" w:rsidR="0016607C" w:rsidRPr="00C90294" w:rsidRDefault="008663BD">
      <w:pPr>
        <w:pStyle w:val="Normal1"/>
        <w:spacing w:before="200" w:after="200" w:line="360" w:lineRule="auto"/>
        <w:jc w:val="center"/>
        <w:rPr>
          <w:rFonts w:ascii="Times New Roman" w:eastAsia="Times New Roman" w:hAnsi="Times New Roman" w:cs="Times New Roman"/>
          <w:sz w:val="24"/>
          <w:szCs w:val="24"/>
          <w:lang w:val="en-GB"/>
        </w:rPr>
      </w:pPr>
      <w:r w:rsidRPr="00C90294">
        <w:rPr>
          <w:rFonts w:ascii="Times New Roman" w:eastAsia="Times New Roman" w:hAnsi="Times New Roman" w:cs="Times New Roman"/>
          <w:noProof/>
          <w:sz w:val="24"/>
          <w:szCs w:val="24"/>
          <w:lang w:val="en-GB" w:eastAsia="en-IN"/>
        </w:rPr>
        <w:drawing>
          <wp:inline distT="114300" distB="114300" distL="114300" distR="114300" wp14:anchorId="7A4D3F97" wp14:editId="008D8EED">
            <wp:extent cx="5943600" cy="44196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8"/>
                    <a:stretch>
                      <a:fillRect/>
                    </a:stretch>
                  </pic:blipFill>
                  <pic:spPr>
                    <a:xfrm>
                      <a:off x="0" y="0"/>
                      <a:ext cx="5943600" cy="4419600"/>
                    </a:xfrm>
                    <a:prstGeom prst="rect">
                      <a:avLst/>
                    </a:prstGeom>
                  </pic:spPr>
                </pic:pic>
              </a:graphicData>
            </a:graphic>
          </wp:inline>
        </w:drawing>
      </w:r>
    </w:p>
    <w:p w14:paraId="148F61B2" w14:textId="77777777" w:rsidR="0016607C" w:rsidRPr="00C90294" w:rsidRDefault="008663BD">
      <w:pPr>
        <w:pStyle w:val="Normal1"/>
        <w:spacing w:before="200" w:after="200" w:line="360" w:lineRule="auto"/>
        <w:jc w:val="center"/>
        <w:rPr>
          <w:rFonts w:ascii="Times New Roman" w:eastAsia="Times New Roman" w:hAnsi="Times New Roman" w:cs="Times New Roman"/>
          <w:b/>
          <w:sz w:val="24"/>
          <w:szCs w:val="24"/>
          <w:lang w:val="en-GB"/>
        </w:rPr>
      </w:pPr>
      <w:r w:rsidRPr="00C90294">
        <w:rPr>
          <w:rFonts w:ascii="Times New Roman" w:eastAsia="Times New Roman" w:hAnsi="Times New Roman" w:cs="Times New Roman"/>
          <w:b/>
          <w:sz w:val="24"/>
          <w:szCs w:val="24"/>
          <w:lang w:val="en-GB"/>
        </w:rPr>
        <w:t>Figure 2: Revenue Earned by Airbnb</w:t>
      </w:r>
    </w:p>
    <w:p w14:paraId="5BA3B2B8" w14:textId="77777777" w:rsidR="0016607C" w:rsidRPr="00C90294" w:rsidRDefault="008663BD">
      <w:pPr>
        <w:pStyle w:val="Normal1"/>
        <w:spacing w:before="200" w:after="200" w:line="360" w:lineRule="auto"/>
        <w:jc w:val="center"/>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lastRenderedPageBreak/>
        <w:t>(Source: Statista Research Department, 2024)</w:t>
      </w:r>
    </w:p>
    <w:p w14:paraId="320C1A81" w14:textId="77777777" w:rsidR="0016607C" w:rsidRPr="00C90294" w:rsidRDefault="008663BD">
      <w:pPr>
        <w:pStyle w:val="Normal1"/>
        <w:spacing w:before="200" w:after="200" w:line="360" w:lineRule="auto"/>
        <w:jc w:val="both"/>
        <w:rPr>
          <w:rFonts w:ascii="Times New Roman" w:eastAsia="Times New Roman" w:hAnsi="Times New Roman" w:cs="Times New Roman"/>
          <w:b/>
          <w:i/>
          <w:sz w:val="24"/>
          <w:szCs w:val="24"/>
          <w:lang w:val="en-GB"/>
        </w:rPr>
      </w:pPr>
      <w:r w:rsidRPr="00C90294">
        <w:rPr>
          <w:rFonts w:ascii="Times New Roman" w:eastAsia="Times New Roman" w:hAnsi="Times New Roman" w:cs="Times New Roman"/>
          <w:b/>
          <w:i/>
          <w:sz w:val="24"/>
          <w:szCs w:val="24"/>
          <w:lang w:val="en-GB"/>
        </w:rPr>
        <w:t>Perseverance</w:t>
      </w:r>
    </w:p>
    <w:p w14:paraId="1561A2A7" w14:textId="77777777" w:rsidR="0016607C" w:rsidRPr="00C90294" w:rsidRDefault="008663BD">
      <w:pPr>
        <w:pStyle w:val="Normal1"/>
        <w:spacing w:before="200" w:after="200" w:line="360" w:lineRule="auto"/>
        <w:jc w:val="both"/>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t xml:space="preserve">As per the description by Salisu </w:t>
      </w:r>
      <w:r w:rsidRPr="00C90294">
        <w:rPr>
          <w:rFonts w:ascii="Times New Roman" w:eastAsia="Times New Roman" w:hAnsi="Times New Roman" w:cs="Times New Roman"/>
          <w:i/>
          <w:sz w:val="24"/>
          <w:szCs w:val="24"/>
          <w:lang w:val="en-GB"/>
        </w:rPr>
        <w:t>et al.</w:t>
      </w:r>
      <w:r w:rsidRPr="00C90294">
        <w:rPr>
          <w:rFonts w:ascii="Times New Roman" w:eastAsia="Times New Roman" w:hAnsi="Times New Roman" w:cs="Times New Roman"/>
          <w:sz w:val="24"/>
          <w:szCs w:val="24"/>
          <w:lang w:val="en-GB"/>
        </w:rPr>
        <w:t xml:space="preserve"> (2020), perseverance is the key driving force for entrepreneurs to overcome challenges. Entrepreneurs focus on learning from their failures and show their resilience to identify opportunities. Their tenancy helped them to push forward and think out of the box to develop new ideas. Optimism helps them to keep a positive outlook towards the problem which enables them to adjust their strategies for getting innovative solutions. </w:t>
      </w:r>
    </w:p>
    <w:p w14:paraId="5DA9A7B3" w14:textId="77777777" w:rsidR="0016607C" w:rsidRPr="00C90294" w:rsidRDefault="008663BD">
      <w:pPr>
        <w:pStyle w:val="Normal1"/>
        <w:spacing w:before="200" w:after="200" w:line="360" w:lineRule="auto"/>
        <w:jc w:val="both"/>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t xml:space="preserve">With respect to it, the usage of </w:t>
      </w:r>
      <w:r w:rsidRPr="00C90294">
        <w:rPr>
          <w:rFonts w:ascii="Times New Roman" w:eastAsia="Times New Roman" w:hAnsi="Times New Roman" w:cs="Times New Roman"/>
          <w:b/>
          <w:i/>
          <w:sz w:val="24"/>
          <w:szCs w:val="24"/>
          <w:lang w:val="en-GB"/>
        </w:rPr>
        <w:t>Rotter’s theory</w:t>
      </w:r>
      <w:r w:rsidRPr="00C90294">
        <w:rPr>
          <w:rFonts w:ascii="Times New Roman" w:eastAsia="Times New Roman" w:hAnsi="Times New Roman" w:cs="Times New Roman"/>
          <w:sz w:val="24"/>
          <w:szCs w:val="24"/>
          <w:lang w:val="en-GB"/>
        </w:rPr>
        <w:t xml:space="preserve"> can be helpful. As opined by Dharani and April (2021), it described the role of individual beliefs in developing perseverance among individuals. Internal locus control develops the belief of individuals to understand the impact of their failure or success. Through this, they show their proactiveness to learn challenges for making decisions. External locus control develops the belief that fate, people or luck are helpful for achieving sometimes successfully (</w:t>
      </w:r>
      <w:proofErr w:type="spellStart"/>
      <w:r w:rsidRPr="00C90294">
        <w:rPr>
          <w:rFonts w:ascii="Times New Roman" w:eastAsia="Times New Roman" w:hAnsi="Times New Roman" w:cs="Times New Roman"/>
          <w:sz w:val="24"/>
          <w:szCs w:val="24"/>
          <w:lang w:val="en-GB"/>
        </w:rPr>
        <w:t>Ogórek</w:t>
      </w:r>
      <w:proofErr w:type="spellEnd"/>
      <w:r w:rsidRPr="00C90294">
        <w:rPr>
          <w:rFonts w:ascii="Times New Roman" w:eastAsia="Times New Roman" w:hAnsi="Times New Roman" w:cs="Times New Roman"/>
          <w:sz w:val="24"/>
          <w:szCs w:val="24"/>
          <w:lang w:val="en-GB"/>
        </w:rPr>
        <w:t xml:space="preserve"> and Biedroń, 2020). This belief helps them to understand economic conditions and other factors before making decisions. </w:t>
      </w:r>
    </w:p>
    <w:p w14:paraId="50935F5C" w14:textId="77777777" w:rsidR="0016607C" w:rsidRPr="00C90294" w:rsidRDefault="008663BD">
      <w:pPr>
        <w:pStyle w:val="Normal1"/>
        <w:spacing w:before="200" w:after="200" w:line="360" w:lineRule="auto"/>
        <w:jc w:val="both"/>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t xml:space="preserve">Conrad Hilton, leader of Hilton Hotels showed his perseverance for improving its business. He thought that his ability could lead to bright success. During the economic depression in the 1930s, the leader had to suffer from financial challenges. However, their perseverance helped to think critically and build resilience that ensured it survived. It also focused on its expansion and hence, the revenue of Hilton Hotels increased from 8.77 US billion dollars to 10.24 billion dollars in 2023 compared to the previous year (Statista Research Department, 2024b). </w:t>
      </w:r>
    </w:p>
    <w:p w14:paraId="40BE2463" w14:textId="77777777" w:rsidR="0016607C" w:rsidRPr="00C90294" w:rsidRDefault="008663BD">
      <w:pPr>
        <w:pStyle w:val="Normal1"/>
        <w:spacing w:before="200" w:after="200" w:line="360" w:lineRule="auto"/>
        <w:jc w:val="center"/>
        <w:rPr>
          <w:rFonts w:ascii="Times New Roman" w:eastAsia="Times New Roman" w:hAnsi="Times New Roman" w:cs="Times New Roman"/>
          <w:sz w:val="24"/>
          <w:szCs w:val="24"/>
          <w:lang w:val="en-GB"/>
        </w:rPr>
      </w:pPr>
      <w:r w:rsidRPr="00C90294">
        <w:rPr>
          <w:rFonts w:ascii="Times New Roman" w:eastAsia="Times New Roman" w:hAnsi="Times New Roman" w:cs="Times New Roman"/>
          <w:noProof/>
          <w:sz w:val="24"/>
          <w:szCs w:val="24"/>
          <w:lang w:val="en-GB" w:eastAsia="en-IN"/>
        </w:rPr>
        <w:lastRenderedPageBreak/>
        <w:drawing>
          <wp:inline distT="114300" distB="114300" distL="114300" distR="114300" wp14:anchorId="51B0D25E" wp14:editId="078349CD">
            <wp:extent cx="5457825" cy="35718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457825" cy="3571875"/>
                    </a:xfrm>
                    <a:prstGeom prst="rect">
                      <a:avLst/>
                    </a:prstGeom>
                  </pic:spPr>
                </pic:pic>
              </a:graphicData>
            </a:graphic>
          </wp:inline>
        </w:drawing>
      </w:r>
    </w:p>
    <w:p w14:paraId="5986CD3E" w14:textId="77777777" w:rsidR="0016607C" w:rsidRPr="00C90294" w:rsidRDefault="008663BD">
      <w:pPr>
        <w:pStyle w:val="Normal1"/>
        <w:spacing w:before="200" w:after="200" w:line="360" w:lineRule="auto"/>
        <w:jc w:val="center"/>
        <w:rPr>
          <w:rFonts w:ascii="Times New Roman" w:eastAsia="Times New Roman" w:hAnsi="Times New Roman" w:cs="Times New Roman"/>
          <w:b/>
          <w:sz w:val="24"/>
          <w:szCs w:val="24"/>
          <w:lang w:val="en-GB"/>
        </w:rPr>
      </w:pPr>
      <w:r w:rsidRPr="00C90294">
        <w:rPr>
          <w:rFonts w:ascii="Times New Roman" w:eastAsia="Times New Roman" w:hAnsi="Times New Roman" w:cs="Times New Roman"/>
          <w:b/>
          <w:sz w:val="24"/>
          <w:szCs w:val="24"/>
          <w:lang w:val="en-GB"/>
        </w:rPr>
        <w:t>Figure 3: Revenue Earned by Hilton Hotels</w:t>
      </w:r>
    </w:p>
    <w:p w14:paraId="237CB737" w14:textId="77777777" w:rsidR="0016607C" w:rsidRPr="00C90294" w:rsidRDefault="008663BD">
      <w:pPr>
        <w:pStyle w:val="Normal1"/>
        <w:spacing w:before="200" w:after="200" w:line="360" w:lineRule="auto"/>
        <w:jc w:val="center"/>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t>(Source: Statista Research Department, 2024b)</w:t>
      </w:r>
    </w:p>
    <w:p w14:paraId="028D7DD8" w14:textId="77777777" w:rsidR="0016607C" w:rsidRPr="00C90294" w:rsidRDefault="008663BD">
      <w:pPr>
        <w:pStyle w:val="Normal1"/>
        <w:spacing w:before="200" w:after="200" w:line="360" w:lineRule="auto"/>
        <w:jc w:val="both"/>
        <w:rPr>
          <w:rFonts w:ascii="Times New Roman" w:eastAsia="Times New Roman" w:hAnsi="Times New Roman" w:cs="Times New Roman"/>
          <w:b/>
          <w:i/>
          <w:sz w:val="24"/>
          <w:szCs w:val="24"/>
          <w:lang w:val="en-GB"/>
        </w:rPr>
      </w:pPr>
      <w:r w:rsidRPr="00C90294">
        <w:rPr>
          <w:rFonts w:ascii="Times New Roman" w:eastAsia="Times New Roman" w:hAnsi="Times New Roman" w:cs="Times New Roman"/>
          <w:b/>
          <w:i/>
          <w:sz w:val="24"/>
          <w:szCs w:val="24"/>
          <w:lang w:val="en-GB"/>
        </w:rPr>
        <w:t xml:space="preserve">Decision-Making </w:t>
      </w:r>
    </w:p>
    <w:p w14:paraId="0921782D" w14:textId="77777777" w:rsidR="0016607C" w:rsidRPr="00C90294" w:rsidRDefault="008663BD">
      <w:pPr>
        <w:pStyle w:val="Normal1"/>
        <w:spacing w:before="200" w:after="200" w:line="360" w:lineRule="auto"/>
        <w:jc w:val="both"/>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t xml:space="preserve">As per the evaluation of </w:t>
      </w:r>
      <w:proofErr w:type="spellStart"/>
      <w:r w:rsidRPr="00C90294">
        <w:rPr>
          <w:rFonts w:ascii="Times New Roman" w:eastAsia="Times New Roman" w:hAnsi="Times New Roman" w:cs="Times New Roman"/>
          <w:sz w:val="24"/>
          <w:szCs w:val="24"/>
          <w:lang w:val="en-GB"/>
        </w:rPr>
        <w:t>Rahmiyanti</w:t>
      </w:r>
      <w:proofErr w:type="spellEnd"/>
      <w:r w:rsidRPr="00C90294">
        <w:rPr>
          <w:rFonts w:ascii="Times New Roman" w:eastAsia="Times New Roman" w:hAnsi="Times New Roman" w:cs="Times New Roman"/>
          <w:sz w:val="24"/>
          <w:szCs w:val="24"/>
          <w:lang w:val="en-GB"/>
        </w:rPr>
        <w:t xml:space="preserve"> </w:t>
      </w:r>
      <w:r w:rsidRPr="00C90294">
        <w:rPr>
          <w:rFonts w:ascii="Times New Roman" w:eastAsia="Times New Roman" w:hAnsi="Times New Roman" w:cs="Times New Roman"/>
          <w:i/>
          <w:sz w:val="24"/>
          <w:szCs w:val="24"/>
          <w:lang w:val="en-GB"/>
        </w:rPr>
        <w:t>et al.</w:t>
      </w:r>
      <w:r w:rsidRPr="00C90294">
        <w:rPr>
          <w:rFonts w:ascii="Times New Roman" w:eastAsia="Times New Roman" w:hAnsi="Times New Roman" w:cs="Times New Roman"/>
          <w:sz w:val="24"/>
          <w:szCs w:val="24"/>
          <w:lang w:val="en-GB"/>
        </w:rPr>
        <w:t xml:space="preserve"> (2020, p.300), "Decision-making is the process of selecting an action that is used as a step in solving problems where the decision is taken deliberately, not by accident, and should not be arbitrary". Entrepreneurs are highly motivated and goal-oriented. Their ambitions increase their persistence to stick with their ideas and improve their problem-solving attitude. Through this, they are able to show their proactiveness for decision-making and adapt to situations in a hassle-free manner.  </w:t>
      </w:r>
    </w:p>
    <w:p w14:paraId="640C0C5F" w14:textId="77777777" w:rsidR="0016607C" w:rsidRPr="00C90294" w:rsidRDefault="008663BD">
      <w:pPr>
        <w:pStyle w:val="Normal1"/>
        <w:spacing w:before="200" w:after="200" w:line="360" w:lineRule="auto"/>
        <w:jc w:val="both"/>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t xml:space="preserve">For the evaluation of the decision-making traits of entrepreneurs, usage of </w:t>
      </w:r>
      <w:r w:rsidRPr="00C90294">
        <w:rPr>
          <w:rFonts w:ascii="Times New Roman" w:eastAsia="Times New Roman" w:hAnsi="Times New Roman" w:cs="Times New Roman"/>
          <w:b/>
          <w:i/>
          <w:sz w:val="24"/>
          <w:szCs w:val="24"/>
          <w:lang w:val="en-GB"/>
        </w:rPr>
        <w:t xml:space="preserve">Herbert Simon’s rational decision-making model </w:t>
      </w:r>
      <w:r w:rsidRPr="00C90294">
        <w:rPr>
          <w:rFonts w:ascii="Times New Roman" w:eastAsia="Times New Roman" w:hAnsi="Times New Roman" w:cs="Times New Roman"/>
          <w:sz w:val="24"/>
          <w:szCs w:val="24"/>
          <w:lang w:val="en-GB"/>
        </w:rPr>
        <w:t xml:space="preserve">is very efficient. As per the summarisation of Cristofaro </w:t>
      </w:r>
      <w:r w:rsidRPr="00C90294">
        <w:rPr>
          <w:rFonts w:ascii="Times New Roman" w:eastAsia="Times New Roman" w:hAnsi="Times New Roman" w:cs="Times New Roman"/>
          <w:i/>
          <w:sz w:val="24"/>
          <w:szCs w:val="24"/>
          <w:lang w:val="en-GB"/>
        </w:rPr>
        <w:t>et al.</w:t>
      </w:r>
      <w:r w:rsidRPr="00C90294">
        <w:rPr>
          <w:rFonts w:ascii="Times New Roman" w:eastAsia="Times New Roman" w:hAnsi="Times New Roman" w:cs="Times New Roman"/>
          <w:sz w:val="24"/>
          <w:szCs w:val="24"/>
          <w:lang w:val="en-GB"/>
        </w:rPr>
        <w:t xml:space="preserve"> (2021), this determines the way entrepreneurs make their decisions. Entrepreneurs use it for identifying problems through marketing research and customer needs. Their proactive personality helped them to connect with stakeholders to make informed choices. Besides, their brainstorming aids them to keep ready for an alternative course of action for tackling any </w:t>
      </w:r>
      <w:r w:rsidRPr="00C90294">
        <w:rPr>
          <w:rFonts w:ascii="Times New Roman" w:eastAsia="Times New Roman" w:hAnsi="Times New Roman" w:cs="Times New Roman"/>
          <w:sz w:val="24"/>
          <w:szCs w:val="24"/>
          <w:lang w:val="en-GB"/>
        </w:rPr>
        <w:lastRenderedPageBreak/>
        <w:t xml:space="preserve">unforeseen issues. Through this, they have been capable of making suitable decisions. Their strong leadership ability and planning enable them to inspire the team to work at a consistent rate and focus on continuous improvement. </w:t>
      </w:r>
    </w:p>
    <w:p w14:paraId="3D4387EC" w14:textId="77777777" w:rsidR="0016607C" w:rsidRPr="00C90294" w:rsidRDefault="008663BD">
      <w:pPr>
        <w:pStyle w:val="Normal1"/>
        <w:spacing w:before="200" w:after="200" w:line="360" w:lineRule="auto"/>
        <w:jc w:val="both"/>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t xml:space="preserve">For example, Anthony Capuano, the leader of Marriott International showed its decision-making ability to broaden its growth. Its visionary leadership helped the company to focus on taking customer-centric decisions and expansion. Data-driven decisions helped the leader to understand the changing needs of customers and ensure they provide a personalised marketing experience. This helped them to build their customer trust and satisfaction for broadening their business growth in the competitive market. Empathy and communication with employees helped them to develop a culture of trust. Through this, they showed a collaborative approach to implementing new ideas for solving business problems. Due to this reason, its number of hotels increased from 8288 to 8785 in the competitive market (Statista Research Department, 2024c).  </w:t>
      </w:r>
    </w:p>
    <w:p w14:paraId="62C2371C" w14:textId="77777777" w:rsidR="0016607C" w:rsidRPr="00C90294" w:rsidRDefault="008663BD">
      <w:pPr>
        <w:pStyle w:val="Normal1"/>
        <w:spacing w:before="200" w:after="200" w:line="360" w:lineRule="auto"/>
        <w:jc w:val="center"/>
        <w:rPr>
          <w:rFonts w:ascii="Times New Roman" w:eastAsia="Times New Roman" w:hAnsi="Times New Roman" w:cs="Times New Roman"/>
          <w:sz w:val="24"/>
          <w:szCs w:val="24"/>
          <w:lang w:val="en-GB"/>
        </w:rPr>
      </w:pPr>
      <w:r w:rsidRPr="00C90294">
        <w:rPr>
          <w:rFonts w:ascii="Times New Roman" w:eastAsia="Times New Roman" w:hAnsi="Times New Roman" w:cs="Times New Roman"/>
          <w:noProof/>
          <w:sz w:val="24"/>
          <w:szCs w:val="24"/>
          <w:lang w:val="en-GB" w:eastAsia="en-IN"/>
        </w:rPr>
        <w:drawing>
          <wp:inline distT="114300" distB="114300" distL="114300" distR="114300" wp14:anchorId="52B300C2" wp14:editId="3830F0AA">
            <wp:extent cx="5495925" cy="3590925"/>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0"/>
                    <a:stretch>
                      <a:fillRect/>
                    </a:stretch>
                  </pic:blipFill>
                  <pic:spPr>
                    <a:xfrm>
                      <a:off x="0" y="0"/>
                      <a:ext cx="5495925" cy="3590925"/>
                    </a:xfrm>
                    <a:prstGeom prst="rect">
                      <a:avLst/>
                    </a:prstGeom>
                  </pic:spPr>
                </pic:pic>
              </a:graphicData>
            </a:graphic>
          </wp:inline>
        </w:drawing>
      </w:r>
    </w:p>
    <w:p w14:paraId="4FC906DC" w14:textId="77777777" w:rsidR="0016607C" w:rsidRPr="00C90294" w:rsidRDefault="008663BD">
      <w:pPr>
        <w:pStyle w:val="Normal1"/>
        <w:spacing w:before="200" w:after="200" w:line="360" w:lineRule="auto"/>
        <w:jc w:val="center"/>
        <w:rPr>
          <w:rFonts w:ascii="Times New Roman" w:eastAsia="Times New Roman" w:hAnsi="Times New Roman" w:cs="Times New Roman"/>
          <w:b/>
          <w:sz w:val="24"/>
          <w:szCs w:val="24"/>
          <w:lang w:val="en-GB"/>
        </w:rPr>
      </w:pPr>
      <w:r w:rsidRPr="00C90294">
        <w:rPr>
          <w:rFonts w:ascii="Times New Roman" w:eastAsia="Times New Roman" w:hAnsi="Times New Roman" w:cs="Times New Roman"/>
          <w:b/>
          <w:sz w:val="24"/>
          <w:szCs w:val="24"/>
          <w:lang w:val="en-GB"/>
        </w:rPr>
        <w:t xml:space="preserve">Figure 4: Number of hotels of Marriott International Hotels </w:t>
      </w:r>
    </w:p>
    <w:p w14:paraId="6E191005" w14:textId="77777777" w:rsidR="0016607C" w:rsidRPr="00C90294" w:rsidRDefault="008663BD">
      <w:pPr>
        <w:pStyle w:val="Normal1"/>
        <w:spacing w:before="200" w:after="200" w:line="360" w:lineRule="auto"/>
        <w:jc w:val="center"/>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t>(Source: Statista Research Department, 2024c)</w:t>
      </w:r>
    </w:p>
    <w:p w14:paraId="52887172" w14:textId="77777777" w:rsidR="0016607C" w:rsidRPr="00C90294" w:rsidRDefault="008663BD" w:rsidP="00BA7EC7">
      <w:pPr>
        <w:pStyle w:val="Heading1"/>
        <w:rPr>
          <w:lang w:val="en-GB"/>
        </w:rPr>
      </w:pPr>
      <w:bookmarkStart w:id="2" w:name="_Toc179981150"/>
      <w:r w:rsidRPr="00C90294">
        <w:rPr>
          <w:lang w:val="en-GB"/>
        </w:rPr>
        <w:t>Comparison and contrast of</w:t>
      </w:r>
      <w:r w:rsidR="00BA7EC7" w:rsidRPr="00C90294">
        <w:rPr>
          <w:lang w:val="en-GB"/>
        </w:rPr>
        <w:t xml:space="preserve"> different traits/motivations</w:t>
      </w:r>
      <w:bookmarkEnd w:id="2"/>
    </w:p>
    <w:p w14:paraId="57751654" w14:textId="77777777" w:rsidR="0016607C" w:rsidRPr="00C90294" w:rsidRDefault="008663BD">
      <w:pPr>
        <w:pStyle w:val="Normal1"/>
        <w:spacing w:before="200" w:after="200" w:line="360" w:lineRule="auto"/>
        <w:jc w:val="both"/>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lastRenderedPageBreak/>
        <w:t xml:space="preserve">Risk-taking and decision-making are interrelated with each other. As per the arguments of Bate (2022), effective decision-making provides insight into calculating risks meticulously for entrepreneurs. Through this, they have been capable of not only understanding the outcomes but also considering alternative decisions for mitigating issues. In contrast, decision-making enables entrepreneurs to make an analysis of information such as processes, products, customers or others. On the other hand, the key focus of risk-taking traits showcases the willingness of entrepreneurs to embrace uncertainty. For example, Ian Schrager's company focused on launching Morgans Hotel. For this, it calculates the risks of its business and prioritises providing a unique experience to its guests. Their standardisation of business processes helped the company to satisfy its customers. </w:t>
      </w:r>
    </w:p>
    <w:p w14:paraId="41E66E48" w14:textId="77777777" w:rsidR="0016607C" w:rsidRPr="00C90294" w:rsidRDefault="008663BD">
      <w:pPr>
        <w:pStyle w:val="Normal1"/>
        <w:spacing w:before="200" w:after="200" w:line="360" w:lineRule="auto"/>
        <w:jc w:val="both"/>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t xml:space="preserve">As mentioned by Kiani </w:t>
      </w:r>
      <w:r w:rsidRPr="00C90294">
        <w:rPr>
          <w:rFonts w:ascii="Times New Roman" w:eastAsia="Times New Roman" w:hAnsi="Times New Roman" w:cs="Times New Roman"/>
          <w:i/>
          <w:sz w:val="24"/>
          <w:szCs w:val="24"/>
          <w:lang w:val="en-GB"/>
        </w:rPr>
        <w:t>et al.</w:t>
      </w:r>
      <w:r w:rsidRPr="00C90294">
        <w:rPr>
          <w:rFonts w:ascii="Times New Roman" w:eastAsia="Times New Roman" w:hAnsi="Times New Roman" w:cs="Times New Roman"/>
          <w:sz w:val="24"/>
          <w:szCs w:val="24"/>
          <w:lang w:val="en-GB"/>
        </w:rPr>
        <w:t xml:space="preserve"> (2021), creativity is one of the main driving forces towards the development of perseverance. At the time of challenges of businesses, entrepreneurs use their creative thinking to develop new ideas in order to come up with innovative solutions. Their focus to meet goals and motivation helped them to meet those aspects. On the other hand, as per the arguments of Seidel (2024), risk-taking is associated with uncertain situations but perseverance is essential for building resilience. Effective decision-making helps entrepreneurs to forbid any kind of emotional responses that are not rational. As a result, they are able to think critically about solving business problems without facing too much hassle. As an example, McDonald's became the largest hospitality company globally by 2024 with a market value of 196 billion US dollars (Statista Research Department, 2024d). Leaders of McDonald's showed their creative thinking in developing innovative menus. They come up with plant-based options which are preferred by customers. The leader showed its persistence to grow by developing new ideas which resulted in improving its social media marketing and reaching a wide range of customers. </w:t>
      </w:r>
    </w:p>
    <w:p w14:paraId="40218ADC" w14:textId="77777777" w:rsidR="0016607C" w:rsidRPr="00C90294" w:rsidRDefault="008663BD">
      <w:pPr>
        <w:pStyle w:val="Normal1"/>
        <w:spacing w:before="200" w:after="200" w:line="360" w:lineRule="auto"/>
        <w:jc w:val="both"/>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t xml:space="preserve">Combined efforts of risk-taking and creativity traits help entrepreneurs to come up with innovations for implementing their ideas into actions in running their businesses. Risk-taking determines the possibility of losses within the business. In contrast, as per the evaluation of </w:t>
      </w:r>
      <w:proofErr w:type="spellStart"/>
      <w:r w:rsidRPr="00C90294">
        <w:rPr>
          <w:rFonts w:ascii="Times New Roman" w:eastAsia="Times New Roman" w:hAnsi="Times New Roman" w:cs="Times New Roman"/>
          <w:sz w:val="24"/>
          <w:szCs w:val="24"/>
          <w:lang w:val="en-GB"/>
        </w:rPr>
        <w:t>Olaolu</w:t>
      </w:r>
      <w:proofErr w:type="spellEnd"/>
      <w:r w:rsidRPr="00C90294">
        <w:rPr>
          <w:rFonts w:ascii="Times New Roman" w:eastAsia="Times New Roman" w:hAnsi="Times New Roman" w:cs="Times New Roman"/>
          <w:sz w:val="24"/>
          <w:szCs w:val="24"/>
          <w:lang w:val="en-GB"/>
        </w:rPr>
        <w:t xml:space="preserve"> and </w:t>
      </w:r>
      <w:proofErr w:type="spellStart"/>
      <w:r w:rsidRPr="00C90294">
        <w:rPr>
          <w:rFonts w:ascii="Times New Roman" w:eastAsia="Times New Roman" w:hAnsi="Times New Roman" w:cs="Times New Roman"/>
          <w:sz w:val="24"/>
          <w:szCs w:val="24"/>
          <w:lang w:val="en-GB"/>
        </w:rPr>
        <w:t>Obaji</w:t>
      </w:r>
      <w:proofErr w:type="spellEnd"/>
      <w:r w:rsidRPr="00C90294">
        <w:rPr>
          <w:rFonts w:ascii="Times New Roman" w:eastAsia="Times New Roman" w:hAnsi="Times New Roman" w:cs="Times New Roman"/>
          <w:sz w:val="24"/>
          <w:szCs w:val="24"/>
          <w:lang w:val="en-GB"/>
        </w:rPr>
        <w:t xml:space="preserve"> (2020), entrepreneurs focused on risk-taking behaviour due to potential rewards. On the other hand, creativity provides them great assistance for imagining the possible consequences that can come in front of their business. Through this, they are able to show effort immediately for sorting them out to mitigate the issues for broadening their business. Creativity </w:t>
      </w:r>
      <w:r w:rsidRPr="00C90294">
        <w:rPr>
          <w:rFonts w:ascii="Times New Roman" w:eastAsia="Times New Roman" w:hAnsi="Times New Roman" w:cs="Times New Roman"/>
          <w:sz w:val="24"/>
          <w:szCs w:val="24"/>
          <w:lang w:val="en-GB"/>
        </w:rPr>
        <w:lastRenderedPageBreak/>
        <w:t xml:space="preserve">is essential for individuals to stay ahead of the competition by identifying emerging trends. Through this, they are able to adapt to the changes and enhance their business growth.   </w:t>
      </w:r>
    </w:p>
    <w:p w14:paraId="61D8F76E" w14:textId="77777777" w:rsidR="0016607C" w:rsidRPr="00C90294" w:rsidRDefault="008663BD">
      <w:pPr>
        <w:pStyle w:val="Normal1"/>
        <w:spacing w:before="200" w:after="200" w:line="360" w:lineRule="auto"/>
        <w:jc w:val="both"/>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t xml:space="preserve">Perseverance is helpful for entrepreneurs in developing a vision for overcoming obstacles in solving issues of their business. On the other hand, as per the arguments of Tabesh and Vera (2020), decision-making is helpful for navigating through different tactical challenges for entrepreneurship. Through this, they are able to make rational decisions for improving their processes, services or products. Through this, they are able to build resilience and enhance the customer experience. For example, leaders of Hyatt show these traits to tackle the financial crisis. They prioritised improving quality and customer experiences. This helped them to increase their customer base and enabled them to recover their business. This resulted in earning 4% revenue growth in 2024 (Team, 2024).   </w:t>
      </w:r>
    </w:p>
    <w:p w14:paraId="5B992B2C" w14:textId="77777777" w:rsidR="0016607C" w:rsidRPr="00C90294" w:rsidRDefault="008663BD" w:rsidP="00BA7EC7">
      <w:pPr>
        <w:pStyle w:val="Heading1"/>
        <w:rPr>
          <w:lang w:val="en-GB"/>
        </w:rPr>
      </w:pPr>
      <w:bookmarkStart w:id="3" w:name="_Toc179981151"/>
      <w:r w:rsidRPr="00C90294">
        <w:rPr>
          <w:lang w:val="en-GB"/>
        </w:rPr>
        <w:t>Conclusion</w:t>
      </w:r>
      <w:bookmarkEnd w:id="3"/>
    </w:p>
    <w:p w14:paraId="1E1A2CA0" w14:textId="77777777" w:rsidR="00091357" w:rsidRPr="00C90294" w:rsidRDefault="008663BD">
      <w:pPr>
        <w:pStyle w:val="Normal1"/>
        <w:spacing w:before="200" w:after="200" w:line="360" w:lineRule="auto"/>
        <w:jc w:val="both"/>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t xml:space="preserve">It can be concluded that entrepreneurs play a critical role in using their different traits such as risk-taking, perseverance, decision-making and creativity to solve complex problems to gain opportunities within their businesses. Risk-taking traits enable entrepreneurs to focus on calculating risks to earn high rewards. This aids them in tackling uncertainty. A creative mindset is beneficial for them to think out of the box and derive innovative ideas. With their efforts, they are able to identify the changing needs of customers and the market. As a result, they are able to shape new ideas to tackle them for their long-term growth. Effective decision-making is one of the most vital aspects for them that helps them to navigate every challenge and make informed decisions. Through this, they are able to understand the possible consequences of overcoming business challenges. This essay evaluated the cultural impact on developing entrepreneurial traits. All of the traits are interconnected with each other. Combined efforts of these traits are essential for them to develop innovative ideas to solve obstacles. However, there is a possibility that exploring differences in culture and the way they have been influencing and shaping entrepreneurial behaviour can be investigated in the near future. Apart from these, further exploration can be considered for evaluating further traits of entrepreneurs. </w:t>
      </w:r>
    </w:p>
    <w:p w14:paraId="6D2EB058" w14:textId="77777777" w:rsidR="00091357" w:rsidRPr="00C90294" w:rsidRDefault="00091357">
      <w:pPr>
        <w:rPr>
          <w:rFonts w:ascii="Times New Roman" w:eastAsia="Times New Roman" w:hAnsi="Times New Roman" w:cs="Times New Roman"/>
          <w:sz w:val="24"/>
          <w:szCs w:val="24"/>
          <w:lang w:val="en-GB"/>
        </w:rPr>
      </w:pPr>
      <w:r w:rsidRPr="00C90294">
        <w:rPr>
          <w:rFonts w:ascii="Times New Roman" w:eastAsia="Times New Roman" w:hAnsi="Times New Roman" w:cs="Times New Roman"/>
          <w:sz w:val="24"/>
          <w:szCs w:val="24"/>
          <w:lang w:val="en-GB"/>
        </w:rPr>
        <w:br w:type="page"/>
      </w:r>
    </w:p>
    <w:p w14:paraId="332FFEFB" w14:textId="77777777" w:rsidR="002174AA" w:rsidRPr="00C90294" w:rsidRDefault="002174AA" w:rsidP="00A862CA">
      <w:pPr>
        <w:pStyle w:val="Heading1"/>
        <w:rPr>
          <w:lang w:val="en-GB"/>
        </w:rPr>
      </w:pPr>
      <w:bookmarkStart w:id="4" w:name="_Toc179981152"/>
      <w:r w:rsidRPr="00C90294">
        <w:rPr>
          <w:lang w:val="en-GB"/>
        </w:rPr>
        <w:lastRenderedPageBreak/>
        <w:t>References</w:t>
      </w:r>
      <w:bookmarkEnd w:id="4"/>
    </w:p>
    <w:p w14:paraId="5355A2F2" w14:textId="77777777" w:rsidR="00A436BA" w:rsidRPr="00C90294" w:rsidRDefault="00A436BA" w:rsidP="002174AA">
      <w:pPr>
        <w:pStyle w:val="NormalWeb"/>
        <w:spacing w:before="0" w:beforeAutospacing="0" w:after="240" w:afterAutospacing="0" w:line="360" w:lineRule="auto"/>
        <w:jc w:val="both"/>
        <w:rPr>
          <w:lang w:val="en-GB"/>
        </w:rPr>
      </w:pPr>
      <w:r w:rsidRPr="00C90294">
        <w:rPr>
          <w:lang w:val="en-GB"/>
        </w:rPr>
        <w:t xml:space="preserve">Bate, A.F. (2022). The Nexus between Uncertainty Avoidance Culture and Risk-taking Behaviour in Entrepreneurial Firms’ Decision Making. </w:t>
      </w:r>
      <w:r w:rsidRPr="00C90294">
        <w:rPr>
          <w:i/>
          <w:iCs/>
          <w:lang w:val="en-GB"/>
        </w:rPr>
        <w:t>Journal of Intercultural Management</w:t>
      </w:r>
      <w:r w:rsidRPr="00C90294">
        <w:rPr>
          <w:lang w:val="en-GB"/>
        </w:rPr>
        <w:t>, [online] 14(1), pp.104–132. Available at: https://www.ceeol.com/content-files/document-1095080.pdf [Accessed 16 Oct. 2024].</w:t>
      </w:r>
    </w:p>
    <w:p w14:paraId="17590DDC" w14:textId="77777777" w:rsidR="00A436BA" w:rsidRPr="00C90294" w:rsidRDefault="00A436BA" w:rsidP="002174AA">
      <w:pPr>
        <w:pStyle w:val="NormalWeb"/>
        <w:spacing w:before="0" w:beforeAutospacing="0" w:after="240" w:afterAutospacing="0" w:line="360" w:lineRule="auto"/>
        <w:jc w:val="both"/>
        <w:rPr>
          <w:lang w:val="en-GB"/>
        </w:rPr>
      </w:pPr>
      <w:r w:rsidRPr="00C90294">
        <w:rPr>
          <w:lang w:val="en-GB"/>
        </w:rPr>
        <w:t xml:space="preserve">Cristofaro, M., Sousa, M.J., </w:t>
      </w:r>
      <w:proofErr w:type="spellStart"/>
      <w:r w:rsidRPr="00C90294">
        <w:rPr>
          <w:lang w:val="en-GB"/>
        </w:rPr>
        <w:t>Sanchéz</w:t>
      </w:r>
      <w:proofErr w:type="spellEnd"/>
      <w:r w:rsidRPr="00C90294">
        <w:rPr>
          <w:lang w:val="en-GB"/>
        </w:rPr>
        <w:t xml:space="preserve">-Garcia, J.C. and Larsson, A. (2021). Contextualized </w:t>
      </w:r>
      <w:proofErr w:type="spellStart"/>
      <w:r w:rsidRPr="00C90294">
        <w:rPr>
          <w:lang w:val="en-GB"/>
        </w:rPr>
        <w:t>Behavior</w:t>
      </w:r>
      <w:proofErr w:type="spellEnd"/>
      <w:r w:rsidRPr="00C90294">
        <w:rPr>
          <w:lang w:val="en-GB"/>
        </w:rPr>
        <w:t xml:space="preserve"> for Improving Managerial and Entrepreneurial Decision-Making. </w:t>
      </w:r>
      <w:r w:rsidRPr="00C90294">
        <w:rPr>
          <w:i/>
          <w:iCs/>
          <w:lang w:val="en-GB"/>
        </w:rPr>
        <w:t>Administrative Sciences</w:t>
      </w:r>
      <w:r w:rsidRPr="00C90294">
        <w:rPr>
          <w:lang w:val="en-GB"/>
        </w:rPr>
        <w:t xml:space="preserve">, 11(1), p.14. </w:t>
      </w:r>
      <w:proofErr w:type="spellStart"/>
      <w:r w:rsidRPr="00C90294">
        <w:rPr>
          <w:lang w:val="en-GB"/>
        </w:rPr>
        <w:t>doi:https</w:t>
      </w:r>
      <w:proofErr w:type="spellEnd"/>
      <w:r w:rsidRPr="00C90294">
        <w:rPr>
          <w:lang w:val="en-GB"/>
        </w:rPr>
        <w:t>://doi.org/10.3390/admsci11010014.</w:t>
      </w:r>
    </w:p>
    <w:p w14:paraId="4E7572A2" w14:textId="77777777" w:rsidR="00A436BA" w:rsidRPr="00C90294" w:rsidRDefault="00A436BA" w:rsidP="002174AA">
      <w:pPr>
        <w:spacing w:line="360" w:lineRule="auto"/>
        <w:jc w:val="both"/>
        <w:rPr>
          <w:rFonts w:ascii="Times New Roman" w:hAnsi="Times New Roman" w:cs="Times New Roman"/>
          <w:color w:val="222222"/>
          <w:sz w:val="24"/>
          <w:szCs w:val="24"/>
          <w:shd w:val="clear" w:color="auto" w:fill="FFFFFF"/>
          <w:lang w:val="en-GB"/>
        </w:rPr>
      </w:pPr>
      <w:r w:rsidRPr="00C90294">
        <w:rPr>
          <w:rFonts w:ascii="Times New Roman" w:hAnsi="Times New Roman" w:cs="Times New Roman"/>
          <w:color w:val="222222"/>
          <w:sz w:val="24"/>
          <w:szCs w:val="24"/>
          <w:shd w:val="clear" w:color="auto" w:fill="FFFFFF"/>
          <w:lang w:val="en-GB"/>
        </w:rPr>
        <w:t>Dharani, B. and April, K., (2021). Locus of control and the happy entrepreneur. </w:t>
      </w:r>
      <w:r w:rsidRPr="00C90294">
        <w:rPr>
          <w:rFonts w:ascii="Times New Roman" w:hAnsi="Times New Roman" w:cs="Times New Roman"/>
          <w:i/>
          <w:iCs/>
          <w:color w:val="222222"/>
          <w:sz w:val="24"/>
          <w:szCs w:val="24"/>
          <w:shd w:val="clear" w:color="auto" w:fill="FFFFFF"/>
          <w:lang w:val="en-GB"/>
        </w:rPr>
        <w:t>Values-driven entrepreneurship and societal impact: Setting the agenda for entrepreneurship across (Southern) Africa</w:t>
      </w:r>
      <w:r w:rsidRPr="00C90294">
        <w:rPr>
          <w:rFonts w:ascii="Times New Roman" w:hAnsi="Times New Roman" w:cs="Times New Roman"/>
          <w:color w:val="222222"/>
          <w:sz w:val="24"/>
          <w:szCs w:val="24"/>
          <w:shd w:val="clear" w:color="auto" w:fill="FFFFFF"/>
          <w:lang w:val="en-GB"/>
        </w:rPr>
        <w:t>, pp.61-75.</w:t>
      </w:r>
      <w:r w:rsidRPr="00C90294">
        <w:rPr>
          <w:rFonts w:ascii="Times New Roman" w:hAnsi="Times New Roman" w:cs="Times New Roman"/>
          <w:sz w:val="24"/>
          <w:szCs w:val="24"/>
          <w:lang w:val="en-GB"/>
        </w:rPr>
        <w:t xml:space="preserve"> </w:t>
      </w:r>
      <w:r w:rsidRPr="00C90294">
        <w:rPr>
          <w:rFonts w:ascii="Times New Roman" w:hAnsi="Times New Roman" w:cs="Times New Roman"/>
          <w:color w:val="222222"/>
          <w:sz w:val="24"/>
          <w:szCs w:val="24"/>
          <w:shd w:val="clear" w:color="auto" w:fill="FFFFFF"/>
          <w:lang w:val="en-GB"/>
        </w:rPr>
        <w:t>https://d1wqtxts1xzle7.cloudfront.net/66263231/Book_Chapter_Locus_of_Control_and_The_Happy_Entrepreneur_Dharani_April_2021-libre.pdf?1618392138=&amp;response-content-disposition=inline%3B+filename%3DLocus_of_Control_and_The_Happy_Entrepren.pdf&amp;Expires=1729066249&amp;Signature=IThFc-9eTjqRkMRaSxFSMW0lqBfReduOQfXrJDeJX-rnIuqz~XFnVGDxHT6rr0PJxkaxNmBedbfTyAZWaZ79~iOOYWeSnGV8L86pBcQupXslkddPTdDeqV7NoDuNOmH5IHWj2Bv8HJHcUBOD9b1OnrCfSRgzZxXhM5KT8FrwFCdETPADLic8-uWLYOjtnkNE23c4KSMVyBh3gbuKnarOYDA517M6B1M1hgqcucPq2J7oKr9ghI1assbL9SlJZc82OaBRuQgw9giY2hQgb9N-vFaYKIZ11n3dnzU65xVTGai8w3HRpKhwnrgQ18Jdv~85jzQu0TUZUmwYzlnl1LmvPg__&amp;Key-Pair-Id=APKAJLOHF5GGSLRBV4ZA</w:t>
      </w:r>
    </w:p>
    <w:p w14:paraId="0ABB9628" w14:textId="77777777" w:rsidR="00A436BA" w:rsidRPr="00C90294" w:rsidRDefault="00A436BA" w:rsidP="002174AA">
      <w:pPr>
        <w:pStyle w:val="NormalWeb"/>
        <w:spacing w:before="0" w:beforeAutospacing="0" w:after="240" w:afterAutospacing="0" w:line="360" w:lineRule="auto"/>
        <w:jc w:val="both"/>
        <w:rPr>
          <w:lang w:val="en-GB"/>
        </w:rPr>
      </w:pPr>
      <w:r w:rsidRPr="00C90294">
        <w:rPr>
          <w:lang w:val="en-GB"/>
        </w:rPr>
        <w:t xml:space="preserve">Emami </w:t>
      </w:r>
      <w:proofErr w:type="spellStart"/>
      <w:r w:rsidRPr="00C90294">
        <w:rPr>
          <w:lang w:val="en-GB"/>
        </w:rPr>
        <w:t>Langroodi</w:t>
      </w:r>
      <w:proofErr w:type="spellEnd"/>
      <w:r w:rsidRPr="00C90294">
        <w:rPr>
          <w:lang w:val="en-GB"/>
        </w:rPr>
        <w:t xml:space="preserve">, F. (2021). </w:t>
      </w:r>
      <w:r w:rsidRPr="00C90294">
        <w:rPr>
          <w:i/>
          <w:iCs/>
          <w:lang w:val="en-GB"/>
        </w:rPr>
        <w:t>Schumpeter’s Theory of Economic Development: A Study of the Creative Destruction and Entrepreneurship Effects on the Economic Growth</w:t>
      </w:r>
      <w:r w:rsidRPr="00C90294">
        <w:rPr>
          <w:lang w:val="en-GB"/>
        </w:rPr>
        <w:t>. [online] papers.ssrn.com. Available at: https://papers.ssrn.com/sol3/papers.cfm?abstract_id=3153744 [Accessed 16 Oct. 2024].</w:t>
      </w:r>
    </w:p>
    <w:p w14:paraId="597C462F" w14:textId="77777777" w:rsidR="00A436BA" w:rsidRPr="00C90294" w:rsidRDefault="00A436BA" w:rsidP="002174AA">
      <w:pPr>
        <w:pStyle w:val="NormalWeb"/>
        <w:spacing w:before="0" w:beforeAutospacing="0" w:after="240" w:afterAutospacing="0" w:line="360" w:lineRule="auto"/>
        <w:jc w:val="both"/>
        <w:rPr>
          <w:lang w:val="en-GB"/>
        </w:rPr>
      </w:pPr>
      <w:r w:rsidRPr="00C90294">
        <w:rPr>
          <w:lang w:val="en-GB"/>
        </w:rPr>
        <w:t xml:space="preserve">Gurel, E., </w:t>
      </w:r>
      <w:proofErr w:type="spellStart"/>
      <w:r w:rsidRPr="00C90294">
        <w:rPr>
          <w:lang w:val="en-GB"/>
        </w:rPr>
        <w:t>Madanoglu</w:t>
      </w:r>
      <w:proofErr w:type="spellEnd"/>
      <w:r w:rsidRPr="00C90294">
        <w:rPr>
          <w:lang w:val="en-GB"/>
        </w:rPr>
        <w:t xml:space="preserve">, M. and Altinay, L. (2021). Gender, risk-taking and entrepreneurial intentions: assessing the impact of higher education longitudinally. </w:t>
      </w:r>
      <w:r w:rsidRPr="00C90294">
        <w:rPr>
          <w:i/>
          <w:iCs/>
          <w:lang w:val="en-GB"/>
        </w:rPr>
        <w:t>Education + Training</w:t>
      </w:r>
      <w:r w:rsidRPr="00C90294">
        <w:rPr>
          <w:lang w:val="en-GB"/>
        </w:rPr>
        <w:t xml:space="preserve">, ahead-of-print(ahead-of-print). </w:t>
      </w:r>
      <w:proofErr w:type="spellStart"/>
      <w:r w:rsidRPr="00C90294">
        <w:rPr>
          <w:lang w:val="en-GB"/>
        </w:rPr>
        <w:t>doi:https</w:t>
      </w:r>
      <w:proofErr w:type="spellEnd"/>
      <w:r w:rsidRPr="00C90294">
        <w:rPr>
          <w:lang w:val="en-GB"/>
        </w:rPr>
        <w:t>://doi.org/10.1108/et-08-2019-0190.</w:t>
      </w:r>
    </w:p>
    <w:p w14:paraId="0F9D681F" w14:textId="77777777" w:rsidR="00A436BA" w:rsidRPr="00C90294" w:rsidRDefault="00A436BA" w:rsidP="002174AA">
      <w:pPr>
        <w:pStyle w:val="NormalWeb"/>
        <w:spacing w:before="0" w:beforeAutospacing="0" w:after="240" w:afterAutospacing="0" w:line="360" w:lineRule="auto"/>
        <w:jc w:val="both"/>
        <w:rPr>
          <w:lang w:val="en-GB"/>
        </w:rPr>
      </w:pPr>
      <w:r w:rsidRPr="00C90294">
        <w:rPr>
          <w:lang w:val="en-GB"/>
        </w:rPr>
        <w:lastRenderedPageBreak/>
        <w:t xml:space="preserve">Kiani, A., Ali, A., </w:t>
      </w:r>
      <w:proofErr w:type="spellStart"/>
      <w:r w:rsidRPr="00C90294">
        <w:rPr>
          <w:lang w:val="en-GB"/>
        </w:rPr>
        <w:t>Biraglia</w:t>
      </w:r>
      <w:proofErr w:type="spellEnd"/>
      <w:r w:rsidRPr="00C90294">
        <w:rPr>
          <w:lang w:val="en-GB"/>
        </w:rPr>
        <w:t xml:space="preserve">, A. and Wang, D. (2021). Why I persist while others leave? Investigating the path from passion to persistence in entrepreneurship. </w:t>
      </w:r>
      <w:r w:rsidRPr="00C90294">
        <w:rPr>
          <w:i/>
          <w:iCs/>
          <w:lang w:val="en-GB"/>
        </w:rPr>
        <w:t>Journal of Small Business Management</w:t>
      </w:r>
      <w:r w:rsidRPr="00C90294">
        <w:rPr>
          <w:lang w:val="en-GB"/>
        </w:rPr>
        <w:t xml:space="preserve">, pp.1–31. </w:t>
      </w:r>
      <w:proofErr w:type="spellStart"/>
      <w:r w:rsidRPr="00C90294">
        <w:rPr>
          <w:lang w:val="en-GB"/>
        </w:rPr>
        <w:t>doi:https</w:t>
      </w:r>
      <w:proofErr w:type="spellEnd"/>
      <w:r w:rsidRPr="00C90294">
        <w:rPr>
          <w:lang w:val="en-GB"/>
        </w:rPr>
        <w:t>://doi.org/10.1080/00472778.2021.1938097.</w:t>
      </w:r>
    </w:p>
    <w:p w14:paraId="24B02815" w14:textId="77777777" w:rsidR="00A436BA" w:rsidRPr="00C90294" w:rsidRDefault="00A436BA" w:rsidP="002174AA">
      <w:pPr>
        <w:pStyle w:val="NormalWeb"/>
        <w:spacing w:before="0" w:beforeAutospacing="0" w:after="240" w:afterAutospacing="0" w:line="360" w:lineRule="auto"/>
        <w:jc w:val="both"/>
        <w:rPr>
          <w:lang w:val="en-GB"/>
        </w:rPr>
      </w:pPr>
      <w:r w:rsidRPr="00C90294">
        <w:rPr>
          <w:lang w:val="en-GB"/>
        </w:rPr>
        <w:t xml:space="preserve">Mourão, P. and Schneider Locatelli, D.R. (2020). Testing McClelland at the Academy: An Analysis of Entrepreneurial </w:t>
      </w:r>
      <w:proofErr w:type="spellStart"/>
      <w:r w:rsidRPr="00C90294">
        <w:rPr>
          <w:lang w:val="en-GB"/>
        </w:rPr>
        <w:t>Behavioral</w:t>
      </w:r>
      <w:proofErr w:type="spellEnd"/>
      <w:r w:rsidRPr="00C90294">
        <w:rPr>
          <w:lang w:val="en-GB"/>
        </w:rPr>
        <w:t xml:space="preserve"> Characteristics. </w:t>
      </w:r>
      <w:r w:rsidRPr="00C90294">
        <w:rPr>
          <w:i/>
          <w:iCs/>
          <w:lang w:val="en-GB"/>
        </w:rPr>
        <w:t>Sustainability</w:t>
      </w:r>
      <w:r w:rsidRPr="00C90294">
        <w:rPr>
          <w:lang w:val="en-GB"/>
        </w:rPr>
        <w:t xml:space="preserve">, 12(5), p.1771. </w:t>
      </w:r>
      <w:proofErr w:type="spellStart"/>
      <w:r w:rsidRPr="00C90294">
        <w:rPr>
          <w:lang w:val="en-GB"/>
        </w:rPr>
        <w:t>doi:https</w:t>
      </w:r>
      <w:proofErr w:type="spellEnd"/>
      <w:r w:rsidRPr="00C90294">
        <w:rPr>
          <w:lang w:val="en-GB"/>
        </w:rPr>
        <w:t>://doi.org/10.3390/su12051771.</w:t>
      </w:r>
    </w:p>
    <w:p w14:paraId="14FE77A9" w14:textId="77777777" w:rsidR="00A436BA" w:rsidRPr="00C90294" w:rsidRDefault="00A436BA" w:rsidP="002174AA">
      <w:pPr>
        <w:pStyle w:val="NormalWeb"/>
        <w:spacing w:before="0" w:beforeAutospacing="0" w:after="240" w:afterAutospacing="0" w:line="360" w:lineRule="auto"/>
        <w:jc w:val="both"/>
        <w:rPr>
          <w:lang w:val="en-GB"/>
        </w:rPr>
      </w:pPr>
      <w:proofErr w:type="spellStart"/>
      <w:r w:rsidRPr="00C90294">
        <w:rPr>
          <w:lang w:val="en-GB"/>
        </w:rPr>
        <w:t>Ogórek</w:t>
      </w:r>
      <w:proofErr w:type="spellEnd"/>
      <w:r w:rsidRPr="00C90294">
        <w:rPr>
          <w:lang w:val="en-GB"/>
        </w:rPr>
        <w:t xml:space="preserve">, P. and Biedroń, A. (2020). Locus of control of English philology undergraduates. </w:t>
      </w:r>
      <w:r w:rsidRPr="00C90294">
        <w:rPr>
          <w:i/>
          <w:iCs/>
          <w:lang w:val="en-GB"/>
        </w:rPr>
        <w:t xml:space="preserve">Beyond Philology </w:t>
      </w:r>
      <w:proofErr w:type="gramStart"/>
      <w:r w:rsidRPr="00C90294">
        <w:rPr>
          <w:i/>
          <w:iCs/>
          <w:lang w:val="en-GB"/>
        </w:rPr>
        <w:t>An</w:t>
      </w:r>
      <w:proofErr w:type="gramEnd"/>
      <w:r w:rsidRPr="00C90294">
        <w:rPr>
          <w:i/>
          <w:iCs/>
          <w:lang w:val="en-GB"/>
        </w:rPr>
        <w:t xml:space="preserve"> International Journal of Linguistics, Literary Studies and English Language Teaching</w:t>
      </w:r>
      <w:r w:rsidRPr="00C90294">
        <w:rPr>
          <w:lang w:val="en-GB"/>
        </w:rPr>
        <w:t xml:space="preserve">, (17(3)), pp.127–152. </w:t>
      </w:r>
      <w:proofErr w:type="spellStart"/>
      <w:r w:rsidRPr="00C90294">
        <w:rPr>
          <w:lang w:val="en-GB"/>
        </w:rPr>
        <w:t>doi:https</w:t>
      </w:r>
      <w:proofErr w:type="spellEnd"/>
      <w:r w:rsidRPr="00C90294">
        <w:rPr>
          <w:lang w:val="en-GB"/>
        </w:rPr>
        <w:t>://doi.org/10.26881/bp.2020.3.06.</w:t>
      </w:r>
    </w:p>
    <w:p w14:paraId="0141538F" w14:textId="77777777" w:rsidR="00A436BA" w:rsidRPr="00C90294" w:rsidRDefault="00A436BA" w:rsidP="002174AA">
      <w:pPr>
        <w:pStyle w:val="NormalWeb"/>
        <w:spacing w:before="0" w:beforeAutospacing="0" w:after="240" w:afterAutospacing="0" w:line="360" w:lineRule="auto"/>
        <w:jc w:val="both"/>
        <w:rPr>
          <w:lang w:val="en-GB"/>
        </w:rPr>
      </w:pPr>
      <w:proofErr w:type="spellStart"/>
      <w:r w:rsidRPr="00C90294">
        <w:rPr>
          <w:lang w:val="en-GB"/>
        </w:rPr>
        <w:t>Olaolu</w:t>
      </w:r>
      <w:proofErr w:type="spellEnd"/>
      <w:r w:rsidRPr="00C90294">
        <w:rPr>
          <w:lang w:val="en-GB"/>
        </w:rPr>
        <w:t xml:space="preserve">, D. and </w:t>
      </w:r>
      <w:proofErr w:type="spellStart"/>
      <w:r w:rsidRPr="00C90294">
        <w:rPr>
          <w:lang w:val="en-GB"/>
        </w:rPr>
        <w:t>Obaji</w:t>
      </w:r>
      <w:proofErr w:type="spellEnd"/>
      <w:r w:rsidRPr="00C90294">
        <w:rPr>
          <w:lang w:val="en-GB"/>
        </w:rPr>
        <w:t xml:space="preserve">, N.O. (2020). </w:t>
      </w:r>
      <w:r w:rsidRPr="00C90294">
        <w:rPr>
          <w:i/>
          <w:iCs/>
          <w:lang w:val="en-GB"/>
        </w:rPr>
        <w:t>An Assessment on the Influence of Entrepreneurial Training, Risk-Taking and Innovativeness on SMEs Development in Nigeria</w:t>
      </w:r>
      <w:r w:rsidRPr="00C90294">
        <w:rPr>
          <w:lang w:val="en-GB"/>
        </w:rPr>
        <w:t xml:space="preserve">. [online] Social Science Research Network. </w:t>
      </w:r>
      <w:proofErr w:type="spellStart"/>
      <w:r w:rsidRPr="00C90294">
        <w:rPr>
          <w:lang w:val="en-GB"/>
        </w:rPr>
        <w:t>doi:https</w:t>
      </w:r>
      <w:proofErr w:type="spellEnd"/>
      <w:r w:rsidRPr="00C90294">
        <w:rPr>
          <w:lang w:val="en-GB"/>
        </w:rPr>
        <w:t>://doi.org/10.31014/aior.1992.03.01.195.</w:t>
      </w:r>
    </w:p>
    <w:p w14:paraId="422F3B2A" w14:textId="77777777" w:rsidR="00A436BA" w:rsidRPr="00C90294" w:rsidRDefault="00A436BA" w:rsidP="002174AA">
      <w:pPr>
        <w:spacing w:line="360" w:lineRule="auto"/>
        <w:jc w:val="both"/>
        <w:rPr>
          <w:rFonts w:ascii="Times New Roman" w:hAnsi="Times New Roman" w:cs="Times New Roman"/>
          <w:color w:val="222222"/>
          <w:sz w:val="24"/>
          <w:szCs w:val="24"/>
          <w:shd w:val="clear" w:color="auto" w:fill="FFFFFF"/>
          <w:lang w:val="en-GB"/>
        </w:rPr>
      </w:pPr>
      <w:proofErr w:type="spellStart"/>
      <w:r w:rsidRPr="00C90294">
        <w:rPr>
          <w:rFonts w:ascii="Times New Roman" w:hAnsi="Times New Roman" w:cs="Times New Roman"/>
          <w:color w:val="222222"/>
          <w:sz w:val="24"/>
          <w:szCs w:val="24"/>
          <w:shd w:val="clear" w:color="auto" w:fill="FFFFFF"/>
          <w:lang w:val="en-GB"/>
        </w:rPr>
        <w:t>Puzyrova</w:t>
      </w:r>
      <w:proofErr w:type="spellEnd"/>
      <w:r w:rsidRPr="00C90294">
        <w:rPr>
          <w:rFonts w:ascii="Times New Roman" w:hAnsi="Times New Roman" w:cs="Times New Roman"/>
          <w:color w:val="222222"/>
          <w:sz w:val="24"/>
          <w:szCs w:val="24"/>
          <w:shd w:val="clear" w:color="auto" w:fill="FFFFFF"/>
          <w:lang w:val="en-GB"/>
        </w:rPr>
        <w:t xml:space="preserve">, P., </w:t>
      </w:r>
      <w:proofErr w:type="spellStart"/>
      <w:r w:rsidRPr="00C90294">
        <w:rPr>
          <w:rFonts w:ascii="Times New Roman" w:hAnsi="Times New Roman" w:cs="Times New Roman"/>
          <w:color w:val="222222"/>
          <w:sz w:val="24"/>
          <w:szCs w:val="24"/>
          <w:shd w:val="clear" w:color="auto" w:fill="FFFFFF"/>
          <w:lang w:val="en-GB"/>
        </w:rPr>
        <w:t>Grechyshkin</w:t>
      </w:r>
      <w:proofErr w:type="spellEnd"/>
      <w:r w:rsidRPr="00C90294">
        <w:rPr>
          <w:rFonts w:ascii="Times New Roman" w:hAnsi="Times New Roman" w:cs="Times New Roman"/>
          <w:color w:val="222222"/>
          <w:sz w:val="24"/>
          <w:szCs w:val="24"/>
          <w:shd w:val="clear" w:color="auto" w:fill="FFFFFF"/>
          <w:lang w:val="en-GB"/>
        </w:rPr>
        <w:t xml:space="preserve">, I. and </w:t>
      </w:r>
      <w:proofErr w:type="spellStart"/>
      <w:r w:rsidRPr="00C90294">
        <w:rPr>
          <w:rFonts w:ascii="Times New Roman" w:hAnsi="Times New Roman" w:cs="Times New Roman"/>
          <w:color w:val="222222"/>
          <w:sz w:val="24"/>
          <w:szCs w:val="24"/>
          <w:shd w:val="clear" w:color="auto" w:fill="FFFFFF"/>
          <w:lang w:val="en-GB"/>
        </w:rPr>
        <w:t>Yershova</w:t>
      </w:r>
      <w:proofErr w:type="spellEnd"/>
      <w:r w:rsidRPr="00C90294">
        <w:rPr>
          <w:rFonts w:ascii="Times New Roman" w:hAnsi="Times New Roman" w:cs="Times New Roman"/>
          <w:color w:val="222222"/>
          <w:sz w:val="24"/>
          <w:szCs w:val="24"/>
          <w:shd w:val="clear" w:color="auto" w:fill="FFFFFF"/>
          <w:lang w:val="en-GB"/>
        </w:rPr>
        <w:t>, O.O., (2020). Risk management concept in innovative activities of modern enterprises. </w:t>
      </w:r>
      <w:r w:rsidRPr="00C90294">
        <w:rPr>
          <w:rFonts w:ascii="Times New Roman" w:hAnsi="Times New Roman" w:cs="Times New Roman"/>
          <w:i/>
          <w:iCs/>
          <w:color w:val="222222"/>
          <w:sz w:val="24"/>
          <w:szCs w:val="24"/>
          <w:shd w:val="clear" w:color="auto" w:fill="FFFFFF"/>
          <w:lang w:val="en-GB"/>
        </w:rPr>
        <w:t>Professional competencies and educational innovations in the knowledge economy</w:t>
      </w:r>
      <w:r w:rsidRPr="00C90294">
        <w:rPr>
          <w:rFonts w:ascii="Times New Roman" w:hAnsi="Times New Roman" w:cs="Times New Roman"/>
          <w:color w:val="222222"/>
          <w:sz w:val="24"/>
          <w:szCs w:val="24"/>
          <w:shd w:val="clear" w:color="auto" w:fill="FFFFFF"/>
          <w:lang w:val="en-GB"/>
        </w:rPr>
        <w:t>.</w:t>
      </w:r>
      <w:r w:rsidRPr="00C90294">
        <w:rPr>
          <w:rFonts w:ascii="Times New Roman" w:hAnsi="Times New Roman" w:cs="Times New Roman"/>
          <w:sz w:val="24"/>
          <w:szCs w:val="24"/>
          <w:lang w:val="en-GB"/>
        </w:rPr>
        <w:t xml:space="preserve"> </w:t>
      </w:r>
      <w:r w:rsidRPr="00C90294">
        <w:rPr>
          <w:rFonts w:ascii="Times New Roman" w:hAnsi="Times New Roman" w:cs="Times New Roman"/>
          <w:color w:val="222222"/>
          <w:sz w:val="24"/>
          <w:szCs w:val="24"/>
          <w:shd w:val="clear" w:color="auto" w:fill="FFFFFF"/>
          <w:lang w:val="en-GB"/>
        </w:rPr>
        <w:t>https://www.researchgate.net/profile/Olena-Yershova-2/publication/363284156_RISK_MANAGEMENT_CONCEPT_IN_INNOVATIVE_ACTIVITIES_OF_MODERN_ENTERPRISES/links/631644495eed5e4bd14ba23d/RISK-MANAGEMENT-CONCEPT-IN-INNOVATIVE-ACTIVITIES-OF-MODERN-ENTERPRISES.pdf</w:t>
      </w:r>
    </w:p>
    <w:p w14:paraId="28FD862A" w14:textId="77777777" w:rsidR="00A436BA" w:rsidRPr="00C90294" w:rsidRDefault="00A436BA" w:rsidP="002174AA">
      <w:pPr>
        <w:pStyle w:val="NormalWeb"/>
        <w:spacing w:before="0" w:beforeAutospacing="0" w:after="240" w:afterAutospacing="0" w:line="360" w:lineRule="auto"/>
        <w:jc w:val="both"/>
        <w:rPr>
          <w:lang w:val="en-GB"/>
        </w:rPr>
      </w:pPr>
      <w:proofErr w:type="spellStart"/>
      <w:r w:rsidRPr="00C90294">
        <w:rPr>
          <w:lang w:val="en-GB"/>
        </w:rPr>
        <w:t>Rahmiyanti</w:t>
      </w:r>
      <w:proofErr w:type="spellEnd"/>
      <w:r w:rsidRPr="00C90294">
        <w:rPr>
          <w:lang w:val="en-GB"/>
        </w:rPr>
        <w:t xml:space="preserve">, F., Pratiwi, R.A., </w:t>
      </w:r>
      <w:proofErr w:type="spellStart"/>
      <w:r w:rsidRPr="00C90294">
        <w:rPr>
          <w:lang w:val="en-GB"/>
        </w:rPr>
        <w:t>Yuningrum</w:t>
      </w:r>
      <w:proofErr w:type="spellEnd"/>
      <w:r w:rsidRPr="00C90294">
        <w:rPr>
          <w:lang w:val="en-GB"/>
        </w:rPr>
        <w:t xml:space="preserve">, H. and Muyassarah, M. (2020). The effects of accounting knowledge, entrepreneurial traits, and subjective norms on the use of accounting information in investment decision making (case study on MSME actors in </w:t>
      </w:r>
      <w:proofErr w:type="spellStart"/>
      <w:r w:rsidRPr="00C90294">
        <w:rPr>
          <w:lang w:val="en-GB"/>
        </w:rPr>
        <w:t>Gunungkidul</w:t>
      </w:r>
      <w:proofErr w:type="spellEnd"/>
      <w:r w:rsidRPr="00C90294">
        <w:rPr>
          <w:lang w:val="en-GB"/>
        </w:rPr>
        <w:t xml:space="preserve"> Regency). </w:t>
      </w:r>
      <w:r w:rsidRPr="00C90294">
        <w:rPr>
          <w:i/>
          <w:iCs/>
          <w:lang w:val="en-GB"/>
        </w:rPr>
        <w:t>Journal of Islamic Accounting and Finance Research</w:t>
      </w:r>
      <w:r w:rsidRPr="00C90294">
        <w:rPr>
          <w:lang w:val="en-GB"/>
        </w:rPr>
        <w:t xml:space="preserve">, [online] 2(2), pp.295–310. </w:t>
      </w:r>
      <w:proofErr w:type="spellStart"/>
      <w:r w:rsidRPr="00C90294">
        <w:rPr>
          <w:lang w:val="en-GB"/>
        </w:rPr>
        <w:t>doi:https</w:t>
      </w:r>
      <w:proofErr w:type="spellEnd"/>
      <w:r w:rsidRPr="00C90294">
        <w:rPr>
          <w:lang w:val="en-GB"/>
        </w:rPr>
        <w:t>://doi.org/10.21580/jiafr.2020.2.2.6020.</w:t>
      </w:r>
    </w:p>
    <w:p w14:paraId="2110B846" w14:textId="77777777" w:rsidR="00A436BA" w:rsidRPr="00C90294" w:rsidRDefault="00A436BA" w:rsidP="002174AA">
      <w:pPr>
        <w:pStyle w:val="NormalWeb"/>
        <w:spacing w:before="0" w:beforeAutospacing="0" w:after="240" w:afterAutospacing="0" w:line="360" w:lineRule="auto"/>
        <w:jc w:val="both"/>
        <w:rPr>
          <w:lang w:val="en-GB"/>
        </w:rPr>
      </w:pPr>
      <w:r w:rsidRPr="00C90294">
        <w:rPr>
          <w:lang w:val="en-GB"/>
        </w:rPr>
        <w:t xml:space="preserve">Salisu, I., Hashim, N., </w:t>
      </w:r>
      <w:proofErr w:type="spellStart"/>
      <w:r w:rsidRPr="00C90294">
        <w:rPr>
          <w:lang w:val="en-GB"/>
        </w:rPr>
        <w:t>Mashi</w:t>
      </w:r>
      <w:proofErr w:type="spellEnd"/>
      <w:r w:rsidRPr="00C90294">
        <w:rPr>
          <w:lang w:val="en-GB"/>
        </w:rPr>
        <w:t xml:space="preserve">, M.S. and Aliyu, H.G. (2020). Perseverance of effort and consistency of interest for entrepreneurial career success. </w:t>
      </w:r>
      <w:r w:rsidRPr="00C90294">
        <w:rPr>
          <w:i/>
          <w:iCs/>
          <w:lang w:val="en-GB"/>
        </w:rPr>
        <w:t>Journal of Entrepreneurship in Emerging Economies</w:t>
      </w:r>
      <w:r w:rsidRPr="00C90294">
        <w:rPr>
          <w:lang w:val="en-GB"/>
        </w:rPr>
        <w:t xml:space="preserve">, 12(2), pp.279–304. </w:t>
      </w:r>
      <w:proofErr w:type="spellStart"/>
      <w:r w:rsidRPr="00C90294">
        <w:rPr>
          <w:lang w:val="en-GB"/>
        </w:rPr>
        <w:t>doi:https</w:t>
      </w:r>
      <w:proofErr w:type="spellEnd"/>
      <w:r w:rsidRPr="00C90294">
        <w:rPr>
          <w:lang w:val="en-GB"/>
        </w:rPr>
        <w:t>://doi.org/10.1108/jeee-02-2019-0025.</w:t>
      </w:r>
    </w:p>
    <w:p w14:paraId="197A260E" w14:textId="77777777" w:rsidR="00A436BA" w:rsidRPr="00C90294" w:rsidRDefault="00A436BA" w:rsidP="002174AA">
      <w:pPr>
        <w:pStyle w:val="NormalWeb"/>
        <w:spacing w:before="0" w:beforeAutospacing="0" w:after="240" w:afterAutospacing="0" w:line="360" w:lineRule="auto"/>
        <w:jc w:val="both"/>
        <w:rPr>
          <w:lang w:val="en-GB"/>
        </w:rPr>
      </w:pPr>
      <w:r w:rsidRPr="00C90294">
        <w:rPr>
          <w:lang w:val="en-GB"/>
        </w:rPr>
        <w:lastRenderedPageBreak/>
        <w:t xml:space="preserve">Seidel, L. (2024). </w:t>
      </w:r>
      <w:r w:rsidRPr="00C90294">
        <w:rPr>
          <w:i/>
          <w:iCs/>
          <w:lang w:val="en-GB"/>
        </w:rPr>
        <w:t>Dare to Laugh? Examining Mechanisms of Resilience through a Self-Determination Perspective</w:t>
      </w:r>
      <w:r w:rsidRPr="00C90294">
        <w:rPr>
          <w:lang w:val="en-GB"/>
        </w:rPr>
        <w:t>. [online] Uottawa.ca. Available at: https://ruor.uottawa.ca/handle/10393/45853 [Accessed 16 Oct. 2024].</w:t>
      </w:r>
    </w:p>
    <w:p w14:paraId="7E12ABA4" w14:textId="77777777" w:rsidR="00A436BA" w:rsidRPr="00C90294" w:rsidRDefault="00A436BA" w:rsidP="002174AA">
      <w:pPr>
        <w:pStyle w:val="NormalWeb"/>
        <w:spacing w:before="0" w:beforeAutospacing="0" w:after="240" w:afterAutospacing="0" w:line="360" w:lineRule="auto"/>
        <w:jc w:val="both"/>
        <w:rPr>
          <w:lang w:val="en-GB"/>
        </w:rPr>
      </w:pPr>
      <w:r w:rsidRPr="00C90294">
        <w:rPr>
          <w:lang w:val="en-GB"/>
        </w:rPr>
        <w:t xml:space="preserve">Statista Research Department (2024). </w:t>
      </w:r>
      <w:r w:rsidRPr="00C90294">
        <w:rPr>
          <w:i/>
          <w:iCs/>
          <w:lang w:val="en-GB"/>
        </w:rPr>
        <w:t>Airbnb revenue worldwide 2023</w:t>
      </w:r>
      <w:r w:rsidRPr="00C90294">
        <w:rPr>
          <w:lang w:val="en-GB"/>
        </w:rPr>
        <w:t>. [online] Statista. Available at: https://www.statista.com/statistics/1193134/airbnb-revenue-worldwide/ [Accessed 16 Oct. 2024].</w:t>
      </w:r>
    </w:p>
    <w:p w14:paraId="2D4FBA80" w14:textId="77777777" w:rsidR="00A436BA" w:rsidRPr="00C90294" w:rsidRDefault="00A436BA" w:rsidP="002174AA">
      <w:pPr>
        <w:pStyle w:val="NormalWeb"/>
        <w:spacing w:before="0" w:beforeAutospacing="0" w:after="240" w:afterAutospacing="0" w:line="360" w:lineRule="auto"/>
        <w:jc w:val="both"/>
        <w:rPr>
          <w:lang w:val="en-GB"/>
        </w:rPr>
      </w:pPr>
      <w:r w:rsidRPr="00C90294">
        <w:rPr>
          <w:lang w:val="en-GB"/>
        </w:rPr>
        <w:t xml:space="preserve">Statista Research Department (2024b). </w:t>
      </w:r>
      <w:r w:rsidRPr="00C90294">
        <w:rPr>
          <w:i/>
          <w:iCs/>
          <w:lang w:val="en-GB"/>
        </w:rPr>
        <w:t>Hilton Worldwide Holdings Inc.: revenue 2019</w:t>
      </w:r>
      <w:r w:rsidRPr="00C90294">
        <w:rPr>
          <w:lang w:val="en-GB"/>
        </w:rPr>
        <w:t>. [online] Statista. Available at: https://www.statista.com/statistics/297760/revenue-of-hilton-worldwide-holdings-inc/ [Accessed 16 Oct. 2024].</w:t>
      </w:r>
    </w:p>
    <w:p w14:paraId="66B28728" w14:textId="77777777" w:rsidR="00A436BA" w:rsidRPr="00C90294" w:rsidRDefault="00A436BA" w:rsidP="002174AA">
      <w:pPr>
        <w:pStyle w:val="NormalWeb"/>
        <w:spacing w:before="0" w:beforeAutospacing="0" w:after="240" w:afterAutospacing="0" w:line="360" w:lineRule="auto"/>
        <w:jc w:val="both"/>
        <w:rPr>
          <w:lang w:val="en-GB"/>
        </w:rPr>
      </w:pPr>
      <w:r w:rsidRPr="00C90294">
        <w:rPr>
          <w:lang w:val="en-GB"/>
        </w:rPr>
        <w:t xml:space="preserve">Statista Research Department (2024d). </w:t>
      </w:r>
      <w:r w:rsidRPr="00C90294">
        <w:rPr>
          <w:i/>
          <w:iCs/>
          <w:lang w:val="en-GB"/>
        </w:rPr>
        <w:t>Largest hospitality companies worldwide by market value 2024 | Statista</w:t>
      </w:r>
      <w:r w:rsidRPr="00C90294">
        <w:rPr>
          <w:lang w:val="en-GB"/>
        </w:rPr>
        <w:t>. [online] Statista. Available at: https://www.statista.com/statistics/1314323/largest-hospitality-companies-market-value-worldwide/ [Accessed 16 Oct. 2024].</w:t>
      </w:r>
    </w:p>
    <w:p w14:paraId="69F7EE62" w14:textId="77777777" w:rsidR="00A436BA" w:rsidRPr="00C90294" w:rsidRDefault="00A436BA" w:rsidP="002174AA">
      <w:pPr>
        <w:pStyle w:val="NormalWeb"/>
        <w:spacing w:before="0" w:beforeAutospacing="0" w:after="240" w:afterAutospacing="0" w:line="360" w:lineRule="auto"/>
        <w:jc w:val="both"/>
        <w:rPr>
          <w:lang w:val="en-GB"/>
        </w:rPr>
      </w:pPr>
      <w:r w:rsidRPr="00C90294">
        <w:rPr>
          <w:lang w:val="en-GB"/>
        </w:rPr>
        <w:t xml:space="preserve">Statista Research Department, (2023). </w:t>
      </w:r>
      <w:r w:rsidRPr="00C90294">
        <w:rPr>
          <w:i/>
          <w:iCs/>
          <w:lang w:val="en-GB"/>
        </w:rPr>
        <w:t>Virgin Holidays profit before tax UK 2020</w:t>
      </w:r>
      <w:r w:rsidRPr="00C90294">
        <w:rPr>
          <w:lang w:val="en-GB"/>
        </w:rPr>
        <w:t>. [online] Statista. Available at: https://www.statista.com/statistics/873127/virgin-holidays-gross-profits/ [Accessed 16 Oct. 2024].</w:t>
      </w:r>
    </w:p>
    <w:p w14:paraId="6781122C" w14:textId="77777777" w:rsidR="00A436BA" w:rsidRPr="00C90294" w:rsidRDefault="00A436BA" w:rsidP="002174AA">
      <w:pPr>
        <w:pStyle w:val="NormalWeb"/>
        <w:spacing w:before="0" w:beforeAutospacing="0" w:after="240" w:afterAutospacing="0" w:line="360" w:lineRule="auto"/>
        <w:jc w:val="both"/>
        <w:rPr>
          <w:lang w:val="en-GB"/>
        </w:rPr>
      </w:pPr>
      <w:r w:rsidRPr="00C90294">
        <w:rPr>
          <w:lang w:val="en-GB"/>
        </w:rPr>
        <w:t xml:space="preserve">Statista Research Department, (2024c). </w:t>
      </w:r>
      <w:r w:rsidRPr="00C90294">
        <w:rPr>
          <w:i/>
          <w:iCs/>
          <w:lang w:val="en-GB"/>
        </w:rPr>
        <w:t>Marriott: hotels worldwide 2009-2018 | Statista</w:t>
      </w:r>
      <w:r w:rsidRPr="00C90294">
        <w:rPr>
          <w:lang w:val="en-GB"/>
        </w:rPr>
        <w:t>. [online] Statista. Available at: https://www.statista.com/statistics/247285/number-of-marriott-international-hotels-worldwide/ [Accessed 16 Oct. 2024].</w:t>
      </w:r>
    </w:p>
    <w:p w14:paraId="5DA30364" w14:textId="77777777" w:rsidR="00A436BA" w:rsidRPr="00C90294" w:rsidRDefault="00A436BA" w:rsidP="002174AA">
      <w:pPr>
        <w:pStyle w:val="NormalWeb"/>
        <w:spacing w:before="0" w:beforeAutospacing="0" w:after="240" w:afterAutospacing="0" w:line="360" w:lineRule="auto"/>
        <w:jc w:val="both"/>
        <w:rPr>
          <w:lang w:val="en-GB"/>
        </w:rPr>
      </w:pPr>
      <w:r w:rsidRPr="00C90294">
        <w:rPr>
          <w:lang w:val="en-GB"/>
        </w:rPr>
        <w:t xml:space="preserve">Sutrisno, S., </w:t>
      </w:r>
      <w:proofErr w:type="spellStart"/>
      <w:r w:rsidRPr="00C90294">
        <w:rPr>
          <w:lang w:val="en-GB"/>
        </w:rPr>
        <w:t>Kuraesin</w:t>
      </w:r>
      <w:proofErr w:type="spellEnd"/>
      <w:r w:rsidRPr="00C90294">
        <w:rPr>
          <w:lang w:val="en-GB"/>
        </w:rPr>
        <w:t xml:space="preserve">, A.D., </w:t>
      </w:r>
      <w:proofErr w:type="spellStart"/>
      <w:r w:rsidRPr="00C90294">
        <w:rPr>
          <w:lang w:val="en-GB"/>
        </w:rPr>
        <w:t>Siminto</w:t>
      </w:r>
      <w:proofErr w:type="spellEnd"/>
      <w:r w:rsidRPr="00C90294">
        <w:rPr>
          <w:lang w:val="en-GB"/>
        </w:rPr>
        <w:t xml:space="preserve">, S., </w:t>
      </w:r>
      <w:proofErr w:type="spellStart"/>
      <w:r w:rsidRPr="00C90294">
        <w:rPr>
          <w:lang w:val="en-GB"/>
        </w:rPr>
        <w:t>Irawansyah</w:t>
      </w:r>
      <w:proofErr w:type="spellEnd"/>
      <w:r w:rsidRPr="00C90294">
        <w:rPr>
          <w:lang w:val="en-GB"/>
        </w:rPr>
        <w:t xml:space="preserve">, I. and </w:t>
      </w:r>
      <w:proofErr w:type="spellStart"/>
      <w:r w:rsidRPr="00C90294">
        <w:rPr>
          <w:lang w:val="en-GB"/>
        </w:rPr>
        <w:t>Ausat</w:t>
      </w:r>
      <w:proofErr w:type="spellEnd"/>
      <w:r w:rsidRPr="00C90294">
        <w:rPr>
          <w:lang w:val="en-GB"/>
        </w:rPr>
        <w:t xml:space="preserve">, A.M.A., and Abu (2023). The Role of Information Technology in Driving Innovation and Entrepreneurial Business Growth. </w:t>
      </w:r>
      <w:proofErr w:type="spellStart"/>
      <w:r w:rsidRPr="00C90294">
        <w:rPr>
          <w:i/>
          <w:iCs/>
          <w:lang w:val="en-GB"/>
        </w:rPr>
        <w:t>Jurnal</w:t>
      </w:r>
      <w:proofErr w:type="spellEnd"/>
      <w:r w:rsidRPr="00C90294">
        <w:rPr>
          <w:i/>
          <w:iCs/>
          <w:lang w:val="en-GB"/>
        </w:rPr>
        <w:t xml:space="preserve"> </w:t>
      </w:r>
      <w:proofErr w:type="spellStart"/>
      <w:r w:rsidRPr="00C90294">
        <w:rPr>
          <w:i/>
          <w:iCs/>
          <w:lang w:val="en-GB"/>
        </w:rPr>
        <w:t>Minfo</w:t>
      </w:r>
      <w:proofErr w:type="spellEnd"/>
      <w:r w:rsidRPr="00C90294">
        <w:rPr>
          <w:i/>
          <w:iCs/>
          <w:lang w:val="en-GB"/>
        </w:rPr>
        <w:t xml:space="preserve"> </w:t>
      </w:r>
      <w:proofErr w:type="spellStart"/>
      <w:r w:rsidRPr="00C90294">
        <w:rPr>
          <w:i/>
          <w:iCs/>
          <w:lang w:val="en-GB"/>
        </w:rPr>
        <w:t>Polgan</w:t>
      </w:r>
      <w:proofErr w:type="spellEnd"/>
      <w:r w:rsidRPr="00C90294">
        <w:rPr>
          <w:lang w:val="en-GB"/>
        </w:rPr>
        <w:t xml:space="preserve">, 12(1), pp.586–597. </w:t>
      </w:r>
      <w:proofErr w:type="spellStart"/>
      <w:r w:rsidRPr="00C90294">
        <w:rPr>
          <w:lang w:val="en-GB"/>
        </w:rPr>
        <w:t>doi:https</w:t>
      </w:r>
      <w:proofErr w:type="spellEnd"/>
      <w:r w:rsidRPr="00C90294">
        <w:rPr>
          <w:lang w:val="en-GB"/>
        </w:rPr>
        <w:t>://doi.org/10.33395/jmp.v12i1.12463.</w:t>
      </w:r>
    </w:p>
    <w:p w14:paraId="51C5F243" w14:textId="77777777" w:rsidR="00A436BA" w:rsidRPr="00C90294" w:rsidRDefault="00A436BA" w:rsidP="002174AA">
      <w:pPr>
        <w:pStyle w:val="NormalWeb"/>
        <w:spacing w:before="0" w:beforeAutospacing="0" w:after="240" w:afterAutospacing="0" w:line="360" w:lineRule="auto"/>
        <w:jc w:val="both"/>
        <w:rPr>
          <w:lang w:val="en-GB"/>
        </w:rPr>
      </w:pPr>
      <w:r w:rsidRPr="00C90294">
        <w:rPr>
          <w:lang w:val="en-GB"/>
        </w:rPr>
        <w:t xml:space="preserve">Tabesh, P. and Vera, D.M. (2020). Top managers’ improvisational decision-making in crisis: a paradox perspective. </w:t>
      </w:r>
      <w:r w:rsidRPr="00C90294">
        <w:rPr>
          <w:i/>
          <w:iCs/>
          <w:lang w:val="en-GB"/>
        </w:rPr>
        <w:t>Management Decision</w:t>
      </w:r>
      <w:r w:rsidRPr="00C90294">
        <w:rPr>
          <w:lang w:val="en-GB"/>
        </w:rPr>
        <w:t xml:space="preserve">, ahead-of-print(ahead-of-print). </w:t>
      </w:r>
      <w:proofErr w:type="spellStart"/>
      <w:r w:rsidRPr="00C90294">
        <w:rPr>
          <w:lang w:val="en-GB"/>
        </w:rPr>
        <w:t>doi:https</w:t>
      </w:r>
      <w:proofErr w:type="spellEnd"/>
      <w:r w:rsidRPr="00C90294">
        <w:rPr>
          <w:lang w:val="en-GB"/>
        </w:rPr>
        <w:t>://doi.org/10.1108/md-08-2020-1060.</w:t>
      </w:r>
    </w:p>
    <w:p w14:paraId="31EBD380" w14:textId="77777777" w:rsidR="00A436BA" w:rsidRPr="00C90294" w:rsidRDefault="00A436BA" w:rsidP="002174AA">
      <w:pPr>
        <w:pStyle w:val="NormalWeb"/>
        <w:spacing w:before="0" w:beforeAutospacing="0" w:after="240" w:afterAutospacing="0" w:line="360" w:lineRule="auto"/>
        <w:jc w:val="both"/>
        <w:rPr>
          <w:lang w:val="en-GB"/>
        </w:rPr>
      </w:pPr>
      <w:r w:rsidRPr="00C90294">
        <w:rPr>
          <w:lang w:val="en-GB"/>
        </w:rPr>
        <w:lastRenderedPageBreak/>
        <w:t xml:space="preserve">Team, T. (2024). Hyatt Hotels: Further Upside Potential After 15% YTD Growth? </w:t>
      </w:r>
      <w:r w:rsidRPr="00C90294">
        <w:rPr>
          <w:i/>
          <w:iCs/>
          <w:lang w:val="en-GB"/>
        </w:rPr>
        <w:t>Forbes</w:t>
      </w:r>
      <w:r w:rsidRPr="00C90294">
        <w:rPr>
          <w:lang w:val="en-GB"/>
        </w:rPr>
        <w:t>. [online] 8 Oct. Available at: https://www.forbes.com/sites/greatspeculations/2024/10/08/hyatt-hotels-further-upside-potential-after-15-ytd-growth/ [Accessed 16 Oct. 2024].</w:t>
      </w:r>
    </w:p>
    <w:p w14:paraId="3F1DA333" w14:textId="77777777" w:rsidR="00A436BA" w:rsidRPr="00C90294" w:rsidRDefault="00A436BA" w:rsidP="002174AA">
      <w:pPr>
        <w:pStyle w:val="NormalWeb"/>
        <w:spacing w:before="0" w:beforeAutospacing="0" w:after="240" w:afterAutospacing="0" w:line="360" w:lineRule="auto"/>
        <w:jc w:val="both"/>
        <w:rPr>
          <w:lang w:val="en-GB"/>
        </w:rPr>
      </w:pPr>
      <w:r w:rsidRPr="00C90294">
        <w:rPr>
          <w:lang w:val="en-GB"/>
        </w:rPr>
        <w:t xml:space="preserve">Tsolakidis, P., Mylonas, N. and Petridou, E. (2020). The Impact of Imitation Strategies, Managerial and Entrepreneurial Skills on Startups’ Entrepreneurial Innovation. </w:t>
      </w:r>
      <w:r w:rsidRPr="00C90294">
        <w:rPr>
          <w:i/>
          <w:iCs/>
          <w:lang w:val="en-GB"/>
        </w:rPr>
        <w:t>Economies</w:t>
      </w:r>
      <w:r w:rsidRPr="00C90294">
        <w:rPr>
          <w:lang w:val="en-GB"/>
        </w:rPr>
        <w:t xml:space="preserve">, 8(4), p.81. </w:t>
      </w:r>
      <w:proofErr w:type="spellStart"/>
      <w:r w:rsidRPr="00C90294">
        <w:rPr>
          <w:lang w:val="en-GB"/>
        </w:rPr>
        <w:t>doi:https</w:t>
      </w:r>
      <w:proofErr w:type="spellEnd"/>
      <w:r w:rsidRPr="00C90294">
        <w:rPr>
          <w:lang w:val="en-GB"/>
        </w:rPr>
        <w:t>://doi.org/10.3390/economies8040081.</w:t>
      </w:r>
    </w:p>
    <w:p w14:paraId="6F0AC33A" w14:textId="77777777" w:rsidR="002174AA" w:rsidRPr="00C90294" w:rsidRDefault="002174AA" w:rsidP="002174AA">
      <w:pPr>
        <w:spacing w:line="360" w:lineRule="auto"/>
        <w:jc w:val="both"/>
        <w:rPr>
          <w:rFonts w:ascii="Times New Roman" w:hAnsi="Times New Roman" w:cs="Times New Roman"/>
          <w:sz w:val="24"/>
          <w:szCs w:val="24"/>
          <w:lang w:val="en-GB"/>
        </w:rPr>
      </w:pPr>
    </w:p>
    <w:p w14:paraId="0AF070E6" w14:textId="77777777" w:rsidR="0016607C" w:rsidRPr="00C90294" w:rsidRDefault="0016607C">
      <w:pPr>
        <w:pStyle w:val="Normal1"/>
        <w:spacing w:before="200" w:after="200" w:line="360" w:lineRule="auto"/>
        <w:jc w:val="both"/>
        <w:rPr>
          <w:rFonts w:ascii="Times New Roman" w:eastAsia="Times New Roman" w:hAnsi="Times New Roman" w:cs="Times New Roman"/>
          <w:sz w:val="24"/>
          <w:szCs w:val="24"/>
          <w:lang w:val="en-GB"/>
        </w:rPr>
      </w:pPr>
    </w:p>
    <w:sectPr w:rsidR="0016607C" w:rsidRPr="00C90294" w:rsidSect="00B211DA">
      <w:footerReference w:type="default" r:id="rId11"/>
      <w:pgSz w:w="12240" w:h="15840"/>
      <w:pgMar w:top="1440" w:right="1440" w:bottom="1440" w:left="1440" w:header="720" w:footer="720" w:gutter="0"/>
      <w:pgBorders w:offsetFrom="page">
        <w:top w:val="single" w:sz="12" w:space="24" w:color="000000" w:themeColor="text1"/>
        <w:left w:val="single" w:sz="12" w:space="24" w:color="000000" w:themeColor="text1"/>
        <w:bottom w:val="single" w:sz="12" w:space="24" w:color="000000" w:themeColor="text1"/>
        <w:right w:val="single" w:sz="12" w:space="24" w:color="000000" w:themeColor="text1"/>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3D49F2" w14:textId="77777777" w:rsidR="000B1E70" w:rsidRDefault="000B1E70" w:rsidP="00B06126">
      <w:pPr>
        <w:spacing w:line="240" w:lineRule="auto"/>
      </w:pPr>
      <w:r>
        <w:separator/>
      </w:r>
    </w:p>
  </w:endnote>
  <w:endnote w:type="continuationSeparator" w:id="0">
    <w:p w14:paraId="35122A10" w14:textId="77777777" w:rsidR="000B1E70" w:rsidRDefault="000B1E70" w:rsidP="00B061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0"/>
        <w:szCs w:val="20"/>
      </w:rPr>
      <w:id w:val="-256911545"/>
      <w:docPartObj>
        <w:docPartGallery w:val="Page Numbers (Bottom of Page)"/>
        <w:docPartUnique/>
      </w:docPartObj>
    </w:sdtPr>
    <w:sdtEndPr>
      <w:rPr>
        <w:noProof/>
      </w:rPr>
    </w:sdtEndPr>
    <w:sdtContent>
      <w:p w14:paraId="137CB3C9" w14:textId="77777777" w:rsidR="00B06126" w:rsidRPr="00B06126" w:rsidRDefault="00B06126">
        <w:pPr>
          <w:pStyle w:val="Footer"/>
          <w:jc w:val="right"/>
          <w:rPr>
            <w:rFonts w:ascii="Times New Roman" w:hAnsi="Times New Roman" w:cs="Times New Roman"/>
            <w:sz w:val="20"/>
            <w:szCs w:val="20"/>
          </w:rPr>
        </w:pPr>
        <w:r w:rsidRPr="00B06126">
          <w:rPr>
            <w:rFonts w:ascii="Times New Roman" w:hAnsi="Times New Roman" w:cs="Times New Roman"/>
            <w:sz w:val="20"/>
            <w:szCs w:val="20"/>
          </w:rPr>
          <w:fldChar w:fldCharType="begin"/>
        </w:r>
        <w:r w:rsidRPr="00B06126">
          <w:rPr>
            <w:rFonts w:ascii="Times New Roman" w:hAnsi="Times New Roman" w:cs="Times New Roman"/>
            <w:sz w:val="20"/>
            <w:szCs w:val="20"/>
          </w:rPr>
          <w:instrText xml:space="preserve"> PAGE   \* MERGEFORMAT </w:instrText>
        </w:r>
        <w:r w:rsidRPr="00B06126">
          <w:rPr>
            <w:rFonts w:ascii="Times New Roman" w:hAnsi="Times New Roman" w:cs="Times New Roman"/>
            <w:sz w:val="20"/>
            <w:szCs w:val="20"/>
          </w:rPr>
          <w:fldChar w:fldCharType="separate"/>
        </w:r>
        <w:r w:rsidR="004D1F78">
          <w:rPr>
            <w:rFonts w:ascii="Times New Roman" w:hAnsi="Times New Roman" w:cs="Times New Roman"/>
            <w:noProof/>
            <w:sz w:val="20"/>
            <w:szCs w:val="20"/>
          </w:rPr>
          <w:t>2</w:t>
        </w:r>
        <w:r w:rsidRPr="00B06126">
          <w:rPr>
            <w:rFonts w:ascii="Times New Roman" w:hAnsi="Times New Roman" w:cs="Times New Roman"/>
            <w:noProof/>
            <w:sz w:val="20"/>
            <w:szCs w:val="20"/>
          </w:rPr>
          <w:fldChar w:fldCharType="end"/>
        </w:r>
      </w:p>
    </w:sdtContent>
  </w:sdt>
  <w:p w14:paraId="3209D7C6" w14:textId="77777777" w:rsidR="00B06126" w:rsidRPr="00B06126" w:rsidRDefault="00B06126">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0E3BD4" w14:textId="77777777" w:rsidR="000B1E70" w:rsidRDefault="000B1E70" w:rsidP="00B06126">
      <w:pPr>
        <w:spacing w:line="240" w:lineRule="auto"/>
      </w:pPr>
      <w:r>
        <w:separator/>
      </w:r>
    </w:p>
  </w:footnote>
  <w:footnote w:type="continuationSeparator" w:id="0">
    <w:p w14:paraId="339FB6AD" w14:textId="77777777" w:rsidR="000B1E70" w:rsidRDefault="000B1E70" w:rsidP="00B0612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6607C"/>
    <w:rsid w:val="00014186"/>
    <w:rsid w:val="00091357"/>
    <w:rsid w:val="000B1E70"/>
    <w:rsid w:val="0016607C"/>
    <w:rsid w:val="002174AA"/>
    <w:rsid w:val="00240F8B"/>
    <w:rsid w:val="004D1F78"/>
    <w:rsid w:val="00822496"/>
    <w:rsid w:val="008663BD"/>
    <w:rsid w:val="00A436BA"/>
    <w:rsid w:val="00A862CA"/>
    <w:rsid w:val="00AE5520"/>
    <w:rsid w:val="00B06126"/>
    <w:rsid w:val="00B211DA"/>
    <w:rsid w:val="00BA100E"/>
    <w:rsid w:val="00BA7EC7"/>
    <w:rsid w:val="00C90294"/>
    <w:rsid w:val="00DE127D"/>
    <w:rsid w:val="00E364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D9EE5"/>
  <w15:docId w15:val="{A81703C0-72FE-4A30-8D0F-9C8BBD711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BA7EC7"/>
    <w:pPr>
      <w:spacing w:before="2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A7EC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7EC7"/>
    <w:rPr>
      <w:rFonts w:ascii="Tahoma" w:hAnsi="Tahoma" w:cs="Tahoma"/>
      <w:sz w:val="16"/>
      <w:szCs w:val="16"/>
    </w:rPr>
  </w:style>
  <w:style w:type="paragraph" w:styleId="NormalWeb">
    <w:name w:val="Normal (Web)"/>
    <w:basedOn w:val="Normal"/>
    <w:uiPriority w:val="99"/>
    <w:semiHidden/>
    <w:unhideWhenUsed/>
    <w:rsid w:val="002174A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unhideWhenUsed/>
    <w:rsid w:val="00B06126"/>
    <w:pPr>
      <w:tabs>
        <w:tab w:val="center" w:pos="4513"/>
        <w:tab w:val="right" w:pos="9026"/>
      </w:tabs>
      <w:spacing w:line="240" w:lineRule="auto"/>
    </w:pPr>
  </w:style>
  <w:style w:type="character" w:customStyle="1" w:styleId="HeaderChar">
    <w:name w:val="Header Char"/>
    <w:basedOn w:val="DefaultParagraphFont"/>
    <w:link w:val="Header"/>
    <w:uiPriority w:val="99"/>
    <w:rsid w:val="00B06126"/>
  </w:style>
  <w:style w:type="paragraph" w:styleId="Footer">
    <w:name w:val="footer"/>
    <w:basedOn w:val="Normal"/>
    <w:link w:val="FooterChar"/>
    <w:uiPriority w:val="99"/>
    <w:unhideWhenUsed/>
    <w:rsid w:val="00B06126"/>
    <w:pPr>
      <w:tabs>
        <w:tab w:val="center" w:pos="4513"/>
        <w:tab w:val="right" w:pos="9026"/>
      </w:tabs>
      <w:spacing w:line="240" w:lineRule="auto"/>
    </w:pPr>
  </w:style>
  <w:style w:type="character" w:customStyle="1" w:styleId="FooterChar">
    <w:name w:val="Footer Char"/>
    <w:basedOn w:val="DefaultParagraphFont"/>
    <w:link w:val="Footer"/>
    <w:uiPriority w:val="99"/>
    <w:rsid w:val="00B06126"/>
  </w:style>
  <w:style w:type="paragraph" w:styleId="TOCHeading">
    <w:name w:val="TOC Heading"/>
    <w:basedOn w:val="Heading1"/>
    <w:next w:val="Normal"/>
    <w:uiPriority w:val="39"/>
    <w:semiHidden/>
    <w:unhideWhenUsed/>
    <w:qFormat/>
    <w:rsid w:val="004D1F78"/>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4D1F78"/>
    <w:pPr>
      <w:spacing w:after="100"/>
    </w:pPr>
  </w:style>
  <w:style w:type="character" w:styleId="Hyperlink">
    <w:name w:val="Hyperlink"/>
    <w:basedOn w:val="DefaultParagraphFont"/>
    <w:uiPriority w:val="99"/>
    <w:unhideWhenUsed/>
    <w:rsid w:val="004D1F7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D3CD4C-F0AB-4962-A5BF-AF425E69E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14</Pages>
  <Words>3172</Words>
  <Characters>18083</Characters>
  <Application>Microsoft Office Word</Application>
  <DocSecurity>0</DocSecurity>
  <Lines>150</Lines>
  <Paragraphs>42</Paragraphs>
  <ScaleCrop>false</ScaleCrop>
  <Company/>
  <LinksUpToDate>false</LinksUpToDate>
  <CharactersWithSpaces>21213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ovidiu dragusin</cp:lastModifiedBy>
  <cp:revision>42</cp:revision>
  <dcterms:created xsi:type="dcterms:W3CDTF">2024-10-16T08:52:00Z</dcterms:created>
  <dcterms:modified xsi:type="dcterms:W3CDTF">2024-10-17T19:10:00Z</dcterms:modified>
</cp:coreProperties>
</file>