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D0BF48" w14:textId="50D932E4" w:rsidR="008E4E6A" w:rsidRPr="006319EC" w:rsidRDefault="00A46EF1" w:rsidP="006319EC">
      <w:pPr>
        <w:pStyle w:val="NoSpacing"/>
        <w:jc w:val="center"/>
        <w:rPr>
          <w:b/>
        </w:rPr>
      </w:pPr>
      <w:r w:rsidRPr="006319EC">
        <w:rPr>
          <w:b/>
          <w:sz w:val="24"/>
        </w:rPr>
        <w:t xml:space="preserve">Molluscs’: </w:t>
      </w:r>
      <w:r w:rsidR="003F1DE8" w:rsidRPr="006319EC">
        <w:rPr>
          <w:b/>
          <w:sz w:val="24"/>
        </w:rPr>
        <w:t>The Master of Many Things</w:t>
      </w:r>
    </w:p>
    <w:p w14:paraId="62BC7A58" w14:textId="77777777" w:rsidR="00A46EF1" w:rsidRDefault="00A46EF1" w:rsidP="003E641F">
      <w:pPr>
        <w:pStyle w:val="NoSpacing"/>
      </w:pPr>
    </w:p>
    <w:p w14:paraId="25D62930" w14:textId="2C1E735A" w:rsidR="00453C8B" w:rsidRDefault="00D246B0" w:rsidP="0089046B">
      <w:pPr>
        <w:pStyle w:val="NoSpacing"/>
        <w:ind w:firstLine="720"/>
      </w:pPr>
      <w:r>
        <w:t xml:space="preserve">Molluscs </w:t>
      </w:r>
      <w:r w:rsidR="00D94CEB">
        <w:t xml:space="preserve">for many </w:t>
      </w:r>
      <w:proofErr w:type="gramStart"/>
      <w:r w:rsidR="00D94CEB">
        <w:t>are seen as</w:t>
      </w:r>
      <w:proofErr w:type="gramEnd"/>
      <w:r w:rsidR="00D94CEB">
        <w:t xml:space="preserve"> gross and not useful as the eat people</w:t>
      </w:r>
      <w:r w:rsidR="004B6296">
        <w:t>’</w:t>
      </w:r>
      <w:r w:rsidR="00D94CEB">
        <w:t>s gardens. But when it comes to archaeology these “gross</w:t>
      </w:r>
      <w:r w:rsidR="006319EC">
        <w:t xml:space="preserve"> and</w:t>
      </w:r>
      <w:r w:rsidR="00D94CEB">
        <w:t xml:space="preserve"> slimy things,” are quite useful in being able to reconstruct the environment tha</w:t>
      </w:r>
      <w:r w:rsidR="004B6296">
        <w:t>t</w:t>
      </w:r>
      <w:r w:rsidR="00D94CEB">
        <w:t xml:space="preserve"> they lived in. </w:t>
      </w:r>
      <w:r w:rsidR="006319EC">
        <w:t xml:space="preserve">While attempting to reconstruct the natural environment a variety </w:t>
      </w:r>
      <w:r w:rsidR="00FE4518">
        <w:t>of</w:t>
      </w:r>
      <w:r w:rsidR="006319EC">
        <w:t xml:space="preserve"> factors must be </w:t>
      </w:r>
      <w:r w:rsidR="004D7CF3">
        <w:t>considered</w:t>
      </w:r>
      <w:r w:rsidR="006319EC">
        <w:t xml:space="preserve">. </w:t>
      </w:r>
      <w:r w:rsidR="004D7CF3">
        <w:t xml:space="preserve">Some of </w:t>
      </w:r>
      <w:r w:rsidR="00DB4C60">
        <w:t>these attempted reconstructions</w:t>
      </w:r>
      <w:r w:rsidR="004D7CF3">
        <w:t xml:space="preserve"> would be at Easton Down, where archaeologists and other faculties are using </w:t>
      </w:r>
      <w:proofErr w:type="gramStart"/>
      <w:r w:rsidR="004D7CF3">
        <w:t>molluscs’</w:t>
      </w:r>
      <w:proofErr w:type="gramEnd"/>
      <w:r w:rsidR="004D7CF3">
        <w:t xml:space="preserve"> to evaluate the area and </w:t>
      </w:r>
      <w:r w:rsidR="00381BE6">
        <w:t xml:space="preserve">the landscape. </w:t>
      </w:r>
      <w:r w:rsidR="00453C8B">
        <w:t>In the evaluation of the graph and the other figures</w:t>
      </w:r>
      <w:r w:rsidR="005301A0">
        <w:t>,</w:t>
      </w:r>
      <w:r w:rsidR="00B001AD">
        <w:t xml:space="preserve"> one can determine what the environment looked like and </w:t>
      </w:r>
      <w:r w:rsidR="00B8554B">
        <w:t xml:space="preserve">potentially what </w:t>
      </w:r>
      <w:r w:rsidR="004868E6">
        <w:t xml:space="preserve">time periods were likely in the sample from Easton Down Long Barrow. </w:t>
      </w:r>
      <w:r w:rsidR="00FA00F6">
        <w:t xml:space="preserve"> </w:t>
      </w:r>
    </w:p>
    <w:p w14:paraId="79D6DB90" w14:textId="77777777" w:rsidR="001079B0" w:rsidRPr="003E641F" w:rsidRDefault="001079B0" w:rsidP="003E641F">
      <w:pPr>
        <w:pStyle w:val="NoSpacing"/>
      </w:pPr>
    </w:p>
    <w:p w14:paraId="2ADA8380" w14:textId="07FF5D11" w:rsidR="00EA2E41" w:rsidRPr="00243D2F" w:rsidRDefault="00243D2F" w:rsidP="00243D2F">
      <w:pPr>
        <w:pStyle w:val="NoSpacing"/>
        <w:jc w:val="center"/>
        <w:rPr>
          <w:b/>
          <w:sz w:val="24"/>
        </w:rPr>
      </w:pPr>
      <w:r>
        <w:rPr>
          <w:b/>
          <w:sz w:val="24"/>
        </w:rPr>
        <w:t>Graph Summary:</w:t>
      </w:r>
    </w:p>
    <w:p w14:paraId="1B972B56" w14:textId="77777777" w:rsidR="00243D2F" w:rsidRPr="003E641F" w:rsidRDefault="00243D2F" w:rsidP="003E641F">
      <w:pPr>
        <w:pStyle w:val="NoSpacing"/>
      </w:pPr>
    </w:p>
    <w:p w14:paraId="59BA8A05" w14:textId="43DB6682" w:rsidR="00557DA9" w:rsidRPr="000C6EC1" w:rsidRDefault="005B07F3" w:rsidP="0089046B">
      <w:pPr>
        <w:pStyle w:val="NoSpacing"/>
        <w:ind w:firstLine="720"/>
      </w:pPr>
      <w:r>
        <w:t>The diagram is in the format of a bar graph which is a great way to display information with visual aids.</w:t>
      </w:r>
      <w:r w:rsidR="00A373BF">
        <w:t xml:space="preserve"> </w:t>
      </w:r>
      <w:r w:rsidR="00EE37E2">
        <w:t xml:space="preserve">On the left side of the </w:t>
      </w:r>
      <w:r w:rsidR="00A373BF">
        <w:t>graph</w:t>
      </w:r>
      <w:r w:rsidR="0089046B">
        <w:t>,</w:t>
      </w:r>
      <w:r w:rsidR="00A373BF">
        <w:t xml:space="preserve"> it displays the information on the depth of the sample; how deep the core was dug</w:t>
      </w:r>
      <w:r w:rsidR="005D31A5">
        <w:t xml:space="preserve"> which happens to be 180cm deep. </w:t>
      </w:r>
      <w:r w:rsidR="00AD5F3D">
        <w:t xml:space="preserve">The right side of the chart shows a merged graph of the rise and fall of all species in the three categories of woodland, intermediate, and open country. This displays the trend of there being more woodland snails in the older deeper parts of the sample versus the open country snails that take over the modern landscape. </w:t>
      </w:r>
      <w:r w:rsidR="00E94A86">
        <w:t xml:space="preserve">The very far right of the graph shows the diversity of the </w:t>
      </w:r>
      <w:proofErr w:type="spellStart"/>
      <w:r w:rsidR="00E94A86">
        <w:t>mollusca</w:t>
      </w:r>
      <w:proofErr w:type="spellEnd"/>
      <w:r w:rsidR="00E94A86">
        <w:t xml:space="preserve"> and </w:t>
      </w:r>
      <w:r w:rsidR="00E27AFF">
        <w:t xml:space="preserve">how at 80cm down the diversity was at its highest. </w:t>
      </w:r>
      <w:r w:rsidR="00DD4733">
        <w:t xml:space="preserve">The numbers on the graph relate to the stratum; how the deeper in the sample core one goes the older the material </w:t>
      </w:r>
      <w:r w:rsidR="00C92470">
        <w:t>gets,</w:t>
      </w:r>
      <w:r w:rsidR="00DD4733">
        <w:t xml:space="preserve"> and the newer material lies on top. </w:t>
      </w:r>
      <w:r w:rsidR="00F77DC6">
        <w:t>First</w:t>
      </w:r>
      <w:r w:rsidR="000B48A2">
        <w:t xml:space="preserve"> of the three main categories is the </w:t>
      </w:r>
      <w:r w:rsidR="00F77DC6">
        <w:t xml:space="preserve">woodland group </w:t>
      </w:r>
      <w:proofErr w:type="gramStart"/>
      <w:r w:rsidR="00F77DC6">
        <w:t>the majority of</w:t>
      </w:r>
      <w:proofErr w:type="gramEnd"/>
      <w:r w:rsidR="00F77DC6">
        <w:t xml:space="preserve"> the species were </w:t>
      </w:r>
      <w:r w:rsidR="00745174">
        <w:t xml:space="preserve">most populist from </w:t>
      </w:r>
      <w:r w:rsidR="009E2798">
        <w:t xml:space="preserve">90 to 150 cm down the sample. </w:t>
      </w:r>
      <w:r w:rsidR="00E646D6">
        <w:t>T</w:t>
      </w:r>
      <w:r w:rsidR="000F3ED2">
        <w:t>h</w:t>
      </w:r>
      <w:r w:rsidR="00C5252B">
        <w:t>is</w:t>
      </w:r>
      <w:r w:rsidR="000F3ED2">
        <w:t xml:space="preserve"> sections </w:t>
      </w:r>
      <w:r w:rsidR="00E646D6">
        <w:t xml:space="preserve">most </w:t>
      </w:r>
      <w:r w:rsidR="000F3ED2">
        <w:t xml:space="preserve">prominent </w:t>
      </w:r>
      <w:r w:rsidR="00C5252B">
        <w:t xml:space="preserve">mollusc is the </w:t>
      </w:r>
      <w:proofErr w:type="spellStart"/>
      <w:r w:rsidR="00E646D6" w:rsidRPr="00E646D6">
        <w:rPr>
          <w:i/>
        </w:rPr>
        <w:t>Carychium</w:t>
      </w:r>
      <w:proofErr w:type="spellEnd"/>
      <w:r w:rsidR="00E646D6" w:rsidRPr="00E646D6">
        <w:rPr>
          <w:i/>
        </w:rPr>
        <w:t xml:space="preserve"> </w:t>
      </w:r>
      <w:proofErr w:type="spellStart"/>
      <w:r w:rsidR="00E646D6" w:rsidRPr="00E646D6">
        <w:rPr>
          <w:i/>
        </w:rPr>
        <w:t>Iredentaium</w:t>
      </w:r>
      <w:proofErr w:type="spellEnd"/>
      <w:r w:rsidR="00E646D6">
        <w:t xml:space="preserve">. </w:t>
      </w:r>
      <w:r w:rsidR="00C15691">
        <w:t xml:space="preserve">The high number of this species comes in around </w:t>
      </w:r>
      <w:r w:rsidR="006E14E3">
        <w:t xml:space="preserve">120cm down the core sample. </w:t>
      </w:r>
      <w:r w:rsidR="00E16438">
        <w:t xml:space="preserve">The woodland species also have the biggest numbers in this sample not </w:t>
      </w:r>
      <w:r w:rsidR="00067A4D">
        <w:t xml:space="preserve">only in the quantities of snails but the types of species too. </w:t>
      </w:r>
      <w:r w:rsidR="0077187A">
        <w:t xml:space="preserve">Secondly, the </w:t>
      </w:r>
      <w:r w:rsidR="00D71317">
        <w:t>inter</w:t>
      </w:r>
      <w:r w:rsidR="00B55ED3">
        <w:t xml:space="preserve">mediate species have a steady amount of species living throughout the </w:t>
      </w:r>
      <w:r w:rsidR="004D41A6">
        <w:t xml:space="preserve">areas in the sample. </w:t>
      </w:r>
      <w:r w:rsidR="00606FEB">
        <w:t xml:space="preserve">Intermediate species can live in almost any type </w:t>
      </w:r>
      <w:r w:rsidR="0089046B">
        <w:t xml:space="preserve">of </w:t>
      </w:r>
      <w:r w:rsidR="00680F37">
        <w:t xml:space="preserve">environment </w:t>
      </w:r>
      <w:r w:rsidR="009E5C62">
        <w:t xml:space="preserve">which is why their numbers are steady throughout the sample. Where the woodland or open country snails are not </w:t>
      </w:r>
      <w:r w:rsidR="004A17CC">
        <w:t xml:space="preserve">present </w:t>
      </w:r>
      <w:r w:rsidR="009E5C62">
        <w:t xml:space="preserve">the intermediate molluscs </w:t>
      </w:r>
      <w:r w:rsidR="004A17CC">
        <w:t xml:space="preserve">are </w:t>
      </w:r>
      <w:r w:rsidR="007A3E0D">
        <w:t xml:space="preserve">present. </w:t>
      </w:r>
      <w:r w:rsidR="00514F5C">
        <w:t>T</w:t>
      </w:r>
      <w:r w:rsidR="002E3720">
        <w:t xml:space="preserve">he biggest example in this section would be the </w:t>
      </w:r>
      <w:proofErr w:type="spellStart"/>
      <w:r w:rsidR="002E3720" w:rsidRPr="002E3720">
        <w:rPr>
          <w:i/>
        </w:rPr>
        <w:t>Trichia</w:t>
      </w:r>
      <w:proofErr w:type="spellEnd"/>
      <w:r w:rsidR="002E3720" w:rsidRPr="002E3720">
        <w:rPr>
          <w:i/>
        </w:rPr>
        <w:t xml:space="preserve"> </w:t>
      </w:r>
      <w:proofErr w:type="spellStart"/>
      <w:r w:rsidR="002E3720" w:rsidRPr="002E3720">
        <w:rPr>
          <w:i/>
        </w:rPr>
        <w:t>Hispids</w:t>
      </w:r>
      <w:proofErr w:type="spellEnd"/>
      <w:r w:rsidR="002E3720">
        <w:t xml:space="preserve">. </w:t>
      </w:r>
      <w:proofErr w:type="spellStart"/>
      <w:r w:rsidR="00433CBC" w:rsidRPr="002E3720">
        <w:rPr>
          <w:i/>
        </w:rPr>
        <w:t>Trichia</w:t>
      </w:r>
      <w:proofErr w:type="spellEnd"/>
      <w:r w:rsidR="00433CBC" w:rsidRPr="002E3720">
        <w:rPr>
          <w:i/>
        </w:rPr>
        <w:t xml:space="preserve"> </w:t>
      </w:r>
      <w:proofErr w:type="spellStart"/>
      <w:r w:rsidR="00433CBC" w:rsidRPr="002E3720">
        <w:rPr>
          <w:i/>
        </w:rPr>
        <w:t>Hispids</w:t>
      </w:r>
      <w:proofErr w:type="spellEnd"/>
      <w:r w:rsidR="00433CBC">
        <w:t xml:space="preserve"> live well in both types of environments</w:t>
      </w:r>
      <w:r w:rsidR="007910AE">
        <w:t>. It g</w:t>
      </w:r>
      <w:r w:rsidR="00433CBC">
        <w:t>rows slightly in numbers around 140-150cm down in the sample</w:t>
      </w:r>
      <w:r w:rsidR="007910AE">
        <w:t xml:space="preserve"> then skyrockets in numbers around 50cm</w:t>
      </w:r>
      <w:r w:rsidR="004809AC">
        <w:t xml:space="preserve">. </w:t>
      </w:r>
      <w:r w:rsidR="00DB5039">
        <w:t xml:space="preserve">Lastly, the </w:t>
      </w:r>
      <w:r w:rsidR="00FA0F29">
        <w:t xml:space="preserve">open country </w:t>
      </w:r>
      <w:proofErr w:type="spellStart"/>
      <w:r w:rsidR="00FA0F29">
        <w:t>mollusca</w:t>
      </w:r>
      <w:proofErr w:type="spellEnd"/>
      <w:r w:rsidR="003B71EB">
        <w:t xml:space="preserve"> </w:t>
      </w:r>
      <w:r w:rsidR="000C1859">
        <w:t>flourish around 180-150cm in the sample but then die down in numbers until 90-50cm where their number</w:t>
      </w:r>
      <w:r w:rsidR="0089046B">
        <w:t>s</w:t>
      </w:r>
      <w:r w:rsidR="000C1859">
        <w:t xml:space="preserve"> being to grow significantly. </w:t>
      </w:r>
      <w:proofErr w:type="spellStart"/>
      <w:r w:rsidR="00557DA9" w:rsidRPr="000C6EC1">
        <w:rPr>
          <w:i/>
        </w:rPr>
        <w:t>Va</w:t>
      </w:r>
      <w:r w:rsidR="000C6EC1" w:rsidRPr="000C6EC1">
        <w:rPr>
          <w:i/>
        </w:rPr>
        <w:t>l</w:t>
      </w:r>
      <w:r w:rsidR="00557DA9" w:rsidRPr="000C6EC1">
        <w:rPr>
          <w:i/>
        </w:rPr>
        <w:t>lonia</w:t>
      </w:r>
      <w:proofErr w:type="spellEnd"/>
      <w:r w:rsidR="00557DA9" w:rsidRPr="000C6EC1">
        <w:rPr>
          <w:i/>
        </w:rPr>
        <w:t xml:space="preserve"> </w:t>
      </w:r>
      <w:proofErr w:type="spellStart"/>
      <w:r w:rsidR="000C6EC1" w:rsidRPr="000C6EC1">
        <w:rPr>
          <w:i/>
        </w:rPr>
        <w:t>excentrica</w:t>
      </w:r>
      <w:proofErr w:type="spellEnd"/>
      <w:r w:rsidR="000C6EC1" w:rsidRPr="000C6EC1">
        <w:rPr>
          <w:i/>
        </w:rPr>
        <w:t xml:space="preserve"> </w:t>
      </w:r>
      <w:r w:rsidR="008333E2">
        <w:t xml:space="preserve">on the graph existed is small numbers around 180-150cm down the core sample but then vanishes </w:t>
      </w:r>
      <w:r w:rsidR="0067501A">
        <w:t xml:space="preserve">until </w:t>
      </w:r>
      <w:r w:rsidR="007760D3">
        <w:t xml:space="preserve">90cm in the sample. </w:t>
      </w:r>
    </w:p>
    <w:p w14:paraId="54C2E255" w14:textId="77777777" w:rsidR="00557DA9" w:rsidRPr="003E641F" w:rsidRDefault="00557DA9" w:rsidP="003E641F">
      <w:pPr>
        <w:pStyle w:val="NoSpacing"/>
      </w:pPr>
    </w:p>
    <w:p w14:paraId="7296D3C1" w14:textId="53FF4806" w:rsidR="00F17AFE" w:rsidRPr="00243D2F" w:rsidRDefault="00243D2F" w:rsidP="00243D2F">
      <w:pPr>
        <w:pStyle w:val="NoSpacing"/>
        <w:jc w:val="center"/>
        <w:rPr>
          <w:b/>
          <w:sz w:val="24"/>
        </w:rPr>
      </w:pPr>
      <w:r>
        <w:rPr>
          <w:b/>
          <w:sz w:val="24"/>
        </w:rPr>
        <w:t>Environmental Changes:</w:t>
      </w:r>
    </w:p>
    <w:p w14:paraId="5150CAA9" w14:textId="77777777" w:rsidR="00243D2F" w:rsidRDefault="00243D2F" w:rsidP="003E641F">
      <w:pPr>
        <w:pStyle w:val="NoSpacing"/>
      </w:pPr>
    </w:p>
    <w:p w14:paraId="4FB0232D" w14:textId="3316D83E" w:rsidR="0088301C" w:rsidRDefault="00C71A43" w:rsidP="0089046B">
      <w:pPr>
        <w:pStyle w:val="NoSpacing"/>
        <w:ind w:firstLine="720"/>
      </w:pPr>
      <w:r>
        <w:t>When interpreting mollusc</w:t>
      </w:r>
      <w:r w:rsidR="009202F4">
        <w:t>s’</w:t>
      </w:r>
      <w:r>
        <w:t xml:space="preserve"> </w:t>
      </w:r>
      <w:r w:rsidR="00D12964">
        <w:t xml:space="preserve">many factors must be evaluated. </w:t>
      </w:r>
      <w:r w:rsidR="002651B4">
        <w:t xml:space="preserve">One being that </w:t>
      </w:r>
      <w:r w:rsidR="009D5B4C">
        <w:t>molluscs</w:t>
      </w:r>
      <w:r w:rsidR="00D80B00">
        <w:t xml:space="preserve"> shells</w:t>
      </w:r>
      <w:r w:rsidR="002651B4">
        <w:t xml:space="preserve"> can </w:t>
      </w:r>
      <w:r w:rsidR="00D80B00">
        <w:t>reconstruct</w:t>
      </w:r>
      <w:r w:rsidR="002651B4">
        <w:t xml:space="preserve"> the environment at a much smaller scale than pollen counts can</w:t>
      </w:r>
      <w:r w:rsidR="002651B4">
        <w:rPr>
          <w:rStyle w:val="FootnoteReference"/>
        </w:rPr>
        <w:footnoteReference w:id="1"/>
      </w:r>
      <w:r w:rsidR="009D5B4C">
        <w:t xml:space="preserve">. </w:t>
      </w:r>
      <w:r w:rsidR="009A7D30">
        <w:t>This is because molluscs</w:t>
      </w:r>
      <w:r w:rsidR="0089046B">
        <w:t>,</w:t>
      </w:r>
      <w:r w:rsidR="009A7D30">
        <w:t xml:space="preserve"> unlike pollen</w:t>
      </w:r>
      <w:r w:rsidR="0089046B">
        <w:t>,</w:t>
      </w:r>
      <w:r w:rsidR="009A7D30">
        <w:t xml:space="preserve"> tend not to travel as much [like pollen does in the wind] and has more specific environmental </w:t>
      </w:r>
      <w:r w:rsidR="00A52A87">
        <w:t xml:space="preserve">demands. </w:t>
      </w:r>
      <w:r w:rsidR="0088301C">
        <w:t>Their specific niches</w:t>
      </w:r>
      <w:r w:rsidR="00330E05">
        <w:t xml:space="preserve"> depict the vegetation structure</w:t>
      </w:r>
      <w:r w:rsidR="0088301C">
        <w:t xml:space="preserve"> in three categories; woodland, intermediate, or open country</w:t>
      </w:r>
      <w:r w:rsidR="006B6477">
        <w:rPr>
          <w:rStyle w:val="FootnoteReference"/>
        </w:rPr>
        <w:footnoteReference w:id="2"/>
      </w:r>
      <w:r w:rsidR="00C92170">
        <w:t>.</w:t>
      </w:r>
      <w:r w:rsidR="008B0014">
        <w:t xml:space="preserve"> </w:t>
      </w:r>
      <w:r w:rsidR="00FC776B">
        <w:t xml:space="preserve">Other </w:t>
      </w:r>
      <w:r w:rsidR="003D39D7">
        <w:t>considerations are that the deaths of any species of moll</w:t>
      </w:r>
      <w:r w:rsidR="0089046B">
        <w:t>uscs</w:t>
      </w:r>
      <w:r w:rsidR="003D39D7">
        <w:t xml:space="preserve"> are in proportion to each other and that </w:t>
      </w:r>
      <w:r w:rsidR="006272A6">
        <w:t>there i</w:t>
      </w:r>
      <w:r w:rsidR="002D25AD">
        <w:t>s</w:t>
      </w:r>
      <w:r w:rsidR="006272A6">
        <w:t xml:space="preserve"> uniformity between the species and the </w:t>
      </w:r>
      <w:r w:rsidR="006272A6">
        <w:lastRenderedPageBreak/>
        <w:t>layers</w:t>
      </w:r>
      <w:r w:rsidR="008D6ABB">
        <w:rPr>
          <w:rStyle w:val="FootnoteReference"/>
        </w:rPr>
        <w:footnoteReference w:id="3"/>
      </w:r>
      <w:r w:rsidR="008D6ABB">
        <w:t xml:space="preserve">. </w:t>
      </w:r>
      <w:r w:rsidR="00724AAC">
        <w:t>With death, the shells may experience weathering and er</w:t>
      </w:r>
      <w:r w:rsidR="003E384A">
        <w:t>osion</w:t>
      </w:r>
      <w:r w:rsidR="00724AAC">
        <w:t xml:space="preserve"> or even dissolve due to </w:t>
      </w:r>
      <w:r w:rsidR="003B23BD">
        <w:t>acidic soils</w:t>
      </w:r>
      <w:r w:rsidR="003B23BD">
        <w:rPr>
          <w:rStyle w:val="FootnoteReference"/>
        </w:rPr>
        <w:footnoteReference w:id="4"/>
      </w:r>
      <w:r w:rsidR="003B23BD">
        <w:t xml:space="preserve">. </w:t>
      </w:r>
      <w:r w:rsidR="00EC098E">
        <w:t>E</w:t>
      </w:r>
      <w:r w:rsidR="008B6E6C">
        <w:t>ach sample taken</w:t>
      </w:r>
      <w:r w:rsidR="00EC098E">
        <w:t xml:space="preserve"> will then have to include a higher population in order to </w:t>
      </w:r>
      <w:r w:rsidR="00894350">
        <w:t xml:space="preserve">avoid </w:t>
      </w:r>
      <w:r w:rsidR="00C51A06">
        <w:t>skewed results</w:t>
      </w:r>
      <w:r w:rsidR="002F0B3A">
        <w:t>. As some shell fragments could be from the same mollusc; it is important to cho</w:t>
      </w:r>
      <w:r w:rsidR="0089046B">
        <w:t>o</w:t>
      </w:r>
      <w:r w:rsidR="002F0B3A">
        <w:t>se whether the sample</w:t>
      </w:r>
      <w:r w:rsidR="00894350">
        <w:t xml:space="preserve"> population</w:t>
      </w:r>
      <w:r w:rsidR="002F0B3A">
        <w:t xml:space="preserve"> </w:t>
      </w:r>
      <w:r w:rsidR="00894350">
        <w:t>should</w:t>
      </w:r>
      <w:r w:rsidR="002F0B3A">
        <w:t xml:space="preserve"> come solely from fragments or whole shells. </w:t>
      </w:r>
    </w:p>
    <w:p w14:paraId="0E14CD6C" w14:textId="482589CD" w:rsidR="0046118B" w:rsidRDefault="0046118B" w:rsidP="003E641F">
      <w:pPr>
        <w:pStyle w:val="NoSpacing"/>
      </w:pPr>
    </w:p>
    <w:p w14:paraId="283D8B9B" w14:textId="1A171A28" w:rsidR="00750F52" w:rsidRDefault="00EB420E" w:rsidP="003A5213">
      <w:pPr>
        <w:pStyle w:val="NoSpacing"/>
        <w:ind w:firstLine="720"/>
      </w:pPr>
      <w:r>
        <w:t>C</w:t>
      </w:r>
      <w:r w:rsidR="006C0B96">
        <w:t>hanges in the sample that</w:t>
      </w:r>
      <w:r>
        <w:t xml:space="preserve"> relate to </w:t>
      </w:r>
      <w:r w:rsidR="00F52B1C">
        <w:t xml:space="preserve">mollusc number trends </w:t>
      </w:r>
      <w:r w:rsidR="00EB43E5">
        <w:t>are</w:t>
      </w:r>
      <w:r w:rsidR="00044DCA">
        <w:t xml:space="preserve"> </w:t>
      </w:r>
      <w:r w:rsidR="006C0B96">
        <w:t xml:space="preserve">vegetation. </w:t>
      </w:r>
      <w:r w:rsidR="007A3F47">
        <w:t xml:space="preserve">Vegetation is something in a habitat that can be changed and not affect its surroundings. </w:t>
      </w:r>
      <w:r w:rsidR="004256FB">
        <w:t>As the environment changes so do the molluscs’ and other flora in the area.</w:t>
      </w:r>
      <w:r w:rsidR="00360650">
        <w:t xml:space="preserve"> </w:t>
      </w:r>
      <w:r w:rsidR="00360650">
        <w:t xml:space="preserve">There later becomes a divide in the areas that the </w:t>
      </w:r>
      <w:proofErr w:type="gramStart"/>
      <w:r w:rsidR="00360650">
        <w:t>molluscs’</w:t>
      </w:r>
      <w:proofErr w:type="gramEnd"/>
      <w:r w:rsidR="00360650">
        <w:t xml:space="preserve"> can stay and live in. They become more specialized and differentiation towards specific environments. </w:t>
      </w:r>
      <w:r w:rsidR="00DE7542">
        <w:t xml:space="preserve">This can be seen in the transition from mixed open and shaded area to dense woodland. </w:t>
      </w:r>
      <w:r w:rsidR="00752E8D">
        <w:t>W</w:t>
      </w:r>
      <w:r w:rsidR="003E0C27">
        <w:t xml:space="preserve">here the trees are densely packed forcing the open country snails to migrate elsewhere or they would die out. </w:t>
      </w:r>
      <w:r w:rsidR="00F2770F">
        <w:t xml:space="preserve">Even if all the factors were pointing to a certain environment that certain species of molluscs like if the soil was too </w:t>
      </w:r>
      <w:r w:rsidR="00A92403">
        <w:t>acidic,</w:t>
      </w:r>
      <w:r w:rsidR="00F2770F">
        <w:t xml:space="preserve"> they would not survive.</w:t>
      </w:r>
      <w:r w:rsidR="00C27374">
        <w:t xml:space="preserve"> </w:t>
      </w:r>
      <w:r w:rsidR="009672CD">
        <w:t xml:space="preserve">According to </w:t>
      </w:r>
      <w:r w:rsidR="00A92403">
        <w:t>the figures</w:t>
      </w:r>
      <w:r w:rsidR="003A5213">
        <w:t>,</w:t>
      </w:r>
      <w:r w:rsidR="00A92403">
        <w:t xml:space="preserve"> no soil samples were taken. </w:t>
      </w:r>
      <w:r w:rsidR="00C27374">
        <w:t>If soil samples were taken cross</w:t>
      </w:r>
      <w:r w:rsidR="003A5213">
        <w:t>-</w:t>
      </w:r>
      <w:r w:rsidR="00C27374">
        <w:t>referenc</w:t>
      </w:r>
      <w:r w:rsidR="00A8654C">
        <w:t>ing</w:t>
      </w:r>
      <w:r w:rsidR="00C27374">
        <w:t xml:space="preserve"> them with </w:t>
      </w:r>
      <w:r w:rsidR="00A8654C">
        <w:t xml:space="preserve">plant habitat variables could indicate more specifically what kind of fauna lived in that region. </w:t>
      </w:r>
      <w:r w:rsidR="00C97A4B">
        <w:t xml:space="preserve">With this the area that the sample was taken from appears to have been taken from a trench or ditch. </w:t>
      </w:r>
      <w:r w:rsidR="00D01D9A">
        <w:t>Sediment from the long barrow</w:t>
      </w:r>
      <w:r w:rsidR="00B164E4">
        <w:t xml:space="preserve"> probable has fallen into the ditch</w:t>
      </w:r>
      <w:r w:rsidR="002830AA">
        <w:t xml:space="preserve"> if so, the timeline could be </w:t>
      </w:r>
      <w:r w:rsidR="00A97D9C">
        <w:t xml:space="preserve">mixed up. </w:t>
      </w:r>
      <w:r w:rsidR="000B7D28">
        <w:t>The sediment could have been exposed to different things such as air and other elements</w:t>
      </w:r>
      <w:r w:rsidR="00EA06F7">
        <w:t xml:space="preserve"> which further contaminate the sample. </w:t>
      </w:r>
      <w:r w:rsidR="00DF69FC">
        <w:t>If not</w:t>
      </w:r>
      <w:r w:rsidR="003A3A4F">
        <w:t>,</w:t>
      </w:r>
      <w:r w:rsidR="00DF69FC">
        <w:t xml:space="preserve"> the soil may still have been </w:t>
      </w:r>
      <w:r w:rsidR="00A90CF4">
        <w:t>transported, transferred or eroded more</w:t>
      </w:r>
      <w:r w:rsidR="00A90CF4">
        <w:rPr>
          <w:rStyle w:val="FootnoteReference"/>
        </w:rPr>
        <w:footnoteReference w:id="5"/>
      </w:r>
      <w:r w:rsidR="00A90CF4">
        <w:t>.</w:t>
      </w:r>
      <w:r w:rsidR="008D1CF1">
        <w:t xml:space="preserve"> Soil can also be affected by human interaction with the environment through deforestation or tillage</w:t>
      </w:r>
      <w:r w:rsidR="00DA25F4">
        <w:rPr>
          <w:rStyle w:val="FootnoteReference"/>
        </w:rPr>
        <w:footnoteReference w:id="6"/>
      </w:r>
      <w:r w:rsidR="008D1CF1">
        <w:t xml:space="preserve">. </w:t>
      </w:r>
      <w:r w:rsidR="0044345F">
        <w:t xml:space="preserve">By doing so the topsoil becomes lose and dry which can fly away in the wind; while lessening the amount of arable soil for humans to use. </w:t>
      </w:r>
      <w:r w:rsidR="0001545E">
        <w:t>Other consequences to human activities on the topsoil can change the micro-environment in which different species of molluscs’ live</w:t>
      </w:r>
      <w:r w:rsidR="001F0233">
        <w:rPr>
          <w:rStyle w:val="FootnoteReference"/>
        </w:rPr>
        <w:footnoteReference w:id="7"/>
      </w:r>
      <w:r w:rsidR="005A03D5">
        <w:t xml:space="preserve">. </w:t>
      </w:r>
    </w:p>
    <w:p w14:paraId="0005E896" w14:textId="07FABE26" w:rsidR="00DA2D6B" w:rsidRPr="00243D2F" w:rsidRDefault="00243D2F" w:rsidP="00243D2F">
      <w:pPr>
        <w:pStyle w:val="NoSpacing"/>
        <w:jc w:val="center"/>
        <w:rPr>
          <w:b/>
          <w:sz w:val="24"/>
        </w:rPr>
      </w:pPr>
      <w:r>
        <w:rPr>
          <w:b/>
          <w:sz w:val="24"/>
        </w:rPr>
        <w:t>Time period:</w:t>
      </w:r>
    </w:p>
    <w:p w14:paraId="6280DB43" w14:textId="77777777" w:rsidR="00243D2F" w:rsidRDefault="00243D2F" w:rsidP="00341738">
      <w:pPr>
        <w:pStyle w:val="NoSpacing"/>
      </w:pPr>
    </w:p>
    <w:p w14:paraId="316E7757" w14:textId="7E70AFA0" w:rsidR="00880932" w:rsidRDefault="00BA0C1E" w:rsidP="003E59A5">
      <w:pPr>
        <w:pStyle w:val="NoSpacing"/>
        <w:ind w:firstLine="720"/>
      </w:pPr>
      <w:r>
        <w:t xml:space="preserve">The potential </w:t>
      </w:r>
      <w:r w:rsidR="00247141">
        <w:t>epoch period</w:t>
      </w:r>
      <w:r>
        <w:t xml:space="preserve"> that occur</w:t>
      </w:r>
      <w:r w:rsidR="00247141">
        <w:t>s</w:t>
      </w:r>
      <w:r>
        <w:t xml:space="preserve"> </w:t>
      </w:r>
      <w:r w:rsidR="004E58E3">
        <w:t>in the sample would be the Holocene</w:t>
      </w:r>
      <w:r w:rsidR="00880932">
        <w:t xml:space="preserve"> but within that more specifically would be the transition from Mesolithic to the Neolithic period such as the Neolithic Revolution. </w:t>
      </w:r>
      <w:r w:rsidR="00544281">
        <w:t xml:space="preserve">This is because of the data that the soil and snail sample provided. </w:t>
      </w:r>
      <w:r w:rsidR="00D021E8">
        <w:t xml:space="preserve">The Holocene is characterized as the </w:t>
      </w:r>
      <w:r w:rsidR="00C02D41">
        <w:t>warming epoch as the climate was warmer and milder th</w:t>
      </w:r>
      <w:r w:rsidR="008A6E74">
        <w:t>a</w:t>
      </w:r>
      <w:r w:rsidR="00C02D41">
        <w:t xml:space="preserve">n the previous younger-dryas. </w:t>
      </w:r>
      <w:r w:rsidR="005C3E41">
        <w:t>Molluscs’ can be examine</w:t>
      </w:r>
      <w:r w:rsidR="001C4AE5">
        <w:t>d</w:t>
      </w:r>
      <w:r w:rsidR="005C3E41">
        <w:t xml:space="preserve"> to determine the changes in climate that lay between glacial and interglacial environments</w:t>
      </w:r>
      <w:r w:rsidR="005C3E41">
        <w:rPr>
          <w:rStyle w:val="FootnoteReference"/>
        </w:rPr>
        <w:footnoteReference w:id="8"/>
      </w:r>
      <w:r w:rsidR="005C3E41">
        <w:t xml:space="preserve">. </w:t>
      </w:r>
      <w:r w:rsidR="00481BF0">
        <w:t xml:space="preserve">As glacial periods characterize the Holocene epoch </w:t>
      </w:r>
      <w:r w:rsidR="004D5D88">
        <w:t xml:space="preserve">archaeologists can follow the pattern between the glacial periods interpret </w:t>
      </w:r>
      <w:r w:rsidR="0072168E">
        <w:t xml:space="preserve">the material to reconstruct the environment. </w:t>
      </w:r>
      <w:r w:rsidR="002A6D84">
        <w:t>In the oldest portion of the sample</w:t>
      </w:r>
      <w:r w:rsidR="008A6E74">
        <w:t>,</w:t>
      </w:r>
      <w:r w:rsidR="002A6D84">
        <w:t xml:space="preserve"> it displays a mixed open and shaded environment that most likely looked like a sparse tree and parkland region. This type of environment would encompass all areas for many </w:t>
      </w:r>
      <w:r w:rsidR="002A6D84">
        <w:lastRenderedPageBreak/>
        <w:t xml:space="preserve">molluscs’ which is why many species on the graph lived during this period of 180-150cm in the sample. There may have been human interaction with this landscape but nothing completely permanent like slash-and-burn; which would be noticeable in a sample by the charcoal and other material it would leave behind. </w:t>
      </w:r>
      <w:r w:rsidR="002A6D84">
        <w:t xml:space="preserve">An open environment for humans during the early Holocene would most likely be used for </w:t>
      </w:r>
      <w:r w:rsidR="00AD3132">
        <w:t xml:space="preserve">grazing and </w:t>
      </w:r>
      <w:r w:rsidR="00B7782E">
        <w:t>a hunter and gatherer society</w:t>
      </w:r>
      <w:r w:rsidR="006923F0">
        <w:t>. They would have followed the herds and picked what fauna was in the vi</w:t>
      </w:r>
      <w:r w:rsidR="00F658E1">
        <w:t>cinity</w:t>
      </w:r>
      <w:r w:rsidR="006923F0">
        <w:t>.</w:t>
      </w:r>
      <w:r w:rsidR="006E43C0">
        <w:t xml:space="preserve"> This society may have been more past</w:t>
      </w:r>
      <w:r w:rsidR="008A6E74">
        <w:t>o</w:t>
      </w:r>
      <w:r w:rsidR="006E43C0">
        <w:t>ral</w:t>
      </w:r>
      <w:r w:rsidR="00E93C08">
        <w:t xml:space="preserve"> than relying on plants.</w:t>
      </w:r>
      <w:r w:rsidR="00F658E1">
        <w:t xml:space="preserve"> </w:t>
      </w:r>
      <w:r w:rsidR="00C92300">
        <w:t xml:space="preserve">Throughout the period the landscape transitioned to a more densely packed forest. </w:t>
      </w:r>
      <w:r w:rsidR="005E7A2F">
        <w:t xml:space="preserve">By the forest being so dense and the number of mollusc species is low, one could argue that </w:t>
      </w:r>
      <w:r w:rsidR="00391D59">
        <w:t xml:space="preserve">the environmental conditions were not favourable for many species. </w:t>
      </w:r>
      <w:r w:rsidR="003B2D8C">
        <w:t xml:space="preserve">If humans did live in the </w:t>
      </w:r>
      <w:r w:rsidR="008F4279">
        <w:t>forest,</w:t>
      </w:r>
      <w:r w:rsidR="003B2D8C">
        <w:t xml:space="preserve"> they would have to rely more on the fauna then on an</w:t>
      </w:r>
      <w:r w:rsidR="000F7F3C">
        <w:t xml:space="preserve">imals </w:t>
      </w:r>
      <w:r w:rsidR="003B2D8C">
        <w:t xml:space="preserve">that came to graze. </w:t>
      </w:r>
      <w:r w:rsidR="008F4279">
        <w:t xml:space="preserve">Lastly, in the transition to a more modern environment would be an open country landscape. </w:t>
      </w:r>
      <w:r w:rsidR="008A6E74">
        <w:t>This p</w:t>
      </w:r>
      <w:r w:rsidR="0006590E">
        <w:t>hase of landscape change</w:t>
      </w:r>
      <w:r w:rsidR="00DF61B4">
        <w:t>,</w:t>
      </w:r>
      <w:r w:rsidR="0006590E">
        <w:t xml:space="preserve"> the presence of a grassland </w:t>
      </w:r>
      <w:proofErr w:type="gramStart"/>
      <w:r w:rsidR="0006590E">
        <w:t>appeared</w:t>
      </w:r>
      <w:proofErr w:type="gramEnd"/>
      <w:r w:rsidR="0006590E">
        <w:t xml:space="preserve"> and the woodland had been cleared by humans</w:t>
      </w:r>
      <w:r w:rsidR="0006590E">
        <w:rPr>
          <w:rStyle w:val="FootnoteReference"/>
        </w:rPr>
        <w:footnoteReference w:id="9"/>
      </w:r>
      <w:r w:rsidR="0006590E">
        <w:t xml:space="preserve">. Although the woodland had been cleared then humans most likely were living in that area for even longer. </w:t>
      </w:r>
      <w:r w:rsidR="00265D83">
        <w:t>L</w:t>
      </w:r>
      <w:r w:rsidR="0006590E">
        <w:t>and snails can give more indications of the environment pre-</w:t>
      </w:r>
      <w:r w:rsidR="00E44F1D">
        <w:t>monument</w:t>
      </w:r>
      <w:r w:rsidR="0006590E">
        <w:t xml:space="preserve"> then anything else</w:t>
      </w:r>
      <w:r w:rsidR="00DD5DF2">
        <w:t xml:space="preserve"> such as pollen and other indicators</w:t>
      </w:r>
      <w:r w:rsidR="00E44F1D">
        <w:rPr>
          <w:rStyle w:val="FootnoteReference"/>
        </w:rPr>
        <w:footnoteReference w:id="10"/>
      </w:r>
      <w:r w:rsidR="00145FC4">
        <w:t>.</w:t>
      </w:r>
      <w:r w:rsidR="006D6A8D">
        <w:t xml:space="preserve"> </w:t>
      </w:r>
      <w:r w:rsidR="002D7DB2">
        <w:t>At the same time</w:t>
      </w:r>
      <w:r w:rsidR="00DF61B4">
        <w:t>,</w:t>
      </w:r>
      <w:r w:rsidR="002D7DB2">
        <w:t xml:space="preserve"> woodland clearing may not have been related to the actual monument build</w:t>
      </w:r>
      <w:r w:rsidR="005C63CD">
        <w:t xml:space="preserve"> </w:t>
      </w:r>
      <w:r w:rsidR="002D7DB2">
        <w:t>but rather for tilling, arability, or a trampled grassland</w:t>
      </w:r>
      <w:r w:rsidR="002D7DB2">
        <w:rPr>
          <w:rStyle w:val="FootnoteReference"/>
        </w:rPr>
        <w:footnoteReference w:id="11"/>
      </w:r>
      <w:r w:rsidR="0000640D">
        <w:t xml:space="preserve">. </w:t>
      </w:r>
      <w:r w:rsidR="008A5DEF">
        <w:t xml:space="preserve">At the time of the early Holocene agriculture and domestication were growing </w:t>
      </w:r>
      <w:r w:rsidR="00496272">
        <w:t xml:space="preserve">and more open fields to allow that to happen could be why the field was cleared. </w:t>
      </w:r>
      <w:r w:rsidR="00C10A37">
        <w:t xml:space="preserve">Humans would have been preparing the land for what they saw was useful during that specific era. </w:t>
      </w:r>
      <w:r w:rsidR="00E417C3">
        <w:t xml:space="preserve">Which during the early Holocene would be for a more permanent settlement. </w:t>
      </w:r>
      <w:r w:rsidR="00160836">
        <w:t xml:space="preserve">One where </w:t>
      </w:r>
      <w:proofErr w:type="gramStart"/>
      <w:r w:rsidR="00160836">
        <w:t>all of</w:t>
      </w:r>
      <w:proofErr w:type="gramEnd"/>
      <w:r w:rsidR="00160836">
        <w:t xml:space="preserve"> their needs could be met from one area of land.</w:t>
      </w:r>
      <w:r w:rsidR="00F95112">
        <w:t xml:space="preserve"> </w:t>
      </w:r>
      <w:r w:rsidR="00FD2BF8">
        <w:t>Recent h</w:t>
      </w:r>
      <w:r w:rsidR="00CF7034">
        <w:t>umans have always been changing their physical environment</w:t>
      </w:r>
      <w:r w:rsidR="003E59A5">
        <w:t xml:space="preserve">, </w:t>
      </w:r>
      <w:r w:rsidR="00CF7034">
        <w:t>in this case</w:t>
      </w:r>
      <w:r w:rsidR="003E59A5">
        <w:t>,</w:t>
      </w:r>
      <w:r w:rsidR="00CF7034">
        <w:t xml:space="preserve"> is no different</w:t>
      </w:r>
      <w:r w:rsidR="00FD2BF8">
        <w:t xml:space="preserve"> but when it comes it earlier humans in the early Holocene</w:t>
      </w:r>
      <w:r w:rsidR="00945FD3">
        <w:t xml:space="preserve">. </w:t>
      </w:r>
    </w:p>
    <w:p w14:paraId="6EF96DAC" w14:textId="77777777" w:rsidR="00880932" w:rsidRDefault="00880932" w:rsidP="00341738">
      <w:pPr>
        <w:pStyle w:val="NoSpacing"/>
      </w:pPr>
    </w:p>
    <w:p w14:paraId="3B308C82" w14:textId="77777777" w:rsidR="00346B26" w:rsidRDefault="00346B26" w:rsidP="00403890">
      <w:pPr>
        <w:pStyle w:val="NoSpacing"/>
        <w:ind w:firstLine="720"/>
      </w:pPr>
      <w:r>
        <w:t xml:space="preserve">Evaluating the figures and graph on </w:t>
      </w:r>
      <w:proofErr w:type="gramStart"/>
      <w:r>
        <w:t>molluscs’</w:t>
      </w:r>
      <w:proofErr w:type="gramEnd"/>
      <w:r>
        <w:t xml:space="preserve"> of the Easton Down Long Barrow allows for a better understanding of what the environment and landscape looked like previous years and millennia ago. That landscapes like Easton Down go through changes such as from a mixed open and shaded to a more shaded and wooded environment finally to an open country landscape. Molluscs’ can show just how these changes went about, whether it was natural or created by humans. While attempting to reconstruct environmental history it is important to consider all factors and influences that may affect the reconstruction. </w:t>
      </w:r>
    </w:p>
    <w:p w14:paraId="7B408F54" w14:textId="508B1F15" w:rsidR="008D0CEC" w:rsidRDefault="008D0CEC" w:rsidP="00341738">
      <w:pPr>
        <w:pStyle w:val="NoSpacing"/>
      </w:pPr>
    </w:p>
    <w:p w14:paraId="043449E4" w14:textId="65035A76" w:rsidR="00346B26" w:rsidRDefault="00346B26" w:rsidP="00341738">
      <w:pPr>
        <w:pStyle w:val="NoSpacing"/>
      </w:pPr>
    </w:p>
    <w:p w14:paraId="4CB24845" w14:textId="6E8B4C04" w:rsidR="00346B26" w:rsidRDefault="00346B26" w:rsidP="00341738">
      <w:pPr>
        <w:pStyle w:val="NoSpacing"/>
      </w:pPr>
    </w:p>
    <w:p w14:paraId="70F02432" w14:textId="47A97DFC" w:rsidR="00346B26" w:rsidRDefault="00346B26" w:rsidP="00341738">
      <w:pPr>
        <w:pStyle w:val="NoSpacing"/>
      </w:pPr>
    </w:p>
    <w:p w14:paraId="4C531512" w14:textId="2A5C3C4A" w:rsidR="00346B26" w:rsidRDefault="00346B26" w:rsidP="00341738">
      <w:pPr>
        <w:pStyle w:val="NoSpacing"/>
      </w:pPr>
    </w:p>
    <w:p w14:paraId="2F81BA2D" w14:textId="1ED01B47" w:rsidR="00346B26" w:rsidRDefault="00346B26" w:rsidP="00341738">
      <w:pPr>
        <w:pStyle w:val="NoSpacing"/>
      </w:pPr>
    </w:p>
    <w:p w14:paraId="30B33ED9" w14:textId="677ECC51" w:rsidR="00346B26" w:rsidRDefault="00346B26" w:rsidP="00341738">
      <w:pPr>
        <w:pStyle w:val="NoSpacing"/>
      </w:pPr>
    </w:p>
    <w:p w14:paraId="06713631" w14:textId="4038A575" w:rsidR="00346B26" w:rsidRDefault="00346B26" w:rsidP="00341738">
      <w:pPr>
        <w:pStyle w:val="NoSpacing"/>
      </w:pPr>
    </w:p>
    <w:p w14:paraId="5830410F" w14:textId="4E3CC832" w:rsidR="00346B26" w:rsidRDefault="00346B26" w:rsidP="00341738">
      <w:pPr>
        <w:pStyle w:val="NoSpacing"/>
      </w:pPr>
    </w:p>
    <w:p w14:paraId="0CD907A6" w14:textId="7D072AD7" w:rsidR="00346B26" w:rsidRDefault="00346B26" w:rsidP="00341738">
      <w:pPr>
        <w:pStyle w:val="NoSpacing"/>
      </w:pPr>
    </w:p>
    <w:p w14:paraId="5F4228A8" w14:textId="081EA773" w:rsidR="00346B26" w:rsidRDefault="00346B26" w:rsidP="00341738">
      <w:pPr>
        <w:pStyle w:val="NoSpacing"/>
      </w:pPr>
    </w:p>
    <w:p w14:paraId="3C4862DC" w14:textId="77777777" w:rsidR="00B63854" w:rsidRDefault="00B63854" w:rsidP="00B63854">
      <w:pPr>
        <w:pStyle w:val="NoSpacing"/>
      </w:pPr>
    </w:p>
    <w:p w14:paraId="7AC2B15D" w14:textId="2BDC44CE" w:rsidR="003E19AA" w:rsidRDefault="003E19AA" w:rsidP="00B63854">
      <w:pPr>
        <w:pStyle w:val="NoSpacing"/>
        <w:jc w:val="center"/>
        <w:rPr>
          <w:b/>
          <w:sz w:val="24"/>
        </w:rPr>
      </w:pPr>
      <w:bookmarkStart w:id="0" w:name="_GoBack"/>
      <w:bookmarkEnd w:id="0"/>
      <w:r>
        <w:rPr>
          <w:b/>
          <w:sz w:val="24"/>
        </w:rPr>
        <w:lastRenderedPageBreak/>
        <w:t>Bibliography:</w:t>
      </w:r>
    </w:p>
    <w:p w14:paraId="7B12800A" w14:textId="0FC70682" w:rsidR="003E19AA" w:rsidRDefault="003E19AA" w:rsidP="003E19AA">
      <w:pPr>
        <w:pStyle w:val="NoSpacing"/>
        <w:rPr>
          <w:b/>
          <w:sz w:val="24"/>
        </w:rPr>
      </w:pPr>
    </w:p>
    <w:p w14:paraId="714E96E7" w14:textId="6F002017" w:rsidR="00AD0798" w:rsidRPr="00775666" w:rsidRDefault="00AD0798" w:rsidP="003E19AA">
      <w:pPr>
        <w:pStyle w:val="NoSpacing"/>
      </w:pPr>
    </w:p>
    <w:p w14:paraId="44D92D69" w14:textId="5AB00157" w:rsidR="000919E1" w:rsidRDefault="00AD0798" w:rsidP="003E19AA">
      <w:pPr>
        <w:pStyle w:val="NoSpacing"/>
      </w:pPr>
      <w:r>
        <w:t>Allen, Michael J</w:t>
      </w:r>
      <w:r w:rsidR="00AA7B9E">
        <w:t xml:space="preserve"> </w:t>
      </w:r>
      <w:r w:rsidR="00001B4E">
        <w:t xml:space="preserve">ed. </w:t>
      </w:r>
      <w:r w:rsidR="00775666" w:rsidRPr="00775666">
        <w:rPr>
          <w:i/>
        </w:rPr>
        <w:t>Molluscs in Archaeology: Methods, Approaches, and Applications.</w:t>
      </w:r>
      <w:r w:rsidR="00775666">
        <w:rPr>
          <w:i/>
        </w:rPr>
        <w:t xml:space="preserve"> </w:t>
      </w:r>
      <w:r>
        <w:t xml:space="preserve">Studying scientific </w:t>
      </w:r>
    </w:p>
    <w:p w14:paraId="09B69777" w14:textId="54A452BA" w:rsidR="00341738" w:rsidRPr="00004CAE" w:rsidRDefault="00AD0798" w:rsidP="00004CAE">
      <w:pPr>
        <w:pStyle w:val="NoSpacing"/>
        <w:ind w:firstLine="720"/>
      </w:pPr>
      <w:r>
        <w:t>archaeology 3,</w:t>
      </w:r>
      <w:r w:rsidR="00A352AF">
        <w:t xml:space="preserve"> </w:t>
      </w:r>
      <w:r>
        <w:t xml:space="preserve">2017. </w:t>
      </w:r>
    </w:p>
    <w:p w14:paraId="3CDD5805" w14:textId="77777777" w:rsidR="00341738" w:rsidRPr="00981D2E" w:rsidRDefault="00341738" w:rsidP="00341738">
      <w:pPr>
        <w:jc w:val="both"/>
        <w:rPr>
          <w:rFonts w:asciiTheme="minorHAnsi" w:hAnsiTheme="minorHAnsi" w:cstheme="minorHAnsi"/>
          <w:sz w:val="24"/>
          <w:szCs w:val="24"/>
        </w:rPr>
      </w:pPr>
    </w:p>
    <w:p w14:paraId="1FDB29D2" w14:textId="35E01CC1" w:rsidR="00D202AE" w:rsidRDefault="00D202AE" w:rsidP="003E19AA">
      <w:pPr>
        <w:pStyle w:val="NoSpacing"/>
      </w:pPr>
    </w:p>
    <w:p w14:paraId="1E83B068" w14:textId="77777777" w:rsidR="006319EC" w:rsidRPr="003E19AA" w:rsidRDefault="006319EC" w:rsidP="003E19AA">
      <w:pPr>
        <w:pStyle w:val="NoSpacing"/>
      </w:pPr>
    </w:p>
    <w:sectPr w:rsidR="006319EC" w:rsidRPr="003E19A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2132F2" w14:textId="77777777" w:rsidR="00793D74" w:rsidRDefault="00793D74" w:rsidP="002651B4">
      <w:r>
        <w:separator/>
      </w:r>
    </w:p>
  </w:endnote>
  <w:endnote w:type="continuationSeparator" w:id="0">
    <w:p w14:paraId="73D73BFF" w14:textId="77777777" w:rsidR="00793D74" w:rsidRDefault="00793D74" w:rsidP="00265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E4FDAC" w14:textId="77777777" w:rsidR="00793D74" w:rsidRDefault="00793D74" w:rsidP="002651B4">
      <w:r>
        <w:separator/>
      </w:r>
    </w:p>
  </w:footnote>
  <w:footnote w:type="continuationSeparator" w:id="0">
    <w:p w14:paraId="76B77ADE" w14:textId="77777777" w:rsidR="00793D74" w:rsidRDefault="00793D74" w:rsidP="002651B4">
      <w:r>
        <w:continuationSeparator/>
      </w:r>
    </w:p>
  </w:footnote>
  <w:footnote w:id="1">
    <w:p w14:paraId="0EEA38FD" w14:textId="4A990D83" w:rsidR="002651B4" w:rsidRDefault="002651B4" w:rsidP="002651B4">
      <w:pPr>
        <w:pStyle w:val="NoSpacing"/>
      </w:pPr>
      <w:r>
        <w:rPr>
          <w:rStyle w:val="FootnoteReference"/>
        </w:rPr>
        <w:footnoteRef/>
      </w:r>
      <w:r>
        <w:t xml:space="preserve"> Allen, Michael J ed. </w:t>
      </w:r>
      <w:r w:rsidRPr="00775666">
        <w:rPr>
          <w:i/>
        </w:rPr>
        <w:t>Molluscs in Archaeology: Methods, Approaches, and Applications.</w:t>
      </w:r>
      <w:r>
        <w:rPr>
          <w:i/>
        </w:rPr>
        <w:t xml:space="preserve"> </w:t>
      </w:r>
      <w:r>
        <w:t xml:space="preserve">Studying </w:t>
      </w:r>
    </w:p>
    <w:p w14:paraId="08A03A41" w14:textId="351BDD40" w:rsidR="002651B4" w:rsidRPr="006B6477" w:rsidRDefault="002651B4" w:rsidP="006B6477">
      <w:pPr>
        <w:pStyle w:val="NoSpacing"/>
        <w:ind w:firstLine="720"/>
      </w:pPr>
      <w:r>
        <w:t xml:space="preserve">scientific archaeology 3, 2017. </w:t>
      </w:r>
      <w:r w:rsidR="00DF5F85">
        <w:t>6.</w:t>
      </w:r>
      <w:r w:rsidR="009D5B4C">
        <w:t xml:space="preserve"> </w:t>
      </w:r>
    </w:p>
  </w:footnote>
  <w:footnote w:id="2">
    <w:p w14:paraId="1C09F5B6" w14:textId="452400BD" w:rsidR="006B6477" w:rsidRPr="00B3259F" w:rsidRDefault="006B6477" w:rsidP="006B6477">
      <w:pPr>
        <w:pStyle w:val="NoSpacing"/>
        <w:rPr>
          <w:rFonts w:cstheme="minorHAnsi"/>
        </w:rPr>
      </w:pPr>
      <w:r w:rsidRPr="00B3259F">
        <w:rPr>
          <w:rStyle w:val="FootnoteReference"/>
          <w:rFonts w:cstheme="minorHAnsi"/>
        </w:rPr>
        <w:footnoteRef/>
      </w:r>
      <w:r w:rsidRPr="00B3259F">
        <w:rPr>
          <w:rFonts w:cstheme="minorHAnsi"/>
        </w:rPr>
        <w:t xml:space="preserve"> Allen, Michael J ed. </w:t>
      </w:r>
      <w:r w:rsidRPr="00B3259F">
        <w:rPr>
          <w:rFonts w:cstheme="minorHAnsi"/>
          <w:i/>
        </w:rPr>
        <w:t xml:space="preserve">Molluscs in Archaeology: Methods, Approaches, and Applications. </w:t>
      </w:r>
      <w:r w:rsidRPr="00B3259F">
        <w:rPr>
          <w:rFonts w:cstheme="minorHAnsi"/>
        </w:rPr>
        <w:t xml:space="preserve">Studying </w:t>
      </w:r>
    </w:p>
    <w:p w14:paraId="2B2E7302" w14:textId="6B95DA88" w:rsidR="006B6477" w:rsidRPr="00B3259F" w:rsidRDefault="006B6477" w:rsidP="000675FE">
      <w:pPr>
        <w:pStyle w:val="NoSpacing"/>
        <w:ind w:firstLine="720"/>
        <w:rPr>
          <w:rFonts w:cstheme="minorHAnsi"/>
        </w:rPr>
      </w:pPr>
      <w:r w:rsidRPr="00B3259F">
        <w:rPr>
          <w:rFonts w:cstheme="minorHAnsi"/>
        </w:rPr>
        <w:t xml:space="preserve">scientific archaeology 3, 2017. </w:t>
      </w:r>
      <w:r w:rsidR="006F0A1D" w:rsidRPr="00B3259F">
        <w:rPr>
          <w:rFonts w:cstheme="minorHAnsi"/>
        </w:rPr>
        <w:t>8.</w:t>
      </w:r>
    </w:p>
  </w:footnote>
  <w:footnote w:id="3">
    <w:p w14:paraId="2D49A066" w14:textId="77777777" w:rsidR="000675FE" w:rsidRPr="00B3259F" w:rsidRDefault="008D6ABB" w:rsidP="000675FE">
      <w:pPr>
        <w:pStyle w:val="NoSpacing"/>
        <w:rPr>
          <w:rFonts w:cstheme="minorHAnsi"/>
        </w:rPr>
      </w:pPr>
      <w:r w:rsidRPr="00B3259F">
        <w:rPr>
          <w:rStyle w:val="FootnoteReference"/>
          <w:rFonts w:cstheme="minorHAnsi"/>
        </w:rPr>
        <w:footnoteRef/>
      </w:r>
      <w:r w:rsidRPr="00B3259F">
        <w:rPr>
          <w:rFonts w:cstheme="minorHAnsi"/>
        </w:rPr>
        <w:t xml:space="preserve"> </w:t>
      </w:r>
      <w:r w:rsidR="000675FE" w:rsidRPr="00B3259F">
        <w:rPr>
          <w:rFonts w:cstheme="minorHAnsi"/>
        </w:rPr>
        <w:t xml:space="preserve">Allen, Michael J ed. </w:t>
      </w:r>
      <w:r w:rsidR="000675FE" w:rsidRPr="00B3259F">
        <w:rPr>
          <w:rFonts w:cstheme="minorHAnsi"/>
          <w:i/>
        </w:rPr>
        <w:t xml:space="preserve">Molluscs in Archaeology: Methods, Approaches, and Applications. </w:t>
      </w:r>
      <w:r w:rsidR="000675FE" w:rsidRPr="00B3259F">
        <w:rPr>
          <w:rFonts w:cstheme="minorHAnsi"/>
        </w:rPr>
        <w:t xml:space="preserve">Studying </w:t>
      </w:r>
    </w:p>
    <w:p w14:paraId="4E01400D" w14:textId="647A797E" w:rsidR="008D6ABB" w:rsidRPr="00B3259F" w:rsidRDefault="000675FE" w:rsidP="003B23BD">
      <w:pPr>
        <w:pStyle w:val="NoSpacing"/>
        <w:ind w:firstLine="720"/>
        <w:rPr>
          <w:rFonts w:cstheme="minorHAnsi"/>
        </w:rPr>
      </w:pPr>
      <w:r w:rsidRPr="00B3259F">
        <w:rPr>
          <w:rFonts w:cstheme="minorHAnsi"/>
        </w:rPr>
        <w:t>scientific archaeology 3, 2017. 9.</w:t>
      </w:r>
    </w:p>
  </w:footnote>
  <w:footnote w:id="4">
    <w:p w14:paraId="1535B66E" w14:textId="77777777" w:rsidR="003B23BD" w:rsidRPr="00B3259F" w:rsidRDefault="003B23BD" w:rsidP="003B23BD">
      <w:pPr>
        <w:pStyle w:val="NoSpacing"/>
        <w:rPr>
          <w:rFonts w:cstheme="minorHAnsi"/>
        </w:rPr>
      </w:pPr>
      <w:r w:rsidRPr="00B3259F">
        <w:rPr>
          <w:rStyle w:val="FootnoteReference"/>
          <w:rFonts w:cstheme="minorHAnsi"/>
        </w:rPr>
        <w:footnoteRef/>
      </w:r>
      <w:r w:rsidRPr="00B3259F">
        <w:rPr>
          <w:rFonts w:cstheme="minorHAnsi"/>
        </w:rPr>
        <w:t xml:space="preserve"> Allen, Michael J ed. </w:t>
      </w:r>
      <w:r w:rsidRPr="00B3259F">
        <w:rPr>
          <w:rFonts w:cstheme="minorHAnsi"/>
          <w:i/>
        </w:rPr>
        <w:t xml:space="preserve">Molluscs in Archaeology: Methods, Approaches, and Applications. </w:t>
      </w:r>
      <w:r w:rsidRPr="00B3259F">
        <w:rPr>
          <w:rFonts w:cstheme="minorHAnsi"/>
        </w:rPr>
        <w:t xml:space="preserve">Studying </w:t>
      </w:r>
    </w:p>
    <w:p w14:paraId="1B0644C6" w14:textId="30ACC4B7" w:rsidR="003B23BD" w:rsidRPr="00B3259F" w:rsidRDefault="003B23BD" w:rsidP="00504BBC">
      <w:pPr>
        <w:pStyle w:val="NoSpacing"/>
        <w:ind w:firstLine="720"/>
        <w:rPr>
          <w:rFonts w:cstheme="minorHAnsi"/>
        </w:rPr>
      </w:pPr>
      <w:r w:rsidRPr="00B3259F">
        <w:rPr>
          <w:rFonts w:cstheme="minorHAnsi"/>
        </w:rPr>
        <w:t>scientific archaeology 3, 2017. 9.</w:t>
      </w:r>
    </w:p>
  </w:footnote>
  <w:footnote w:id="5">
    <w:p w14:paraId="6F037F43" w14:textId="77777777" w:rsidR="00504BBC" w:rsidRPr="00B3259F" w:rsidRDefault="00A90CF4" w:rsidP="00504BBC">
      <w:pPr>
        <w:pStyle w:val="NoSpacing"/>
        <w:rPr>
          <w:rFonts w:cstheme="minorHAnsi"/>
        </w:rPr>
      </w:pPr>
      <w:r w:rsidRPr="00B3259F">
        <w:rPr>
          <w:rStyle w:val="FootnoteReference"/>
          <w:rFonts w:cstheme="minorHAnsi"/>
        </w:rPr>
        <w:footnoteRef/>
      </w:r>
      <w:r w:rsidRPr="00B3259F">
        <w:rPr>
          <w:rFonts w:cstheme="minorHAnsi"/>
        </w:rPr>
        <w:t xml:space="preserve"> </w:t>
      </w:r>
      <w:r w:rsidR="00504BBC" w:rsidRPr="00B3259F">
        <w:rPr>
          <w:rFonts w:cstheme="minorHAnsi"/>
        </w:rPr>
        <w:t xml:space="preserve">Allen, Michael J ed. </w:t>
      </w:r>
      <w:r w:rsidR="00504BBC" w:rsidRPr="00B3259F">
        <w:rPr>
          <w:rFonts w:cstheme="minorHAnsi"/>
          <w:i/>
        </w:rPr>
        <w:t xml:space="preserve">Molluscs in Archaeology: Methods, Approaches, and Applications. </w:t>
      </w:r>
      <w:r w:rsidR="00504BBC" w:rsidRPr="00B3259F">
        <w:rPr>
          <w:rFonts w:cstheme="minorHAnsi"/>
        </w:rPr>
        <w:t xml:space="preserve">Studying </w:t>
      </w:r>
    </w:p>
    <w:p w14:paraId="7E659D5E" w14:textId="496596C9" w:rsidR="00A90CF4" w:rsidRPr="00DA25F4" w:rsidRDefault="00504BBC" w:rsidP="00DA25F4">
      <w:pPr>
        <w:pStyle w:val="NoSpacing"/>
        <w:ind w:firstLine="720"/>
        <w:rPr>
          <w:rFonts w:cstheme="minorHAnsi"/>
        </w:rPr>
      </w:pPr>
      <w:r w:rsidRPr="00B3259F">
        <w:rPr>
          <w:rFonts w:cstheme="minorHAnsi"/>
        </w:rPr>
        <w:t>scientific archaeology 3, 2017. 9.</w:t>
      </w:r>
    </w:p>
  </w:footnote>
  <w:footnote w:id="6">
    <w:p w14:paraId="595673A3" w14:textId="77777777" w:rsidR="00DA25F4" w:rsidRPr="00B3259F" w:rsidRDefault="00DA25F4" w:rsidP="00DA25F4">
      <w:pPr>
        <w:pStyle w:val="NoSpacing"/>
        <w:rPr>
          <w:rFonts w:cstheme="minorHAnsi"/>
        </w:rPr>
      </w:pPr>
      <w:r>
        <w:rPr>
          <w:rStyle w:val="FootnoteReference"/>
        </w:rPr>
        <w:footnoteRef/>
      </w:r>
      <w:r>
        <w:t xml:space="preserve"> </w:t>
      </w:r>
      <w:r w:rsidRPr="00B3259F">
        <w:rPr>
          <w:rFonts w:cstheme="minorHAnsi"/>
        </w:rPr>
        <w:t xml:space="preserve">Allen, Michael J ed. </w:t>
      </w:r>
      <w:r w:rsidRPr="00B3259F">
        <w:rPr>
          <w:rFonts w:cstheme="minorHAnsi"/>
          <w:i/>
        </w:rPr>
        <w:t xml:space="preserve">Molluscs in Archaeology: Methods, Approaches, and Applications. </w:t>
      </w:r>
      <w:r w:rsidRPr="00B3259F">
        <w:rPr>
          <w:rFonts w:cstheme="minorHAnsi"/>
        </w:rPr>
        <w:t xml:space="preserve">Studying </w:t>
      </w:r>
    </w:p>
    <w:p w14:paraId="5A14F92A" w14:textId="273B49D1" w:rsidR="00DA25F4" w:rsidRPr="001F0233" w:rsidRDefault="00DA25F4" w:rsidP="001F0233">
      <w:pPr>
        <w:pStyle w:val="NoSpacing"/>
        <w:ind w:firstLine="720"/>
        <w:rPr>
          <w:rFonts w:cstheme="minorHAnsi"/>
        </w:rPr>
      </w:pPr>
      <w:r w:rsidRPr="00B3259F">
        <w:rPr>
          <w:rFonts w:cstheme="minorHAnsi"/>
        </w:rPr>
        <w:t xml:space="preserve">scientific archaeology 3, 2017. </w:t>
      </w:r>
      <w:r>
        <w:rPr>
          <w:rFonts w:cstheme="minorHAnsi"/>
        </w:rPr>
        <w:t>23.</w:t>
      </w:r>
    </w:p>
  </w:footnote>
  <w:footnote w:id="7">
    <w:p w14:paraId="3762149C" w14:textId="77777777" w:rsidR="001F0233" w:rsidRPr="00B3259F" w:rsidRDefault="001F0233" w:rsidP="001F0233">
      <w:pPr>
        <w:pStyle w:val="NoSpacing"/>
        <w:rPr>
          <w:rFonts w:cstheme="minorHAnsi"/>
        </w:rPr>
      </w:pPr>
      <w:r>
        <w:rPr>
          <w:rStyle w:val="FootnoteReference"/>
        </w:rPr>
        <w:footnoteRef/>
      </w:r>
      <w:r>
        <w:t xml:space="preserve"> </w:t>
      </w:r>
      <w:r w:rsidRPr="00B3259F">
        <w:rPr>
          <w:rFonts w:cstheme="minorHAnsi"/>
        </w:rPr>
        <w:t xml:space="preserve">Allen, Michael J ed. </w:t>
      </w:r>
      <w:r w:rsidRPr="00B3259F">
        <w:rPr>
          <w:rFonts w:cstheme="minorHAnsi"/>
          <w:i/>
        </w:rPr>
        <w:t xml:space="preserve">Molluscs in Archaeology: Methods, Approaches, and Applications. </w:t>
      </w:r>
      <w:r w:rsidRPr="00B3259F">
        <w:rPr>
          <w:rFonts w:cstheme="minorHAnsi"/>
        </w:rPr>
        <w:t xml:space="preserve">Studying </w:t>
      </w:r>
    </w:p>
    <w:p w14:paraId="48BD74EB" w14:textId="002F8500" w:rsidR="001F0233" w:rsidRPr="00B3259F" w:rsidRDefault="001F0233" w:rsidP="001F0233">
      <w:pPr>
        <w:pStyle w:val="NoSpacing"/>
        <w:ind w:firstLine="720"/>
        <w:rPr>
          <w:rFonts w:cstheme="minorHAnsi"/>
        </w:rPr>
      </w:pPr>
      <w:r w:rsidRPr="00B3259F">
        <w:rPr>
          <w:rFonts w:cstheme="minorHAnsi"/>
        </w:rPr>
        <w:t xml:space="preserve">scientific archaeology 3, 2017. </w:t>
      </w:r>
      <w:r>
        <w:rPr>
          <w:rFonts w:cstheme="minorHAnsi"/>
        </w:rPr>
        <w:t xml:space="preserve">15. </w:t>
      </w:r>
    </w:p>
    <w:p w14:paraId="24DAE2C8" w14:textId="782B7CDD" w:rsidR="001F0233" w:rsidRPr="001F0233" w:rsidRDefault="001F0233">
      <w:pPr>
        <w:pStyle w:val="FootnoteText"/>
        <w:rPr>
          <w:lang w:val="en-US"/>
        </w:rPr>
      </w:pPr>
    </w:p>
  </w:footnote>
  <w:footnote w:id="8">
    <w:p w14:paraId="6D7D0687" w14:textId="77777777" w:rsidR="005C3E41" w:rsidRPr="00B3259F" w:rsidRDefault="005C3E41" w:rsidP="005C3E41">
      <w:pPr>
        <w:pStyle w:val="NoSpacing"/>
        <w:rPr>
          <w:rFonts w:cstheme="minorHAnsi"/>
        </w:rPr>
      </w:pPr>
      <w:r>
        <w:rPr>
          <w:rStyle w:val="FootnoteReference"/>
        </w:rPr>
        <w:footnoteRef/>
      </w:r>
      <w:r>
        <w:t xml:space="preserve"> </w:t>
      </w:r>
      <w:r w:rsidRPr="00B3259F">
        <w:rPr>
          <w:rFonts w:cstheme="minorHAnsi"/>
        </w:rPr>
        <w:t xml:space="preserve">Allen, Michael J ed. </w:t>
      </w:r>
      <w:r w:rsidRPr="00B3259F">
        <w:rPr>
          <w:rFonts w:cstheme="minorHAnsi"/>
          <w:i/>
        </w:rPr>
        <w:t xml:space="preserve">Molluscs in Archaeology: Methods, Approaches, and Applications. </w:t>
      </w:r>
      <w:r w:rsidRPr="00B3259F">
        <w:rPr>
          <w:rFonts w:cstheme="minorHAnsi"/>
        </w:rPr>
        <w:t xml:space="preserve">Studying </w:t>
      </w:r>
    </w:p>
    <w:p w14:paraId="14BC6D14" w14:textId="4B25B652" w:rsidR="005C3E41" w:rsidRPr="005C3E41" w:rsidRDefault="005C3E41" w:rsidP="005C3E41">
      <w:pPr>
        <w:pStyle w:val="FootnoteText"/>
        <w:ind w:firstLine="720"/>
        <w:rPr>
          <w:lang w:val="en-US"/>
        </w:rPr>
      </w:pPr>
      <w:r w:rsidRPr="00B3259F">
        <w:rPr>
          <w:rFonts w:asciiTheme="minorHAnsi" w:hAnsiTheme="minorHAnsi" w:cstheme="minorHAnsi"/>
          <w:sz w:val="22"/>
          <w:szCs w:val="22"/>
        </w:rPr>
        <w:t>scientific archaeology 3, 2017. 6.</w:t>
      </w:r>
    </w:p>
  </w:footnote>
  <w:footnote w:id="9">
    <w:p w14:paraId="712608A1" w14:textId="77777777" w:rsidR="0006590E" w:rsidRPr="00B3259F" w:rsidRDefault="0006590E" w:rsidP="0006590E">
      <w:pPr>
        <w:pStyle w:val="NoSpacing"/>
        <w:rPr>
          <w:rFonts w:cstheme="minorHAnsi"/>
        </w:rPr>
      </w:pPr>
      <w:r w:rsidRPr="00B3259F">
        <w:rPr>
          <w:rStyle w:val="FootnoteReference"/>
          <w:rFonts w:cstheme="minorHAnsi"/>
        </w:rPr>
        <w:footnoteRef/>
      </w:r>
      <w:r w:rsidRPr="00B3259F">
        <w:rPr>
          <w:rFonts w:cstheme="minorHAnsi"/>
        </w:rPr>
        <w:t xml:space="preserve"> Allen, Michael J ed. </w:t>
      </w:r>
      <w:r w:rsidRPr="00B3259F">
        <w:rPr>
          <w:rFonts w:cstheme="minorHAnsi"/>
          <w:i/>
        </w:rPr>
        <w:t xml:space="preserve">Molluscs in Archaeology: Methods, Approaches, and Applications. </w:t>
      </w:r>
      <w:r w:rsidRPr="00B3259F">
        <w:rPr>
          <w:rFonts w:cstheme="minorHAnsi"/>
        </w:rPr>
        <w:t xml:space="preserve">Studying </w:t>
      </w:r>
    </w:p>
    <w:p w14:paraId="5B25F715" w14:textId="77777777" w:rsidR="0006590E" w:rsidRPr="00B3259F" w:rsidRDefault="0006590E" w:rsidP="0006590E">
      <w:pPr>
        <w:pStyle w:val="FootnoteText"/>
        <w:ind w:firstLine="720"/>
        <w:rPr>
          <w:rFonts w:asciiTheme="minorHAnsi" w:hAnsiTheme="minorHAnsi" w:cstheme="minorHAnsi"/>
          <w:sz w:val="22"/>
          <w:szCs w:val="22"/>
          <w:lang w:val="en-US"/>
        </w:rPr>
      </w:pPr>
      <w:r w:rsidRPr="00B3259F">
        <w:rPr>
          <w:rFonts w:asciiTheme="minorHAnsi" w:hAnsiTheme="minorHAnsi" w:cstheme="minorHAnsi"/>
          <w:sz w:val="22"/>
          <w:szCs w:val="22"/>
        </w:rPr>
        <w:t>scientific archaeology 3, 2017. 16.</w:t>
      </w:r>
    </w:p>
  </w:footnote>
  <w:footnote w:id="10">
    <w:p w14:paraId="3C90ED7A" w14:textId="1EF33372" w:rsidR="00E44F1D" w:rsidRDefault="00E44F1D" w:rsidP="00E44F1D">
      <w:pPr>
        <w:pStyle w:val="NoSpacing"/>
        <w:rPr>
          <w:rFonts w:cstheme="minorHAnsi"/>
        </w:rPr>
      </w:pPr>
      <w:r>
        <w:rPr>
          <w:rStyle w:val="FootnoteReference"/>
        </w:rPr>
        <w:footnoteRef/>
      </w:r>
      <w:r>
        <w:t xml:space="preserve"> </w:t>
      </w:r>
      <w:r w:rsidRPr="00B3259F">
        <w:rPr>
          <w:rFonts w:cstheme="minorHAnsi"/>
        </w:rPr>
        <w:t xml:space="preserve">Allen, Michael J ed. </w:t>
      </w:r>
      <w:r w:rsidRPr="00B3259F">
        <w:rPr>
          <w:rFonts w:cstheme="minorHAnsi"/>
          <w:i/>
        </w:rPr>
        <w:t xml:space="preserve">Molluscs in Archaeology: Methods, Approaches, and Applications. </w:t>
      </w:r>
      <w:r w:rsidRPr="00B3259F">
        <w:rPr>
          <w:rFonts w:cstheme="minorHAnsi"/>
        </w:rPr>
        <w:t xml:space="preserve">Studying </w:t>
      </w:r>
    </w:p>
    <w:p w14:paraId="23587604" w14:textId="5B9A069C" w:rsidR="00E44F1D" w:rsidRPr="002D7DB2" w:rsidRDefault="00E44F1D" w:rsidP="002D7DB2">
      <w:pPr>
        <w:pStyle w:val="NoSpacing"/>
        <w:ind w:firstLine="720"/>
      </w:pPr>
      <w:r w:rsidRPr="00B3259F">
        <w:rPr>
          <w:rFonts w:cstheme="minorHAnsi"/>
        </w:rPr>
        <w:t>scientific archaeology 3, 2017. 16.</w:t>
      </w:r>
    </w:p>
  </w:footnote>
  <w:footnote w:id="11">
    <w:p w14:paraId="3EFC8296" w14:textId="77777777" w:rsidR="002D7DB2" w:rsidRPr="00B3259F" w:rsidRDefault="002D7DB2" w:rsidP="002D7DB2">
      <w:pPr>
        <w:pStyle w:val="NoSpacing"/>
        <w:rPr>
          <w:rFonts w:cstheme="minorHAnsi"/>
        </w:rPr>
      </w:pPr>
      <w:r>
        <w:rPr>
          <w:rStyle w:val="FootnoteReference"/>
        </w:rPr>
        <w:footnoteRef/>
      </w:r>
      <w:r>
        <w:t xml:space="preserve"> </w:t>
      </w:r>
      <w:r w:rsidRPr="00B3259F">
        <w:rPr>
          <w:rFonts w:cstheme="minorHAnsi"/>
        </w:rPr>
        <w:t xml:space="preserve">Allen, Michael J ed. </w:t>
      </w:r>
      <w:r w:rsidRPr="00B3259F">
        <w:rPr>
          <w:rFonts w:cstheme="minorHAnsi"/>
          <w:i/>
        </w:rPr>
        <w:t xml:space="preserve">Molluscs in Archaeology: Methods, Approaches, and Applications. </w:t>
      </w:r>
      <w:r w:rsidRPr="00B3259F">
        <w:rPr>
          <w:rFonts w:cstheme="minorHAnsi"/>
        </w:rPr>
        <w:t xml:space="preserve">Studying </w:t>
      </w:r>
    </w:p>
    <w:p w14:paraId="11A2F2A1" w14:textId="782A8E41" w:rsidR="002D7DB2" w:rsidRPr="002D7DB2" w:rsidRDefault="002D7DB2" w:rsidP="002D7DB2">
      <w:pPr>
        <w:pStyle w:val="FootnoteText"/>
        <w:ind w:firstLine="720"/>
        <w:rPr>
          <w:lang w:val="en-US"/>
        </w:rPr>
      </w:pPr>
      <w:r w:rsidRPr="00B3259F">
        <w:rPr>
          <w:rFonts w:asciiTheme="minorHAnsi" w:hAnsiTheme="minorHAnsi" w:cstheme="minorHAnsi"/>
          <w:sz w:val="22"/>
          <w:szCs w:val="22"/>
        </w:rPr>
        <w:t>scientific archaeology 3, 2017. 16.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B53A1"/>
    <w:multiLevelType w:val="hybridMultilevel"/>
    <w:tmpl w:val="18446688"/>
    <w:lvl w:ilvl="0" w:tplc="80B420C2">
      <w:numFmt w:val="bullet"/>
      <w:lvlText w:val="-"/>
      <w:lvlJc w:val="left"/>
      <w:pPr>
        <w:ind w:left="720" w:hanging="360"/>
      </w:pPr>
      <w:rPr>
        <w:rFonts w:ascii="Calibri" w:eastAsiaTheme="minorHAnsi"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43BA7CB5"/>
    <w:multiLevelType w:val="hybridMultilevel"/>
    <w:tmpl w:val="6DC46E1A"/>
    <w:lvl w:ilvl="0" w:tplc="B81C7DAA">
      <w:numFmt w:val="bullet"/>
      <w:lvlText w:val="-"/>
      <w:lvlJc w:val="left"/>
      <w:pPr>
        <w:ind w:left="720" w:hanging="360"/>
      </w:pPr>
      <w:rPr>
        <w:rFonts w:ascii="Calibri" w:eastAsiaTheme="minorHAnsi"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15:restartNumberingAfterBreak="0">
    <w:nsid w:val="46BC516B"/>
    <w:multiLevelType w:val="hybridMultilevel"/>
    <w:tmpl w:val="0574713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9AA"/>
    <w:rsid w:val="00001B4E"/>
    <w:rsid w:val="00004CAE"/>
    <w:rsid w:val="0000640D"/>
    <w:rsid w:val="0001545E"/>
    <w:rsid w:val="000321B7"/>
    <w:rsid w:val="00037D27"/>
    <w:rsid w:val="00044DCA"/>
    <w:rsid w:val="00051C53"/>
    <w:rsid w:val="00057761"/>
    <w:rsid w:val="0006320C"/>
    <w:rsid w:val="0006590E"/>
    <w:rsid w:val="000675FE"/>
    <w:rsid w:val="00067A4D"/>
    <w:rsid w:val="00076A4C"/>
    <w:rsid w:val="00083087"/>
    <w:rsid w:val="000919E1"/>
    <w:rsid w:val="00092741"/>
    <w:rsid w:val="000938E8"/>
    <w:rsid w:val="000B48A2"/>
    <w:rsid w:val="000B7D28"/>
    <w:rsid w:val="000C1859"/>
    <w:rsid w:val="000C6EC1"/>
    <w:rsid w:val="000E488B"/>
    <w:rsid w:val="000E7E09"/>
    <w:rsid w:val="000F3ED2"/>
    <w:rsid w:val="000F7F3C"/>
    <w:rsid w:val="001079B0"/>
    <w:rsid w:val="00116F75"/>
    <w:rsid w:val="001205A6"/>
    <w:rsid w:val="00143A62"/>
    <w:rsid w:val="001459B9"/>
    <w:rsid w:val="00145FC4"/>
    <w:rsid w:val="001557BA"/>
    <w:rsid w:val="001563CF"/>
    <w:rsid w:val="00160836"/>
    <w:rsid w:val="00161B76"/>
    <w:rsid w:val="0017792A"/>
    <w:rsid w:val="001964CA"/>
    <w:rsid w:val="001B2C6E"/>
    <w:rsid w:val="001C4AE5"/>
    <w:rsid w:val="001D09F6"/>
    <w:rsid w:val="001D3479"/>
    <w:rsid w:val="001D4C6D"/>
    <w:rsid w:val="001D6379"/>
    <w:rsid w:val="001D7B87"/>
    <w:rsid w:val="001F0233"/>
    <w:rsid w:val="001F63DB"/>
    <w:rsid w:val="0020771F"/>
    <w:rsid w:val="002117C3"/>
    <w:rsid w:val="00220C43"/>
    <w:rsid w:val="0022305C"/>
    <w:rsid w:val="0023598D"/>
    <w:rsid w:val="00243D2F"/>
    <w:rsid w:val="00246C13"/>
    <w:rsid w:val="00247141"/>
    <w:rsid w:val="0025308B"/>
    <w:rsid w:val="00257D9C"/>
    <w:rsid w:val="002651B4"/>
    <w:rsid w:val="00265D83"/>
    <w:rsid w:val="002679E1"/>
    <w:rsid w:val="00273099"/>
    <w:rsid w:val="00276C14"/>
    <w:rsid w:val="002830AA"/>
    <w:rsid w:val="00283178"/>
    <w:rsid w:val="002A1ECE"/>
    <w:rsid w:val="002A6D84"/>
    <w:rsid w:val="002D25AD"/>
    <w:rsid w:val="002D3763"/>
    <w:rsid w:val="002D7DB2"/>
    <w:rsid w:val="002E3720"/>
    <w:rsid w:val="002F0B3A"/>
    <w:rsid w:val="002F7D57"/>
    <w:rsid w:val="003059FD"/>
    <w:rsid w:val="00321381"/>
    <w:rsid w:val="00330E05"/>
    <w:rsid w:val="0033391D"/>
    <w:rsid w:val="00341738"/>
    <w:rsid w:val="0034295A"/>
    <w:rsid w:val="00346B26"/>
    <w:rsid w:val="00347424"/>
    <w:rsid w:val="00350B6E"/>
    <w:rsid w:val="00360650"/>
    <w:rsid w:val="00372125"/>
    <w:rsid w:val="00380B1D"/>
    <w:rsid w:val="00381BE6"/>
    <w:rsid w:val="00391D59"/>
    <w:rsid w:val="003A3A4F"/>
    <w:rsid w:val="003A5213"/>
    <w:rsid w:val="003B23BD"/>
    <w:rsid w:val="003B2D8C"/>
    <w:rsid w:val="003B71EB"/>
    <w:rsid w:val="003C222C"/>
    <w:rsid w:val="003C661F"/>
    <w:rsid w:val="003D39D7"/>
    <w:rsid w:val="003E0C27"/>
    <w:rsid w:val="003E19AA"/>
    <w:rsid w:val="003E384A"/>
    <w:rsid w:val="003E59A5"/>
    <w:rsid w:val="003E641F"/>
    <w:rsid w:val="003F1DE8"/>
    <w:rsid w:val="00402E1B"/>
    <w:rsid w:val="00403890"/>
    <w:rsid w:val="004256FB"/>
    <w:rsid w:val="00433CBC"/>
    <w:rsid w:val="00434BFC"/>
    <w:rsid w:val="00441689"/>
    <w:rsid w:val="0044345F"/>
    <w:rsid w:val="00453C8B"/>
    <w:rsid w:val="0046118B"/>
    <w:rsid w:val="00474894"/>
    <w:rsid w:val="00477642"/>
    <w:rsid w:val="004809AC"/>
    <w:rsid w:val="00481BF0"/>
    <w:rsid w:val="004829C1"/>
    <w:rsid w:val="004868E6"/>
    <w:rsid w:val="00496272"/>
    <w:rsid w:val="00496815"/>
    <w:rsid w:val="004A17CC"/>
    <w:rsid w:val="004B40B5"/>
    <w:rsid w:val="004B6296"/>
    <w:rsid w:val="004D41A6"/>
    <w:rsid w:val="004D5387"/>
    <w:rsid w:val="004D5D88"/>
    <w:rsid w:val="004D7CF3"/>
    <w:rsid w:val="004E09F0"/>
    <w:rsid w:val="004E58E3"/>
    <w:rsid w:val="004F7FBA"/>
    <w:rsid w:val="00504BBC"/>
    <w:rsid w:val="00514F5C"/>
    <w:rsid w:val="005301A0"/>
    <w:rsid w:val="00544281"/>
    <w:rsid w:val="00557DA9"/>
    <w:rsid w:val="00564445"/>
    <w:rsid w:val="0059338F"/>
    <w:rsid w:val="005A03D5"/>
    <w:rsid w:val="005A1064"/>
    <w:rsid w:val="005B07F3"/>
    <w:rsid w:val="005B65E9"/>
    <w:rsid w:val="005C3E41"/>
    <w:rsid w:val="005C507A"/>
    <w:rsid w:val="005C63CD"/>
    <w:rsid w:val="005D31A5"/>
    <w:rsid w:val="005D3C84"/>
    <w:rsid w:val="005E7A2F"/>
    <w:rsid w:val="0060266A"/>
    <w:rsid w:val="00606FEB"/>
    <w:rsid w:val="00610645"/>
    <w:rsid w:val="006228F1"/>
    <w:rsid w:val="00623C9A"/>
    <w:rsid w:val="006272A6"/>
    <w:rsid w:val="006319EC"/>
    <w:rsid w:val="00633D1F"/>
    <w:rsid w:val="00633F0E"/>
    <w:rsid w:val="00634D63"/>
    <w:rsid w:val="0063765C"/>
    <w:rsid w:val="00640179"/>
    <w:rsid w:val="00657D5B"/>
    <w:rsid w:val="006723FA"/>
    <w:rsid w:val="0067501A"/>
    <w:rsid w:val="00680F37"/>
    <w:rsid w:val="006923F0"/>
    <w:rsid w:val="00692977"/>
    <w:rsid w:val="00692BD0"/>
    <w:rsid w:val="006B6477"/>
    <w:rsid w:val="006C0B96"/>
    <w:rsid w:val="006D6889"/>
    <w:rsid w:val="006D6A8D"/>
    <w:rsid w:val="006E14E3"/>
    <w:rsid w:val="006E43C0"/>
    <w:rsid w:val="006E5848"/>
    <w:rsid w:val="006F0A1D"/>
    <w:rsid w:val="0071295B"/>
    <w:rsid w:val="0072168E"/>
    <w:rsid w:val="00724AAC"/>
    <w:rsid w:val="00737A38"/>
    <w:rsid w:val="00745174"/>
    <w:rsid w:val="00750F52"/>
    <w:rsid w:val="00752E8D"/>
    <w:rsid w:val="0077187A"/>
    <w:rsid w:val="00775666"/>
    <w:rsid w:val="007760D3"/>
    <w:rsid w:val="007800E0"/>
    <w:rsid w:val="0079054C"/>
    <w:rsid w:val="007910AE"/>
    <w:rsid w:val="00793D74"/>
    <w:rsid w:val="007A3E0D"/>
    <w:rsid w:val="007A3F47"/>
    <w:rsid w:val="007C1DC4"/>
    <w:rsid w:val="007E2E95"/>
    <w:rsid w:val="00807595"/>
    <w:rsid w:val="00813FA8"/>
    <w:rsid w:val="008244D2"/>
    <w:rsid w:val="008333E2"/>
    <w:rsid w:val="008753C4"/>
    <w:rsid w:val="00880932"/>
    <w:rsid w:val="0088301C"/>
    <w:rsid w:val="0089046B"/>
    <w:rsid w:val="00894350"/>
    <w:rsid w:val="008A3975"/>
    <w:rsid w:val="008A5DEF"/>
    <w:rsid w:val="008A6E74"/>
    <w:rsid w:val="008B0014"/>
    <w:rsid w:val="008B65FF"/>
    <w:rsid w:val="008B6E6C"/>
    <w:rsid w:val="008D0CEC"/>
    <w:rsid w:val="008D1CF1"/>
    <w:rsid w:val="008D6ABB"/>
    <w:rsid w:val="008E22C0"/>
    <w:rsid w:val="008E369F"/>
    <w:rsid w:val="008E4E6A"/>
    <w:rsid w:val="008F4279"/>
    <w:rsid w:val="008F63ED"/>
    <w:rsid w:val="00901558"/>
    <w:rsid w:val="00904FF3"/>
    <w:rsid w:val="00906011"/>
    <w:rsid w:val="00907851"/>
    <w:rsid w:val="009202F4"/>
    <w:rsid w:val="00920AE9"/>
    <w:rsid w:val="00924D7E"/>
    <w:rsid w:val="009322FA"/>
    <w:rsid w:val="00941941"/>
    <w:rsid w:val="00945FD3"/>
    <w:rsid w:val="009672CD"/>
    <w:rsid w:val="00971E81"/>
    <w:rsid w:val="00973F82"/>
    <w:rsid w:val="009A2FDF"/>
    <w:rsid w:val="009A7D30"/>
    <w:rsid w:val="009B3B3C"/>
    <w:rsid w:val="009D1029"/>
    <w:rsid w:val="009D5B4C"/>
    <w:rsid w:val="009E2798"/>
    <w:rsid w:val="009E5C62"/>
    <w:rsid w:val="009F6779"/>
    <w:rsid w:val="00A02EAF"/>
    <w:rsid w:val="00A14AAF"/>
    <w:rsid w:val="00A310F1"/>
    <w:rsid w:val="00A352AF"/>
    <w:rsid w:val="00A35F50"/>
    <w:rsid w:val="00A373BF"/>
    <w:rsid w:val="00A37609"/>
    <w:rsid w:val="00A46EF1"/>
    <w:rsid w:val="00A52A87"/>
    <w:rsid w:val="00A84046"/>
    <w:rsid w:val="00A8654C"/>
    <w:rsid w:val="00A877C2"/>
    <w:rsid w:val="00A90CF4"/>
    <w:rsid w:val="00A92403"/>
    <w:rsid w:val="00A97D9C"/>
    <w:rsid w:val="00AA4C64"/>
    <w:rsid w:val="00AA5D96"/>
    <w:rsid w:val="00AA6C4D"/>
    <w:rsid w:val="00AA7B9E"/>
    <w:rsid w:val="00AB2D4B"/>
    <w:rsid w:val="00AD0798"/>
    <w:rsid w:val="00AD3132"/>
    <w:rsid w:val="00AD5F3D"/>
    <w:rsid w:val="00B001AD"/>
    <w:rsid w:val="00B05483"/>
    <w:rsid w:val="00B1146D"/>
    <w:rsid w:val="00B13884"/>
    <w:rsid w:val="00B1446D"/>
    <w:rsid w:val="00B162F3"/>
    <w:rsid w:val="00B164E4"/>
    <w:rsid w:val="00B24F7A"/>
    <w:rsid w:val="00B26711"/>
    <w:rsid w:val="00B3259F"/>
    <w:rsid w:val="00B448D4"/>
    <w:rsid w:val="00B55ED3"/>
    <w:rsid w:val="00B63854"/>
    <w:rsid w:val="00B7782E"/>
    <w:rsid w:val="00B80618"/>
    <w:rsid w:val="00B8554B"/>
    <w:rsid w:val="00BA0C1E"/>
    <w:rsid w:val="00BA71FB"/>
    <w:rsid w:val="00BB7CFE"/>
    <w:rsid w:val="00BC4EF5"/>
    <w:rsid w:val="00BE4F86"/>
    <w:rsid w:val="00BF01CE"/>
    <w:rsid w:val="00BF51E1"/>
    <w:rsid w:val="00C02D41"/>
    <w:rsid w:val="00C03DB4"/>
    <w:rsid w:val="00C10A37"/>
    <w:rsid w:val="00C15691"/>
    <w:rsid w:val="00C209AF"/>
    <w:rsid w:val="00C263E0"/>
    <w:rsid w:val="00C27374"/>
    <w:rsid w:val="00C31C27"/>
    <w:rsid w:val="00C359CD"/>
    <w:rsid w:val="00C51A06"/>
    <w:rsid w:val="00C5252B"/>
    <w:rsid w:val="00C71A43"/>
    <w:rsid w:val="00C87194"/>
    <w:rsid w:val="00C87C29"/>
    <w:rsid w:val="00C92170"/>
    <w:rsid w:val="00C92300"/>
    <w:rsid w:val="00C92470"/>
    <w:rsid w:val="00C97382"/>
    <w:rsid w:val="00C97A4B"/>
    <w:rsid w:val="00CC49A7"/>
    <w:rsid w:val="00CC4F52"/>
    <w:rsid w:val="00CF33C6"/>
    <w:rsid w:val="00CF42C8"/>
    <w:rsid w:val="00CF7034"/>
    <w:rsid w:val="00D01D9A"/>
    <w:rsid w:val="00D021E8"/>
    <w:rsid w:val="00D07339"/>
    <w:rsid w:val="00D12964"/>
    <w:rsid w:val="00D202AE"/>
    <w:rsid w:val="00D246B0"/>
    <w:rsid w:val="00D50882"/>
    <w:rsid w:val="00D71317"/>
    <w:rsid w:val="00D80B00"/>
    <w:rsid w:val="00D94CEB"/>
    <w:rsid w:val="00D97F2E"/>
    <w:rsid w:val="00DA25F4"/>
    <w:rsid w:val="00DA2D6B"/>
    <w:rsid w:val="00DA3038"/>
    <w:rsid w:val="00DA5843"/>
    <w:rsid w:val="00DB03B7"/>
    <w:rsid w:val="00DB4C60"/>
    <w:rsid w:val="00DB5039"/>
    <w:rsid w:val="00DB6744"/>
    <w:rsid w:val="00DD4733"/>
    <w:rsid w:val="00DD5781"/>
    <w:rsid w:val="00DD59BE"/>
    <w:rsid w:val="00DD5DF2"/>
    <w:rsid w:val="00DE6C4C"/>
    <w:rsid w:val="00DE7542"/>
    <w:rsid w:val="00DF0BBE"/>
    <w:rsid w:val="00DF462C"/>
    <w:rsid w:val="00DF5F85"/>
    <w:rsid w:val="00DF61B4"/>
    <w:rsid w:val="00DF69FC"/>
    <w:rsid w:val="00E16438"/>
    <w:rsid w:val="00E21D69"/>
    <w:rsid w:val="00E27AFF"/>
    <w:rsid w:val="00E417C3"/>
    <w:rsid w:val="00E44F1D"/>
    <w:rsid w:val="00E646D6"/>
    <w:rsid w:val="00E70953"/>
    <w:rsid w:val="00E77BE9"/>
    <w:rsid w:val="00E93C08"/>
    <w:rsid w:val="00E94A86"/>
    <w:rsid w:val="00EA06F7"/>
    <w:rsid w:val="00EA2E41"/>
    <w:rsid w:val="00EB225A"/>
    <w:rsid w:val="00EB420E"/>
    <w:rsid w:val="00EB43E5"/>
    <w:rsid w:val="00EC098E"/>
    <w:rsid w:val="00EE37E2"/>
    <w:rsid w:val="00EE4E0A"/>
    <w:rsid w:val="00F04983"/>
    <w:rsid w:val="00F17AFE"/>
    <w:rsid w:val="00F252DE"/>
    <w:rsid w:val="00F2770F"/>
    <w:rsid w:val="00F30AE7"/>
    <w:rsid w:val="00F32BFC"/>
    <w:rsid w:val="00F373DD"/>
    <w:rsid w:val="00F42322"/>
    <w:rsid w:val="00F43B6D"/>
    <w:rsid w:val="00F44076"/>
    <w:rsid w:val="00F52B1C"/>
    <w:rsid w:val="00F62DEE"/>
    <w:rsid w:val="00F6548B"/>
    <w:rsid w:val="00F658E1"/>
    <w:rsid w:val="00F77DC6"/>
    <w:rsid w:val="00F831EA"/>
    <w:rsid w:val="00F846C9"/>
    <w:rsid w:val="00F95112"/>
    <w:rsid w:val="00F97EC3"/>
    <w:rsid w:val="00FA00F6"/>
    <w:rsid w:val="00FA0F29"/>
    <w:rsid w:val="00FC3762"/>
    <w:rsid w:val="00FC6A50"/>
    <w:rsid w:val="00FC776B"/>
    <w:rsid w:val="00FD2BF8"/>
    <w:rsid w:val="00FD525F"/>
    <w:rsid w:val="00FE2D7E"/>
    <w:rsid w:val="00FE3C40"/>
    <w:rsid w:val="00FE4518"/>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85FDF9"/>
  <w15:chartTrackingRefBased/>
  <w15:docId w15:val="{D8E3E3B6-7628-413E-984F-198B8FA37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711"/>
    <w:pPr>
      <w:spacing w:after="0" w:line="240" w:lineRule="auto"/>
    </w:pPr>
    <w:rPr>
      <w:rFonts w:ascii="Times New Roman" w:eastAsia="Times New Roman" w:hAnsi="Times New Roman" w:cs="Times New Roman"/>
      <w:sz w:val="20"/>
      <w:szCs w:val="20"/>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E19AA"/>
    <w:pPr>
      <w:spacing w:after="0" w:line="240" w:lineRule="auto"/>
    </w:pPr>
  </w:style>
  <w:style w:type="paragraph" w:styleId="FootnoteText">
    <w:name w:val="footnote text"/>
    <w:basedOn w:val="Normal"/>
    <w:link w:val="FootnoteTextChar"/>
    <w:uiPriority w:val="99"/>
    <w:semiHidden/>
    <w:unhideWhenUsed/>
    <w:rsid w:val="002651B4"/>
  </w:style>
  <w:style w:type="character" w:customStyle="1" w:styleId="FootnoteTextChar">
    <w:name w:val="Footnote Text Char"/>
    <w:basedOn w:val="DefaultParagraphFont"/>
    <w:link w:val="FootnoteText"/>
    <w:uiPriority w:val="99"/>
    <w:semiHidden/>
    <w:rsid w:val="002651B4"/>
    <w:rPr>
      <w:rFonts w:ascii="Times New Roman" w:eastAsia="Times New Roman" w:hAnsi="Times New Roman" w:cs="Times New Roman"/>
      <w:sz w:val="20"/>
      <w:szCs w:val="20"/>
      <w:lang w:val="en-GB"/>
    </w:rPr>
  </w:style>
  <w:style w:type="character" w:styleId="FootnoteReference">
    <w:name w:val="footnote reference"/>
    <w:basedOn w:val="DefaultParagraphFont"/>
    <w:uiPriority w:val="99"/>
    <w:semiHidden/>
    <w:unhideWhenUsed/>
    <w:rsid w:val="002651B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D9AEF8-D9EE-461D-8848-4243343A1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1066</TotalTime>
  <Pages>4</Pages>
  <Words>1397</Words>
  <Characters>7969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king</dc:creator>
  <cp:keywords/>
  <dc:description/>
  <cp:lastModifiedBy>hannah king</cp:lastModifiedBy>
  <cp:revision>334</cp:revision>
  <dcterms:created xsi:type="dcterms:W3CDTF">2019-04-04T18:01:00Z</dcterms:created>
  <dcterms:modified xsi:type="dcterms:W3CDTF">2019-04-08T20:48:00Z</dcterms:modified>
</cp:coreProperties>
</file>