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04394A" w14:textId="77777777" w:rsidR="00F378D7" w:rsidRDefault="00F378D7" w:rsidP="00235AC6">
      <w:pPr>
        <w:spacing w:line="360" w:lineRule="auto"/>
        <w:jc w:val="both"/>
        <w:rPr>
          <w:rFonts w:ascii="Arial" w:hAnsi="Arial" w:cs="Arial"/>
          <w:b/>
          <w:bCs/>
          <w:sz w:val="24"/>
          <w:szCs w:val="24"/>
        </w:rPr>
      </w:pPr>
    </w:p>
    <w:tbl>
      <w:tblPr>
        <w:tblStyle w:val="TableGrid"/>
        <w:tblW w:w="0" w:type="auto"/>
        <w:tblInd w:w="-344" w:type="dxa"/>
        <w:tblBorders>
          <w:top w:val="threeDEngrave" w:sz="24" w:space="0" w:color="auto"/>
          <w:left w:val="threeDEngrave" w:sz="24" w:space="0" w:color="auto"/>
          <w:bottom w:val="threeDEngrave" w:sz="24" w:space="0" w:color="auto"/>
          <w:right w:val="threeDEngrave" w:sz="24" w:space="0" w:color="auto"/>
          <w:insideH w:val="threeDEngrave" w:sz="24" w:space="0" w:color="auto"/>
          <w:insideV w:val="threeDEngrave" w:sz="24" w:space="0" w:color="auto"/>
        </w:tblBorders>
        <w:tblLook w:val="04A0" w:firstRow="1" w:lastRow="0" w:firstColumn="1" w:lastColumn="0" w:noHBand="0" w:noVBand="1"/>
      </w:tblPr>
      <w:tblGrid>
        <w:gridCol w:w="9216"/>
      </w:tblGrid>
      <w:tr w:rsidR="00F378D7" w14:paraId="7072C2E3" w14:textId="77777777" w:rsidTr="00F378D7">
        <w:trPr>
          <w:trHeight w:val="3985"/>
        </w:trPr>
        <w:tc>
          <w:tcPr>
            <w:tcW w:w="9036" w:type="dxa"/>
          </w:tcPr>
          <w:p w14:paraId="7950889C" w14:textId="77777777" w:rsidR="00F378D7" w:rsidRDefault="00F378D7" w:rsidP="00235AC6">
            <w:pPr>
              <w:spacing w:line="360" w:lineRule="auto"/>
              <w:jc w:val="both"/>
              <w:rPr>
                <w:rFonts w:ascii="Arial" w:hAnsi="Arial" w:cs="Arial"/>
                <w:sz w:val="24"/>
                <w:szCs w:val="24"/>
              </w:rPr>
            </w:pPr>
          </w:p>
          <w:p w14:paraId="081A6437" w14:textId="3D4AEE0F" w:rsidR="00F378D7" w:rsidRDefault="00F378D7" w:rsidP="00235AC6">
            <w:pPr>
              <w:spacing w:line="360" w:lineRule="auto"/>
              <w:jc w:val="both"/>
              <w:rPr>
                <w:rFonts w:ascii="Arial" w:hAnsi="Arial" w:cs="Arial"/>
                <w:sz w:val="24"/>
                <w:szCs w:val="24"/>
              </w:rPr>
            </w:pPr>
            <w:r>
              <w:rPr>
                <w:noProof/>
              </w:rPr>
              <w:drawing>
                <wp:inline distT="0" distB="0" distL="0" distR="0" wp14:anchorId="7E9B83F8" wp14:editId="72935A7E">
                  <wp:extent cx="5196840" cy="2068220"/>
                  <wp:effectExtent l="152400" t="152400" r="365760" b="37020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99049" cy="2069099"/>
                          </a:xfrm>
                          <a:prstGeom prst="rect">
                            <a:avLst/>
                          </a:prstGeom>
                          <a:ln>
                            <a:noFill/>
                          </a:ln>
                          <a:effectLst>
                            <a:outerShdw blurRad="292100" dist="139700" dir="2700000" algn="tl" rotWithShape="0">
                              <a:srgbClr val="333333">
                                <a:alpha val="65000"/>
                              </a:srgbClr>
                            </a:outerShdw>
                          </a:effectLst>
                        </pic:spPr>
                      </pic:pic>
                    </a:graphicData>
                  </a:graphic>
                </wp:inline>
              </w:drawing>
            </w:r>
          </w:p>
          <w:p w14:paraId="7CB615E4" w14:textId="77777777" w:rsidR="00F378D7" w:rsidRDefault="00F378D7" w:rsidP="00235AC6">
            <w:pPr>
              <w:spacing w:line="360" w:lineRule="auto"/>
              <w:jc w:val="both"/>
              <w:rPr>
                <w:rFonts w:ascii="Arial" w:hAnsi="Arial" w:cs="Arial"/>
                <w:sz w:val="24"/>
                <w:szCs w:val="24"/>
              </w:rPr>
            </w:pPr>
          </w:p>
        </w:tc>
      </w:tr>
    </w:tbl>
    <w:p w14:paraId="7C461C69" w14:textId="77777777" w:rsidR="00F378D7" w:rsidRPr="00F378D7" w:rsidRDefault="00F378D7" w:rsidP="00235AC6">
      <w:pPr>
        <w:spacing w:line="360" w:lineRule="auto"/>
        <w:jc w:val="both"/>
        <w:rPr>
          <w:rFonts w:ascii="Arial" w:hAnsi="Arial" w:cs="Arial"/>
          <w:sz w:val="24"/>
          <w:szCs w:val="24"/>
        </w:rPr>
      </w:pPr>
    </w:p>
    <w:p w14:paraId="6FD1AB2E" w14:textId="77777777" w:rsidR="00F378D7" w:rsidRDefault="00F378D7" w:rsidP="00235AC6">
      <w:pPr>
        <w:spacing w:line="360" w:lineRule="auto"/>
        <w:jc w:val="both"/>
        <w:rPr>
          <w:rFonts w:ascii="Arial" w:hAnsi="Arial" w:cs="Arial"/>
          <w:b/>
          <w:bCs/>
          <w:sz w:val="24"/>
          <w:szCs w:val="24"/>
        </w:rPr>
      </w:pPr>
    </w:p>
    <w:p w14:paraId="29621B68" w14:textId="77777777" w:rsidR="00F378D7" w:rsidRDefault="00F378D7" w:rsidP="00235AC6">
      <w:pPr>
        <w:spacing w:line="360" w:lineRule="auto"/>
        <w:jc w:val="both"/>
        <w:rPr>
          <w:rFonts w:ascii="Arial" w:hAnsi="Arial" w:cs="Arial"/>
          <w:b/>
          <w:bCs/>
          <w:sz w:val="24"/>
          <w:szCs w:val="24"/>
        </w:rPr>
      </w:pPr>
    </w:p>
    <w:p w14:paraId="4ABD54D1" w14:textId="77777777" w:rsidR="00F378D7" w:rsidRPr="00F378D7" w:rsidRDefault="00F378D7" w:rsidP="00F378D7">
      <w:pPr>
        <w:spacing w:line="360" w:lineRule="auto"/>
        <w:ind w:left="360"/>
        <w:jc w:val="both"/>
        <w:rPr>
          <w:rFonts w:ascii="Arial" w:hAnsi="Arial" w:cs="Arial"/>
          <w:kern w:val="0"/>
          <w:sz w:val="24"/>
          <w:szCs w:val="24"/>
          <w14:ligatures w14:val="none"/>
        </w:rPr>
      </w:pPr>
      <w:r w:rsidRPr="00F378D7">
        <w:rPr>
          <w:rFonts w:ascii="Arial" w:hAnsi="Arial" w:cs="Arial"/>
          <w:b/>
          <w:bCs/>
          <w:kern w:val="0"/>
          <w:sz w:val="24"/>
          <w:szCs w:val="24"/>
          <w14:ligatures w14:val="none"/>
        </w:rPr>
        <w:t>Course:</w:t>
      </w:r>
      <w:r w:rsidRPr="00F378D7">
        <w:rPr>
          <w:rFonts w:ascii="Arial" w:hAnsi="Arial" w:cs="Arial"/>
          <w:kern w:val="0"/>
          <w:sz w:val="24"/>
          <w:szCs w:val="24"/>
          <w14:ligatures w14:val="none"/>
        </w:rPr>
        <w:t xml:space="preserve"> Business management</w:t>
      </w:r>
    </w:p>
    <w:p w14:paraId="5C6BA7AC" w14:textId="6FF04F4B" w:rsidR="00F378D7" w:rsidRPr="00F378D7" w:rsidRDefault="00F378D7" w:rsidP="00F378D7">
      <w:pPr>
        <w:spacing w:line="360" w:lineRule="auto"/>
        <w:ind w:left="360"/>
        <w:jc w:val="both"/>
        <w:rPr>
          <w:rFonts w:ascii="Arial" w:hAnsi="Arial" w:cs="Arial"/>
          <w:kern w:val="0"/>
          <w:sz w:val="24"/>
          <w:szCs w:val="24"/>
          <w14:ligatures w14:val="none"/>
        </w:rPr>
      </w:pPr>
      <w:r w:rsidRPr="00F378D7">
        <w:rPr>
          <w:rFonts w:ascii="Arial" w:hAnsi="Arial" w:cs="Arial"/>
          <w:b/>
          <w:bCs/>
          <w:kern w:val="0"/>
          <w:sz w:val="24"/>
          <w:szCs w:val="24"/>
          <w14:ligatures w14:val="none"/>
        </w:rPr>
        <w:t>Module name:</w:t>
      </w:r>
      <w:r w:rsidRPr="00F378D7">
        <w:rPr>
          <w:rFonts w:ascii="Arial" w:hAnsi="Arial" w:cs="Arial"/>
          <w:kern w:val="0"/>
          <w:sz w:val="24"/>
          <w:szCs w:val="24"/>
          <w14:ligatures w14:val="none"/>
        </w:rPr>
        <w:t xml:space="preserve"> </w:t>
      </w:r>
      <w:r w:rsidR="009061F7">
        <w:rPr>
          <w:rFonts w:ascii="Arial" w:hAnsi="Arial" w:cs="Arial"/>
          <w:kern w:val="0"/>
          <w:sz w:val="24"/>
          <w:szCs w:val="24"/>
          <w14:ligatures w14:val="none"/>
        </w:rPr>
        <w:t>Strategic Management &amp; Sustainability</w:t>
      </w:r>
    </w:p>
    <w:p w14:paraId="290C51D8" w14:textId="22068A31" w:rsidR="00F378D7" w:rsidRPr="00F378D7" w:rsidRDefault="00F378D7" w:rsidP="00F378D7">
      <w:pPr>
        <w:spacing w:line="360" w:lineRule="auto"/>
        <w:ind w:left="360"/>
        <w:jc w:val="both"/>
        <w:rPr>
          <w:rFonts w:ascii="Arial" w:hAnsi="Arial" w:cs="Arial"/>
          <w:kern w:val="0"/>
          <w:sz w:val="24"/>
          <w:szCs w:val="24"/>
          <w14:ligatures w14:val="none"/>
        </w:rPr>
      </w:pPr>
      <w:r w:rsidRPr="00F378D7">
        <w:rPr>
          <w:rFonts w:ascii="Arial" w:hAnsi="Arial" w:cs="Arial"/>
          <w:b/>
          <w:bCs/>
          <w:kern w:val="0"/>
          <w:sz w:val="24"/>
          <w:szCs w:val="24"/>
          <w14:ligatures w14:val="none"/>
        </w:rPr>
        <w:t>Module code</w:t>
      </w:r>
      <w:r w:rsidRPr="00F378D7">
        <w:rPr>
          <w:rFonts w:ascii="Arial" w:hAnsi="Arial" w:cs="Arial"/>
          <w:kern w:val="0"/>
          <w:sz w:val="24"/>
          <w:szCs w:val="24"/>
          <w14:ligatures w14:val="none"/>
        </w:rPr>
        <w:t xml:space="preserve">: </w:t>
      </w:r>
      <w:r w:rsidR="009061F7">
        <w:rPr>
          <w:rFonts w:ascii="Arial" w:hAnsi="Arial" w:cs="Arial"/>
          <w:kern w:val="0"/>
          <w:sz w:val="24"/>
          <w:szCs w:val="24"/>
          <w14:ligatures w14:val="none"/>
        </w:rPr>
        <w:t>LCBB6004</w:t>
      </w:r>
    </w:p>
    <w:p w14:paraId="58AC9592" w14:textId="65B86C91" w:rsidR="00F378D7" w:rsidRPr="00F378D7" w:rsidRDefault="00F378D7" w:rsidP="00F378D7">
      <w:pPr>
        <w:spacing w:line="360" w:lineRule="auto"/>
        <w:ind w:left="360"/>
        <w:jc w:val="both"/>
        <w:rPr>
          <w:rFonts w:ascii="Arial" w:hAnsi="Arial" w:cs="Arial"/>
          <w:kern w:val="0"/>
          <w:sz w:val="24"/>
          <w:szCs w:val="24"/>
          <w14:ligatures w14:val="none"/>
        </w:rPr>
      </w:pPr>
      <w:r w:rsidRPr="00F378D7">
        <w:rPr>
          <w:rFonts w:ascii="Arial" w:hAnsi="Arial" w:cs="Arial"/>
          <w:b/>
          <w:bCs/>
          <w:kern w:val="0"/>
          <w:sz w:val="24"/>
          <w:szCs w:val="24"/>
          <w14:ligatures w14:val="none"/>
        </w:rPr>
        <w:t>Lecturer</w:t>
      </w:r>
      <w:r w:rsidRPr="00F378D7">
        <w:rPr>
          <w:rFonts w:ascii="Arial" w:hAnsi="Arial" w:cs="Arial"/>
          <w:kern w:val="0"/>
          <w:sz w:val="24"/>
          <w:szCs w:val="24"/>
          <w14:ligatures w14:val="none"/>
        </w:rPr>
        <w:t>:</w:t>
      </w:r>
      <w:r w:rsidR="009061F7">
        <w:rPr>
          <w:rFonts w:ascii="Arial" w:hAnsi="Arial" w:cs="Arial"/>
          <w:kern w:val="0"/>
          <w:sz w:val="24"/>
          <w:szCs w:val="24"/>
          <w14:ligatures w14:val="none"/>
        </w:rPr>
        <w:t xml:space="preserve"> Dr Jayalakshmi Gopalkrishnan</w:t>
      </w:r>
    </w:p>
    <w:p w14:paraId="6FF2F487" w14:textId="5578FA28" w:rsidR="00F378D7" w:rsidRPr="00F378D7" w:rsidRDefault="00F378D7" w:rsidP="00F378D7">
      <w:pPr>
        <w:spacing w:line="360" w:lineRule="auto"/>
        <w:ind w:left="360"/>
        <w:jc w:val="both"/>
        <w:rPr>
          <w:rFonts w:ascii="Arial" w:hAnsi="Arial" w:cs="Arial"/>
          <w:kern w:val="0"/>
          <w:sz w:val="24"/>
          <w:szCs w:val="24"/>
          <w14:ligatures w14:val="none"/>
        </w:rPr>
      </w:pPr>
      <w:r w:rsidRPr="00F378D7">
        <w:rPr>
          <w:rFonts w:ascii="Arial" w:hAnsi="Arial" w:cs="Arial"/>
          <w:b/>
          <w:bCs/>
          <w:kern w:val="0"/>
          <w:sz w:val="24"/>
          <w:szCs w:val="24"/>
          <w14:ligatures w14:val="none"/>
        </w:rPr>
        <w:t>Title of report</w:t>
      </w:r>
      <w:r w:rsidRPr="00F378D7">
        <w:rPr>
          <w:rFonts w:ascii="Arial" w:hAnsi="Arial" w:cs="Arial"/>
          <w:kern w:val="0"/>
          <w:sz w:val="24"/>
          <w:szCs w:val="24"/>
          <w14:ligatures w14:val="none"/>
        </w:rPr>
        <w:t xml:space="preserve">: </w:t>
      </w:r>
      <w:r w:rsidR="009061F7">
        <w:rPr>
          <w:rFonts w:ascii="Arial" w:hAnsi="Arial" w:cs="Arial"/>
          <w:kern w:val="0"/>
          <w:sz w:val="24"/>
          <w:szCs w:val="24"/>
          <w14:ligatures w14:val="none"/>
        </w:rPr>
        <w:t>Coursework 1</w:t>
      </w:r>
    </w:p>
    <w:p w14:paraId="569BCDDC" w14:textId="77777777" w:rsidR="00F378D7" w:rsidRPr="00F378D7" w:rsidRDefault="00F378D7" w:rsidP="00F378D7">
      <w:pPr>
        <w:spacing w:line="360" w:lineRule="auto"/>
        <w:ind w:left="360"/>
        <w:jc w:val="both"/>
        <w:rPr>
          <w:rFonts w:ascii="Arial" w:hAnsi="Arial" w:cs="Arial"/>
          <w:kern w:val="0"/>
          <w:sz w:val="24"/>
          <w:szCs w:val="24"/>
          <w14:ligatures w14:val="none"/>
        </w:rPr>
      </w:pPr>
      <w:r w:rsidRPr="00F378D7">
        <w:rPr>
          <w:rFonts w:ascii="Arial" w:hAnsi="Arial" w:cs="Arial"/>
          <w:b/>
          <w:bCs/>
          <w:kern w:val="0"/>
          <w:sz w:val="24"/>
          <w:szCs w:val="24"/>
          <w14:ligatures w14:val="none"/>
        </w:rPr>
        <w:t>Student:</w:t>
      </w:r>
      <w:r w:rsidRPr="00F378D7">
        <w:rPr>
          <w:rFonts w:ascii="Arial" w:hAnsi="Arial" w:cs="Arial"/>
          <w:kern w:val="0"/>
          <w:sz w:val="24"/>
          <w:szCs w:val="24"/>
          <w14:ligatures w14:val="none"/>
        </w:rPr>
        <w:t xml:space="preserve"> </w:t>
      </w:r>
      <w:proofErr w:type="spellStart"/>
      <w:r w:rsidRPr="00F378D7">
        <w:rPr>
          <w:rFonts w:ascii="Arial" w:hAnsi="Arial" w:cs="Arial"/>
          <w:kern w:val="0"/>
          <w:sz w:val="24"/>
          <w:szCs w:val="24"/>
          <w14:ligatures w14:val="none"/>
        </w:rPr>
        <w:t>Stanimira</w:t>
      </w:r>
      <w:proofErr w:type="spellEnd"/>
      <w:r w:rsidRPr="00F378D7">
        <w:rPr>
          <w:rFonts w:ascii="Arial" w:hAnsi="Arial" w:cs="Arial"/>
          <w:kern w:val="0"/>
          <w:sz w:val="24"/>
          <w:szCs w:val="24"/>
          <w14:ligatures w14:val="none"/>
        </w:rPr>
        <w:t xml:space="preserve"> </w:t>
      </w:r>
      <w:proofErr w:type="spellStart"/>
      <w:r w:rsidRPr="00F378D7">
        <w:rPr>
          <w:rFonts w:ascii="Arial" w:hAnsi="Arial" w:cs="Arial"/>
          <w:kern w:val="0"/>
          <w:sz w:val="24"/>
          <w:szCs w:val="24"/>
          <w14:ligatures w14:val="none"/>
        </w:rPr>
        <w:t>Nikolova</w:t>
      </w:r>
      <w:proofErr w:type="spellEnd"/>
      <w:r w:rsidRPr="00F378D7">
        <w:rPr>
          <w:rFonts w:ascii="Arial" w:hAnsi="Arial" w:cs="Arial"/>
          <w:kern w:val="0"/>
          <w:sz w:val="24"/>
          <w:szCs w:val="24"/>
          <w14:ligatures w14:val="none"/>
        </w:rPr>
        <w:t xml:space="preserve"> </w:t>
      </w:r>
      <w:proofErr w:type="spellStart"/>
      <w:r w:rsidRPr="00F378D7">
        <w:rPr>
          <w:rFonts w:ascii="Arial" w:hAnsi="Arial" w:cs="Arial"/>
          <w:kern w:val="0"/>
          <w:sz w:val="24"/>
          <w:szCs w:val="24"/>
          <w14:ligatures w14:val="none"/>
        </w:rPr>
        <w:t>Nikolova</w:t>
      </w:r>
      <w:proofErr w:type="spellEnd"/>
    </w:p>
    <w:p w14:paraId="323563A3" w14:textId="77777777" w:rsidR="00F378D7" w:rsidRPr="00F378D7" w:rsidRDefault="00F378D7" w:rsidP="00F378D7">
      <w:pPr>
        <w:spacing w:line="360" w:lineRule="auto"/>
        <w:ind w:left="360"/>
        <w:jc w:val="both"/>
        <w:rPr>
          <w:rFonts w:ascii="Arial" w:hAnsi="Arial" w:cs="Arial"/>
          <w:kern w:val="0"/>
          <w:sz w:val="24"/>
          <w:szCs w:val="24"/>
          <w14:ligatures w14:val="none"/>
        </w:rPr>
      </w:pPr>
      <w:r w:rsidRPr="00F378D7">
        <w:rPr>
          <w:rFonts w:ascii="Arial" w:hAnsi="Arial" w:cs="Arial"/>
          <w:b/>
          <w:bCs/>
          <w:kern w:val="0"/>
          <w:sz w:val="24"/>
          <w:szCs w:val="24"/>
          <w14:ligatures w14:val="none"/>
        </w:rPr>
        <w:t>ID Number</w:t>
      </w:r>
      <w:r w:rsidRPr="00F378D7">
        <w:rPr>
          <w:rFonts w:ascii="Arial" w:hAnsi="Arial" w:cs="Arial"/>
          <w:kern w:val="0"/>
          <w:sz w:val="24"/>
          <w:szCs w:val="24"/>
          <w14:ligatures w14:val="none"/>
        </w:rPr>
        <w:t>: 2118452</w:t>
      </w:r>
    </w:p>
    <w:p w14:paraId="0FFDA6E5" w14:textId="77777777" w:rsidR="00F378D7" w:rsidRDefault="00F378D7" w:rsidP="00235AC6">
      <w:pPr>
        <w:spacing w:line="360" w:lineRule="auto"/>
        <w:jc w:val="both"/>
        <w:rPr>
          <w:rFonts w:ascii="Arial" w:hAnsi="Arial" w:cs="Arial"/>
          <w:b/>
          <w:bCs/>
          <w:sz w:val="24"/>
          <w:szCs w:val="24"/>
        </w:rPr>
      </w:pPr>
    </w:p>
    <w:p w14:paraId="22B04E79" w14:textId="77777777" w:rsidR="00F378D7" w:rsidRDefault="00F378D7" w:rsidP="00235AC6">
      <w:pPr>
        <w:spacing w:line="360" w:lineRule="auto"/>
        <w:jc w:val="both"/>
        <w:rPr>
          <w:rFonts w:ascii="Arial" w:hAnsi="Arial" w:cs="Arial"/>
          <w:b/>
          <w:bCs/>
          <w:sz w:val="24"/>
          <w:szCs w:val="24"/>
        </w:rPr>
      </w:pPr>
    </w:p>
    <w:p w14:paraId="2641B5D4" w14:textId="77777777" w:rsidR="00F378D7" w:rsidRDefault="00F378D7" w:rsidP="00235AC6">
      <w:pPr>
        <w:spacing w:line="360" w:lineRule="auto"/>
        <w:jc w:val="both"/>
        <w:rPr>
          <w:rFonts w:ascii="Arial" w:hAnsi="Arial" w:cs="Arial"/>
          <w:b/>
          <w:bCs/>
          <w:sz w:val="24"/>
          <w:szCs w:val="24"/>
        </w:rPr>
      </w:pPr>
    </w:p>
    <w:p w14:paraId="2C54FCAE" w14:textId="77777777" w:rsidR="00F378D7" w:rsidRDefault="00F378D7" w:rsidP="00235AC6">
      <w:pPr>
        <w:spacing w:line="360" w:lineRule="auto"/>
        <w:jc w:val="both"/>
        <w:rPr>
          <w:rFonts w:ascii="Arial" w:hAnsi="Arial" w:cs="Arial"/>
          <w:b/>
          <w:bCs/>
          <w:sz w:val="24"/>
          <w:szCs w:val="24"/>
        </w:rPr>
      </w:pPr>
    </w:p>
    <w:p w14:paraId="315FF64F" w14:textId="0C9C70E1" w:rsidR="009061F7" w:rsidRPr="009061F7" w:rsidRDefault="009061F7" w:rsidP="009061F7">
      <w:pPr>
        <w:spacing w:line="360" w:lineRule="auto"/>
        <w:ind w:left="360"/>
        <w:jc w:val="center"/>
        <w:rPr>
          <w:rFonts w:ascii="Arial" w:hAnsi="Arial" w:cs="Arial"/>
          <w:kern w:val="0"/>
          <w:sz w:val="28"/>
          <w:szCs w:val="28"/>
          <w14:ligatures w14:val="none"/>
        </w:rPr>
      </w:pPr>
      <w:r w:rsidRPr="009061F7">
        <w:rPr>
          <w:rFonts w:ascii="Arial" w:hAnsi="Arial" w:cs="Arial"/>
          <w:kern w:val="0"/>
          <w:sz w:val="28"/>
          <w:szCs w:val="28"/>
          <w14:ligatures w14:val="none"/>
        </w:rPr>
        <w:lastRenderedPageBreak/>
        <w:t>Astra Zeneca and the tools that the company uses to be successful</w:t>
      </w:r>
    </w:p>
    <w:p w14:paraId="6EBFD361" w14:textId="734B2689" w:rsidR="009061F7" w:rsidRDefault="009061F7" w:rsidP="009061F7">
      <w:pPr>
        <w:spacing w:line="360" w:lineRule="auto"/>
        <w:ind w:left="360"/>
        <w:jc w:val="center"/>
        <w:rPr>
          <w:rFonts w:ascii="Arial" w:hAnsi="Arial" w:cs="Arial"/>
          <w:kern w:val="0"/>
          <w:sz w:val="24"/>
          <w:szCs w:val="24"/>
          <w14:ligatures w14:val="none"/>
        </w:rPr>
      </w:pPr>
      <w:r w:rsidRPr="009061F7">
        <w:rPr>
          <w:rFonts w:ascii="Arial" w:hAnsi="Arial" w:cs="Arial"/>
          <w:kern w:val="0"/>
          <w:sz w:val="24"/>
          <w:szCs w:val="24"/>
          <w14:ligatures w14:val="none"/>
        </w:rPr>
        <w:t>TABLE OF CONTENT</w:t>
      </w:r>
    </w:p>
    <w:p w14:paraId="15BDB638" w14:textId="729A44BA" w:rsidR="00517719" w:rsidRDefault="006D47AD"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1.</w:t>
      </w:r>
      <w:r w:rsidR="00517719">
        <w:rPr>
          <w:rFonts w:ascii="Arial" w:hAnsi="Arial" w:cs="Arial"/>
          <w:kern w:val="0"/>
          <w:sz w:val="24"/>
          <w:szCs w:val="24"/>
          <w14:ligatures w14:val="none"/>
        </w:rPr>
        <w:t>Introduction……………………………………………………………………page 3</w:t>
      </w:r>
    </w:p>
    <w:p w14:paraId="70B4254E" w14:textId="1DA5898A" w:rsidR="00517719" w:rsidRDefault="006D47AD"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2.</w:t>
      </w:r>
      <w:r w:rsidR="00517719">
        <w:rPr>
          <w:rFonts w:ascii="Arial" w:hAnsi="Arial" w:cs="Arial"/>
          <w:kern w:val="0"/>
          <w:sz w:val="24"/>
          <w:szCs w:val="24"/>
          <w14:ligatures w14:val="none"/>
        </w:rPr>
        <w:t>Overview of Astra Zeneca……………………………………………………page 3</w:t>
      </w:r>
    </w:p>
    <w:p w14:paraId="248F045E" w14:textId="3F524539" w:rsidR="00517719" w:rsidRDefault="006D47AD"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3.</w:t>
      </w:r>
      <w:r w:rsidR="00517719">
        <w:rPr>
          <w:rFonts w:ascii="Arial" w:hAnsi="Arial" w:cs="Arial"/>
          <w:kern w:val="0"/>
          <w:sz w:val="24"/>
          <w:szCs w:val="24"/>
          <w14:ligatures w14:val="none"/>
        </w:rPr>
        <w:t>The importance of business and corporate strategy in the organisation…</w:t>
      </w:r>
      <w:r>
        <w:rPr>
          <w:rFonts w:ascii="Arial" w:hAnsi="Arial" w:cs="Arial"/>
          <w:kern w:val="0"/>
          <w:sz w:val="24"/>
          <w:szCs w:val="24"/>
          <w14:ligatures w14:val="none"/>
        </w:rPr>
        <w:t>………………………………………………………………</w:t>
      </w:r>
      <w:r w:rsidR="00E97DE6">
        <w:rPr>
          <w:rFonts w:ascii="Arial" w:hAnsi="Arial" w:cs="Arial"/>
          <w:kern w:val="0"/>
          <w:sz w:val="24"/>
          <w:szCs w:val="24"/>
          <w14:ligatures w14:val="none"/>
        </w:rPr>
        <w:t>…</w:t>
      </w:r>
      <w:r w:rsidR="00517719">
        <w:rPr>
          <w:rFonts w:ascii="Arial" w:hAnsi="Arial" w:cs="Arial"/>
          <w:kern w:val="0"/>
          <w:sz w:val="24"/>
          <w:szCs w:val="24"/>
          <w14:ligatures w14:val="none"/>
        </w:rPr>
        <w:t xml:space="preserve">page </w:t>
      </w:r>
      <w:r>
        <w:rPr>
          <w:rFonts w:ascii="Arial" w:hAnsi="Arial" w:cs="Arial"/>
          <w:kern w:val="0"/>
          <w:sz w:val="24"/>
          <w:szCs w:val="24"/>
          <w14:ligatures w14:val="none"/>
        </w:rPr>
        <w:t>4-5</w:t>
      </w:r>
    </w:p>
    <w:p w14:paraId="7B0D7486" w14:textId="720C3279" w:rsidR="00517719" w:rsidRDefault="006D47AD"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4.</w:t>
      </w:r>
      <w:r w:rsidR="00517719">
        <w:rPr>
          <w:rFonts w:ascii="Arial" w:hAnsi="Arial" w:cs="Arial"/>
          <w:kern w:val="0"/>
          <w:sz w:val="24"/>
          <w:szCs w:val="24"/>
          <w14:ligatures w14:val="none"/>
        </w:rPr>
        <w:t>Resources and capabilities are crucial par</w:t>
      </w:r>
      <w:r w:rsidR="00375589">
        <w:rPr>
          <w:rFonts w:ascii="Arial" w:hAnsi="Arial" w:cs="Arial"/>
          <w:kern w:val="0"/>
          <w:sz w:val="24"/>
          <w:szCs w:val="24"/>
          <w14:ligatures w14:val="none"/>
        </w:rPr>
        <w:t>t</w:t>
      </w:r>
      <w:r w:rsidR="00517719">
        <w:rPr>
          <w:rFonts w:ascii="Arial" w:hAnsi="Arial" w:cs="Arial"/>
          <w:kern w:val="0"/>
          <w:sz w:val="24"/>
          <w:szCs w:val="24"/>
          <w14:ligatures w14:val="none"/>
        </w:rPr>
        <w:t xml:space="preserve">s of a firm’s competitive advantage………………………………………………………………………page </w:t>
      </w:r>
      <w:r>
        <w:rPr>
          <w:rFonts w:ascii="Arial" w:hAnsi="Arial" w:cs="Arial"/>
          <w:kern w:val="0"/>
          <w:sz w:val="24"/>
          <w:szCs w:val="24"/>
          <w14:ligatures w14:val="none"/>
        </w:rPr>
        <w:t>4-4</w:t>
      </w:r>
    </w:p>
    <w:p w14:paraId="51CBDA05" w14:textId="429B6B24" w:rsidR="006D47AD" w:rsidRDefault="00696517"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5</w:t>
      </w:r>
      <w:r w:rsidR="006D47AD">
        <w:rPr>
          <w:rFonts w:ascii="Arial" w:hAnsi="Arial" w:cs="Arial"/>
          <w:kern w:val="0"/>
          <w:sz w:val="24"/>
          <w:szCs w:val="24"/>
          <w14:ligatures w14:val="none"/>
        </w:rPr>
        <w:t>. VRIO Framework and its importance………………………………………page 6</w:t>
      </w:r>
    </w:p>
    <w:p w14:paraId="78B18DB2" w14:textId="055B0E6D" w:rsidR="00517719" w:rsidRDefault="00696517"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6</w:t>
      </w:r>
      <w:r w:rsidR="006D47AD">
        <w:rPr>
          <w:rFonts w:ascii="Arial" w:hAnsi="Arial" w:cs="Arial"/>
          <w:kern w:val="0"/>
          <w:sz w:val="24"/>
          <w:szCs w:val="24"/>
          <w14:ligatures w14:val="none"/>
        </w:rPr>
        <w:t>.</w:t>
      </w:r>
      <w:r w:rsidR="00517719">
        <w:rPr>
          <w:rFonts w:ascii="Arial" w:hAnsi="Arial" w:cs="Arial"/>
          <w:kern w:val="0"/>
          <w:sz w:val="24"/>
          <w:szCs w:val="24"/>
          <w14:ligatures w14:val="none"/>
        </w:rPr>
        <w:t xml:space="preserve">Analysing Internal Context of Astra Zeneca…………………………………page </w:t>
      </w:r>
      <w:r w:rsidR="006D47AD">
        <w:rPr>
          <w:rFonts w:ascii="Arial" w:hAnsi="Arial" w:cs="Arial"/>
          <w:kern w:val="0"/>
          <w:sz w:val="24"/>
          <w:szCs w:val="24"/>
          <w14:ligatures w14:val="none"/>
        </w:rPr>
        <w:t>7</w:t>
      </w:r>
    </w:p>
    <w:p w14:paraId="692D4AFA" w14:textId="2265E9AD" w:rsidR="00517719" w:rsidRDefault="006D47AD"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 xml:space="preserve">7.1. </w:t>
      </w:r>
      <w:r w:rsidR="00517719">
        <w:rPr>
          <w:rFonts w:ascii="Arial" w:hAnsi="Arial" w:cs="Arial"/>
          <w:kern w:val="0"/>
          <w:sz w:val="24"/>
          <w:szCs w:val="24"/>
          <w14:ligatures w14:val="none"/>
        </w:rPr>
        <w:t>VRIO Analysis of Astra Zeneca………………………………………………</w:t>
      </w:r>
      <w:r w:rsidR="00375589">
        <w:rPr>
          <w:rFonts w:ascii="Arial" w:hAnsi="Arial" w:cs="Arial"/>
          <w:kern w:val="0"/>
          <w:sz w:val="24"/>
          <w:szCs w:val="24"/>
          <w14:ligatures w14:val="none"/>
        </w:rPr>
        <w:t>…</w:t>
      </w:r>
      <w:r>
        <w:rPr>
          <w:rFonts w:ascii="Arial" w:hAnsi="Arial" w:cs="Arial"/>
          <w:kern w:val="0"/>
          <w:sz w:val="24"/>
          <w:szCs w:val="24"/>
          <w14:ligatures w14:val="none"/>
        </w:rPr>
        <w:t>…………………………</w:t>
      </w:r>
      <w:r w:rsidR="00517719">
        <w:rPr>
          <w:rFonts w:ascii="Arial" w:hAnsi="Arial" w:cs="Arial"/>
          <w:kern w:val="0"/>
          <w:sz w:val="24"/>
          <w:szCs w:val="24"/>
          <w14:ligatures w14:val="none"/>
        </w:rPr>
        <w:t xml:space="preserve">page </w:t>
      </w:r>
      <w:r>
        <w:rPr>
          <w:rFonts w:ascii="Arial" w:hAnsi="Arial" w:cs="Arial"/>
          <w:kern w:val="0"/>
          <w:sz w:val="24"/>
          <w:szCs w:val="24"/>
          <w14:ligatures w14:val="none"/>
        </w:rPr>
        <w:t>7</w:t>
      </w:r>
    </w:p>
    <w:p w14:paraId="48378E4B" w14:textId="62B9C42A" w:rsidR="00517719" w:rsidRDefault="006D47AD"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 xml:space="preserve">7.2. </w:t>
      </w:r>
      <w:r w:rsidR="00517719">
        <w:rPr>
          <w:rFonts w:ascii="Arial" w:hAnsi="Arial" w:cs="Arial"/>
          <w:kern w:val="0"/>
          <w:sz w:val="24"/>
          <w:szCs w:val="24"/>
          <w14:ligatures w14:val="none"/>
        </w:rPr>
        <w:t>Astra Zeneca uses AI</w:t>
      </w:r>
      <w:r w:rsidR="006D45D6">
        <w:rPr>
          <w:rFonts w:ascii="Arial" w:hAnsi="Arial" w:cs="Arial"/>
          <w:kern w:val="0"/>
          <w:sz w:val="24"/>
          <w:szCs w:val="24"/>
          <w14:ligatures w14:val="none"/>
        </w:rPr>
        <w:t xml:space="preserve"> (Artificial Intelligence) </w:t>
      </w:r>
      <w:r w:rsidR="00517719">
        <w:rPr>
          <w:rFonts w:ascii="Arial" w:hAnsi="Arial" w:cs="Arial"/>
          <w:kern w:val="0"/>
          <w:sz w:val="24"/>
          <w:szCs w:val="24"/>
          <w14:ligatures w14:val="none"/>
        </w:rPr>
        <w:t>as a growth strategy…………………………………</w:t>
      </w:r>
      <w:r w:rsidR="00375589">
        <w:rPr>
          <w:rFonts w:ascii="Arial" w:hAnsi="Arial" w:cs="Arial"/>
          <w:kern w:val="0"/>
          <w:sz w:val="24"/>
          <w:szCs w:val="24"/>
          <w14:ligatures w14:val="none"/>
        </w:rPr>
        <w:t>…</w:t>
      </w:r>
      <w:r>
        <w:rPr>
          <w:rFonts w:ascii="Arial" w:hAnsi="Arial" w:cs="Arial"/>
          <w:kern w:val="0"/>
          <w:sz w:val="24"/>
          <w:szCs w:val="24"/>
          <w14:ligatures w14:val="none"/>
        </w:rPr>
        <w:t>……………………………………</w:t>
      </w:r>
      <w:r w:rsidR="00517719">
        <w:rPr>
          <w:rFonts w:ascii="Arial" w:hAnsi="Arial" w:cs="Arial"/>
          <w:kern w:val="0"/>
          <w:sz w:val="24"/>
          <w:szCs w:val="24"/>
          <w14:ligatures w14:val="none"/>
        </w:rPr>
        <w:t xml:space="preserve">page </w:t>
      </w:r>
      <w:r>
        <w:rPr>
          <w:rFonts w:ascii="Arial" w:hAnsi="Arial" w:cs="Arial"/>
          <w:kern w:val="0"/>
          <w:sz w:val="24"/>
          <w:szCs w:val="24"/>
          <w14:ligatures w14:val="none"/>
        </w:rPr>
        <w:t>7-8</w:t>
      </w:r>
    </w:p>
    <w:p w14:paraId="78CE27BA" w14:textId="3AC25655" w:rsidR="00517719" w:rsidRDefault="006D47AD"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8.</w:t>
      </w:r>
      <w:r w:rsidR="00517719">
        <w:rPr>
          <w:rFonts w:ascii="Arial" w:hAnsi="Arial" w:cs="Arial"/>
          <w:kern w:val="0"/>
          <w:sz w:val="24"/>
          <w:szCs w:val="24"/>
          <w14:ligatures w14:val="none"/>
        </w:rPr>
        <w:t xml:space="preserve">Analysing External Context of Astra Zeneca……………………………page </w:t>
      </w:r>
      <w:r>
        <w:rPr>
          <w:rFonts w:ascii="Arial" w:hAnsi="Arial" w:cs="Arial"/>
          <w:kern w:val="0"/>
          <w:sz w:val="24"/>
          <w:szCs w:val="24"/>
          <w14:ligatures w14:val="none"/>
        </w:rPr>
        <w:t>8-12</w:t>
      </w:r>
    </w:p>
    <w:p w14:paraId="6613C3ED" w14:textId="36358C40" w:rsidR="00517719" w:rsidRDefault="006D47AD"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8.1.</w:t>
      </w:r>
      <w:r w:rsidR="00E97DE6">
        <w:rPr>
          <w:rFonts w:ascii="Arial" w:hAnsi="Arial" w:cs="Arial"/>
          <w:kern w:val="0"/>
          <w:sz w:val="24"/>
          <w:szCs w:val="24"/>
          <w14:ligatures w14:val="none"/>
        </w:rPr>
        <w:t xml:space="preserve"> </w:t>
      </w:r>
      <w:r w:rsidR="00517719">
        <w:rPr>
          <w:rFonts w:ascii="Arial" w:hAnsi="Arial" w:cs="Arial"/>
          <w:kern w:val="0"/>
          <w:sz w:val="24"/>
          <w:szCs w:val="24"/>
          <w14:ligatures w14:val="none"/>
        </w:rPr>
        <w:t>PESTEL Analysis is a valuable strategic tool that helps Astra Zeneca understand the external context and to create a competitive advantage………………</w:t>
      </w:r>
      <w:r w:rsidR="00375589">
        <w:rPr>
          <w:rFonts w:ascii="Arial" w:hAnsi="Arial" w:cs="Arial"/>
          <w:kern w:val="0"/>
          <w:sz w:val="24"/>
          <w:szCs w:val="24"/>
          <w14:ligatures w14:val="none"/>
        </w:rPr>
        <w:t>…</w:t>
      </w:r>
      <w:r>
        <w:rPr>
          <w:rFonts w:ascii="Arial" w:hAnsi="Arial" w:cs="Arial"/>
          <w:kern w:val="0"/>
          <w:sz w:val="24"/>
          <w:szCs w:val="24"/>
          <w14:ligatures w14:val="none"/>
        </w:rPr>
        <w:t>…………………………………………………</w:t>
      </w:r>
      <w:r w:rsidR="00517719">
        <w:rPr>
          <w:rFonts w:ascii="Arial" w:hAnsi="Arial" w:cs="Arial"/>
          <w:kern w:val="0"/>
          <w:sz w:val="24"/>
          <w:szCs w:val="24"/>
          <w14:ligatures w14:val="none"/>
        </w:rPr>
        <w:t xml:space="preserve">page </w:t>
      </w:r>
      <w:r>
        <w:rPr>
          <w:rFonts w:ascii="Arial" w:hAnsi="Arial" w:cs="Arial"/>
          <w:kern w:val="0"/>
          <w:sz w:val="24"/>
          <w:szCs w:val="24"/>
          <w14:ligatures w14:val="none"/>
        </w:rPr>
        <w:t>8-12</w:t>
      </w:r>
    </w:p>
    <w:p w14:paraId="66CD0AED" w14:textId="7B0C508D" w:rsidR="006D47AD" w:rsidRDefault="0025074E"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9.</w:t>
      </w:r>
      <w:r w:rsidR="00517719">
        <w:rPr>
          <w:rFonts w:ascii="Arial" w:hAnsi="Arial" w:cs="Arial"/>
          <w:kern w:val="0"/>
          <w:sz w:val="24"/>
          <w:szCs w:val="24"/>
          <w14:ligatures w14:val="none"/>
        </w:rPr>
        <w:t>Conclusion…………………………………………………………………page 1</w:t>
      </w:r>
      <w:r w:rsidR="006D47AD">
        <w:rPr>
          <w:rFonts w:ascii="Arial" w:hAnsi="Arial" w:cs="Arial"/>
          <w:kern w:val="0"/>
          <w:sz w:val="24"/>
          <w:szCs w:val="24"/>
          <w14:ligatures w14:val="none"/>
        </w:rPr>
        <w:t>2-13</w:t>
      </w:r>
    </w:p>
    <w:p w14:paraId="67C96C67" w14:textId="33D47A09" w:rsidR="00517719" w:rsidRDefault="0025074E"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10.</w:t>
      </w:r>
      <w:r w:rsidR="006D47AD">
        <w:rPr>
          <w:rFonts w:ascii="Arial" w:hAnsi="Arial" w:cs="Arial"/>
          <w:kern w:val="0"/>
          <w:sz w:val="24"/>
          <w:szCs w:val="24"/>
          <w14:ligatures w14:val="none"/>
        </w:rPr>
        <w:t>R</w:t>
      </w:r>
      <w:r w:rsidR="00517719">
        <w:rPr>
          <w:rFonts w:ascii="Arial" w:hAnsi="Arial" w:cs="Arial"/>
          <w:kern w:val="0"/>
          <w:sz w:val="24"/>
          <w:szCs w:val="24"/>
          <w14:ligatures w14:val="none"/>
        </w:rPr>
        <w:t>eference list……………………………………………………………page 1</w:t>
      </w:r>
      <w:r w:rsidR="006D47AD">
        <w:rPr>
          <w:rFonts w:ascii="Arial" w:hAnsi="Arial" w:cs="Arial"/>
          <w:kern w:val="0"/>
          <w:sz w:val="24"/>
          <w:szCs w:val="24"/>
          <w14:ligatures w14:val="none"/>
        </w:rPr>
        <w:t>4-18</w:t>
      </w:r>
    </w:p>
    <w:p w14:paraId="012C215F" w14:textId="5F4D4A3B" w:rsidR="00517719" w:rsidRPr="009061F7" w:rsidRDefault="0025074E" w:rsidP="00517719">
      <w:pPr>
        <w:spacing w:line="360" w:lineRule="auto"/>
        <w:ind w:left="360"/>
        <w:rPr>
          <w:rFonts w:ascii="Arial" w:hAnsi="Arial" w:cs="Arial"/>
          <w:kern w:val="0"/>
          <w:sz w:val="24"/>
          <w:szCs w:val="24"/>
          <w14:ligatures w14:val="none"/>
        </w:rPr>
      </w:pPr>
      <w:r>
        <w:rPr>
          <w:rFonts w:ascii="Arial" w:hAnsi="Arial" w:cs="Arial"/>
          <w:kern w:val="0"/>
          <w:sz w:val="24"/>
          <w:szCs w:val="24"/>
          <w14:ligatures w14:val="none"/>
        </w:rPr>
        <w:t>11.</w:t>
      </w:r>
      <w:r w:rsidR="00517719">
        <w:rPr>
          <w:rFonts w:ascii="Arial" w:hAnsi="Arial" w:cs="Arial"/>
          <w:kern w:val="0"/>
          <w:sz w:val="24"/>
          <w:szCs w:val="24"/>
          <w14:ligatures w14:val="none"/>
        </w:rPr>
        <w:t>Appendix……………………………………………………………………page 1</w:t>
      </w:r>
      <w:r w:rsidR="00E97DE6">
        <w:rPr>
          <w:rFonts w:ascii="Arial" w:hAnsi="Arial" w:cs="Arial"/>
          <w:kern w:val="0"/>
          <w:sz w:val="24"/>
          <w:szCs w:val="24"/>
          <w14:ligatures w14:val="none"/>
        </w:rPr>
        <w:t>9</w:t>
      </w:r>
    </w:p>
    <w:p w14:paraId="4BA04D83" w14:textId="77777777" w:rsidR="00F378D7" w:rsidRDefault="00F378D7" w:rsidP="00235AC6">
      <w:pPr>
        <w:spacing w:line="360" w:lineRule="auto"/>
        <w:jc w:val="both"/>
        <w:rPr>
          <w:rFonts w:ascii="Arial" w:hAnsi="Arial" w:cs="Arial"/>
          <w:b/>
          <w:bCs/>
          <w:sz w:val="24"/>
          <w:szCs w:val="24"/>
        </w:rPr>
      </w:pPr>
    </w:p>
    <w:p w14:paraId="767C7F23" w14:textId="77777777" w:rsidR="00F378D7" w:rsidRDefault="00F378D7" w:rsidP="00235AC6">
      <w:pPr>
        <w:spacing w:line="360" w:lineRule="auto"/>
        <w:jc w:val="both"/>
        <w:rPr>
          <w:rFonts w:ascii="Arial" w:hAnsi="Arial" w:cs="Arial"/>
          <w:b/>
          <w:bCs/>
          <w:sz w:val="24"/>
          <w:szCs w:val="24"/>
        </w:rPr>
      </w:pPr>
    </w:p>
    <w:p w14:paraId="56623EBE" w14:textId="77777777" w:rsidR="00F378D7" w:rsidRDefault="00F378D7" w:rsidP="00235AC6">
      <w:pPr>
        <w:spacing w:line="360" w:lineRule="auto"/>
        <w:jc w:val="both"/>
        <w:rPr>
          <w:rFonts w:ascii="Arial" w:hAnsi="Arial" w:cs="Arial"/>
          <w:b/>
          <w:bCs/>
          <w:sz w:val="24"/>
          <w:szCs w:val="24"/>
        </w:rPr>
      </w:pPr>
    </w:p>
    <w:p w14:paraId="455BA169" w14:textId="77777777" w:rsidR="0025074E" w:rsidRDefault="0025074E" w:rsidP="00235AC6">
      <w:pPr>
        <w:spacing w:line="360" w:lineRule="auto"/>
        <w:jc w:val="both"/>
        <w:rPr>
          <w:rFonts w:ascii="Arial" w:hAnsi="Arial" w:cs="Arial"/>
          <w:b/>
          <w:bCs/>
          <w:sz w:val="24"/>
          <w:szCs w:val="24"/>
        </w:rPr>
      </w:pPr>
    </w:p>
    <w:p w14:paraId="6B5BEC68" w14:textId="77777777" w:rsidR="0025074E" w:rsidRDefault="0025074E" w:rsidP="00235AC6">
      <w:pPr>
        <w:spacing w:line="360" w:lineRule="auto"/>
        <w:jc w:val="both"/>
        <w:rPr>
          <w:rFonts w:ascii="Arial" w:hAnsi="Arial" w:cs="Arial"/>
          <w:b/>
          <w:bCs/>
          <w:sz w:val="24"/>
          <w:szCs w:val="24"/>
        </w:rPr>
      </w:pPr>
    </w:p>
    <w:p w14:paraId="0A37D18D" w14:textId="674C0B57" w:rsidR="00235AC6" w:rsidRPr="004610A9" w:rsidRDefault="00235AC6" w:rsidP="00235AC6">
      <w:pPr>
        <w:spacing w:line="360" w:lineRule="auto"/>
        <w:jc w:val="both"/>
        <w:rPr>
          <w:rFonts w:ascii="Arial" w:hAnsi="Arial" w:cs="Arial"/>
          <w:b/>
          <w:bCs/>
          <w:sz w:val="24"/>
          <w:szCs w:val="24"/>
        </w:rPr>
      </w:pPr>
      <w:r>
        <w:rPr>
          <w:rFonts w:ascii="Arial" w:hAnsi="Arial" w:cs="Arial"/>
          <w:b/>
          <w:bCs/>
          <w:sz w:val="24"/>
          <w:szCs w:val="24"/>
        </w:rPr>
        <w:lastRenderedPageBreak/>
        <w:t>Introduction</w:t>
      </w:r>
      <w:r w:rsidR="00B10B4F">
        <w:rPr>
          <w:rFonts w:ascii="Arial" w:hAnsi="Arial" w:cs="Arial"/>
          <w:b/>
          <w:bCs/>
          <w:sz w:val="24"/>
          <w:szCs w:val="24"/>
          <w:lang w:val="bg-BG"/>
        </w:rPr>
        <w:tab/>
      </w:r>
    </w:p>
    <w:p w14:paraId="1A6EC29A" w14:textId="4F3C962E" w:rsidR="00235AC6" w:rsidRPr="00F56B92" w:rsidRDefault="00235AC6" w:rsidP="00235AC6">
      <w:pPr>
        <w:spacing w:line="360" w:lineRule="auto"/>
        <w:jc w:val="both"/>
        <w:rPr>
          <w:rFonts w:ascii="Arial" w:hAnsi="Arial" w:cs="Arial"/>
          <w:sz w:val="24"/>
          <w:szCs w:val="24"/>
        </w:rPr>
      </w:pPr>
      <w:r w:rsidRPr="00DD4662">
        <w:rPr>
          <w:rFonts w:ascii="Arial" w:hAnsi="Arial" w:cs="Arial"/>
          <w:sz w:val="24"/>
          <w:szCs w:val="24"/>
        </w:rPr>
        <w:t>Strategic management</w:t>
      </w:r>
      <w:r w:rsidRPr="00B72A95">
        <w:rPr>
          <w:rFonts w:ascii="Arial" w:hAnsi="Arial" w:cs="Arial"/>
          <w:sz w:val="24"/>
          <w:szCs w:val="24"/>
        </w:rPr>
        <w:t xml:space="preserve"> is defined as the process by which organisations decide, analyse</w:t>
      </w:r>
      <w:r w:rsidR="002219A8">
        <w:rPr>
          <w:rFonts w:ascii="Arial" w:hAnsi="Arial" w:cs="Arial"/>
          <w:sz w:val="24"/>
          <w:szCs w:val="24"/>
        </w:rPr>
        <w:t>,</w:t>
      </w:r>
      <w:r w:rsidRPr="00B72A95">
        <w:rPr>
          <w:rFonts w:ascii="Arial" w:hAnsi="Arial" w:cs="Arial"/>
          <w:sz w:val="24"/>
          <w:szCs w:val="24"/>
        </w:rPr>
        <w:t xml:space="preserve"> and implement actions to maintain competitiveness and achieve long-term objectives. Strategic management also involves the use of resources to achieve an organization’s vision and mission by navigating aims and objectives to achieve those goals. </w:t>
      </w:r>
      <w:r w:rsidRPr="00DD4662">
        <w:rPr>
          <w:rFonts w:ascii="Arial" w:hAnsi="Arial" w:cs="Arial"/>
          <w:sz w:val="24"/>
          <w:szCs w:val="24"/>
        </w:rPr>
        <w:t>Sustainability</w:t>
      </w:r>
      <w:r w:rsidRPr="00B72A95">
        <w:rPr>
          <w:rFonts w:ascii="Arial" w:hAnsi="Arial" w:cs="Arial"/>
          <w:sz w:val="24"/>
          <w:szCs w:val="24"/>
        </w:rPr>
        <w:t xml:space="preserve"> is the context of strategic management which refers to the integration of </w:t>
      </w:r>
      <w:r w:rsidRPr="009B3A03">
        <w:rPr>
          <w:rFonts w:ascii="Arial" w:hAnsi="Arial" w:cs="Arial"/>
          <w:b/>
          <w:bCs/>
          <w:sz w:val="24"/>
          <w:szCs w:val="24"/>
        </w:rPr>
        <w:t>social</w:t>
      </w:r>
      <w:r w:rsidRPr="00B72A95">
        <w:rPr>
          <w:rFonts w:ascii="Arial" w:hAnsi="Arial" w:cs="Arial"/>
          <w:sz w:val="24"/>
          <w:szCs w:val="24"/>
        </w:rPr>
        <w:t xml:space="preserve">, </w:t>
      </w:r>
      <w:r w:rsidRPr="009B3A03">
        <w:rPr>
          <w:rFonts w:ascii="Arial" w:hAnsi="Arial" w:cs="Arial"/>
          <w:b/>
          <w:bCs/>
          <w:sz w:val="24"/>
          <w:szCs w:val="24"/>
        </w:rPr>
        <w:t>environmental</w:t>
      </w:r>
      <w:r w:rsidR="002219A8">
        <w:rPr>
          <w:rFonts w:ascii="Arial" w:hAnsi="Arial" w:cs="Arial"/>
          <w:b/>
          <w:bCs/>
          <w:sz w:val="24"/>
          <w:szCs w:val="24"/>
        </w:rPr>
        <w:t>,</w:t>
      </w:r>
      <w:r w:rsidRPr="00B72A95">
        <w:rPr>
          <w:rFonts w:ascii="Arial" w:hAnsi="Arial" w:cs="Arial"/>
          <w:sz w:val="24"/>
          <w:szCs w:val="24"/>
        </w:rPr>
        <w:t xml:space="preserve"> and </w:t>
      </w:r>
      <w:r w:rsidRPr="009B3A03">
        <w:rPr>
          <w:rFonts w:ascii="Arial" w:hAnsi="Arial" w:cs="Arial"/>
          <w:b/>
          <w:bCs/>
          <w:sz w:val="24"/>
          <w:szCs w:val="24"/>
        </w:rPr>
        <w:t>economic</w:t>
      </w:r>
      <w:r w:rsidRPr="00B72A95">
        <w:rPr>
          <w:rFonts w:ascii="Arial" w:hAnsi="Arial" w:cs="Arial"/>
          <w:sz w:val="24"/>
          <w:szCs w:val="24"/>
        </w:rPr>
        <w:t xml:space="preserve"> considerations into business operations and strategies which plays a vital part in business success </w:t>
      </w:r>
      <w:r w:rsidRPr="0077503E">
        <w:rPr>
          <w:rFonts w:ascii="Arial" w:hAnsi="Arial" w:cs="Arial"/>
          <w:sz w:val="24"/>
          <w:szCs w:val="24"/>
        </w:rPr>
        <w:t>(Whittington et al,2020)</w:t>
      </w:r>
      <w:r w:rsidR="00DD4662">
        <w:rPr>
          <w:rFonts w:ascii="Arial" w:hAnsi="Arial" w:cs="Arial"/>
          <w:sz w:val="24"/>
          <w:szCs w:val="24"/>
        </w:rPr>
        <w:t>.</w:t>
      </w:r>
      <w:r w:rsidRPr="0077503E">
        <w:rPr>
          <w:rFonts w:ascii="Arial" w:hAnsi="Arial" w:cs="Arial"/>
          <w:sz w:val="24"/>
          <w:szCs w:val="24"/>
        </w:rPr>
        <w:t xml:space="preserve"> </w:t>
      </w:r>
      <w:r w:rsidR="00481FBC" w:rsidRPr="0077503E">
        <w:rPr>
          <w:rFonts w:ascii="Arial" w:hAnsi="Arial" w:cs="Arial"/>
          <w:sz w:val="24"/>
          <w:szCs w:val="24"/>
        </w:rPr>
        <w:t xml:space="preserve">Astra Zeneca 3 (2024) </w:t>
      </w:r>
      <w:r w:rsidR="00481FBC" w:rsidRPr="00481FBC">
        <w:rPr>
          <w:rFonts w:ascii="Arial" w:hAnsi="Arial" w:cs="Arial"/>
          <w:sz w:val="24"/>
          <w:szCs w:val="24"/>
        </w:rPr>
        <w:t>states that Astra Zeneca's strategic business units focus on three specific areas: oncology, biopharmaceutical, and rare diseases.</w:t>
      </w:r>
      <w:r w:rsidR="00481FBC">
        <w:rPr>
          <w:rFonts w:ascii="Arial" w:hAnsi="Arial" w:cs="Arial"/>
          <w:sz w:val="24"/>
          <w:szCs w:val="24"/>
        </w:rPr>
        <w:t xml:space="preserve"> </w:t>
      </w:r>
      <w:r w:rsidRPr="00F56B92">
        <w:rPr>
          <w:rFonts w:ascii="Arial" w:hAnsi="Arial" w:cs="Arial"/>
          <w:sz w:val="24"/>
          <w:szCs w:val="24"/>
        </w:rPr>
        <w:t xml:space="preserve">This report will </w:t>
      </w:r>
      <w:r w:rsidR="00790AC0">
        <w:rPr>
          <w:rFonts w:ascii="Arial" w:hAnsi="Arial" w:cs="Arial"/>
          <w:sz w:val="24"/>
          <w:szCs w:val="24"/>
        </w:rPr>
        <w:t>analyse</w:t>
      </w:r>
      <w:r w:rsidRPr="00F56B92">
        <w:rPr>
          <w:rFonts w:ascii="Arial" w:hAnsi="Arial" w:cs="Arial"/>
          <w:sz w:val="24"/>
          <w:szCs w:val="24"/>
        </w:rPr>
        <w:t xml:space="preserve"> Astra Zeneca and what tools the company pursue to apply as their strategic choice and action to achieve competitive advantage.</w:t>
      </w:r>
    </w:p>
    <w:p w14:paraId="262C4026" w14:textId="77777777" w:rsidR="00235AC6" w:rsidRPr="009B3A03" w:rsidRDefault="00235AC6" w:rsidP="00235AC6">
      <w:pPr>
        <w:spacing w:line="360" w:lineRule="auto"/>
        <w:jc w:val="both"/>
        <w:rPr>
          <w:rFonts w:ascii="Arial" w:hAnsi="Arial" w:cs="Arial"/>
          <w:b/>
          <w:bCs/>
          <w:sz w:val="24"/>
          <w:szCs w:val="24"/>
        </w:rPr>
      </w:pPr>
      <w:r>
        <w:rPr>
          <w:rFonts w:ascii="Arial" w:hAnsi="Arial" w:cs="Arial"/>
          <w:b/>
          <w:bCs/>
          <w:sz w:val="24"/>
          <w:szCs w:val="24"/>
        </w:rPr>
        <w:t xml:space="preserve">Overview of the Astra Zeneca </w:t>
      </w:r>
    </w:p>
    <w:p w14:paraId="0AA5C01C" w14:textId="1656AAFB" w:rsidR="00235AC6" w:rsidRDefault="00235AC6" w:rsidP="00235AC6">
      <w:pPr>
        <w:spacing w:line="360" w:lineRule="auto"/>
        <w:jc w:val="both"/>
        <w:rPr>
          <w:rFonts w:ascii="Arial" w:hAnsi="Arial" w:cs="Arial"/>
          <w:sz w:val="24"/>
          <w:szCs w:val="24"/>
        </w:rPr>
      </w:pPr>
      <w:r w:rsidRPr="00D315FE">
        <w:rPr>
          <w:rFonts w:ascii="Arial" w:hAnsi="Arial" w:cs="Arial"/>
          <w:sz w:val="24"/>
          <w:szCs w:val="24"/>
        </w:rPr>
        <w:t xml:space="preserve">According to the </w:t>
      </w:r>
      <w:r w:rsidRPr="0077503E">
        <w:rPr>
          <w:rFonts w:ascii="Arial" w:hAnsi="Arial" w:cs="Arial"/>
          <w:sz w:val="24"/>
          <w:szCs w:val="24"/>
        </w:rPr>
        <w:t>London Stock Exchange (2024)</w:t>
      </w:r>
      <w:r w:rsidRPr="00D315FE">
        <w:rPr>
          <w:rFonts w:ascii="Arial" w:hAnsi="Arial" w:cs="Arial"/>
          <w:sz w:val="24"/>
          <w:szCs w:val="24"/>
        </w:rPr>
        <w:t xml:space="preserve"> Astra Zeneca is a global science-led biopharmaceutical company that focuses on the development, discovery, commercialisation</w:t>
      </w:r>
      <w:r w:rsidR="002219A8">
        <w:rPr>
          <w:rFonts w:ascii="Arial" w:hAnsi="Arial" w:cs="Arial"/>
          <w:sz w:val="24"/>
          <w:szCs w:val="24"/>
        </w:rPr>
        <w:t>,</w:t>
      </w:r>
      <w:r w:rsidRPr="00D315FE">
        <w:rPr>
          <w:rFonts w:ascii="Arial" w:hAnsi="Arial" w:cs="Arial"/>
          <w:sz w:val="24"/>
          <w:szCs w:val="24"/>
        </w:rPr>
        <w:t xml:space="preserve"> and development of prescription medicines, primarily for the treatment of diseases in of Cardiovascular, Oncology, Respiratory &amp; Immunology and Renal&amp; Metabolism. The company is based in Cambridge, UK and it operates in more than 100 countries. Its innovative medicines are used worldwide by millions of patients</w:t>
      </w:r>
      <w:r>
        <w:rPr>
          <w:rFonts w:ascii="Arial" w:hAnsi="Arial" w:cs="Arial"/>
          <w:sz w:val="24"/>
          <w:szCs w:val="24"/>
        </w:rPr>
        <w:t xml:space="preserve">. </w:t>
      </w:r>
    </w:p>
    <w:p w14:paraId="6716810D" w14:textId="52FDA573" w:rsidR="00481FBC" w:rsidRPr="0077503E" w:rsidRDefault="00481FBC" w:rsidP="00481FBC">
      <w:pPr>
        <w:spacing w:line="360" w:lineRule="auto"/>
        <w:jc w:val="both"/>
        <w:rPr>
          <w:rFonts w:ascii="Arial" w:hAnsi="Arial" w:cs="Arial"/>
          <w:sz w:val="24"/>
          <w:szCs w:val="24"/>
        </w:rPr>
      </w:pPr>
      <w:r w:rsidRPr="00664351">
        <w:rPr>
          <w:rFonts w:ascii="Arial" w:hAnsi="Arial" w:cs="Arial"/>
          <w:sz w:val="24"/>
          <w:szCs w:val="24"/>
        </w:rPr>
        <w:t xml:space="preserve">Please refer to Figure </w:t>
      </w:r>
      <w:r w:rsidR="00E4590E">
        <w:rPr>
          <w:rFonts w:ascii="Arial" w:hAnsi="Arial" w:cs="Arial"/>
          <w:sz w:val="24"/>
          <w:szCs w:val="24"/>
        </w:rPr>
        <w:t>1</w:t>
      </w:r>
      <w:r w:rsidRPr="00664351">
        <w:rPr>
          <w:rFonts w:ascii="Arial" w:hAnsi="Arial" w:cs="Arial"/>
          <w:sz w:val="24"/>
          <w:szCs w:val="24"/>
        </w:rPr>
        <w:t xml:space="preserve"> to see Astra Zeneca’s revenue </w:t>
      </w:r>
      <w:r>
        <w:rPr>
          <w:rFonts w:ascii="Arial" w:hAnsi="Arial" w:cs="Arial"/>
          <w:sz w:val="24"/>
          <w:szCs w:val="24"/>
        </w:rPr>
        <w:t xml:space="preserve">growth </w:t>
      </w:r>
      <w:r w:rsidRPr="00664351">
        <w:rPr>
          <w:rFonts w:ascii="Arial" w:hAnsi="Arial" w:cs="Arial"/>
          <w:sz w:val="24"/>
          <w:szCs w:val="24"/>
        </w:rPr>
        <w:t xml:space="preserve">according to </w:t>
      </w:r>
      <w:r w:rsidRPr="0077503E">
        <w:rPr>
          <w:rFonts w:ascii="Arial" w:hAnsi="Arial" w:cs="Arial"/>
          <w:sz w:val="24"/>
          <w:szCs w:val="24"/>
        </w:rPr>
        <w:t xml:space="preserve">Statista (2024) </w:t>
      </w:r>
    </w:p>
    <w:p w14:paraId="6561CEB8" w14:textId="77777777" w:rsidR="00481FBC" w:rsidRDefault="00481FBC" w:rsidP="00481FBC">
      <w:pPr>
        <w:spacing w:line="360" w:lineRule="auto"/>
        <w:jc w:val="both"/>
        <w:rPr>
          <w:rFonts w:ascii="Arial" w:hAnsi="Arial" w:cs="Arial"/>
          <w:sz w:val="24"/>
          <w:szCs w:val="24"/>
        </w:rPr>
      </w:pPr>
      <w:r w:rsidRPr="00664351">
        <w:rPr>
          <w:rFonts w:ascii="Arial" w:hAnsi="Arial" w:cs="Arial"/>
          <w:noProof/>
          <w:sz w:val="24"/>
          <w:szCs w:val="24"/>
        </w:rPr>
        <w:lastRenderedPageBreak/>
        <w:drawing>
          <wp:inline distT="0" distB="0" distL="0" distR="0" wp14:anchorId="18E477BB" wp14:editId="0FD20E1D">
            <wp:extent cx="5828856" cy="4564380"/>
            <wp:effectExtent l="0" t="0" r="635" b="7620"/>
            <wp:docPr id="1432012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012309" name=""/>
                    <pic:cNvPicPr/>
                  </pic:nvPicPr>
                  <pic:blipFill rotWithShape="1">
                    <a:blip r:embed="rId7"/>
                    <a:srcRect l="8520" t="10401" r="37963" b="7091"/>
                    <a:stretch/>
                  </pic:blipFill>
                  <pic:spPr bwMode="auto">
                    <a:xfrm>
                      <a:off x="0" y="0"/>
                      <a:ext cx="5851616" cy="4582202"/>
                    </a:xfrm>
                    <a:prstGeom prst="rect">
                      <a:avLst/>
                    </a:prstGeom>
                    <a:ln>
                      <a:noFill/>
                    </a:ln>
                    <a:extLst>
                      <a:ext uri="{53640926-AAD7-44D8-BBD7-CCE9431645EC}">
                        <a14:shadowObscured xmlns:a14="http://schemas.microsoft.com/office/drawing/2010/main"/>
                      </a:ext>
                    </a:extLst>
                  </pic:spPr>
                </pic:pic>
              </a:graphicData>
            </a:graphic>
          </wp:inline>
        </w:drawing>
      </w:r>
    </w:p>
    <w:p w14:paraId="74445CD4" w14:textId="77777777" w:rsidR="00481FBC" w:rsidRDefault="00481FBC" w:rsidP="00481FBC">
      <w:pPr>
        <w:spacing w:line="360" w:lineRule="auto"/>
        <w:jc w:val="both"/>
        <w:rPr>
          <w:rFonts w:ascii="Arial" w:hAnsi="Arial" w:cs="Arial"/>
          <w:sz w:val="24"/>
          <w:szCs w:val="24"/>
        </w:rPr>
      </w:pPr>
    </w:p>
    <w:p w14:paraId="33D0A091" w14:textId="1E28239C" w:rsidR="00533A24" w:rsidRDefault="00481FBC" w:rsidP="00533A24">
      <w:pPr>
        <w:spacing w:line="360" w:lineRule="auto"/>
        <w:jc w:val="both"/>
        <w:rPr>
          <w:rFonts w:ascii="Arial" w:hAnsi="Arial" w:cs="Arial"/>
          <w:sz w:val="24"/>
          <w:szCs w:val="24"/>
        </w:rPr>
      </w:pPr>
      <w:r>
        <w:rPr>
          <w:rFonts w:ascii="Arial" w:hAnsi="Arial" w:cs="Arial"/>
          <w:b/>
          <w:bCs/>
          <w:sz w:val="24"/>
          <w:szCs w:val="24"/>
        </w:rPr>
        <w:t xml:space="preserve">Figure </w:t>
      </w:r>
      <w:r w:rsidR="00E4590E">
        <w:rPr>
          <w:rFonts w:ascii="Arial" w:hAnsi="Arial" w:cs="Arial"/>
          <w:b/>
          <w:bCs/>
          <w:sz w:val="24"/>
          <w:szCs w:val="24"/>
        </w:rPr>
        <w:t>1</w:t>
      </w:r>
      <w:r>
        <w:rPr>
          <w:rFonts w:ascii="Arial" w:hAnsi="Arial" w:cs="Arial"/>
          <w:b/>
          <w:bCs/>
          <w:sz w:val="24"/>
          <w:szCs w:val="24"/>
        </w:rPr>
        <w:t xml:space="preserve">: </w:t>
      </w:r>
      <w:r w:rsidR="00533A24">
        <w:rPr>
          <w:rFonts w:ascii="Arial" w:hAnsi="Arial" w:cs="Arial"/>
          <w:b/>
          <w:bCs/>
          <w:sz w:val="24"/>
          <w:szCs w:val="24"/>
        </w:rPr>
        <w:t>(</w:t>
      </w:r>
      <w:hyperlink r:id="rId8" w:history="1">
        <w:r w:rsidR="00533A24" w:rsidRPr="00215FC2">
          <w:rPr>
            <w:rStyle w:val="Hyperlink"/>
            <w:rFonts w:ascii="Arial" w:hAnsi="Arial" w:cs="Arial"/>
            <w:sz w:val="24"/>
            <w:szCs w:val="24"/>
          </w:rPr>
          <w:t>https://www.statista.com/,</w:t>
        </w:r>
      </w:hyperlink>
      <w:r w:rsidR="00533A24">
        <w:rPr>
          <w:rFonts w:ascii="Arial" w:hAnsi="Arial" w:cs="Arial"/>
          <w:sz w:val="24"/>
          <w:szCs w:val="24"/>
        </w:rPr>
        <w:t xml:space="preserve"> date:19/08/2024) </w:t>
      </w:r>
    </w:p>
    <w:p w14:paraId="2303436D" w14:textId="34D8EE6D" w:rsidR="0025074E" w:rsidRDefault="0025074E" w:rsidP="004B7D67">
      <w:pPr>
        <w:spacing w:line="360" w:lineRule="auto"/>
        <w:jc w:val="both"/>
        <w:rPr>
          <w:rFonts w:ascii="Arial" w:hAnsi="Arial" w:cs="Arial"/>
          <w:sz w:val="24"/>
          <w:szCs w:val="24"/>
        </w:rPr>
      </w:pPr>
      <w:r w:rsidRPr="0025074E">
        <w:rPr>
          <w:rFonts w:ascii="Arial" w:hAnsi="Arial" w:cs="Arial"/>
          <w:sz w:val="24"/>
          <w:szCs w:val="24"/>
        </w:rPr>
        <w:t>According to Inspired Economist (2023), the revenue growth rate is crucial for investors and companies, indicating effective strategies and potential profitability, referring to successful businesses with the potential for lucrative investment returns.</w:t>
      </w:r>
    </w:p>
    <w:p w14:paraId="1AD4DF31" w14:textId="038F141D" w:rsidR="004B7D67" w:rsidRPr="004B7D67" w:rsidRDefault="004B7D67" w:rsidP="004B7D67">
      <w:pPr>
        <w:spacing w:line="360" w:lineRule="auto"/>
        <w:jc w:val="both"/>
        <w:rPr>
          <w:rFonts w:ascii="Arial" w:hAnsi="Arial" w:cs="Arial"/>
          <w:b/>
          <w:bCs/>
          <w:sz w:val="24"/>
          <w:szCs w:val="24"/>
        </w:rPr>
      </w:pPr>
      <w:r w:rsidRPr="004B7D67">
        <w:rPr>
          <w:rFonts w:ascii="Arial" w:hAnsi="Arial" w:cs="Arial"/>
          <w:b/>
          <w:bCs/>
          <w:sz w:val="24"/>
          <w:szCs w:val="24"/>
        </w:rPr>
        <w:t xml:space="preserve">The importance of business and corporate strategy in the organisation </w:t>
      </w:r>
    </w:p>
    <w:p w14:paraId="73831B29" w14:textId="49E65000" w:rsidR="004B7D67" w:rsidRPr="004B7D67" w:rsidRDefault="004B7D67" w:rsidP="004B7D67">
      <w:pPr>
        <w:spacing w:line="360" w:lineRule="auto"/>
        <w:jc w:val="both"/>
        <w:rPr>
          <w:rFonts w:ascii="Arial" w:hAnsi="Arial" w:cs="Arial"/>
          <w:sz w:val="24"/>
          <w:szCs w:val="24"/>
        </w:rPr>
      </w:pPr>
      <w:r w:rsidRPr="004B7D67">
        <w:rPr>
          <w:rFonts w:ascii="Arial" w:hAnsi="Arial" w:cs="Arial"/>
          <w:sz w:val="24"/>
          <w:szCs w:val="24"/>
        </w:rPr>
        <w:t xml:space="preserve">According to </w:t>
      </w:r>
      <w:r w:rsidRPr="0077503E">
        <w:rPr>
          <w:rFonts w:ascii="Arial" w:hAnsi="Arial" w:cs="Arial"/>
          <w:sz w:val="24"/>
          <w:szCs w:val="24"/>
        </w:rPr>
        <w:t>Kotler et al (20</w:t>
      </w:r>
      <w:r w:rsidR="009F3275" w:rsidRPr="0077503E">
        <w:rPr>
          <w:rFonts w:ascii="Arial" w:hAnsi="Arial" w:cs="Arial"/>
          <w:sz w:val="24"/>
          <w:szCs w:val="24"/>
        </w:rPr>
        <w:t>10</w:t>
      </w:r>
      <w:r w:rsidRPr="0077503E">
        <w:rPr>
          <w:rFonts w:ascii="Arial" w:hAnsi="Arial" w:cs="Arial"/>
          <w:sz w:val="24"/>
          <w:szCs w:val="24"/>
        </w:rPr>
        <w:t>),</w:t>
      </w:r>
      <w:r w:rsidRPr="004B7D67">
        <w:rPr>
          <w:rFonts w:ascii="Arial" w:hAnsi="Arial" w:cs="Arial"/>
          <w:sz w:val="24"/>
          <w:szCs w:val="24"/>
        </w:rPr>
        <w:t xml:space="preserve"> the authors discuss various aspects of </w:t>
      </w:r>
      <w:r w:rsidRPr="00440786">
        <w:rPr>
          <w:rFonts w:ascii="Arial" w:hAnsi="Arial" w:cs="Arial"/>
          <w:b/>
          <w:bCs/>
          <w:sz w:val="24"/>
          <w:szCs w:val="24"/>
        </w:rPr>
        <w:t>branding</w:t>
      </w:r>
      <w:r w:rsidRPr="004B7D67">
        <w:rPr>
          <w:rFonts w:ascii="Arial" w:hAnsi="Arial" w:cs="Arial"/>
          <w:sz w:val="24"/>
          <w:szCs w:val="24"/>
        </w:rPr>
        <w:t xml:space="preserve">, including the relationship between the </w:t>
      </w:r>
      <w:r w:rsidRPr="00440786">
        <w:rPr>
          <w:rFonts w:ascii="Arial" w:hAnsi="Arial" w:cs="Arial"/>
          <w:b/>
          <w:bCs/>
          <w:sz w:val="24"/>
          <w:szCs w:val="24"/>
        </w:rPr>
        <w:t xml:space="preserve">business </w:t>
      </w:r>
      <w:r w:rsidRPr="004B7D67">
        <w:rPr>
          <w:rFonts w:ascii="Arial" w:hAnsi="Arial" w:cs="Arial"/>
          <w:sz w:val="24"/>
          <w:szCs w:val="24"/>
        </w:rPr>
        <w:t xml:space="preserve">and </w:t>
      </w:r>
      <w:r w:rsidRPr="00440786">
        <w:rPr>
          <w:rFonts w:ascii="Arial" w:hAnsi="Arial" w:cs="Arial"/>
          <w:b/>
          <w:bCs/>
          <w:sz w:val="24"/>
          <w:szCs w:val="24"/>
        </w:rPr>
        <w:t>corporate strategy</w:t>
      </w:r>
      <w:r w:rsidRPr="004B7D67">
        <w:rPr>
          <w:rFonts w:ascii="Arial" w:hAnsi="Arial" w:cs="Arial"/>
          <w:sz w:val="24"/>
          <w:szCs w:val="24"/>
        </w:rPr>
        <w:t xml:space="preserve"> and the interdependence of this strategy in business success. Kotler et al (20</w:t>
      </w:r>
      <w:r w:rsidR="009F3275">
        <w:rPr>
          <w:rFonts w:ascii="Arial" w:hAnsi="Arial" w:cs="Arial"/>
          <w:sz w:val="24"/>
          <w:szCs w:val="24"/>
        </w:rPr>
        <w:t>10</w:t>
      </w:r>
      <w:r w:rsidRPr="004B7D67">
        <w:rPr>
          <w:rFonts w:ascii="Arial" w:hAnsi="Arial" w:cs="Arial"/>
          <w:sz w:val="24"/>
          <w:szCs w:val="24"/>
        </w:rPr>
        <w:t xml:space="preserve">) suggest several strategies for businesses to effectively leverage ingredient brandings such as including highlighting unique components, forming a strategic partnership with well-known ingredient brands, using consistent and clear messaging, measuring performance as well and using metrics to access sales, </w:t>
      </w:r>
      <w:r w:rsidRPr="00440786">
        <w:rPr>
          <w:rFonts w:ascii="Arial" w:hAnsi="Arial" w:cs="Arial"/>
          <w:b/>
          <w:bCs/>
          <w:sz w:val="24"/>
          <w:szCs w:val="24"/>
        </w:rPr>
        <w:t xml:space="preserve">investing in research and development </w:t>
      </w:r>
      <w:r w:rsidRPr="004B7D67">
        <w:rPr>
          <w:rFonts w:ascii="Arial" w:hAnsi="Arial" w:cs="Arial"/>
          <w:sz w:val="24"/>
          <w:szCs w:val="24"/>
        </w:rPr>
        <w:t xml:space="preserve">to improve or create unique ingredients, customer satisfaction and </w:t>
      </w:r>
      <w:r w:rsidRPr="004B7D67">
        <w:rPr>
          <w:rFonts w:ascii="Arial" w:hAnsi="Arial" w:cs="Arial"/>
          <w:sz w:val="24"/>
          <w:szCs w:val="24"/>
        </w:rPr>
        <w:lastRenderedPageBreak/>
        <w:t>brand equity. This strategy can help businesses to create a competitive advantage, differentiate products and achieve long-term success.</w:t>
      </w:r>
    </w:p>
    <w:p w14:paraId="07B5F539" w14:textId="54D93AF1" w:rsidR="004B7D67" w:rsidRPr="004B7D67" w:rsidRDefault="004B7D67" w:rsidP="004B7D67">
      <w:pPr>
        <w:spacing w:line="360" w:lineRule="auto"/>
        <w:jc w:val="both"/>
        <w:rPr>
          <w:rFonts w:ascii="Arial" w:hAnsi="Arial" w:cs="Arial"/>
          <w:sz w:val="24"/>
          <w:szCs w:val="24"/>
        </w:rPr>
      </w:pPr>
      <w:r w:rsidRPr="0077503E">
        <w:rPr>
          <w:rFonts w:ascii="Arial" w:hAnsi="Arial" w:cs="Arial"/>
          <w:sz w:val="24"/>
          <w:szCs w:val="24"/>
        </w:rPr>
        <w:t>Kotler et al (20</w:t>
      </w:r>
      <w:r w:rsidR="009F3275" w:rsidRPr="0077503E">
        <w:rPr>
          <w:rFonts w:ascii="Arial" w:hAnsi="Arial" w:cs="Arial"/>
          <w:sz w:val="24"/>
          <w:szCs w:val="24"/>
        </w:rPr>
        <w:t>10</w:t>
      </w:r>
      <w:r w:rsidRPr="0077503E">
        <w:rPr>
          <w:rFonts w:ascii="Arial" w:hAnsi="Arial" w:cs="Arial"/>
          <w:sz w:val="24"/>
          <w:szCs w:val="24"/>
        </w:rPr>
        <w:t>)</w:t>
      </w:r>
      <w:r w:rsidRPr="004B7D67">
        <w:rPr>
          <w:rFonts w:ascii="Arial" w:hAnsi="Arial" w:cs="Arial"/>
          <w:sz w:val="24"/>
          <w:szCs w:val="24"/>
        </w:rPr>
        <w:t xml:space="preserve"> also emphasise the importance of the corporate strategy of ingredient branding outlining the key points such as </w:t>
      </w:r>
      <w:r w:rsidRPr="00F84A49">
        <w:rPr>
          <w:rFonts w:ascii="Arial" w:hAnsi="Arial" w:cs="Arial"/>
          <w:b/>
          <w:bCs/>
          <w:sz w:val="24"/>
          <w:szCs w:val="24"/>
        </w:rPr>
        <w:t>value</w:t>
      </w:r>
      <w:r w:rsidRPr="004B7D67">
        <w:rPr>
          <w:rFonts w:ascii="Arial" w:hAnsi="Arial" w:cs="Arial"/>
          <w:sz w:val="24"/>
          <w:szCs w:val="24"/>
        </w:rPr>
        <w:t xml:space="preserve">, proportion, strategic alignment, </w:t>
      </w:r>
      <w:r w:rsidRPr="00F84A49">
        <w:rPr>
          <w:rFonts w:ascii="Arial" w:hAnsi="Arial" w:cs="Arial"/>
          <w:b/>
          <w:bCs/>
          <w:sz w:val="24"/>
          <w:szCs w:val="24"/>
        </w:rPr>
        <w:t>innovation</w:t>
      </w:r>
      <w:r w:rsidRPr="004B7D67">
        <w:rPr>
          <w:rFonts w:ascii="Arial" w:hAnsi="Arial" w:cs="Arial"/>
          <w:sz w:val="24"/>
          <w:szCs w:val="24"/>
        </w:rPr>
        <w:t xml:space="preserve">, </w:t>
      </w:r>
      <w:r w:rsidRPr="00F84A49">
        <w:rPr>
          <w:rFonts w:ascii="Arial" w:hAnsi="Arial" w:cs="Arial"/>
          <w:b/>
          <w:bCs/>
          <w:sz w:val="24"/>
          <w:szCs w:val="24"/>
        </w:rPr>
        <w:t>partnership</w:t>
      </w:r>
      <w:r w:rsidR="002219A8">
        <w:rPr>
          <w:rFonts w:ascii="Arial" w:hAnsi="Arial" w:cs="Arial"/>
          <w:sz w:val="24"/>
          <w:szCs w:val="24"/>
        </w:rPr>
        <w:t>,</w:t>
      </w:r>
      <w:r w:rsidRPr="004B7D67">
        <w:rPr>
          <w:rFonts w:ascii="Arial" w:hAnsi="Arial" w:cs="Arial"/>
          <w:sz w:val="24"/>
          <w:szCs w:val="24"/>
        </w:rPr>
        <w:t xml:space="preserve"> and </w:t>
      </w:r>
      <w:r w:rsidRPr="00F84A49">
        <w:rPr>
          <w:rFonts w:ascii="Arial" w:hAnsi="Arial" w:cs="Arial"/>
          <w:b/>
          <w:bCs/>
          <w:sz w:val="24"/>
          <w:szCs w:val="24"/>
        </w:rPr>
        <w:t>brand management</w:t>
      </w:r>
      <w:r w:rsidRPr="004B7D67">
        <w:rPr>
          <w:rFonts w:ascii="Arial" w:hAnsi="Arial" w:cs="Arial"/>
          <w:sz w:val="24"/>
          <w:szCs w:val="24"/>
        </w:rPr>
        <w:t xml:space="preserve">. The </w:t>
      </w:r>
      <w:r w:rsidRPr="00F84A49">
        <w:rPr>
          <w:rFonts w:ascii="Arial" w:hAnsi="Arial" w:cs="Arial"/>
          <w:b/>
          <w:bCs/>
          <w:sz w:val="24"/>
          <w:szCs w:val="24"/>
        </w:rPr>
        <w:t xml:space="preserve">branded ingredient </w:t>
      </w:r>
      <w:r w:rsidRPr="004B7D67">
        <w:rPr>
          <w:rFonts w:ascii="Arial" w:hAnsi="Arial" w:cs="Arial"/>
          <w:sz w:val="24"/>
          <w:szCs w:val="24"/>
        </w:rPr>
        <w:t xml:space="preserve">is vital to support the company’s </w:t>
      </w:r>
      <w:r w:rsidRPr="00F84A49">
        <w:rPr>
          <w:rFonts w:ascii="Arial" w:hAnsi="Arial" w:cs="Arial"/>
          <w:b/>
          <w:bCs/>
          <w:sz w:val="24"/>
          <w:szCs w:val="24"/>
        </w:rPr>
        <w:t>vision, mission</w:t>
      </w:r>
      <w:r w:rsidRPr="004B7D67">
        <w:rPr>
          <w:rFonts w:ascii="Arial" w:hAnsi="Arial" w:cs="Arial"/>
          <w:sz w:val="24"/>
          <w:szCs w:val="24"/>
        </w:rPr>
        <w:t xml:space="preserve"> and </w:t>
      </w:r>
      <w:r w:rsidRPr="00F84A49">
        <w:rPr>
          <w:rFonts w:ascii="Arial" w:hAnsi="Arial" w:cs="Arial"/>
          <w:b/>
          <w:bCs/>
          <w:sz w:val="24"/>
          <w:szCs w:val="24"/>
        </w:rPr>
        <w:t>long-term</w:t>
      </w:r>
      <w:r w:rsidRPr="004B7D67">
        <w:rPr>
          <w:rFonts w:ascii="Arial" w:hAnsi="Arial" w:cs="Arial"/>
          <w:sz w:val="24"/>
          <w:szCs w:val="24"/>
        </w:rPr>
        <w:t xml:space="preserve"> objectives as well </w:t>
      </w:r>
      <w:r w:rsidR="00F84A49">
        <w:rPr>
          <w:rFonts w:ascii="Arial" w:hAnsi="Arial" w:cs="Arial"/>
          <w:sz w:val="24"/>
          <w:szCs w:val="24"/>
        </w:rPr>
        <w:t xml:space="preserve">as </w:t>
      </w:r>
      <w:r w:rsidRPr="004B7D67">
        <w:rPr>
          <w:rFonts w:ascii="Arial" w:hAnsi="Arial" w:cs="Arial"/>
          <w:sz w:val="24"/>
          <w:szCs w:val="24"/>
        </w:rPr>
        <w:t>partnering with high-quality ingredient suppliers can strengthen the corporate brand, continuous innovation in R&amp;D investment is also crucial for maintaining a competitive edge and ingredient branding can be integrated into a company’s overall corporate strategy. Kotler et al (20</w:t>
      </w:r>
      <w:r w:rsidR="009F3275">
        <w:rPr>
          <w:rFonts w:ascii="Arial" w:hAnsi="Arial" w:cs="Arial"/>
          <w:sz w:val="24"/>
          <w:szCs w:val="24"/>
        </w:rPr>
        <w:t>10</w:t>
      </w:r>
      <w:r w:rsidRPr="004B7D67">
        <w:rPr>
          <w:rFonts w:ascii="Arial" w:hAnsi="Arial" w:cs="Arial"/>
          <w:sz w:val="24"/>
          <w:szCs w:val="24"/>
        </w:rPr>
        <w:t xml:space="preserve">) </w:t>
      </w:r>
      <w:r w:rsidR="00DD4662">
        <w:rPr>
          <w:rFonts w:ascii="Arial" w:hAnsi="Arial" w:cs="Arial"/>
          <w:sz w:val="24"/>
          <w:szCs w:val="24"/>
        </w:rPr>
        <w:t xml:space="preserve">points out </w:t>
      </w:r>
      <w:r w:rsidRPr="004B7D67">
        <w:rPr>
          <w:rFonts w:ascii="Arial" w:hAnsi="Arial" w:cs="Arial"/>
          <w:sz w:val="24"/>
          <w:szCs w:val="24"/>
        </w:rPr>
        <w:t xml:space="preserve">the importance of leveraging unique </w:t>
      </w:r>
      <w:r w:rsidRPr="00727B72">
        <w:rPr>
          <w:rFonts w:ascii="Arial" w:hAnsi="Arial" w:cs="Arial"/>
          <w:b/>
          <w:bCs/>
          <w:sz w:val="24"/>
          <w:szCs w:val="24"/>
        </w:rPr>
        <w:t>resources</w:t>
      </w:r>
      <w:r w:rsidRPr="004B7D67">
        <w:rPr>
          <w:rFonts w:ascii="Arial" w:hAnsi="Arial" w:cs="Arial"/>
          <w:sz w:val="24"/>
          <w:szCs w:val="24"/>
        </w:rPr>
        <w:t xml:space="preserve"> and </w:t>
      </w:r>
      <w:r w:rsidRPr="00727B72">
        <w:rPr>
          <w:rFonts w:ascii="Arial" w:hAnsi="Arial" w:cs="Arial"/>
          <w:b/>
          <w:bCs/>
          <w:sz w:val="24"/>
          <w:szCs w:val="24"/>
        </w:rPr>
        <w:t>capabilities</w:t>
      </w:r>
      <w:r w:rsidRPr="004B7D67">
        <w:rPr>
          <w:rFonts w:ascii="Arial" w:hAnsi="Arial" w:cs="Arial"/>
          <w:sz w:val="24"/>
          <w:szCs w:val="24"/>
        </w:rPr>
        <w:t xml:space="preserve"> in </w:t>
      </w:r>
      <w:r w:rsidRPr="00F84A49">
        <w:rPr>
          <w:rFonts w:ascii="Arial" w:hAnsi="Arial" w:cs="Arial"/>
          <w:b/>
          <w:bCs/>
          <w:sz w:val="24"/>
          <w:szCs w:val="24"/>
        </w:rPr>
        <w:t>ingredient branding</w:t>
      </w:r>
      <w:r w:rsidRPr="004B7D67">
        <w:rPr>
          <w:rFonts w:ascii="Arial" w:hAnsi="Arial" w:cs="Arial"/>
          <w:sz w:val="24"/>
          <w:szCs w:val="24"/>
        </w:rPr>
        <w:t xml:space="preserve"> to create </w:t>
      </w:r>
      <w:r w:rsidRPr="00490521">
        <w:rPr>
          <w:rFonts w:ascii="Arial" w:hAnsi="Arial" w:cs="Arial"/>
          <w:b/>
          <w:bCs/>
          <w:sz w:val="24"/>
          <w:szCs w:val="24"/>
        </w:rPr>
        <w:t>value</w:t>
      </w:r>
      <w:r w:rsidRPr="004B7D67">
        <w:rPr>
          <w:rFonts w:ascii="Arial" w:hAnsi="Arial" w:cs="Arial"/>
          <w:sz w:val="24"/>
          <w:szCs w:val="24"/>
        </w:rPr>
        <w:t xml:space="preserve"> for consumers and host brands. This includes expertise, technology, high-quality ingredients, innovation, research and development, supply chain management, and marketing.</w:t>
      </w:r>
      <w:r w:rsidR="008A412C">
        <w:rPr>
          <w:rFonts w:ascii="Arial" w:hAnsi="Arial" w:cs="Arial"/>
          <w:sz w:val="24"/>
          <w:szCs w:val="24"/>
        </w:rPr>
        <w:t xml:space="preserve"> </w:t>
      </w:r>
      <w:r w:rsidR="008A412C" w:rsidRPr="008A412C">
        <w:rPr>
          <w:rFonts w:ascii="Arial" w:hAnsi="Arial" w:cs="Arial"/>
          <w:sz w:val="24"/>
          <w:szCs w:val="24"/>
        </w:rPr>
        <w:t>Therefore, both business and corporate strategy are essential for maintaining a competitive edge and following these strategies company can achieve sustainable growth, enhance overall performance and improve operational efficiency.</w:t>
      </w:r>
    </w:p>
    <w:p w14:paraId="6A8D52F6" w14:textId="77777777" w:rsidR="004B7D67" w:rsidRPr="004B7D67" w:rsidRDefault="004B7D67" w:rsidP="004B7D67">
      <w:pPr>
        <w:spacing w:line="360" w:lineRule="auto"/>
        <w:jc w:val="both"/>
        <w:rPr>
          <w:rFonts w:ascii="Arial" w:hAnsi="Arial" w:cs="Arial"/>
          <w:b/>
          <w:bCs/>
          <w:sz w:val="24"/>
          <w:szCs w:val="24"/>
        </w:rPr>
      </w:pPr>
      <w:r w:rsidRPr="004B7D67">
        <w:rPr>
          <w:rFonts w:ascii="Arial" w:hAnsi="Arial" w:cs="Arial"/>
          <w:b/>
          <w:bCs/>
          <w:sz w:val="24"/>
          <w:szCs w:val="24"/>
        </w:rPr>
        <w:t>Resources and capabilities are crucial parts of a firm’s competitive advantage</w:t>
      </w:r>
    </w:p>
    <w:p w14:paraId="5A4169A1" w14:textId="77777777" w:rsidR="00820EA5" w:rsidRPr="00820EA5" w:rsidRDefault="00820EA5" w:rsidP="00820EA5">
      <w:pPr>
        <w:spacing w:line="360" w:lineRule="auto"/>
        <w:jc w:val="both"/>
        <w:rPr>
          <w:rFonts w:ascii="Arial" w:hAnsi="Arial" w:cs="Arial"/>
          <w:color w:val="000000" w:themeColor="text1"/>
          <w:sz w:val="24"/>
          <w:szCs w:val="24"/>
        </w:rPr>
      </w:pPr>
      <w:r w:rsidRPr="00820EA5">
        <w:rPr>
          <w:rFonts w:ascii="Arial" w:hAnsi="Arial" w:cs="Arial"/>
          <w:color w:val="000000" w:themeColor="text1"/>
          <w:sz w:val="24"/>
          <w:szCs w:val="24"/>
        </w:rPr>
        <w:t xml:space="preserve">According to Whittington et al (2020), </w:t>
      </w:r>
      <w:r w:rsidRPr="00820EA5">
        <w:rPr>
          <w:rFonts w:ascii="Arial" w:hAnsi="Arial" w:cs="Arial"/>
          <w:b/>
          <w:bCs/>
          <w:color w:val="000000" w:themeColor="text1"/>
          <w:sz w:val="24"/>
          <w:szCs w:val="24"/>
        </w:rPr>
        <w:t>resources and capabilities</w:t>
      </w:r>
      <w:r w:rsidRPr="00820EA5">
        <w:rPr>
          <w:rFonts w:ascii="Arial" w:hAnsi="Arial" w:cs="Arial"/>
          <w:color w:val="000000" w:themeColor="text1"/>
          <w:sz w:val="24"/>
          <w:szCs w:val="24"/>
        </w:rPr>
        <w:t xml:space="preserve"> are key concepts in strategic management. Resources refer to the assets that organisations have or can access, such as physical assets, financial resources, human resources and intangible assets such as intellectual property and brand reputation. Capabilities are abilities and skills that enable an organisation to effectively utilize its resources and include knowledge, processes and competencies that allow the organisation to achieve its strategic goals. Analysing these resources and capabilities is essential to understand how they can contribute to a firm’s competitive advantage and they should be utilized to create and sustain competitive advantage. Whittington et al (2020) state that by effectively leveraging resources and capabilities, organisations can create unique values that are difficult for competitors to imitate, achieving long-term success.</w:t>
      </w:r>
    </w:p>
    <w:p w14:paraId="22382222" w14:textId="1A7E3822" w:rsidR="00820EA5" w:rsidRDefault="00820EA5" w:rsidP="00820EA5">
      <w:pPr>
        <w:spacing w:line="360" w:lineRule="auto"/>
        <w:jc w:val="both"/>
        <w:rPr>
          <w:rFonts w:ascii="Arial" w:hAnsi="Arial" w:cs="Arial"/>
          <w:color w:val="000000" w:themeColor="text1"/>
          <w:sz w:val="24"/>
          <w:szCs w:val="24"/>
        </w:rPr>
      </w:pPr>
      <w:r w:rsidRPr="00820EA5">
        <w:rPr>
          <w:rFonts w:ascii="Arial" w:hAnsi="Arial" w:cs="Arial"/>
          <w:color w:val="000000" w:themeColor="text1"/>
          <w:sz w:val="24"/>
          <w:szCs w:val="24"/>
        </w:rPr>
        <w:t xml:space="preserve">According to Whittington et al (2020), the leading global pharmaceutical company Astra Zeneca has 8,400 employees as part of their resources and capabilities in their R&amp;D organisation, with the three strategic R&amp;D centres in the US, Sweden and Cambridge. The company uses their distinctive scientific capabilities, as well as </w:t>
      </w:r>
      <w:r w:rsidRPr="00820EA5">
        <w:rPr>
          <w:rFonts w:ascii="Arial" w:hAnsi="Arial" w:cs="Arial"/>
          <w:color w:val="000000" w:themeColor="text1"/>
          <w:sz w:val="24"/>
          <w:szCs w:val="24"/>
        </w:rPr>
        <w:lastRenderedPageBreak/>
        <w:t>investing to deliver life-changing medicine. Springler Nature Limited (2024) points out also that AstraZeneca as part of its business and corporate strategies collaborates with other companies and research institutions to access advanced science and innovation, enhancing its product pipeline and bringing new treatments to market more efficiently. Astra Zeneca 3 (2024) points out that as part of its sustainability and Corporate Responsibility, the company is committed to operating sustainably, focusing on building health system resilience, expanding access to healthcare, and driving a climate agenda. Astra Zeneca 4 (2024) states that Astra Zeneca’s leadership includes a Board of Directors and a Senior Executive team and the Board is responsible for setting the company’s policies and strategy, while the Senior Executive Team managers and day-to-day operations as part of their leadership and governance.</w:t>
      </w:r>
    </w:p>
    <w:p w14:paraId="20766F53" w14:textId="1393A546" w:rsidR="00B33A85" w:rsidRPr="00147FC0" w:rsidRDefault="00B33A85" w:rsidP="00B33A85">
      <w:pPr>
        <w:spacing w:line="360" w:lineRule="auto"/>
        <w:jc w:val="both"/>
        <w:rPr>
          <w:rFonts w:ascii="Arial" w:eastAsia="Times New Roman" w:hAnsi="Arial" w:cs="Arial"/>
          <w:b/>
          <w:bCs/>
          <w:kern w:val="0"/>
          <w:sz w:val="24"/>
          <w:szCs w:val="24"/>
          <w:lang w:eastAsia="en-GB"/>
          <w14:ligatures w14:val="none"/>
        </w:rPr>
      </w:pPr>
      <w:r w:rsidRPr="00B33A85">
        <w:rPr>
          <w:rFonts w:ascii="Arial" w:eastAsia="Times New Roman" w:hAnsi="Arial" w:cs="Arial"/>
          <w:b/>
          <w:bCs/>
          <w:kern w:val="0"/>
          <w:sz w:val="24"/>
          <w:szCs w:val="24"/>
          <w:lang w:eastAsia="en-GB"/>
          <w14:ligatures w14:val="none"/>
        </w:rPr>
        <w:t xml:space="preserve">VRIO Framework and its importance </w:t>
      </w:r>
    </w:p>
    <w:p w14:paraId="7FE144B0" w14:textId="69DA1077" w:rsidR="00235AC6" w:rsidRDefault="00732B15" w:rsidP="00235AC6">
      <w:pPr>
        <w:spacing w:line="360" w:lineRule="auto"/>
        <w:jc w:val="both"/>
        <w:rPr>
          <w:rFonts w:ascii="Arial" w:hAnsi="Arial" w:cs="Arial"/>
          <w:sz w:val="24"/>
          <w:szCs w:val="24"/>
        </w:rPr>
      </w:pPr>
      <w:r>
        <w:rPr>
          <w:rFonts w:ascii="Arial" w:hAnsi="Arial" w:cs="Arial"/>
          <w:sz w:val="24"/>
          <w:szCs w:val="24"/>
        </w:rPr>
        <w:t xml:space="preserve">According to </w:t>
      </w:r>
      <w:r w:rsidRPr="0077503E">
        <w:rPr>
          <w:rFonts w:ascii="Arial" w:hAnsi="Arial" w:cs="Arial"/>
          <w:sz w:val="24"/>
          <w:szCs w:val="24"/>
        </w:rPr>
        <w:t>Jurevicius (2023)</w:t>
      </w:r>
      <w:r w:rsidR="00235AC6" w:rsidRPr="007C1148">
        <w:rPr>
          <w:rFonts w:ascii="Arial" w:hAnsi="Arial" w:cs="Arial"/>
          <w:sz w:val="24"/>
          <w:szCs w:val="24"/>
        </w:rPr>
        <w:t xml:space="preserve"> </w:t>
      </w:r>
      <w:r w:rsidR="00235AC6" w:rsidRPr="009D0B1D">
        <w:rPr>
          <w:rFonts w:ascii="Arial" w:hAnsi="Arial" w:cs="Arial"/>
          <w:b/>
          <w:bCs/>
          <w:sz w:val="24"/>
          <w:szCs w:val="24"/>
        </w:rPr>
        <w:t>VRIO Framework</w:t>
      </w:r>
      <w:r w:rsidR="00235AC6" w:rsidRPr="007C1148">
        <w:rPr>
          <w:rFonts w:ascii="Arial" w:hAnsi="Arial" w:cs="Arial"/>
          <w:sz w:val="24"/>
          <w:szCs w:val="24"/>
        </w:rPr>
        <w:t xml:space="preserve"> is a tool that analyses a company’s </w:t>
      </w:r>
      <w:r w:rsidR="00235AC6" w:rsidRPr="009D0B1D">
        <w:rPr>
          <w:rFonts w:ascii="Arial" w:hAnsi="Arial" w:cs="Arial"/>
          <w:b/>
          <w:bCs/>
          <w:sz w:val="24"/>
          <w:szCs w:val="24"/>
        </w:rPr>
        <w:t>internal resources</w:t>
      </w:r>
      <w:r w:rsidR="00235AC6" w:rsidRPr="007C1148">
        <w:rPr>
          <w:rFonts w:ascii="Arial" w:hAnsi="Arial" w:cs="Arial"/>
          <w:sz w:val="24"/>
          <w:szCs w:val="24"/>
        </w:rPr>
        <w:t xml:space="preserve"> and </w:t>
      </w:r>
      <w:r w:rsidR="00235AC6" w:rsidRPr="009D0B1D">
        <w:rPr>
          <w:rFonts w:ascii="Arial" w:hAnsi="Arial" w:cs="Arial"/>
          <w:b/>
          <w:bCs/>
          <w:sz w:val="24"/>
          <w:szCs w:val="24"/>
        </w:rPr>
        <w:t>capabilities</w:t>
      </w:r>
      <w:r w:rsidR="00235AC6" w:rsidRPr="007C1148">
        <w:rPr>
          <w:rFonts w:ascii="Arial" w:hAnsi="Arial" w:cs="Arial"/>
          <w:sz w:val="24"/>
          <w:szCs w:val="24"/>
        </w:rPr>
        <w:t xml:space="preserve"> to see whether they have a source of </w:t>
      </w:r>
      <w:r w:rsidR="00235AC6" w:rsidRPr="00E25A35">
        <w:rPr>
          <w:rFonts w:ascii="Arial" w:hAnsi="Arial" w:cs="Arial"/>
          <w:b/>
          <w:bCs/>
          <w:sz w:val="24"/>
          <w:szCs w:val="24"/>
        </w:rPr>
        <w:t>sustained competitive advantage</w:t>
      </w:r>
      <w:r w:rsidR="00235AC6" w:rsidRPr="007C1148">
        <w:rPr>
          <w:rFonts w:ascii="Arial" w:hAnsi="Arial" w:cs="Arial"/>
          <w:sz w:val="24"/>
          <w:szCs w:val="24"/>
        </w:rPr>
        <w:t>. In terms of understanding, VRIO comes from the words value, rarity, imitability</w:t>
      </w:r>
      <w:r w:rsidR="002219A8">
        <w:rPr>
          <w:rFonts w:ascii="Arial" w:hAnsi="Arial" w:cs="Arial"/>
          <w:sz w:val="24"/>
          <w:szCs w:val="24"/>
        </w:rPr>
        <w:t>,</w:t>
      </w:r>
      <w:r w:rsidR="00235AC6" w:rsidRPr="007C1148">
        <w:rPr>
          <w:rFonts w:ascii="Arial" w:hAnsi="Arial" w:cs="Arial"/>
          <w:sz w:val="24"/>
          <w:szCs w:val="24"/>
        </w:rPr>
        <w:t xml:space="preserve"> and organisation</w:t>
      </w:r>
      <w:r w:rsidR="002715C5">
        <w:rPr>
          <w:rFonts w:ascii="Arial" w:hAnsi="Arial" w:cs="Arial"/>
          <w:sz w:val="24"/>
          <w:szCs w:val="24"/>
          <w:lang w:val="bg-BG"/>
        </w:rPr>
        <w:t xml:space="preserve"> </w:t>
      </w:r>
      <w:r w:rsidR="002715C5">
        <w:rPr>
          <w:rFonts w:ascii="Arial" w:hAnsi="Arial" w:cs="Arial"/>
          <w:sz w:val="24"/>
          <w:szCs w:val="24"/>
        </w:rPr>
        <w:t xml:space="preserve">and </w:t>
      </w:r>
      <w:r w:rsidR="001307B6">
        <w:rPr>
          <w:rFonts w:ascii="Arial" w:hAnsi="Arial" w:cs="Arial"/>
          <w:sz w:val="24"/>
          <w:szCs w:val="24"/>
        </w:rPr>
        <w:t xml:space="preserve">resources must be valuable, rare, imperfectly imitable and non- substitutable. </w:t>
      </w:r>
      <w:r w:rsidR="00820EA5" w:rsidRPr="00820EA5">
        <w:rPr>
          <w:rFonts w:ascii="Arial" w:hAnsi="Arial" w:cs="Arial"/>
          <w:sz w:val="24"/>
          <w:szCs w:val="24"/>
        </w:rPr>
        <w:t>Firms are also using many tools to analyse their external environment such as Porter’s 5 Forces, PEST Analysis and internal such as BCG Matrix, and Value Chain Analysis. Therefore, frameworks like VRIO, SWOT, PESTEL, PORTER FIVE FORCES, Value chain and Matrix Analysis frameworks play a vital role in business and corporate strategies and analysis and organisations pursue them to achieve and sustain competitive advantage.</w:t>
      </w:r>
    </w:p>
    <w:p w14:paraId="72E044FF" w14:textId="4DC38786" w:rsidR="001B3F93" w:rsidRPr="001823BD" w:rsidRDefault="004A1BB4" w:rsidP="00235AC6">
      <w:pPr>
        <w:spacing w:line="360" w:lineRule="auto"/>
        <w:jc w:val="both"/>
        <w:rPr>
          <w:rFonts w:ascii="Arial" w:hAnsi="Arial" w:cs="Arial"/>
          <w:b/>
          <w:bCs/>
          <w:color w:val="262626" w:themeColor="text1" w:themeTint="D9"/>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823BD">
        <w:rPr>
          <w:rFonts w:ascii="Arial" w:hAnsi="Arial" w:cs="Arial"/>
          <w:b/>
          <w:bCs/>
          <w:color w:val="262626" w:themeColor="text1" w:themeTint="D9"/>
          <w:sz w:val="32"/>
          <w:szCs w:val="32"/>
          <w:highlight w:val="cya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Analysing internal </w:t>
      </w:r>
      <w:r w:rsidR="00AE59F2" w:rsidRPr="001823BD">
        <w:rPr>
          <w:rFonts w:ascii="Arial" w:hAnsi="Arial" w:cs="Arial"/>
          <w:b/>
          <w:bCs/>
          <w:color w:val="262626" w:themeColor="text1" w:themeTint="D9"/>
          <w:sz w:val="32"/>
          <w:szCs w:val="32"/>
          <w:highlight w:val="cya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context</w:t>
      </w:r>
      <w:r w:rsidRPr="001823BD">
        <w:rPr>
          <w:rFonts w:ascii="Arial" w:hAnsi="Arial" w:cs="Arial"/>
          <w:b/>
          <w:bCs/>
          <w:color w:val="262626" w:themeColor="text1" w:themeTint="D9"/>
          <w:sz w:val="32"/>
          <w:szCs w:val="32"/>
          <w:highlight w:val="cyan"/>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of Astra Zeneca</w:t>
      </w:r>
    </w:p>
    <w:p w14:paraId="54F8E45F" w14:textId="4067BA88" w:rsidR="004A1BB4" w:rsidRDefault="004A1BB4" w:rsidP="00235AC6">
      <w:pPr>
        <w:spacing w:line="360" w:lineRule="auto"/>
        <w:jc w:val="both"/>
        <w:rPr>
          <w:rFonts w:ascii="Arial" w:hAnsi="Arial" w:cs="Arial"/>
          <w:b/>
          <w:bCs/>
          <w:sz w:val="24"/>
          <w:szCs w:val="24"/>
        </w:rPr>
      </w:pPr>
      <w:r w:rsidRPr="001B3F93">
        <w:rPr>
          <w:rFonts w:ascii="Arial" w:hAnsi="Arial" w:cs="Arial"/>
          <w:b/>
          <w:bCs/>
          <w:sz w:val="24"/>
          <w:szCs w:val="24"/>
        </w:rPr>
        <w:t xml:space="preserve">VRIO Analysis of </w:t>
      </w:r>
      <w:r>
        <w:rPr>
          <w:rFonts w:ascii="Arial" w:hAnsi="Arial" w:cs="Arial"/>
          <w:b/>
          <w:bCs/>
          <w:sz w:val="24"/>
          <w:szCs w:val="24"/>
        </w:rPr>
        <w:t>Astra Zeneca</w:t>
      </w:r>
    </w:p>
    <w:p w14:paraId="3D0BD251" w14:textId="6ABDA601" w:rsidR="00BE6368" w:rsidRPr="00820EA5" w:rsidRDefault="00820EA5" w:rsidP="00820EA5">
      <w:pPr>
        <w:spacing w:after="0" w:line="360" w:lineRule="auto"/>
        <w:jc w:val="both"/>
        <w:rPr>
          <w:rFonts w:ascii="Arial" w:eastAsia="Times New Roman" w:hAnsi="Arial" w:cs="Arial"/>
          <w:kern w:val="0"/>
          <w:sz w:val="24"/>
          <w:szCs w:val="24"/>
          <w:lang w:eastAsia="en-GB"/>
          <w14:ligatures w14:val="none"/>
        </w:rPr>
      </w:pPr>
      <w:r w:rsidRPr="00820EA5">
        <w:rPr>
          <w:rFonts w:ascii="Arial" w:eastAsia="Times New Roman" w:hAnsi="Arial" w:cs="Arial"/>
          <w:kern w:val="0"/>
          <w:sz w:val="24"/>
          <w:szCs w:val="24"/>
          <w:lang w:eastAsia="en-GB"/>
          <w14:ligatures w14:val="none"/>
        </w:rPr>
        <w:t>Pro Resources (2022) suggests that strategic resources can offer Astra Zeneca a sustainable competitive advantage and increase industry profit.</w:t>
      </w:r>
      <w:r>
        <w:rPr>
          <w:rFonts w:ascii="Arial" w:eastAsia="Times New Roman" w:hAnsi="Arial" w:cs="Arial"/>
          <w:kern w:val="0"/>
          <w:sz w:val="24"/>
          <w:szCs w:val="24"/>
          <w:lang w:eastAsia="en-GB"/>
          <w14:ligatures w14:val="none"/>
        </w:rPr>
        <w:t xml:space="preserve"> </w:t>
      </w:r>
      <w:r w:rsidR="00BE6368" w:rsidRPr="00BE6368">
        <w:rPr>
          <w:rFonts w:ascii="Arial" w:hAnsi="Arial" w:cs="Arial"/>
          <w:sz w:val="24"/>
          <w:szCs w:val="24"/>
        </w:rPr>
        <w:t xml:space="preserve">Astra Zeneca's financial </w:t>
      </w:r>
      <w:r w:rsidR="00BE6368" w:rsidRPr="00702568">
        <w:rPr>
          <w:rFonts w:ascii="Arial" w:hAnsi="Arial" w:cs="Arial"/>
          <w:b/>
          <w:bCs/>
          <w:sz w:val="24"/>
          <w:szCs w:val="24"/>
        </w:rPr>
        <w:t>resources</w:t>
      </w:r>
      <w:r w:rsidR="00BE6368" w:rsidRPr="00BE6368">
        <w:rPr>
          <w:rFonts w:ascii="Arial" w:hAnsi="Arial" w:cs="Arial"/>
          <w:sz w:val="24"/>
          <w:szCs w:val="24"/>
        </w:rPr>
        <w:t xml:space="preserve"> also can attract talent in the Global Market which are great company strategy for further growth. Astra Zeneca’s patient strategy is built on successful </w:t>
      </w:r>
      <w:r w:rsidR="00BE6368" w:rsidRPr="00702568">
        <w:rPr>
          <w:rFonts w:ascii="Arial" w:hAnsi="Arial" w:cs="Arial"/>
          <w:b/>
          <w:bCs/>
          <w:sz w:val="24"/>
          <w:szCs w:val="24"/>
        </w:rPr>
        <w:t>innovation</w:t>
      </w:r>
      <w:r w:rsidR="00BE6368" w:rsidRPr="00BE6368">
        <w:rPr>
          <w:rFonts w:ascii="Arial" w:hAnsi="Arial" w:cs="Arial"/>
          <w:sz w:val="24"/>
          <w:szCs w:val="24"/>
        </w:rPr>
        <w:t xml:space="preserve"> which provides </w:t>
      </w:r>
      <w:r w:rsidR="00BE6368" w:rsidRPr="00702568">
        <w:rPr>
          <w:rFonts w:ascii="Arial" w:hAnsi="Arial" w:cs="Arial"/>
          <w:b/>
          <w:bCs/>
          <w:sz w:val="24"/>
          <w:szCs w:val="24"/>
        </w:rPr>
        <w:t>value</w:t>
      </w:r>
      <w:r w:rsidR="00BE6368" w:rsidRPr="00BE6368">
        <w:rPr>
          <w:rFonts w:ascii="Arial" w:hAnsi="Arial" w:cs="Arial"/>
          <w:sz w:val="24"/>
          <w:szCs w:val="24"/>
        </w:rPr>
        <w:t xml:space="preserve"> in the industry given the various segmentation and customer preferences. The company also has </w:t>
      </w:r>
      <w:r w:rsidR="00BE6368" w:rsidRPr="00702568">
        <w:rPr>
          <w:rFonts w:ascii="Arial" w:hAnsi="Arial" w:cs="Arial"/>
          <w:b/>
          <w:bCs/>
          <w:sz w:val="24"/>
          <w:szCs w:val="24"/>
        </w:rPr>
        <w:t>valuable</w:t>
      </w:r>
      <w:r w:rsidR="00BE6368" w:rsidRPr="00BE6368">
        <w:rPr>
          <w:rFonts w:ascii="Arial" w:hAnsi="Arial" w:cs="Arial"/>
          <w:sz w:val="24"/>
          <w:szCs w:val="24"/>
        </w:rPr>
        <w:t xml:space="preserve"> marketing expertise, human resources</w:t>
      </w:r>
      <w:r w:rsidR="002219A8">
        <w:rPr>
          <w:rFonts w:ascii="Arial" w:hAnsi="Arial" w:cs="Arial"/>
          <w:sz w:val="24"/>
          <w:szCs w:val="24"/>
        </w:rPr>
        <w:t>,</w:t>
      </w:r>
      <w:r w:rsidR="00BE6368" w:rsidRPr="00BE6368">
        <w:rPr>
          <w:rFonts w:ascii="Arial" w:hAnsi="Arial" w:cs="Arial"/>
          <w:sz w:val="24"/>
          <w:szCs w:val="24"/>
        </w:rPr>
        <w:t xml:space="preserve"> and operation management. </w:t>
      </w:r>
    </w:p>
    <w:p w14:paraId="2AD1261F" w14:textId="224E8BC2" w:rsidR="00DE6D23" w:rsidRDefault="00BE6368" w:rsidP="00BE6368">
      <w:pPr>
        <w:spacing w:line="360" w:lineRule="auto"/>
        <w:jc w:val="both"/>
        <w:rPr>
          <w:rFonts w:ascii="Arial" w:hAnsi="Arial" w:cs="Arial"/>
          <w:sz w:val="24"/>
          <w:szCs w:val="24"/>
        </w:rPr>
      </w:pPr>
      <w:r w:rsidRPr="0077503E">
        <w:rPr>
          <w:rFonts w:ascii="Arial" w:hAnsi="Arial" w:cs="Arial"/>
          <w:sz w:val="24"/>
          <w:szCs w:val="24"/>
        </w:rPr>
        <w:lastRenderedPageBreak/>
        <w:t>Pro Resources (2022),</w:t>
      </w:r>
      <w:r>
        <w:rPr>
          <w:rFonts w:ascii="Arial" w:hAnsi="Arial" w:cs="Arial"/>
          <w:b/>
          <w:bCs/>
          <w:sz w:val="24"/>
          <w:szCs w:val="24"/>
        </w:rPr>
        <w:t xml:space="preserve"> </w:t>
      </w:r>
      <w:r w:rsidRPr="00BE6368">
        <w:rPr>
          <w:rFonts w:ascii="Arial" w:hAnsi="Arial" w:cs="Arial"/>
          <w:sz w:val="24"/>
          <w:szCs w:val="24"/>
        </w:rPr>
        <w:t>states that</w:t>
      </w:r>
      <w:r>
        <w:rPr>
          <w:rFonts w:ascii="Arial" w:hAnsi="Arial" w:cs="Arial"/>
          <w:b/>
          <w:bCs/>
          <w:sz w:val="24"/>
          <w:szCs w:val="24"/>
        </w:rPr>
        <w:t xml:space="preserve"> </w:t>
      </w:r>
      <w:r>
        <w:rPr>
          <w:rFonts w:ascii="Arial" w:hAnsi="Arial" w:cs="Arial"/>
          <w:sz w:val="24"/>
          <w:szCs w:val="24"/>
        </w:rPr>
        <w:t>t</w:t>
      </w:r>
      <w:r w:rsidRPr="00BE6368">
        <w:rPr>
          <w:rFonts w:ascii="Arial" w:hAnsi="Arial" w:cs="Arial"/>
          <w:sz w:val="24"/>
          <w:szCs w:val="24"/>
        </w:rPr>
        <w:t xml:space="preserve">heir products are also </w:t>
      </w:r>
      <w:r w:rsidRPr="00E47BCD">
        <w:rPr>
          <w:rFonts w:ascii="Arial" w:hAnsi="Arial" w:cs="Arial"/>
          <w:b/>
          <w:bCs/>
          <w:sz w:val="24"/>
          <w:szCs w:val="24"/>
        </w:rPr>
        <w:t>rare</w:t>
      </w:r>
      <w:r w:rsidRPr="00BE6368">
        <w:rPr>
          <w:rFonts w:ascii="Arial" w:hAnsi="Arial" w:cs="Arial"/>
          <w:sz w:val="24"/>
          <w:szCs w:val="24"/>
        </w:rPr>
        <w:t xml:space="preserve"> which is critical to firms’ growth as well Astra Zeneca’s products are </w:t>
      </w:r>
      <w:r w:rsidRPr="00E47BCD">
        <w:rPr>
          <w:rFonts w:ascii="Arial" w:hAnsi="Arial" w:cs="Arial"/>
          <w:b/>
          <w:bCs/>
          <w:sz w:val="24"/>
          <w:szCs w:val="24"/>
        </w:rPr>
        <w:t>difficult to imitate</w:t>
      </w:r>
      <w:r w:rsidRPr="00BE6368">
        <w:rPr>
          <w:rFonts w:ascii="Arial" w:hAnsi="Arial" w:cs="Arial"/>
          <w:sz w:val="24"/>
          <w:szCs w:val="24"/>
        </w:rPr>
        <w:t xml:space="preserve"> which provides the ability to attract talent in the local and global market. The analysis of the </w:t>
      </w:r>
      <w:r w:rsidRPr="00702568">
        <w:rPr>
          <w:rFonts w:ascii="Arial" w:hAnsi="Arial" w:cs="Arial"/>
          <w:b/>
          <w:bCs/>
          <w:sz w:val="24"/>
          <w:szCs w:val="24"/>
        </w:rPr>
        <w:t xml:space="preserve">operational capabilities </w:t>
      </w:r>
      <w:r w:rsidRPr="00BE6368">
        <w:rPr>
          <w:rFonts w:ascii="Arial" w:hAnsi="Arial" w:cs="Arial"/>
          <w:sz w:val="24"/>
          <w:szCs w:val="24"/>
        </w:rPr>
        <w:t xml:space="preserve">and </w:t>
      </w:r>
      <w:r w:rsidRPr="00702568">
        <w:rPr>
          <w:rFonts w:ascii="Arial" w:hAnsi="Arial" w:cs="Arial"/>
          <w:b/>
          <w:bCs/>
          <w:sz w:val="24"/>
          <w:szCs w:val="24"/>
        </w:rPr>
        <w:t>competence</w:t>
      </w:r>
      <w:r w:rsidRPr="00BE6368">
        <w:rPr>
          <w:rFonts w:ascii="Arial" w:hAnsi="Arial" w:cs="Arial"/>
          <w:sz w:val="24"/>
          <w:szCs w:val="24"/>
        </w:rPr>
        <w:t xml:space="preserve"> of the company evaluates how the company can utilise its resources, emphasising the quality of its human resources. The strategy and execution team have an impact on this level, and as the company develop its strategic resources, capabilities frequently arise or grow.</w:t>
      </w:r>
    </w:p>
    <w:p w14:paraId="572E6D9A" w14:textId="77777777" w:rsidR="00C933CB" w:rsidRDefault="00C933CB" w:rsidP="00BE6368">
      <w:pPr>
        <w:spacing w:line="360" w:lineRule="auto"/>
        <w:jc w:val="both"/>
        <w:rPr>
          <w:rFonts w:ascii="Arial" w:hAnsi="Arial" w:cs="Arial"/>
          <w:b/>
          <w:bCs/>
          <w:sz w:val="24"/>
          <w:szCs w:val="24"/>
        </w:rPr>
      </w:pPr>
    </w:p>
    <w:p w14:paraId="40945A4A" w14:textId="0ABEDCEF" w:rsidR="008E3DE1" w:rsidRPr="008E3DE1" w:rsidRDefault="008E3DE1" w:rsidP="00BE6368">
      <w:pPr>
        <w:spacing w:line="360" w:lineRule="auto"/>
        <w:jc w:val="both"/>
        <w:rPr>
          <w:rFonts w:ascii="Arial" w:hAnsi="Arial" w:cs="Arial"/>
          <w:b/>
          <w:bCs/>
          <w:sz w:val="24"/>
          <w:szCs w:val="24"/>
        </w:rPr>
      </w:pPr>
      <w:r w:rsidRPr="008E3DE1">
        <w:rPr>
          <w:rFonts w:ascii="Arial" w:hAnsi="Arial" w:cs="Arial"/>
          <w:b/>
          <w:bCs/>
          <w:sz w:val="24"/>
          <w:szCs w:val="24"/>
        </w:rPr>
        <w:t xml:space="preserve">Astra Zeneca uses AI as a growth strategy </w:t>
      </w:r>
    </w:p>
    <w:p w14:paraId="105A7E44" w14:textId="0F870AFB" w:rsidR="00B67AB8" w:rsidRDefault="00B67AB8" w:rsidP="00B67AB8">
      <w:pPr>
        <w:spacing w:line="360" w:lineRule="auto"/>
        <w:jc w:val="both"/>
        <w:rPr>
          <w:rFonts w:ascii="Arial" w:hAnsi="Arial" w:cs="Arial"/>
          <w:sz w:val="24"/>
          <w:szCs w:val="24"/>
        </w:rPr>
      </w:pPr>
      <w:r w:rsidRPr="00B67AB8">
        <w:rPr>
          <w:rFonts w:ascii="Arial" w:hAnsi="Arial" w:cs="Arial"/>
          <w:sz w:val="24"/>
          <w:szCs w:val="24"/>
        </w:rPr>
        <w:t xml:space="preserve">According to </w:t>
      </w:r>
      <w:r w:rsidRPr="0077503E">
        <w:rPr>
          <w:rFonts w:ascii="Arial" w:hAnsi="Arial" w:cs="Arial"/>
          <w:sz w:val="24"/>
          <w:szCs w:val="24"/>
        </w:rPr>
        <w:t>Gartner (2024),</w:t>
      </w:r>
      <w:r w:rsidRPr="00B67AB8">
        <w:rPr>
          <w:rFonts w:ascii="Arial" w:hAnsi="Arial" w:cs="Arial"/>
          <w:sz w:val="24"/>
          <w:szCs w:val="24"/>
        </w:rPr>
        <w:t xml:space="preserve"> Astra Zeneca shifted its focus to sustainable growth and enhanced innovation as it delivers life-changing medicine to patients’ societal values and needs. The company also embed digital and artificial intelligence across various therapy areas and R&amp;D, which helps its scientists uncover critical insights as well as speed up the discovery, delivery</w:t>
      </w:r>
      <w:r w:rsidR="002219A8">
        <w:rPr>
          <w:rFonts w:ascii="Arial" w:hAnsi="Arial" w:cs="Arial"/>
          <w:sz w:val="24"/>
          <w:szCs w:val="24"/>
        </w:rPr>
        <w:t>,</w:t>
      </w:r>
      <w:r w:rsidRPr="00B67AB8">
        <w:rPr>
          <w:rFonts w:ascii="Arial" w:hAnsi="Arial" w:cs="Arial"/>
          <w:sz w:val="24"/>
          <w:szCs w:val="24"/>
        </w:rPr>
        <w:t xml:space="preserve"> and development of potential new medicines to patients. </w:t>
      </w:r>
      <w:r w:rsidRPr="0077503E">
        <w:rPr>
          <w:rFonts w:ascii="Arial" w:hAnsi="Arial" w:cs="Arial"/>
          <w:sz w:val="24"/>
          <w:szCs w:val="24"/>
        </w:rPr>
        <w:t>Pro Resources 1 (2022)</w:t>
      </w:r>
      <w:r w:rsidRPr="00B67AB8">
        <w:rPr>
          <w:rFonts w:ascii="Arial" w:hAnsi="Arial" w:cs="Arial"/>
          <w:sz w:val="24"/>
          <w:szCs w:val="24"/>
        </w:rPr>
        <w:t xml:space="preserve"> states that innovation also plays a crucial role in Astra Zeneca’s growth strategy within the </w:t>
      </w:r>
      <w:r w:rsidRPr="004A1BB4">
        <w:rPr>
          <w:rFonts w:ascii="Arial" w:hAnsi="Arial" w:cs="Arial"/>
          <w:b/>
          <w:bCs/>
          <w:sz w:val="24"/>
          <w:szCs w:val="24"/>
        </w:rPr>
        <w:t>Ansoff Matrix framework</w:t>
      </w:r>
      <w:r w:rsidRPr="00B67AB8">
        <w:rPr>
          <w:rFonts w:ascii="Arial" w:hAnsi="Arial" w:cs="Arial"/>
          <w:sz w:val="24"/>
          <w:szCs w:val="24"/>
        </w:rPr>
        <w:t xml:space="preserve">. Innovation plays a crucial role in market penetration, market development, product development and diversification and the success of the company. </w:t>
      </w:r>
    </w:p>
    <w:p w14:paraId="314EE250" w14:textId="4ABCF834" w:rsidR="00F64C61" w:rsidRDefault="00B67AB8" w:rsidP="00B67AB8">
      <w:pPr>
        <w:spacing w:line="360" w:lineRule="auto"/>
        <w:jc w:val="both"/>
        <w:rPr>
          <w:rFonts w:ascii="Arial" w:hAnsi="Arial" w:cs="Arial"/>
          <w:sz w:val="24"/>
          <w:szCs w:val="24"/>
        </w:rPr>
      </w:pPr>
      <w:r w:rsidRPr="0077503E">
        <w:rPr>
          <w:rFonts w:ascii="Arial" w:hAnsi="Arial" w:cs="Arial"/>
          <w:sz w:val="24"/>
          <w:szCs w:val="24"/>
        </w:rPr>
        <w:t>Gartner (2024)</w:t>
      </w:r>
      <w:r w:rsidRPr="00B67AB8">
        <w:rPr>
          <w:rFonts w:ascii="Arial" w:hAnsi="Arial" w:cs="Arial"/>
          <w:sz w:val="24"/>
          <w:szCs w:val="24"/>
        </w:rPr>
        <w:t xml:space="preserve"> states that AstraZeneca is leveraging data, digital, and AI to revolutionize medicine discovery and development. Gartner collaborated with the company to develop its Data and Artificial Intelligence Ethics Vision, Guiding Principles, and Governance Framework.</w:t>
      </w:r>
      <w:r>
        <w:rPr>
          <w:rFonts w:ascii="Arial" w:hAnsi="Arial" w:cs="Arial"/>
          <w:sz w:val="24"/>
          <w:szCs w:val="24"/>
        </w:rPr>
        <w:t xml:space="preserve"> </w:t>
      </w:r>
      <w:r w:rsidRPr="0077503E">
        <w:rPr>
          <w:rFonts w:ascii="Arial" w:hAnsi="Arial" w:cs="Arial"/>
          <w:sz w:val="24"/>
          <w:szCs w:val="24"/>
        </w:rPr>
        <w:t>Stobierski</w:t>
      </w:r>
      <w:r w:rsidR="00F627E7" w:rsidRPr="0077503E">
        <w:rPr>
          <w:rFonts w:ascii="Arial" w:hAnsi="Arial" w:cs="Arial"/>
          <w:sz w:val="24"/>
          <w:szCs w:val="24"/>
        </w:rPr>
        <w:t xml:space="preserve"> </w:t>
      </w:r>
      <w:r w:rsidRPr="0077503E">
        <w:rPr>
          <w:rFonts w:ascii="Arial" w:hAnsi="Arial" w:cs="Arial"/>
          <w:sz w:val="24"/>
          <w:szCs w:val="24"/>
        </w:rPr>
        <w:t>(2020)</w:t>
      </w:r>
      <w:r w:rsidRPr="00B67AB8">
        <w:rPr>
          <w:rFonts w:ascii="Arial" w:hAnsi="Arial" w:cs="Arial"/>
          <w:sz w:val="24"/>
          <w:szCs w:val="24"/>
        </w:rPr>
        <w:t xml:space="preserve"> points out that </w:t>
      </w:r>
      <w:r w:rsidRPr="004A1BB4">
        <w:rPr>
          <w:rFonts w:ascii="Arial" w:hAnsi="Arial" w:cs="Arial"/>
          <w:b/>
          <w:bCs/>
          <w:sz w:val="24"/>
          <w:szCs w:val="24"/>
        </w:rPr>
        <w:t>Value chain analysis</w:t>
      </w:r>
      <w:r w:rsidRPr="00B67AB8">
        <w:rPr>
          <w:rFonts w:ascii="Arial" w:hAnsi="Arial" w:cs="Arial"/>
          <w:sz w:val="24"/>
          <w:szCs w:val="24"/>
        </w:rPr>
        <w:t xml:space="preserve"> evaluates a company's activities to identify areas for improvement, considering how each step adds or subtracts value to the final product or service. Therefore,</w:t>
      </w:r>
      <w:r w:rsidRPr="00820EA5">
        <w:rPr>
          <w:rFonts w:ascii="Arial" w:hAnsi="Arial" w:cs="Arial"/>
          <w:b/>
          <w:bCs/>
          <w:sz w:val="24"/>
          <w:szCs w:val="24"/>
        </w:rPr>
        <w:t xml:space="preserve"> innovation</w:t>
      </w:r>
      <w:r w:rsidRPr="00B67AB8">
        <w:rPr>
          <w:rFonts w:ascii="Arial" w:hAnsi="Arial" w:cs="Arial"/>
          <w:sz w:val="24"/>
          <w:szCs w:val="24"/>
        </w:rPr>
        <w:t xml:space="preserve"> is embedded across Astra Zeneca's value chain, ensuring the delivery of life-changing medicine</w:t>
      </w:r>
      <w:r w:rsidR="002219A8">
        <w:rPr>
          <w:rFonts w:ascii="Arial" w:hAnsi="Arial" w:cs="Arial"/>
          <w:sz w:val="24"/>
          <w:szCs w:val="24"/>
        </w:rPr>
        <w:t>,</w:t>
      </w:r>
      <w:r w:rsidRPr="00B67AB8">
        <w:rPr>
          <w:rFonts w:ascii="Arial" w:hAnsi="Arial" w:cs="Arial"/>
          <w:sz w:val="24"/>
          <w:szCs w:val="24"/>
        </w:rPr>
        <w:t xml:space="preserve"> and driving sustainable growth.</w:t>
      </w:r>
    </w:p>
    <w:p w14:paraId="486FDC0C" w14:textId="77777777" w:rsidR="00F627E7" w:rsidRDefault="00F627E7" w:rsidP="00B67AB8">
      <w:pPr>
        <w:spacing w:line="360" w:lineRule="auto"/>
        <w:jc w:val="both"/>
        <w:rPr>
          <w:rFonts w:ascii="Arial" w:hAnsi="Arial" w:cs="Arial"/>
          <w:b/>
          <w:bCs/>
          <w:color w:val="FF0000"/>
          <w:sz w:val="24"/>
          <w:szCs w:val="24"/>
        </w:rPr>
      </w:pPr>
    </w:p>
    <w:p w14:paraId="2900E1C7" w14:textId="77777777" w:rsidR="00C933CB" w:rsidRDefault="00C933CB" w:rsidP="00B67AB8">
      <w:pPr>
        <w:spacing w:line="360" w:lineRule="auto"/>
        <w:jc w:val="both"/>
        <w:rPr>
          <w:rFonts w:ascii="Arial" w:hAnsi="Arial" w:cs="Arial"/>
          <w:b/>
          <w:bCs/>
          <w:color w:val="000000" w:themeColor="text1"/>
          <w:sz w:val="32"/>
          <w:szCs w:val="32"/>
          <w:highlight w:val="cyan"/>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3DA06B2" w14:textId="77777777" w:rsidR="00C933CB" w:rsidRDefault="00C933CB" w:rsidP="00B67AB8">
      <w:pPr>
        <w:spacing w:line="360" w:lineRule="auto"/>
        <w:jc w:val="both"/>
        <w:rPr>
          <w:rFonts w:ascii="Arial" w:hAnsi="Arial" w:cs="Arial"/>
          <w:b/>
          <w:bCs/>
          <w:color w:val="000000" w:themeColor="text1"/>
          <w:sz w:val="32"/>
          <w:szCs w:val="32"/>
          <w:highlight w:val="cyan"/>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D2EE6A7" w14:textId="5E3F8094" w:rsidR="004A1BB4" w:rsidRPr="001823BD" w:rsidRDefault="004A1BB4" w:rsidP="00B67AB8">
      <w:pPr>
        <w:spacing w:line="360" w:lineRule="auto"/>
        <w:jc w:val="both"/>
        <w:rPr>
          <w:rFonts w:ascii="Arial" w:hAnsi="Arial" w:cs="Arial"/>
          <w:b/>
          <w:bCs/>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823BD">
        <w:rPr>
          <w:rFonts w:ascii="Arial" w:hAnsi="Arial" w:cs="Arial"/>
          <w:b/>
          <w:bCs/>
          <w:color w:val="000000" w:themeColor="text1"/>
          <w:sz w:val="32"/>
          <w:szCs w:val="32"/>
          <w:highlight w:val="cyan"/>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Analysing External context of Astra Zeneca</w:t>
      </w:r>
    </w:p>
    <w:p w14:paraId="02E6546E" w14:textId="43B92861" w:rsidR="00BE6368" w:rsidRDefault="00BE6368" w:rsidP="00BE6368">
      <w:pPr>
        <w:spacing w:line="360" w:lineRule="auto"/>
        <w:jc w:val="both"/>
        <w:rPr>
          <w:rFonts w:ascii="Arial" w:hAnsi="Arial" w:cs="Arial"/>
          <w:b/>
          <w:bCs/>
          <w:sz w:val="24"/>
          <w:szCs w:val="24"/>
        </w:rPr>
      </w:pPr>
      <w:r w:rsidRPr="00BE6368">
        <w:rPr>
          <w:rFonts w:ascii="Arial" w:hAnsi="Arial" w:cs="Arial"/>
          <w:b/>
          <w:bCs/>
          <w:sz w:val="24"/>
          <w:szCs w:val="24"/>
        </w:rPr>
        <w:t>PESTEL Analysis is a valuable strategic tool that helps Astra Zeneca understand the external context and to create a competitive advantage</w:t>
      </w:r>
    </w:p>
    <w:p w14:paraId="21C89C54" w14:textId="7F2C60CD" w:rsidR="00BE6368" w:rsidRPr="00F56B92" w:rsidRDefault="00BE6368" w:rsidP="00BE6368">
      <w:pPr>
        <w:spacing w:line="360" w:lineRule="auto"/>
        <w:jc w:val="both"/>
        <w:rPr>
          <w:rFonts w:ascii="Arial" w:hAnsi="Arial" w:cs="Arial"/>
          <w:sz w:val="24"/>
          <w:szCs w:val="24"/>
        </w:rPr>
      </w:pPr>
      <w:r w:rsidRPr="0077503E">
        <w:rPr>
          <w:rFonts w:ascii="Arial" w:hAnsi="Arial" w:cs="Arial"/>
          <w:sz w:val="24"/>
          <w:szCs w:val="24"/>
        </w:rPr>
        <w:t>VanZandt (2023)</w:t>
      </w:r>
      <w:r w:rsidRPr="009B3A03">
        <w:rPr>
          <w:rFonts w:ascii="Arial" w:hAnsi="Arial" w:cs="Arial"/>
          <w:sz w:val="24"/>
          <w:szCs w:val="24"/>
        </w:rPr>
        <w:t xml:space="preserve"> </w:t>
      </w:r>
      <w:r>
        <w:rPr>
          <w:rFonts w:ascii="Arial" w:hAnsi="Arial" w:cs="Arial"/>
          <w:sz w:val="24"/>
          <w:szCs w:val="24"/>
        </w:rPr>
        <w:t>states that</w:t>
      </w:r>
      <w:r w:rsidR="00AE4E23">
        <w:rPr>
          <w:rFonts w:ascii="Arial" w:hAnsi="Arial" w:cs="Arial"/>
          <w:sz w:val="24"/>
          <w:szCs w:val="24"/>
        </w:rPr>
        <w:t xml:space="preserve"> PESTEL is a </w:t>
      </w:r>
      <w:r>
        <w:rPr>
          <w:rFonts w:ascii="Arial" w:hAnsi="Arial" w:cs="Arial"/>
          <w:sz w:val="24"/>
          <w:szCs w:val="24"/>
        </w:rPr>
        <w:t xml:space="preserve">strategic management framework </w:t>
      </w:r>
      <w:r w:rsidR="00AE4E23">
        <w:rPr>
          <w:rFonts w:ascii="Arial" w:hAnsi="Arial" w:cs="Arial"/>
          <w:sz w:val="24"/>
          <w:szCs w:val="24"/>
        </w:rPr>
        <w:t xml:space="preserve">that </w:t>
      </w:r>
      <w:r>
        <w:rPr>
          <w:rFonts w:ascii="Arial" w:hAnsi="Arial" w:cs="Arial"/>
          <w:sz w:val="24"/>
          <w:szCs w:val="24"/>
        </w:rPr>
        <w:t>helps business to understand any market growth or decline, potential, business position and direction for operation by analysing</w:t>
      </w:r>
      <w:r w:rsidRPr="009B3A03">
        <w:rPr>
          <w:rFonts w:ascii="Arial" w:hAnsi="Arial" w:cs="Arial"/>
          <w:sz w:val="24"/>
          <w:szCs w:val="24"/>
        </w:rPr>
        <w:t xml:space="preserve"> Political, economic, social, technological, environmental</w:t>
      </w:r>
      <w:r w:rsidR="006D45D6">
        <w:rPr>
          <w:rFonts w:ascii="Arial" w:hAnsi="Arial" w:cs="Arial"/>
          <w:sz w:val="24"/>
          <w:szCs w:val="24"/>
        </w:rPr>
        <w:t>,</w:t>
      </w:r>
      <w:r w:rsidRPr="009B3A03">
        <w:rPr>
          <w:rFonts w:ascii="Arial" w:hAnsi="Arial" w:cs="Arial"/>
          <w:sz w:val="24"/>
          <w:szCs w:val="24"/>
        </w:rPr>
        <w:t xml:space="preserve"> and Legal factors</w:t>
      </w:r>
      <w:r>
        <w:rPr>
          <w:rFonts w:ascii="Arial" w:hAnsi="Arial" w:cs="Arial"/>
          <w:sz w:val="24"/>
          <w:szCs w:val="24"/>
        </w:rPr>
        <w:t>.</w:t>
      </w:r>
      <w:r w:rsidRPr="009B3A03">
        <w:rPr>
          <w:rFonts w:ascii="Arial" w:hAnsi="Arial" w:cs="Arial"/>
          <w:sz w:val="24"/>
          <w:szCs w:val="24"/>
        </w:rPr>
        <w:t xml:space="preserve"> </w:t>
      </w:r>
      <w:r>
        <w:rPr>
          <w:rFonts w:ascii="Arial" w:hAnsi="Arial" w:cs="Arial"/>
          <w:sz w:val="24"/>
          <w:szCs w:val="24"/>
        </w:rPr>
        <w:t>I</w:t>
      </w:r>
      <w:r w:rsidRPr="009B3A03">
        <w:rPr>
          <w:rFonts w:ascii="Arial" w:hAnsi="Arial" w:cs="Arial"/>
          <w:sz w:val="24"/>
          <w:szCs w:val="24"/>
        </w:rPr>
        <w:t>s a crucial tool for strategy in action and strategic choices as it helps organisations to understand the external macro-environmental factors which can impact their operations. PESTEL can help organisations to make informed decisions, identify potential opportunities and threats in the market and contribute organisation's competitive advantage.</w:t>
      </w:r>
      <w:r w:rsidRPr="009B3A03">
        <w:rPr>
          <w:rFonts w:ascii="Roboto" w:hAnsi="Roboto"/>
          <w:color w:val="111111"/>
          <w:shd w:val="clear" w:color="auto" w:fill="F5F5F5"/>
        </w:rPr>
        <w:t xml:space="preserve"> </w:t>
      </w:r>
    </w:p>
    <w:p w14:paraId="28220E92" w14:textId="4E8AC57F" w:rsidR="00BE6368" w:rsidRDefault="00BE6368" w:rsidP="00BE6368">
      <w:pPr>
        <w:spacing w:line="360" w:lineRule="auto"/>
        <w:jc w:val="both"/>
        <w:rPr>
          <w:rFonts w:ascii="Arial" w:hAnsi="Arial" w:cs="Arial"/>
          <w:sz w:val="24"/>
          <w:szCs w:val="24"/>
        </w:rPr>
      </w:pPr>
      <w:r w:rsidRPr="0077503E">
        <w:rPr>
          <w:rFonts w:ascii="Arial" w:hAnsi="Arial" w:cs="Arial"/>
          <w:sz w:val="24"/>
          <w:szCs w:val="24"/>
        </w:rPr>
        <w:t>Astra Zeneca (2023)</w:t>
      </w:r>
      <w:r w:rsidRPr="009B3A03">
        <w:rPr>
          <w:rFonts w:ascii="Arial" w:hAnsi="Arial" w:cs="Arial"/>
          <w:sz w:val="24"/>
          <w:szCs w:val="24"/>
        </w:rPr>
        <w:t xml:space="preserve"> states that Astra Zeneca</w:t>
      </w:r>
      <w:r>
        <w:rPr>
          <w:rFonts w:ascii="Arial" w:hAnsi="Arial" w:cs="Arial"/>
          <w:sz w:val="24"/>
          <w:szCs w:val="24"/>
        </w:rPr>
        <w:t xml:space="preserve"> as part of their </w:t>
      </w:r>
      <w:r w:rsidRPr="00272988">
        <w:rPr>
          <w:rFonts w:ascii="Arial" w:hAnsi="Arial" w:cs="Arial"/>
          <w:b/>
          <w:bCs/>
          <w:sz w:val="24"/>
          <w:szCs w:val="24"/>
        </w:rPr>
        <w:t>PESTEL</w:t>
      </w:r>
      <w:r>
        <w:rPr>
          <w:rFonts w:ascii="Arial" w:hAnsi="Arial" w:cs="Arial"/>
          <w:sz w:val="24"/>
          <w:szCs w:val="24"/>
        </w:rPr>
        <w:t xml:space="preserve"> analysis</w:t>
      </w:r>
      <w:r w:rsidRPr="009B3A03">
        <w:rPr>
          <w:rFonts w:ascii="Arial" w:hAnsi="Arial" w:cs="Arial"/>
          <w:sz w:val="24"/>
          <w:szCs w:val="24"/>
        </w:rPr>
        <w:t xml:space="preserve"> acti</w:t>
      </w:r>
      <w:r w:rsidR="002219A8">
        <w:rPr>
          <w:rFonts w:ascii="Arial" w:hAnsi="Arial" w:cs="Arial"/>
          <w:sz w:val="24"/>
          <w:szCs w:val="24"/>
        </w:rPr>
        <w:t>ng</w:t>
      </w:r>
      <w:r w:rsidRPr="009B3A03">
        <w:rPr>
          <w:rFonts w:ascii="Arial" w:hAnsi="Arial" w:cs="Arial"/>
          <w:sz w:val="24"/>
          <w:szCs w:val="24"/>
        </w:rPr>
        <w:t xml:space="preserve"> on climate change to drive </w:t>
      </w:r>
      <w:r w:rsidRPr="00E4590E">
        <w:rPr>
          <w:rFonts w:ascii="Arial" w:hAnsi="Arial" w:cs="Arial"/>
          <w:b/>
          <w:bCs/>
          <w:sz w:val="24"/>
          <w:szCs w:val="24"/>
        </w:rPr>
        <w:t>sustainability</w:t>
      </w:r>
      <w:r w:rsidRPr="009B3A03">
        <w:rPr>
          <w:rFonts w:ascii="Arial" w:hAnsi="Arial" w:cs="Arial"/>
          <w:sz w:val="24"/>
          <w:szCs w:val="24"/>
        </w:rPr>
        <w:t xml:space="preserve"> which is fundamental for society, and the health of people and the planet as it has a strong connection between healthy people and a healthy planet. The organisation is also investing in biodiversity which is part of their initiatives to plant and maintain 200 million trees worldwide by the end of 2030. Astra Zeneca strives to achieve 100 per cent electrical vehicles in their fleet as well as transitioning to 100 per cent renewable energy for power and heat to the manufacture of medicine which is core to Astra Zeneca’s Ambition Zero Carbon commitment which is part of their </w:t>
      </w:r>
      <w:r w:rsidRPr="009B3A03">
        <w:rPr>
          <w:rFonts w:ascii="Arial" w:hAnsi="Arial" w:cs="Arial"/>
          <w:b/>
          <w:bCs/>
          <w:sz w:val="24"/>
          <w:szCs w:val="24"/>
        </w:rPr>
        <w:t>environmental and social responsibility</w:t>
      </w:r>
      <w:r w:rsidRPr="009B3A03">
        <w:rPr>
          <w:rFonts w:ascii="Arial" w:hAnsi="Arial" w:cs="Arial"/>
          <w:sz w:val="24"/>
          <w:szCs w:val="24"/>
        </w:rPr>
        <w:t xml:space="preserve">. </w:t>
      </w:r>
    </w:p>
    <w:p w14:paraId="3D95B887" w14:textId="77777777" w:rsidR="00BE6368" w:rsidRPr="009B3A03" w:rsidRDefault="00BE6368" w:rsidP="00BE6368">
      <w:pPr>
        <w:spacing w:line="360" w:lineRule="auto"/>
        <w:jc w:val="both"/>
        <w:rPr>
          <w:rFonts w:ascii="Arial" w:hAnsi="Arial" w:cs="Arial"/>
          <w:b/>
          <w:bCs/>
          <w:sz w:val="24"/>
          <w:szCs w:val="24"/>
        </w:rPr>
      </w:pPr>
      <w:r w:rsidRPr="009B3A03">
        <w:rPr>
          <w:rFonts w:ascii="Arial" w:hAnsi="Arial" w:cs="Arial"/>
          <w:sz w:val="24"/>
          <w:szCs w:val="24"/>
        </w:rPr>
        <w:t xml:space="preserve"> </w:t>
      </w:r>
      <w:r w:rsidRPr="0077503E">
        <w:rPr>
          <w:rFonts w:ascii="Arial" w:hAnsi="Arial" w:cs="Arial"/>
          <w:sz w:val="24"/>
          <w:szCs w:val="24"/>
        </w:rPr>
        <w:t>Astra Zeneca (2023)</w:t>
      </w:r>
      <w:r w:rsidRPr="009B3A03">
        <w:rPr>
          <w:rFonts w:ascii="Arial" w:hAnsi="Arial" w:cs="Arial"/>
          <w:sz w:val="24"/>
          <w:szCs w:val="24"/>
        </w:rPr>
        <w:t xml:space="preserve"> points out that as part of their ethic and transparency, Astra Zeneca makes positive contributions to local needs and continues to support initiatives and issues of importance to local communities that can foster innovation and breakthrough ideas. It aims to have a positive impact on society to meet the rising global demand for effective healthcare which is part of their </w:t>
      </w:r>
      <w:r w:rsidRPr="009B3A03">
        <w:rPr>
          <w:rFonts w:ascii="Arial" w:hAnsi="Arial" w:cs="Arial"/>
          <w:b/>
          <w:bCs/>
          <w:sz w:val="24"/>
          <w:szCs w:val="24"/>
        </w:rPr>
        <w:t xml:space="preserve">legal requirements </w:t>
      </w:r>
      <w:r w:rsidRPr="0077503E">
        <w:rPr>
          <w:rFonts w:ascii="Arial" w:hAnsi="Arial" w:cs="Arial"/>
          <w:sz w:val="24"/>
          <w:szCs w:val="24"/>
        </w:rPr>
        <w:t>(Gov.UK, 2022)</w:t>
      </w:r>
    </w:p>
    <w:p w14:paraId="33D4E371" w14:textId="5BD523F5" w:rsidR="00BE6368" w:rsidRDefault="00BE6368" w:rsidP="00BE6368">
      <w:pPr>
        <w:spacing w:line="360" w:lineRule="auto"/>
        <w:jc w:val="both"/>
        <w:rPr>
          <w:rFonts w:ascii="Arial" w:hAnsi="Arial" w:cs="Arial"/>
          <w:sz w:val="24"/>
          <w:szCs w:val="24"/>
        </w:rPr>
      </w:pPr>
      <w:r w:rsidRPr="00272988">
        <w:rPr>
          <w:rFonts w:ascii="Arial" w:hAnsi="Arial" w:cs="Arial"/>
          <w:sz w:val="24"/>
          <w:szCs w:val="24"/>
        </w:rPr>
        <w:t xml:space="preserve">According to </w:t>
      </w:r>
      <w:r w:rsidRPr="0077503E">
        <w:rPr>
          <w:rFonts w:ascii="Arial" w:hAnsi="Arial" w:cs="Arial"/>
          <w:sz w:val="24"/>
          <w:szCs w:val="24"/>
        </w:rPr>
        <w:t>Politico (2021)</w:t>
      </w:r>
      <w:r w:rsidRPr="00272988">
        <w:rPr>
          <w:rFonts w:ascii="Arial" w:hAnsi="Arial" w:cs="Arial"/>
          <w:sz w:val="24"/>
          <w:szCs w:val="24"/>
        </w:rPr>
        <w:t xml:space="preserve"> through a combination of strategic contracts, and active government involvement</w:t>
      </w:r>
      <w:r w:rsidR="006D45D6">
        <w:rPr>
          <w:rFonts w:ascii="Arial" w:hAnsi="Arial" w:cs="Arial"/>
          <w:sz w:val="24"/>
          <w:szCs w:val="24"/>
        </w:rPr>
        <w:t>,</w:t>
      </w:r>
      <w:r w:rsidRPr="00272988">
        <w:rPr>
          <w:rFonts w:ascii="Arial" w:hAnsi="Arial" w:cs="Arial"/>
          <w:sz w:val="24"/>
          <w:szCs w:val="24"/>
        </w:rPr>
        <w:t xml:space="preserve"> which is part of Astra Zeneca’s </w:t>
      </w:r>
      <w:r w:rsidRPr="00272988">
        <w:rPr>
          <w:rFonts w:ascii="Arial" w:hAnsi="Arial" w:cs="Arial"/>
          <w:b/>
          <w:bCs/>
          <w:sz w:val="24"/>
          <w:szCs w:val="24"/>
        </w:rPr>
        <w:t>political analysis framework</w:t>
      </w:r>
      <w:r w:rsidRPr="00272988">
        <w:rPr>
          <w:rFonts w:ascii="Arial" w:hAnsi="Arial" w:cs="Arial"/>
          <w:sz w:val="24"/>
          <w:szCs w:val="24"/>
        </w:rPr>
        <w:t>,</w:t>
      </w:r>
      <w:r>
        <w:rPr>
          <w:rFonts w:ascii="Arial" w:hAnsi="Arial" w:cs="Arial"/>
          <w:sz w:val="24"/>
          <w:szCs w:val="24"/>
        </w:rPr>
        <w:t xml:space="preserve"> </w:t>
      </w:r>
      <w:r w:rsidRPr="00272988">
        <w:rPr>
          <w:rFonts w:ascii="Arial" w:hAnsi="Arial" w:cs="Arial"/>
          <w:sz w:val="24"/>
          <w:szCs w:val="24"/>
        </w:rPr>
        <w:t>AstraZeneca has successfully negotiated UK political considerations while maintaining a solid connection with UK officials.</w:t>
      </w:r>
    </w:p>
    <w:p w14:paraId="09263C12" w14:textId="6D6963F3" w:rsidR="00BE6368" w:rsidRPr="009B3A03" w:rsidRDefault="00BE6368" w:rsidP="00BE6368">
      <w:pPr>
        <w:spacing w:line="360" w:lineRule="auto"/>
        <w:jc w:val="both"/>
        <w:rPr>
          <w:rFonts w:ascii="Arial" w:hAnsi="Arial" w:cs="Arial"/>
          <w:sz w:val="24"/>
          <w:szCs w:val="24"/>
        </w:rPr>
      </w:pPr>
      <w:r w:rsidRPr="009B3A03">
        <w:rPr>
          <w:rFonts w:ascii="Arial" w:hAnsi="Arial" w:cs="Arial"/>
          <w:sz w:val="24"/>
          <w:szCs w:val="24"/>
        </w:rPr>
        <w:lastRenderedPageBreak/>
        <w:t>The pharmaceutical giant AstraZeneca has given the UK access to doses of a life-saving vaccine earlier than the EU. The UK government claims to be</w:t>
      </w:r>
      <w:r w:rsidR="006D45D6">
        <w:rPr>
          <w:rFonts w:ascii="Arial" w:hAnsi="Arial" w:cs="Arial"/>
          <w:sz w:val="24"/>
          <w:szCs w:val="24"/>
        </w:rPr>
        <w:t xml:space="preserve"> oversee</w:t>
      </w:r>
      <w:r w:rsidRPr="009B3A03">
        <w:rPr>
          <w:rFonts w:ascii="Arial" w:hAnsi="Arial" w:cs="Arial"/>
          <w:sz w:val="24"/>
          <w:szCs w:val="24"/>
        </w:rPr>
        <w:t xml:space="preserve"> the contracts, which are governed by English law. </w:t>
      </w:r>
      <w:r w:rsidRPr="00AF6EC1">
        <w:rPr>
          <w:rFonts w:ascii="Arial" w:hAnsi="Arial" w:cs="Arial"/>
          <w:sz w:val="24"/>
          <w:szCs w:val="24"/>
        </w:rPr>
        <w:t>AstraZeneca is obligated by the UK contract to ensure that the British supply chain is suitable and adequate for the provision of the dosages the UK purchased. The goal of the EU contract is to make sure that vaccines are distributed fairly among EU member states. AstraZeneca has successfully negotiated the political landscape in the UK by utilising a combination of proactive government engagement, strategic contracts, and retaining close ties with UK officials</w:t>
      </w:r>
      <w:r>
        <w:rPr>
          <w:rFonts w:ascii="Arial" w:hAnsi="Arial" w:cs="Arial"/>
          <w:sz w:val="24"/>
          <w:szCs w:val="24"/>
        </w:rPr>
        <w:t xml:space="preserve"> </w:t>
      </w:r>
      <w:r w:rsidRPr="0077503E">
        <w:rPr>
          <w:rFonts w:ascii="Arial" w:hAnsi="Arial" w:cs="Arial"/>
          <w:sz w:val="24"/>
          <w:szCs w:val="24"/>
        </w:rPr>
        <w:t xml:space="preserve">(Politico,2021) </w:t>
      </w:r>
    </w:p>
    <w:p w14:paraId="1ADB4619" w14:textId="77777777" w:rsidR="00BE6368" w:rsidRPr="009B3A03" w:rsidRDefault="00BE6368" w:rsidP="00BE6368">
      <w:pPr>
        <w:spacing w:line="360" w:lineRule="auto"/>
        <w:jc w:val="both"/>
        <w:rPr>
          <w:rFonts w:ascii="Arial" w:hAnsi="Arial" w:cs="Arial"/>
          <w:sz w:val="24"/>
          <w:szCs w:val="24"/>
        </w:rPr>
      </w:pPr>
      <w:r w:rsidRPr="0077503E">
        <w:rPr>
          <w:rFonts w:ascii="Arial" w:hAnsi="Arial" w:cs="Arial"/>
          <w:sz w:val="24"/>
          <w:szCs w:val="24"/>
        </w:rPr>
        <w:t>Astra Zeneca 1 (2023)</w:t>
      </w:r>
      <w:r w:rsidRPr="009B3A03">
        <w:rPr>
          <w:rFonts w:ascii="Arial" w:hAnsi="Arial" w:cs="Arial"/>
          <w:sz w:val="24"/>
          <w:szCs w:val="24"/>
        </w:rPr>
        <w:t xml:space="preserve"> states that as a part of their </w:t>
      </w:r>
      <w:r w:rsidRPr="00AF6EC1">
        <w:rPr>
          <w:rFonts w:ascii="Arial" w:hAnsi="Arial" w:cs="Arial"/>
          <w:b/>
          <w:bCs/>
          <w:sz w:val="24"/>
          <w:szCs w:val="24"/>
        </w:rPr>
        <w:t>economic impact</w:t>
      </w:r>
      <w:r w:rsidRPr="009B3A03">
        <w:rPr>
          <w:rFonts w:ascii="Arial" w:hAnsi="Arial" w:cs="Arial"/>
          <w:sz w:val="24"/>
          <w:szCs w:val="24"/>
        </w:rPr>
        <w:t xml:space="preserve"> alongside the UK Astra Zeneca supported £5.3 billion which is the equivalent of 0.2 percent of the UK GDP. The company is also a major exporter with around £8.9 billion in sales to the global market generated from the UK which is equivalent to 1.4. per cent of all UK exports. It also employs over 8700 people around the UK and supports just under 66,000 jobs in the UK economy. </w:t>
      </w:r>
    </w:p>
    <w:p w14:paraId="68E42320" w14:textId="28FE3ED2" w:rsidR="00DE6D23" w:rsidRPr="00C933CB" w:rsidRDefault="00BE6368" w:rsidP="00BE6368">
      <w:pPr>
        <w:spacing w:line="360" w:lineRule="auto"/>
        <w:jc w:val="both"/>
        <w:rPr>
          <w:rFonts w:ascii="Times New Roman" w:eastAsia="Times New Roman" w:hAnsi="Times New Roman" w:cs="Times New Roman"/>
          <w:kern w:val="0"/>
          <w:sz w:val="24"/>
          <w:szCs w:val="24"/>
          <w:lang w:eastAsia="en-GB"/>
          <w14:ligatures w14:val="none"/>
        </w:rPr>
      </w:pPr>
      <w:r w:rsidRPr="009B3A03">
        <w:rPr>
          <w:rFonts w:ascii="Arial" w:hAnsi="Arial" w:cs="Arial"/>
          <w:sz w:val="24"/>
          <w:szCs w:val="24"/>
        </w:rPr>
        <w:t xml:space="preserve">According to </w:t>
      </w:r>
      <w:r w:rsidRPr="0077503E">
        <w:rPr>
          <w:rFonts w:ascii="Arial" w:hAnsi="Arial" w:cs="Arial"/>
          <w:sz w:val="24"/>
          <w:szCs w:val="24"/>
        </w:rPr>
        <w:t>Astra Zeneca 2 (2024),</w:t>
      </w:r>
      <w:r w:rsidRPr="009B3A03">
        <w:rPr>
          <w:rFonts w:ascii="Arial" w:hAnsi="Arial" w:cs="Arial"/>
          <w:sz w:val="24"/>
          <w:szCs w:val="24"/>
        </w:rPr>
        <w:t xml:space="preserve"> </w:t>
      </w:r>
      <w:r w:rsidR="00C933CB" w:rsidRPr="00C933CB">
        <w:rPr>
          <w:rFonts w:ascii="Arial" w:eastAsia="Times New Roman" w:hAnsi="Arial" w:cs="Arial"/>
          <w:kern w:val="0"/>
          <w:sz w:val="24"/>
          <w:szCs w:val="24"/>
          <w:lang w:eastAsia="en-GB"/>
          <w14:ligatures w14:val="none"/>
        </w:rPr>
        <w:t>AstraZeneca is leveraging innovative technologies to accelerate drug discovery and achieve breakthroughs, leveraging data and technology to deliver life-changing medicines to patients.</w:t>
      </w:r>
      <w:r w:rsidR="00C933CB">
        <w:rPr>
          <w:rFonts w:ascii="Times New Roman" w:eastAsia="Times New Roman" w:hAnsi="Times New Roman" w:cs="Times New Roman"/>
          <w:kern w:val="0"/>
          <w:sz w:val="24"/>
          <w:szCs w:val="24"/>
          <w:lang w:eastAsia="en-GB"/>
          <w14:ligatures w14:val="none"/>
        </w:rPr>
        <w:t xml:space="preserve"> </w:t>
      </w:r>
      <w:r w:rsidRPr="009B3A03">
        <w:rPr>
          <w:rFonts w:ascii="Arial" w:hAnsi="Arial" w:cs="Arial"/>
          <w:sz w:val="24"/>
          <w:szCs w:val="24"/>
        </w:rPr>
        <w:t>The company's technologies and imaging platforms aim to enhance disease biology, target disease drivers, predict clinical success, and improve patient experience and outcomes. These efforts help shape the future of healthcare and advance the understanding of disease biology</w:t>
      </w:r>
      <w:r>
        <w:rPr>
          <w:rFonts w:ascii="Arial" w:hAnsi="Arial" w:cs="Arial"/>
          <w:sz w:val="24"/>
          <w:szCs w:val="24"/>
        </w:rPr>
        <w:t xml:space="preserve">. </w:t>
      </w:r>
      <w:r w:rsidRPr="002A052C">
        <w:rPr>
          <w:rFonts w:ascii="Arial" w:hAnsi="Arial" w:cs="Arial"/>
          <w:sz w:val="24"/>
          <w:szCs w:val="24"/>
        </w:rPr>
        <w:t>Therefore, Astra Zeneca pursues these strategies to be competitive</w:t>
      </w:r>
      <w:r>
        <w:rPr>
          <w:rFonts w:ascii="Arial" w:hAnsi="Arial" w:cs="Arial"/>
          <w:sz w:val="24"/>
          <w:szCs w:val="24"/>
        </w:rPr>
        <w:t xml:space="preserve"> as part of company’s business and corporate strategy.</w:t>
      </w:r>
      <w:r w:rsidRPr="00A10FA7">
        <w:rPr>
          <w:rFonts w:ascii="Arial" w:hAnsi="Arial" w:cs="Arial"/>
          <w:b/>
          <w:bCs/>
          <w:sz w:val="24"/>
          <w:szCs w:val="24"/>
        </w:rPr>
        <w:t xml:space="preserve"> </w:t>
      </w:r>
      <w:r w:rsidRPr="0077503E">
        <w:rPr>
          <w:rFonts w:ascii="Arial" w:hAnsi="Arial" w:cs="Arial"/>
          <w:sz w:val="24"/>
          <w:szCs w:val="24"/>
        </w:rPr>
        <w:t>S&amp;P (2023)</w:t>
      </w:r>
      <w:r w:rsidRPr="007E735B">
        <w:rPr>
          <w:rFonts w:ascii="Arial" w:hAnsi="Arial" w:cs="Arial"/>
          <w:sz w:val="24"/>
          <w:szCs w:val="24"/>
        </w:rPr>
        <w:t xml:space="preserve"> states that from Astra Zeneca’s </w:t>
      </w:r>
      <w:r w:rsidRPr="00AE59F2">
        <w:rPr>
          <w:rFonts w:ascii="Arial" w:hAnsi="Arial" w:cs="Arial"/>
          <w:b/>
          <w:bCs/>
          <w:sz w:val="24"/>
          <w:szCs w:val="24"/>
        </w:rPr>
        <w:t xml:space="preserve">SWOT </w:t>
      </w:r>
      <w:r w:rsidRPr="007E735B">
        <w:rPr>
          <w:rFonts w:ascii="Arial" w:hAnsi="Arial" w:cs="Arial"/>
          <w:sz w:val="24"/>
          <w:szCs w:val="24"/>
        </w:rPr>
        <w:t>Analysis, the company is rated first in the innovative index but has a bad public relations image because of the COVID-19 vaccine that caused blood clots. Other prosperous and larger firms also threaten Astra Zeneca.</w:t>
      </w:r>
      <w:r>
        <w:rPr>
          <w:rFonts w:ascii="Arial" w:hAnsi="Arial" w:cs="Arial"/>
          <w:sz w:val="24"/>
          <w:szCs w:val="24"/>
        </w:rPr>
        <w:t xml:space="preserve"> Please refer to figure </w:t>
      </w:r>
      <w:r w:rsidR="00E4590E">
        <w:rPr>
          <w:rFonts w:ascii="Arial" w:hAnsi="Arial" w:cs="Arial"/>
          <w:sz w:val="24"/>
          <w:szCs w:val="24"/>
        </w:rPr>
        <w:t>2</w:t>
      </w:r>
      <w:r>
        <w:rPr>
          <w:rFonts w:ascii="Arial" w:hAnsi="Arial" w:cs="Arial"/>
          <w:sz w:val="24"/>
          <w:szCs w:val="24"/>
        </w:rPr>
        <w:t xml:space="preserve"> in Appendix to see Astra Zeneca’s SWOT Analysis.</w:t>
      </w:r>
    </w:p>
    <w:p w14:paraId="0DEA62AB" w14:textId="3CC7747A" w:rsidR="00AE59F2" w:rsidRDefault="00AE59F2" w:rsidP="00AE59F2">
      <w:pPr>
        <w:spacing w:line="360" w:lineRule="auto"/>
        <w:jc w:val="both"/>
        <w:rPr>
          <w:rFonts w:ascii="Arial" w:hAnsi="Arial" w:cs="Arial"/>
          <w:sz w:val="24"/>
          <w:szCs w:val="24"/>
        </w:rPr>
      </w:pPr>
      <w:r w:rsidRPr="0019194C">
        <w:rPr>
          <w:rFonts w:ascii="Arial" w:hAnsi="Arial" w:cs="Arial"/>
          <w:sz w:val="24"/>
          <w:szCs w:val="24"/>
        </w:rPr>
        <w:t xml:space="preserve">According to </w:t>
      </w:r>
      <w:proofErr w:type="spellStart"/>
      <w:r w:rsidRPr="0077503E">
        <w:rPr>
          <w:rFonts w:ascii="Arial" w:hAnsi="Arial" w:cs="Arial"/>
          <w:sz w:val="24"/>
          <w:szCs w:val="24"/>
        </w:rPr>
        <w:t>Affstuff</w:t>
      </w:r>
      <w:proofErr w:type="spellEnd"/>
      <w:r w:rsidRPr="0077503E">
        <w:rPr>
          <w:rFonts w:ascii="Arial" w:hAnsi="Arial" w:cs="Arial"/>
          <w:sz w:val="24"/>
          <w:szCs w:val="24"/>
        </w:rPr>
        <w:t xml:space="preserve"> (2023),</w:t>
      </w:r>
      <w:r w:rsidRPr="0019194C">
        <w:rPr>
          <w:rFonts w:ascii="Arial" w:hAnsi="Arial" w:cs="Arial"/>
          <w:sz w:val="24"/>
          <w:szCs w:val="24"/>
        </w:rPr>
        <w:t xml:space="preserve"> a </w:t>
      </w:r>
      <w:r w:rsidRPr="00C933CB">
        <w:rPr>
          <w:rFonts w:ascii="Arial" w:hAnsi="Arial" w:cs="Arial"/>
          <w:b/>
          <w:bCs/>
          <w:sz w:val="24"/>
          <w:szCs w:val="24"/>
        </w:rPr>
        <w:t>positive corporate image</w:t>
      </w:r>
      <w:r w:rsidRPr="0019194C">
        <w:rPr>
          <w:rFonts w:ascii="Arial" w:hAnsi="Arial" w:cs="Arial"/>
          <w:sz w:val="24"/>
          <w:szCs w:val="24"/>
        </w:rPr>
        <w:t xml:space="preserve"> is vital for any company as it can increase brand recognition and </w:t>
      </w:r>
      <w:r w:rsidRPr="00C933CB">
        <w:rPr>
          <w:rFonts w:ascii="Arial" w:hAnsi="Arial" w:cs="Arial"/>
          <w:b/>
          <w:bCs/>
          <w:sz w:val="24"/>
          <w:szCs w:val="24"/>
        </w:rPr>
        <w:t>customer loyalty</w:t>
      </w:r>
      <w:r w:rsidRPr="0019194C">
        <w:rPr>
          <w:rFonts w:ascii="Arial" w:hAnsi="Arial" w:cs="Arial"/>
          <w:sz w:val="24"/>
          <w:szCs w:val="24"/>
        </w:rPr>
        <w:t xml:space="preserve">. It can help businesses navigate crises and to attract top talent and create strategic partnerships that drive growth. Negative corporate image, on the other hand, can seriously impact a company’s profits and sales, with legal consequences as well as reducing employee </w:t>
      </w:r>
      <w:r w:rsidRPr="0019194C">
        <w:rPr>
          <w:rFonts w:ascii="Arial" w:hAnsi="Arial" w:cs="Arial"/>
          <w:sz w:val="24"/>
          <w:szCs w:val="24"/>
        </w:rPr>
        <w:lastRenderedPageBreak/>
        <w:t xml:space="preserve">turnover. </w:t>
      </w:r>
      <w:proofErr w:type="spellStart"/>
      <w:r w:rsidRPr="0077503E">
        <w:rPr>
          <w:rFonts w:ascii="Arial" w:hAnsi="Arial" w:cs="Arial"/>
          <w:sz w:val="24"/>
          <w:szCs w:val="24"/>
        </w:rPr>
        <w:t>Eichie</w:t>
      </w:r>
      <w:proofErr w:type="spellEnd"/>
      <w:r w:rsidRPr="0077503E">
        <w:rPr>
          <w:rFonts w:ascii="Arial" w:hAnsi="Arial" w:cs="Arial"/>
          <w:sz w:val="24"/>
          <w:szCs w:val="24"/>
        </w:rPr>
        <w:t xml:space="preserve"> et al (2020) </w:t>
      </w:r>
      <w:r w:rsidRPr="0019194C">
        <w:rPr>
          <w:rFonts w:ascii="Arial" w:hAnsi="Arial" w:cs="Arial"/>
          <w:sz w:val="24"/>
          <w:szCs w:val="24"/>
        </w:rPr>
        <w:t>point out that positive corporate image can increase by retaining and attracting customers, investors, employees</w:t>
      </w:r>
      <w:r w:rsidR="002219A8">
        <w:rPr>
          <w:rFonts w:ascii="Arial" w:hAnsi="Arial" w:cs="Arial"/>
          <w:sz w:val="24"/>
          <w:szCs w:val="24"/>
        </w:rPr>
        <w:t>,</w:t>
      </w:r>
      <w:r w:rsidRPr="0019194C">
        <w:rPr>
          <w:rFonts w:ascii="Arial" w:hAnsi="Arial" w:cs="Arial"/>
          <w:sz w:val="24"/>
          <w:szCs w:val="24"/>
        </w:rPr>
        <w:t xml:space="preserve"> and partners. However, is accepted that </w:t>
      </w:r>
      <w:r w:rsidRPr="00C933CB">
        <w:rPr>
          <w:rFonts w:ascii="Arial" w:hAnsi="Arial" w:cs="Arial"/>
          <w:b/>
          <w:bCs/>
          <w:sz w:val="24"/>
          <w:szCs w:val="24"/>
        </w:rPr>
        <w:t>employee satisfaction</w:t>
      </w:r>
      <w:r w:rsidRPr="0019194C">
        <w:rPr>
          <w:rFonts w:ascii="Arial" w:hAnsi="Arial" w:cs="Arial"/>
          <w:sz w:val="24"/>
          <w:szCs w:val="24"/>
        </w:rPr>
        <w:t xml:space="preserve"> is a function of a good and effective corporate image. Service offering for example also has an impact on profitability such as a good positive relationship with customer satisfaction.</w:t>
      </w:r>
      <w:r>
        <w:rPr>
          <w:rFonts w:ascii="Arial" w:hAnsi="Arial" w:cs="Arial"/>
          <w:sz w:val="24"/>
          <w:szCs w:val="24"/>
        </w:rPr>
        <w:t xml:space="preserve"> </w:t>
      </w:r>
      <w:r w:rsidRPr="00AE59F2">
        <w:rPr>
          <w:rFonts w:ascii="Arial" w:hAnsi="Arial" w:cs="Arial"/>
          <w:sz w:val="24"/>
          <w:szCs w:val="24"/>
        </w:rPr>
        <w:t>Therefore, a positive corporate image is crucial for a company’s success and sustainability.</w:t>
      </w:r>
      <w:r w:rsidR="00B644CD" w:rsidRPr="00B644CD">
        <w:rPr>
          <w:rFonts w:ascii="Arial" w:hAnsi="Arial" w:cs="Arial"/>
          <w:sz w:val="24"/>
          <w:szCs w:val="24"/>
        </w:rPr>
        <w:t xml:space="preserve"> According to </w:t>
      </w:r>
      <w:proofErr w:type="spellStart"/>
      <w:r w:rsidR="00B644CD" w:rsidRPr="0077503E">
        <w:rPr>
          <w:rFonts w:ascii="Arial" w:hAnsi="Arial" w:cs="Arial"/>
          <w:sz w:val="24"/>
          <w:szCs w:val="24"/>
        </w:rPr>
        <w:t>Osum</w:t>
      </w:r>
      <w:proofErr w:type="spellEnd"/>
      <w:r w:rsidR="00B644CD" w:rsidRPr="0077503E">
        <w:rPr>
          <w:rFonts w:ascii="Arial" w:hAnsi="Arial" w:cs="Arial"/>
          <w:sz w:val="24"/>
          <w:szCs w:val="24"/>
        </w:rPr>
        <w:t xml:space="preserve"> (2024),</w:t>
      </w:r>
      <w:r w:rsidR="00B644CD" w:rsidRPr="00B644CD">
        <w:rPr>
          <w:rFonts w:ascii="Arial" w:hAnsi="Arial" w:cs="Arial"/>
          <w:sz w:val="24"/>
          <w:szCs w:val="24"/>
        </w:rPr>
        <w:t xml:space="preserve"> SWOT Analysis helps Astra Zeneca to gain insights into its internal strengths and weaknesses as well as external threats and opportunities. To address weaknesses, maximise its strengths, mitigate potential threats and capitalize on opportunities, this analysis can help the company make informed strategic decisions to achieve competitive advantage.</w:t>
      </w:r>
    </w:p>
    <w:p w14:paraId="5AA78EAE" w14:textId="676FE9AB" w:rsidR="00AE59F2" w:rsidRDefault="00AE59F2" w:rsidP="00AE59F2">
      <w:pPr>
        <w:spacing w:line="360" w:lineRule="auto"/>
        <w:jc w:val="both"/>
        <w:rPr>
          <w:rFonts w:ascii="Arial" w:hAnsi="Arial" w:cs="Arial"/>
          <w:b/>
          <w:bCs/>
          <w:sz w:val="24"/>
          <w:szCs w:val="24"/>
        </w:rPr>
      </w:pPr>
      <w:r w:rsidRPr="00AE59F2">
        <w:rPr>
          <w:rFonts w:ascii="Arial" w:hAnsi="Arial" w:cs="Arial"/>
          <w:b/>
          <w:bCs/>
          <w:sz w:val="24"/>
          <w:szCs w:val="24"/>
        </w:rPr>
        <w:t xml:space="preserve">Porter 5 Forces Analysis </w:t>
      </w:r>
    </w:p>
    <w:p w14:paraId="7FFDC627" w14:textId="4136A712" w:rsidR="00A35BCA" w:rsidRDefault="00A35BCA" w:rsidP="00A35BCA">
      <w:pPr>
        <w:spacing w:line="360" w:lineRule="auto"/>
        <w:jc w:val="both"/>
        <w:rPr>
          <w:rFonts w:ascii="Arial" w:eastAsia="Times New Roman" w:hAnsi="Arial" w:cs="Arial"/>
          <w:kern w:val="0"/>
          <w:sz w:val="24"/>
          <w:szCs w:val="24"/>
          <w:lang w:eastAsia="en-GB"/>
          <w14:ligatures w14:val="none"/>
        </w:rPr>
      </w:pPr>
      <w:r w:rsidRPr="0077503E">
        <w:rPr>
          <w:rFonts w:ascii="Arial" w:hAnsi="Arial" w:cs="Arial"/>
          <w:sz w:val="24"/>
          <w:szCs w:val="24"/>
        </w:rPr>
        <w:t>Porter’s Five Forces (2024)</w:t>
      </w:r>
      <w:r>
        <w:rPr>
          <w:rFonts w:ascii="Arial" w:hAnsi="Arial" w:cs="Arial"/>
          <w:b/>
          <w:bCs/>
          <w:sz w:val="24"/>
          <w:szCs w:val="24"/>
        </w:rPr>
        <w:t xml:space="preserve"> states </w:t>
      </w:r>
      <w:r w:rsidRPr="00A35BCA">
        <w:rPr>
          <w:rFonts w:ascii="Arial" w:eastAsia="Times New Roman" w:hAnsi="Arial" w:cs="Arial"/>
          <w:kern w:val="0"/>
          <w:sz w:val="24"/>
          <w:szCs w:val="24"/>
          <w:lang w:eastAsia="en-GB"/>
          <w14:ligatures w14:val="none"/>
        </w:rPr>
        <w:t>Porter's Five Forces Analysis, developed by Professor Michael E. Porter in 1979 at Harvard Business School, is a widely used model for evaluating companies' strategies to neutralize competition and increase margins</w:t>
      </w:r>
      <w:r>
        <w:rPr>
          <w:rFonts w:ascii="Arial" w:eastAsia="Times New Roman" w:hAnsi="Arial" w:cs="Arial"/>
          <w:kern w:val="0"/>
          <w:sz w:val="24"/>
          <w:szCs w:val="24"/>
          <w:lang w:eastAsia="en-GB"/>
          <w14:ligatures w14:val="none"/>
        </w:rPr>
        <w:t xml:space="preserve"> and are used to analyse and identify an industry’s competitive forces. Please refer to figure </w:t>
      </w:r>
      <w:r w:rsidR="00E4590E">
        <w:rPr>
          <w:rFonts w:ascii="Arial" w:eastAsia="Times New Roman" w:hAnsi="Arial" w:cs="Arial"/>
          <w:kern w:val="0"/>
          <w:sz w:val="24"/>
          <w:szCs w:val="24"/>
          <w:lang w:eastAsia="en-GB"/>
          <w14:ligatures w14:val="none"/>
        </w:rPr>
        <w:t>3</w:t>
      </w:r>
      <w:r>
        <w:rPr>
          <w:rFonts w:ascii="Arial" w:eastAsia="Times New Roman" w:hAnsi="Arial" w:cs="Arial"/>
          <w:kern w:val="0"/>
          <w:sz w:val="24"/>
          <w:szCs w:val="24"/>
          <w:lang w:eastAsia="en-GB"/>
          <w14:ligatures w14:val="none"/>
        </w:rPr>
        <w:t>.</w:t>
      </w:r>
    </w:p>
    <w:p w14:paraId="227FA81D" w14:textId="4076184A" w:rsidR="00A35BCA" w:rsidRDefault="00A35BCA" w:rsidP="00AE59F2">
      <w:pPr>
        <w:spacing w:line="360" w:lineRule="auto"/>
        <w:jc w:val="both"/>
        <w:rPr>
          <w:rFonts w:ascii="Arial" w:hAnsi="Arial" w:cs="Arial"/>
          <w:b/>
          <w:bCs/>
          <w:sz w:val="24"/>
          <w:szCs w:val="24"/>
        </w:rPr>
      </w:pPr>
    </w:p>
    <w:p w14:paraId="56317EA1" w14:textId="1ECB33A5" w:rsidR="00A35BCA" w:rsidRDefault="008762CE" w:rsidP="00AE59F2">
      <w:pPr>
        <w:spacing w:line="360" w:lineRule="auto"/>
        <w:jc w:val="both"/>
        <w:rPr>
          <w:rFonts w:ascii="Arial" w:hAnsi="Arial" w:cs="Arial"/>
          <w:b/>
          <w:bCs/>
          <w:sz w:val="24"/>
          <w:szCs w:val="24"/>
        </w:rPr>
      </w:pPr>
      <w:r>
        <w:rPr>
          <w:noProof/>
        </w:rPr>
        <w:lastRenderedPageBreak/>
        <w:drawing>
          <wp:inline distT="0" distB="0" distL="0" distR="0" wp14:anchorId="74891023" wp14:editId="4D9B9CCE">
            <wp:extent cx="5731510" cy="4137660"/>
            <wp:effectExtent l="0" t="0" r="2540" b="0"/>
            <wp:docPr id="1" name="Picture 1" descr="Porter's Five Forces: The Micro Environment - BusinessOE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The Micro Environment - BusinessOER.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137660"/>
                    </a:xfrm>
                    <a:prstGeom prst="rect">
                      <a:avLst/>
                    </a:prstGeom>
                    <a:noFill/>
                    <a:ln>
                      <a:noFill/>
                    </a:ln>
                  </pic:spPr>
                </pic:pic>
              </a:graphicData>
            </a:graphic>
          </wp:inline>
        </w:drawing>
      </w:r>
    </w:p>
    <w:p w14:paraId="5F224D31" w14:textId="77777777" w:rsidR="008762CE" w:rsidRDefault="008762CE" w:rsidP="00AE59F2">
      <w:pPr>
        <w:spacing w:line="360" w:lineRule="auto"/>
        <w:jc w:val="both"/>
        <w:rPr>
          <w:rFonts w:ascii="Arial" w:hAnsi="Arial" w:cs="Arial"/>
          <w:b/>
          <w:bCs/>
          <w:sz w:val="24"/>
          <w:szCs w:val="24"/>
        </w:rPr>
      </w:pPr>
    </w:p>
    <w:p w14:paraId="239ED2FE" w14:textId="58A0F5DA" w:rsidR="008762CE" w:rsidRDefault="008762CE" w:rsidP="00121D5B">
      <w:pPr>
        <w:spacing w:line="360" w:lineRule="auto"/>
        <w:jc w:val="both"/>
        <w:rPr>
          <w:rFonts w:ascii="Arial" w:hAnsi="Arial" w:cs="Arial"/>
          <w:b/>
          <w:bCs/>
          <w:sz w:val="24"/>
          <w:szCs w:val="24"/>
        </w:rPr>
      </w:pPr>
      <w:r>
        <w:t xml:space="preserve">Figure 2: </w:t>
      </w:r>
      <w:hyperlink r:id="rId10" w:history="1">
        <w:r w:rsidRPr="008762CE">
          <w:rPr>
            <w:color w:val="0000FF"/>
            <w:u w:val="single"/>
          </w:rPr>
          <w:t>what Porter 5 Forces consider - Search Images (bing.com) - Search Images</w:t>
        </w:r>
      </w:hyperlink>
    </w:p>
    <w:p w14:paraId="0D263879" w14:textId="77777777" w:rsidR="00533A24" w:rsidRDefault="00533A24" w:rsidP="00121D5B">
      <w:pPr>
        <w:spacing w:line="360" w:lineRule="auto"/>
        <w:jc w:val="both"/>
        <w:rPr>
          <w:rFonts w:ascii="Arial" w:hAnsi="Arial" w:cs="Arial"/>
          <w:b/>
          <w:bCs/>
          <w:sz w:val="24"/>
          <w:szCs w:val="24"/>
        </w:rPr>
      </w:pPr>
    </w:p>
    <w:p w14:paraId="364973DC" w14:textId="30F6F51D" w:rsidR="00121D5B" w:rsidRDefault="00121D5B" w:rsidP="00121D5B">
      <w:pPr>
        <w:spacing w:line="360" w:lineRule="auto"/>
        <w:jc w:val="both"/>
        <w:rPr>
          <w:rFonts w:ascii="Arial" w:hAnsi="Arial" w:cs="Arial"/>
          <w:b/>
          <w:bCs/>
          <w:sz w:val="24"/>
          <w:szCs w:val="24"/>
        </w:rPr>
      </w:pPr>
      <w:r w:rsidRPr="0077503E">
        <w:rPr>
          <w:rFonts w:ascii="Arial" w:hAnsi="Arial" w:cs="Arial"/>
          <w:sz w:val="24"/>
          <w:szCs w:val="24"/>
        </w:rPr>
        <w:t>According to Porter’s Five Forces (2024),</w:t>
      </w:r>
      <w:r w:rsidRPr="00121D5B">
        <w:rPr>
          <w:rFonts w:ascii="Arial" w:hAnsi="Arial" w:cs="Arial"/>
          <w:b/>
          <w:bCs/>
          <w:sz w:val="24"/>
          <w:szCs w:val="24"/>
        </w:rPr>
        <w:t xml:space="preserve"> Astra Zeneca's Rivalry among existing competitors- </w:t>
      </w:r>
      <w:r w:rsidRPr="00121D5B">
        <w:rPr>
          <w:rFonts w:ascii="Arial" w:hAnsi="Arial" w:cs="Arial"/>
          <w:sz w:val="24"/>
          <w:szCs w:val="24"/>
        </w:rPr>
        <w:t xml:space="preserve">Astra Zeneca </w:t>
      </w:r>
      <w:r w:rsidRPr="00E4590E">
        <w:rPr>
          <w:rFonts w:ascii="Arial" w:hAnsi="Arial" w:cs="Arial"/>
          <w:b/>
          <w:bCs/>
          <w:sz w:val="24"/>
          <w:szCs w:val="24"/>
        </w:rPr>
        <w:t>specialises</w:t>
      </w:r>
      <w:r w:rsidRPr="00121D5B">
        <w:rPr>
          <w:rFonts w:ascii="Arial" w:hAnsi="Arial" w:cs="Arial"/>
          <w:sz w:val="24"/>
          <w:szCs w:val="24"/>
        </w:rPr>
        <w:t xml:space="preserve"> in rare diseases and distributes more than 43 medications. Johnsons&amp; Johnsons also sells health-care products and Pfizer and Roche Holding.</w:t>
      </w:r>
      <w:r w:rsidRPr="00121D5B">
        <w:rPr>
          <w:rFonts w:ascii="Arial" w:hAnsi="Arial" w:cs="Arial"/>
          <w:b/>
          <w:bCs/>
          <w:sz w:val="24"/>
          <w:szCs w:val="24"/>
        </w:rPr>
        <w:t xml:space="preserve"> </w:t>
      </w:r>
    </w:p>
    <w:p w14:paraId="5108CC7D" w14:textId="2796A12B" w:rsidR="00BF2A49" w:rsidRPr="0077503E" w:rsidRDefault="00BF2A49" w:rsidP="00121D5B">
      <w:pPr>
        <w:spacing w:line="360" w:lineRule="auto"/>
        <w:jc w:val="both"/>
        <w:rPr>
          <w:rFonts w:ascii="Arial" w:hAnsi="Arial" w:cs="Arial"/>
          <w:sz w:val="24"/>
          <w:szCs w:val="24"/>
        </w:rPr>
      </w:pPr>
      <w:r w:rsidRPr="00BF2A49">
        <w:rPr>
          <w:rFonts w:ascii="Arial" w:hAnsi="Arial" w:cs="Arial"/>
          <w:b/>
          <w:bCs/>
          <w:sz w:val="24"/>
          <w:szCs w:val="24"/>
        </w:rPr>
        <w:t xml:space="preserve">Astra Zeneca's Threat of new entrants </w:t>
      </w:r>
      <w:r w:rsidRPr="00BF2A49">
        <w:rPr>
          <w:rFonts w:ascii="Arial" w:hAnsi="Arial" w:cs="Arial"/>
          <w:sz w:val="24"/>
          <w:szCs w:val="24"/>
        </w:rPr>
        <w:t>requires high capital investment,</w:t>
      </w:r>
      <w:r w:rsidRPr="00BF2A49">
        <w:rPr>
          <w:rFonts w:ascii="Arial" w:hAnsi="Arial" w:cs="Arial"/>
          <w:b/>
          <w:bCs/>
          <w:sz w:val="24"/>
          <w:szCs w:val="24"/>
        </w:rPr>
        <w:t xml:space="preserve"> </w:t>
      </w:r>
      <w:r w:rsidRPr="00BF2A49">
        <w:rPr>
          <w:rFonts w:ascii="Arial" w:hAnsi="Arial" w:cs="Arial"/>
          <w:sz w:val="24"/>
          <w:szCs w:val="24"/>
        </w:rPr>
        <w:t>which is why to strengthen its market position Astra Zeneca trains human resources and invests in research and development. Astra Zeneca spent more than 27 per cent of its total revenue on research and development and is among the top ten pharmaceutical</w:t>
      </w:r>
      <w:r w:rsidRPr="00BF2A49">
        <w:rPr>
          <w:rFonts w:ascii="Arial" w:hAnsi="Arial" w:cs="Arial"/>
          <w:b/>
          <w:bCs/>
          <w:sz w:val="24"/>
          <w:szCs w:val="24"/>
        </w:rPr>
        <w:t xml:space="preserve"> corporations in the world by early 2021 </w:t>
      </w:r>
      <w:r w:rsidRPr="0077503E">
        <w:rPr>
          <w:rFonts w:ascii="Arial" w:hAnsi="Arial" w:cs="Arial"/>
          <w:sz w:val="24"/>
          <w:szCs w:val="24"/>
        </w:rPr>
        <w:t>(Porter’s Five Forces,2024)</w:t>
      </w:r>
    </w:p>
    <w:p w14:paraId="179844CB" w14:textId="6DFD32D1" w:rsidR="0095799D" w:rsidRPr="00B1069B" w:rsidRDefault="0095799D" w:rsidP="0095799D">
      <w:pPr>
        <w:spacing w:line="360" w:lineRule="auto"/>
        <w:jc w:val="both"/>
        <w:rPr>
          <w:rFonts w:ascii="Arial" w:hAnsi="Arial" w:cs="Arial"/>
          <w:sz w:val="24"/>
          <w:szCs w:val="24"/>
        </w:rPr>
      </w:pPr>
      <w:r w:rsidRPr="0095799D">
        <w:rPr>
          <w:rFonts w:ascii="Arial" w:hAnsi="Arial" w:cs="Arial"/>
          <w:b/>
          <w:bCs/>
          <w:sz w:val="24"/>
          <w:szCs w:val="24"/>
        </w:rPr>
        <w:t>Astra Zeneca Bargaining Power of Supplier-</w:t>
      </w:r>
      <w:r w:rsidRPr="0095799D">
        <w:rPr>
          <w:rFonts w:ascii="Arial" w:hAnsi="Arial" w:cs="Arial"/>
          <w:sz w:val="24"/>
          <w:szCs w:val="24"/>
        </w:rPr>
        <w:t>Astra Zeneca, a leading global COVID-19 vaccine supplier, supplied 2,5 billion doses to 180 countries in 2021</w:t>
      </w:r>
      <w:r w:rsidR="00BF2A49">
        <w:rPr>
          <w:rFonts w:ascii="Arial" w:hAnsi="Arial" w:cs="Arial"/>
          <w:sz w:val="24"/>
          <w:szCs w:val="24"/>
        </w:rPr>
        <w:t>.</w:t>
      </w:r>
      <w:r w:rsidR="00517719">
        <w:rPr>
          <w:rFonts w:ascii="Arial" w:hAnsi="Arial" w:cs="Arial"/>
          <w:sz w:val="24"/>
          <w:szCs w:val="24"/>
        </w:rPr>
        <w:t xml:space="preserve"> </w:t>
      </w:r>
      <w:r w:rsidR="00BF2A49" w:rsidRPr="00BF2A49">
        <w:rPr>
          <w:rFonts w:ascii="Arial" w:hAnsi="Arial" w:cs="Arial"/>
          <w:sz w:val="24"/>
          <w:szCs w:val="24"/>
        </w:rPr>
        <w:t xml:space="preserve">AstraZeneca has a supply chain financing program with supplier collaboration to help its external </w:t>
      </w:r>
      <w:r w:rsidR="00BF2A49" w:rsidRPr="00BF2A49">
        <w:rPr>
          <w:rFonts w:ascii="Arial" w:hAnsi="Arial" w:cs="Arial"/>
          <w:sz w:val="24"/>
          <w:szCs w:val="24"/>
        </w:rPr>
        <w:lastRenderedPageBreak/>
        <w:t>suppliers with cash flow</w:t>
      </w:r>
      <w:r w:rsidR="00BF2A49">
        <w:rPr>
          <w:rFonts w:ascii="Arial" w:hAnsi="Arial" w:cs="Arial"/>
          <w:sz w:val="24"/>
          <w:szCs w:val="24"/>
        </w:rPr>
        <w:t xml:space="preserve"> which is a </w:t>
      </w:r>
      <w:r w:rsidR="00B1069B" w:rsidRPr="00DE3601">
        <w:rPr>
          <w:rFonts w:ascii="Arial" w:hAnsi="Arial" w:cs="Arial"/>
          <w:b/>
          <w:bCs/>
          <w:sz w:val="24"/>
          <w:szCs w:val="24"/>
        </w:rPr>
        <w:t>company’s strategy</w:t>
      </w:r>
      <w:r w:rsidR="00B1069B">
        <w:rPr>
          <w:rFonts w:ascii="Arial" w:hAnsi="Arial" w:cs="Arial"/>
          <w:sz w:val="24"/>
          <w:szCs w:val="24"/>
        </w:rPr>
        <w:t xml:space="preserve"> to manage supplier </w:t>
      </w:r>
      <w:r w:rsidR="00B1069B" w:rsidRPr="00C933CB">
        <w:rPr>
          <w:rFonts w:ascii="Arial" w:hAnsi="Arial" w:cs="Arial"/>
          <w:b/>
          <w:bCs/>
          <w:sz w:val="24"/>
          <w:szCs w:val="24"/>
        </w:rPr>
        <w:t>relationships</w:t>
      </w:r>
      <w:r w:rsidR="00DE3601">
        <w:rPr>
          <w:rFonts w:ascii="Arial" w:hAnsi="Arial" w:cs="Arial"/>
          <w:sz w:val="24"/>
          <w:szCs w:val="24"/>
        </w:rPr>
        <w:t xml:space="preserve"> to remain competitive</w:t>
      </w:r>
      <w:r w:rsidR="00B1069B">
        <w:rPr>
          <w:rFonts w:ascii="Arial" w:hAnsi="Arial" w:cs="Arial"/>
          <w:sz w:val="24"/>
          <w:szCs w:val="24"/>
        </w:rPr>
        <w:t xml:space="preserve"> </w:t>
      </w:r>
      <w:r w:rsidR="00517719">
        <w:rPr>
          <w:rFonts w:ascii="Arial" w:hAnsi="Arial" w:cs="Arial"/>
          <w:sz w:val="24"/>
          <w:szCs w:val="24"/>
        </w:rPr>
        <w:t>(</w:t>
      </w:r>
      <w:r w:rsidR="00517719" w:rsidRPr="0077503E">
        <w:rPr>
          <w:rFonts w:ascii="Arial" w:hAnsi="Arial" w:cs="Arial"/>
          <w:sz w:val="24"/>
          <w:szCs w:val="24"/>
        </w:rPr>
        <w:t>Porter’s Five Forces,2024)</w:t>
      </w:r>
    </w:p>
    <w:p w14:paraId="4793DEE9" w14:textId="5990C018" w:rsidR="0095799D" w:rsidRPr="0095799D" w:rsidRDefault="0095799D" w:rsidP="0095799D">
      <w:pPr>
        <w:spacing w:line="360" w:lineRule="auto"/>
        <w:jc w:val="both"/>
        <w:rPr>
          <w:rFonts w:ascii="Arial" w:hAnsi="Arial" w:cs="Arial"/>
          <w:b/>
          <w:bCs/>
          <w:sz w:val="24"/>
          <w:szCs w:val="24"/>
        </w:rPr>
      </w:pPr>
      <w:r w:rsidRPr="0095799D">
        <w:rPr>
          <w:rFonts w:ascii="Arial" w:hAnsi="Arial" w:cs="Arial"/>
          <w:b/>
          <w:bCs/>
          <w:sz w:val="24"/>
          <w:szCs w:val="24"/>
        </w:rPr>
        <w:t xml:space="preserve">Astra Zeneca Bargaining Power of Buyers- </w:t>
      </w:r>
      <w:r w:rsidRPr="0095799D">
        <w:rPr>
          <w:rFonts w:ascii="Arial" w:hAnsi="Arial" w:cs="Arial"/>
          <w:sz w:val="24"/>
          <w:szCs w:val="24"/>
        </w:rPr>
        <w:t>Astra Zeneca has high differentiation and good customer satisfaction, vital for services the company’s success</w:t>
      </w:r>
      <w:r w:rsidR="00517719">
        <w:rPr>
          <w:rFonts w:ascii="Arial" w:hAnsi="Arial" w:cs="Arial"/>
          <w:sz w:val="24"/>
          <w:szCs w:val="24"/>
        </w:rPr>
        <w:t xml:space="preserve"> </w:t>
      </w:r>
      <w:r w:rsidR="00517719" w:rsidRPr="0077503E">
        <w:rPr>
          <w:rFonts w:ascii="Arial" w:hAnsi="Arial" w:cs="Arial"/>
          <w:sz w:val="24"/>
          <w:szCs w:val="24"/>
        </w:rPr>
        <w:t>(Porter’s Five Forces,2024)</w:t>
      </w:r>
    </w:p>
    <w:p w14:paraId="2C5F1168" w14:textId="4D1149E0" w:rsidR="00DE3601" w:rsidRPr="0095799D" w:rsidRDefault="0095799D" w:rsidP="00DE3601">
      <w:pPr>
        <w:spacing w:line="360" w:lineRule="auto"/>
        <w:jc w:val="both"/>
        <w:rPr>
          <w:rFonts w:ascii="Arial" w:hAnsi="Arial" w:cs="Arial"/>
          <w:b/>
          <w:bCs/>
          <w:sz w:val="24"/>
          <w:szCs w:val="24"/>
        </w:rPr>
      </w:pPr>
      <w:r w:rsidRPr="0095799D">
        <w:rPr>
          <w:rFonts w:ascii="Arial" w:hAnsi="Arial" w:cs="Arial"/>
          <w:b/>
          <w:bCs/>
          <w:sz w:val="24"/>
          <w:szCs w:val="24"/>
        </w:rPr>
        <w:t>Astra Zeneca's threat of substitute products and services</w:t>
      </w:r>
      <w:r>
        <w:rPr>
          <w:rFonts w:ascii="Arial" w:hAnsi="Arial" w:cs="Arial"/>
          <w:b/>
          <w:bCs/>
          <w:sz w:val="24"/>
          <w:szCs w:val="24"/>
        </w:rPr>
        <w:t xml:space="preserve"> - </w:t>
      </w:r>
      <w:r w:rsidRPr="0095799D">
        <w:rPr>
          <w:rFonts w:ascii="Arial" w:hAnsi="Arial" w:cs="Arial"/>
          <w:sz w:val="24"/>
          <w:szCs w:val="24"/>
        </w:rPr>
        <w:t xml:space="preserve">over the last two decades, the industry has grown significantly. </w:t>
      </w:r>
      <w:r w:rsidR="00B1069B" w:rsidRPr="00B1069B">
        <w:rPr>
          <w:rFonts w:ascii="Arial" w:hAnsi="Arial" w:cs="Arial"/>
          <w:sz w:val="24"/>
          <w:szCs w:val="24"/>
        </w:rPr>
        <w:t>Recent advancements in vaccines and medications for rare illnesses and COVID-19 have enabled Astra Zeneca to earn a significant market share and increase the goodwill in emerging countries which shows an increase in brand loyalty, which allows the company to reduce the threat of substitutes</w:t>
      </w:r>
      <w:r w:rsidR="00DE3601">
        <w:rPr>
          <w:rFonts w:ascii="Arial" w:hAnsi="Arial" w:cs="Arial"/>
          <w:sz w:val="24"/>
          <w:szCs w:val="24"/>
        </w:rPr>
        <w:t xml:space="preserve"> (</w:t>
      </w:r>
      <w:r w:rsidR="00DE3601" w:rsidRPr="0077503E">
        <w:rPr>
          <w:rFonts w:ascii="Arial" w:hAnsi="Arial" w:cs="Arial"/>
          <w:sz w:val="24"/>
          <w:szCs w:val="24"/>
        </w:rPr>
        <w:t>Porter’s Five Forces,2024)</w:t>
      </w:r>
    </w:p>
    <w:p w14:paraId="7D90C4B3" w14:textId="0D958AC8" w:rsidR="00371DE7" w:rsidRDefault="0095799D" w:rsidP="0095799D">
      <w:pPr>
        <w:spacing w:line="360" w:lineRule="auto"/>
        <w:jc w:val="both"/>
        <w:rPr>
          <w:rFonts w:ascii="Arial" w:hAnsi="Arial" w:cs="Arial"/>
          <w:sz w:val="24"/>
          <w:szCs w:val="24"/>
        </w:rPr>
      </w:pPr>
      <w:r w:rsidRPr="0077503E">
        <w:rPr>
          <w:rFonts w:ascii="Arial" w:hAnsi="Arial" w:cs="Arial"/>
          <w:sz w:val="24"/>
          <w:szCs w:val="24"/>
        </w:rPr>
        <w:t>Porter’s Five Forces (2024),</w:t>
      </w:r>
      <w:r w:rsidRPr="0095799D">
        <w:rPr>
          <w:rFonts w:ascii="Arial" w:hAnsi="Arial" w:cs="Arial"/>
          <w:sz w:val="24"/>
          <w:szCs w:val="24"/>
        </w:rPr>
        <w:t xml:space="preserve"> states that </w:t>
      </w:r>
      <w:r>
        <w:rPr>
          <w:rFonts w:ascii="Arial" w:hAnsi="Arial" w:cs="Arial"/>
          <w:sz w:val="24"/>
          <w:szCs w:val="24"/>
        </w:rPr>
        <w:t xml:space="preserve">according to </w:t>
      </w:r>
      <w:r w:rsidRPr="0095799D">
        <w:rPr>
          <w:rFonts w:ascii="Arial" w:hAnsi="Arial" w:cs="Arial"/>
          <w:sz w:val="24"/>
          <w:szCs w:val="24"/>
        </w:rPr>
        <w:t>McKinsey&amp;</w:t>
      </w:r>
      <w:r>
        <w:rPr>
          <w:rFonts w:ascii="Arial" w:hAnsi="Arial" w:cs="Arial"/>
          <w:sz w:val="24"/>
          <w:szCs w:val="24"/>
        </w:rPr>
        <w:t xml:space="preserve"> </w:t>
      </w:r>
      <w:r w:rsidRPr="0095799D">
        <w:rPr>
          <w:rFonts w:ascii="Arial" w:hAnsi="Arial" w:cs="Arial"/>
          <w:sz w:val="24"/>
          <w:szCs w:val="24"/>
        </w:rPr>
        <w:t xml:space="preserve">Company pharmaceutical business should reevaluate its long-term sourcing, manufacturing, and supply-chain decisions </w:t>
      </w:r>
      <w:r w:rsidR="002219A8">
        <w:rPr>
          <w:rFonts w:ascii="Arial" w:hAnsi="Arial" w:cs="Arial"/>
          <w:sz w:val="24"/>
          <w:szCs w:val="24"/>
        </w:rPr>
        <w:t xml:space="preserve">considering </w:t>
      </w:r>
      <w:r w:rsidRPr="0095799D">
        <w:rPr>
          <w:rFonts w:ascii="Arial" w:hAnsi="Arial" w:cs="Arial"/>
          <w:sz w:val="24"/>
          <w:szCs w:val="24"/>
        </w:rPr>
        <w:t>the pandemic, inflation, and new working practice</w:t>
      </w:r>
      <w:r w:rsidR="00371DE7">
        <w:rPr>
          <w:rFonts w:ascii="Arial" w:hAnsi="Arial" w:cs="Arial"/>
          <w:sz w:val="24"/>
          <w:szCs w:val="24"/>
        </w:rPr>
        <w:t>s.</w:t>
      </w:r>
    </w:p>
    <w:p w14:paraId="4353EE09" w14:textId="05F2CEB1" w:rsidR="00141420" w:rsidRPr="00141420" w:rsidRDefault="00D860B1" w:rsidP="002E367C">
      <w:pPr>
        <w:spacing w:line="360" w:lineRule="auto"/>
        <w:jc w:val="both"/>
        <w:rPr>
          <w:rFonts w:ascii="Arial" w:eastAsia="Times New Roman" w:hAnsi="Arial" w:cs="Arial"/>
          <w:kern w:val="0"/>
          <w:sz w:val="24"/>
          <w:szCs w:val="24"/>
          <w:lang w:eastAsia="en-GB"/>
          <w14:ligatures w14:val="none"/>
        </w:rPr>
      </w:pPr>
      <w:r w:rsidRPr="0077503E">
        <w:rPr>
          <w:rFonts w:ascii="Arial" w:hAnsi="Arial" w:cs="Arial"/>
          <w:sz w:val="24"/>
          <w:szCs w:val="24"/>
        </w:rPr>
        <w:t>Pro Resources 2 (2022)</w:t>
      </w:r>
      <w:r>
        <w:rPr>
          <w:rFonts w:ascii="Arial" w:hAnsi="Arial" w:cs="Arial"/>
          <w:sz w:val="24"/>
          <w:szCs w:val="24"/>
        </w:rPr>
        <w:t xml:space="preserve"> states that </w:t>
      </w:r>
      <w:r>
        <w:rPr>
          <w:rFonts w:ascii="Arial" w:eastAsia="Times New Roman" w:hAnsi="Arial" w:cs="Arial"/>
          <w:kern w:val="0"/>
          <w:sz w:val="24"/>
          <w:szCs w:val="24"/>
          <w:lang w:eastAsia="en-GB"/>
          <w14:ligatures w14:val="none"/>
        </w:rPr>
        <w:t>Astra Zeneca as part of its generic strategies focus on c</w:t>
      </w:r>
      <w:r w:rsidR="00141420" w:rsidRPr="00141420">
        <w:rPr>
          <w:rFonts w:ascii="Arial" w:eastAsia="Times New Roman" w:hAnsi="Arial" w:cs="Arial"/>
          <w:kern w:val="0"/>
          <w:sz w:val="24"/>
          <w:szCs w:val="24"/>
          <w:lang w:eastAsia="en-GB"/>
          <w14:ligatures w14:val="none"/>
        </w:rPr>
        <w:t>ost leadership</w:t>
      </w:r>
      <w:r>
        <w:rPr>
          <w:rFonts w:ascii="Arial" w:eastAsia="Times New Roman" w:hAnsi="Arial" w:cs="Arial"/>
          <w:kern w:val="0"/>
          <w:sz w:val="24"/>
          <w:szCs w:val="24"/>
          <w:lang w:eastAsia="en-GB"/>
          <w14:ligatures w14:val="none"/>
        </w:rPr>
        <w:t xml:space="preserve"> that </w:t>
      </w:r>
      <w:r w:rsidR="00141420" w:rsidRPr="00141420">
        <w:rPr>
          <w:rFonts w:ascii="Arial" w:eastAsia="Times New Roman" w:hAnsi="Arial" w:cs="Arial"/>
          <w:kern w:val="0"/>
          <w:sz w:val="24"/>
          <w:szCs w:val="24"/>
          <w:lang w:eastAsia="en-GB"/>
          <w14:ligatures w14:val="none"/>
        </w:rPr>
        <w:t>involves pursuing economies of scale, proprietary technology, supply chain management options, and diversification of suppliers. Differentiation involves offering unique value propositions to customers, seeking premium prices due to differentiation and uniqueness. Focus strategy involves choosing a competitive scope within an industry and tailoring its strategy to serve a specific segment. Both strategies depend on differences between AstraZeneca's target segment and other industry segments.</w:t>
      </w:r>
    </w:p>
    <w:p w14:paraId="55612A7E" w14:textId="4372D8A7" w:rsidR="000340F9" w:rsidRDefault="000340F9" w:rsidP="0095799D">
      <w:pPr>
        <w:spacing w:line="360" w:lineRule="auto"/>
        <w:jc w:val="both"/>
        <w:rPr>
          <w:rFonts w:ascii="Arial" w:hAnsi="Arial" w:cs="Arial"/>
          <w:b/>
          <w:bCs/>
          <w:sz w:val="24"/>
          <w:szCs w:val="24"/>
        </w:rPr>
      </w:pPr>
      <w:r w:rsidRPr="000340F9">
        <w:rPr>
          <w:rFonts w:ascii="Arial" w:hAnsi="Arial" w:cs="Arial"/>
          <w:b/>
          <w:bCs/>
          <w:sz w:val="24"/>
          <w:szCs w:val="24"/>
        </w:rPr>
        <w:t>Conclusion</w:t>
      </w:r>
    </w:p>
    <w:p w14:paraId="48EC548D" w14:textId="77777777" w:rsidR="00B7081B" w:rsidRPr="00B7081B" w:rsidRDefault="00B7081B" w:rsidP="00B7081B">
      <w:pPr>
        <w:spacing w:line="360" w:lineRule="auto"/>
        <w:jc w:val="both"/>
        <w:rPr>
          <w:rFonts w:ascii="Arial" w:hAnsi="Arial" w:cs="Arial"/>
          <w:sz w:val="24"/>
          <w:szCs w:val="24"/>
        </w:rPr>
      </w:pPr>
      <w:r w:rsidRPr="00B7081B">
        <w:rPr>
          <w:rFonts w:ascii="Arial" w:hAnsi="Arial" w:cs="Arial"/>
          <w:sz w:val="24"/>
          <w:szCs w:val="24"/>
        </w:rPr>
        <w:t xml:space="preserve">Based on research Astra Zeneca follows business and corporate strategy to remain competitive in the pharmaceutical industry and to maintain competitive advantage using leverage of various strategic analyses in the pharmaceutical industry. For instance, Porter's Five Forces helps Astra Zeneca to understand the competitive dynamics of the industry, and PESTEL examines micro-environmental factors that affect the company to create a competitive advantage over rivals. Value chain Analysis helps the company to identify activities that create competitive advantage and value. </w:t>
      </w:r>
      <w:r w:rsidRPr="00B7081B">
        <w:rPr>
          <w:rFonts w:ascii="Arial" w:hAnsi="Arial" w:cs="Arial"/>
          <w:sz w:val="24"/>
          <w:szCs w:val="24"/>
        </w:rPr>
        <w:lastRenderedPageBreak/>
        <w:t xml:space="preserve">VRIO analysis evaluates Astra Zeneca’s resources and capabilities to determine their potential for sustained competitive advantage. </w:t>
      </w:r>
    </w:p>
    <w:p w14:paraId="6313D1BA" w14:textId="04778672" w:rsidR="00A54E3C" w:rsidRDefault="00B7081B" w:rsidP="00B7081B">
      <w:pPr>
        <w:spacing w:line="360" w:lineRule="auto"/>
        <w:jc w:val="both"/>
        <w:rPr>
          <w:rFonts w:ascii="Arial" w:hAnsi="Arial" w:cs="Arial"/>
          <w:sz w:val="24"/>
          <w:szCs w:val="24"/>
        </w:rPr>
      </w:pPr>
      <w:r w:rsidRPr="00B7081B">
        <w:rPr>
          <w:rFonts w:ascii="Arial" w:hAnsi="Arial" w:cs="Arial"/>
          <w:sz w:val="24"/>
          <w:szCs w:val="24"/>
        </w:rPr>
        <w:t xml:space="preserve">By systematically applying these tools </w:t>
      </w:r>
      <w:r w:rsidR="00696517">
        <w:rPr>
          <w:rFonts w:ascii="Arial" w:hAnsi="Arial" w:cs="Arial"/>
          <w:sz w:val="24"/>
          <w:szCs w:val="24"/>
        </w:rPr>
        <w:t xml:space="preserve">and frameworks </w:t>
      </w:r>
      <w:r w:rsidRPr="00B7081B">
        <w:rPr>
          <w:rFonts w:ascii="Arial" w:hAnsi="Arial" w:cs="Arial"/>
          <w:sz w:val="24"/>
          <w:szCs w:val="24"/>
        </w:rPr>
        <w:t>the company can better understand its competitive environment, leveraging its strengths to achieve and sustain a competitive advantage and identify strategic opportunities that help business to integrate effectively. Therefore, these tools must be considered by an organisation in the implementation of a strategy. By consistently applying these strategies such as investing in research and development,</w:t>
      </w:r>
      <w:r w:rsidR="00696517">
        <w:rPr>
          <w:rFonts w:ascii="Arial" w:hAnsi="Arial" w:cs="Arial"/>
          <w:sz w:val="24"/>
          <w:szCs w:val="24"/>
        </w:rPr>
        <w:t xml:space="preserve"> </w:t>
      </w:r>
      <w:r w:rsidRPr="00B7081B">
        <w:rPr>
          <w:rFonts w:ascii="Arial" w:hAnsi="Arial" w:cs="Arial"/>
          <w:sz w:val="24"/>
          <w:szCs w:val="24"/>
        </w:rPr>
        <w:t>improving products or services, staying updated with technological advancements, building a strong personal brand, maintaining strong supply chain management, invest in employee training and development as well as considering climate change, organisation can sustain their competitive advantage and continue to thrive in a dynamic market environment. Continuously improvement is essential for the company because fosters innovation and allows adaption to change which is crucial for Astra Zeneca as it improves growth and resilience, increases productivity in a fast-changing world and is a key component of growth and success.</w:t>
      </w:r>
    </w:p>
    <w:p w14:paraId="5FB47C89" w14:textId="77777777" w:rsidR="0077503E" w:rsidRDefault="0077503E" w:rsidP="0077503E">
      <w:pPr>
        <w:spacing w:line="360" w:lineRule="auto"/>
        <w:jc w:val="both"/>
        <w:rPr>
          <w:rFonts w:ascii="Arial" w:hAnsi="Arial" w:cs="Arial"/>
          <w:sz w:val="24"/>
          <w:szCs w:val="24"/>
        </w:rPr>
      </w:pPr>
    </w:p>
    <w:p w14:paraId="566CA2FE" w14:textId="77777777" w:rsidR="0077503E" w:rsidRDefault="0077503E" w:rsidP="0077503E">
      <w:pPr>
        <w:spacing w:line="360" w:lineRule="auto"/>
        <w:jc w:val="both"/>
        <w:rPr>
          <w:rFonts w:ascii="Arial" w:hAnsi="Arial" w:cs="Arial"/>
          <w:sz w:val="24"/>
          <w:szCs w:val="24"/>
        </w:rPr>
      </w:pPr>
    </w:p>
    <w:p w14:paraId="7AE8FEE8" w14:textId="77777777" w:rsidR="0077503E" w:rsidRDefault="0077503E" w:rsidP="0077503E">
      <w:pPr>
        <w:spacing w:line="360" w:lineRule="auto"/>
        <w:jc w:val="both"/>
        <w:rPr>
          <w:rFonts w:ascii="Arial" w:hAnsi="Arial" w:cs="Arial"/>
          <w:sz w:val="24"/>
          <w:szCs w:val="24"/>
        </w:rPr>
      </w:pPr>
    </w:p>
    <w:p w14:paraId="18FB8950" w14:textId="77777777" w:rsidR="0077503E" w:rsidRDefault="0077503E" w:rsidP="0077503E">
      <w:pPr>
        <w:spacing w:line="360" w:lineRule="auto"/>
        <w:jc w:val="both"/>
        <w:rPr>
          <w:rFonts w:ascii="Arial" w:hAnsi="Arial" w:cs="Arial"/>
          <w:sz w:val="24"/>
          <w:szCs w:val="24"/>
        </w:rPr>
      </w:pPr>
    </w:p>
    <w:p w14:paraId="294F791A" w14:textId="77777777" w:rsidR="0077503E" w:rsidRDefault="0077503E" w:rsidP="0077503E">
      <w:pPr>
        <w:spacing w:line="360" w:lineRule="auto"/>
        <w:jc w:val="both"/>
        <w:rPr>
          <w:rFonts w:ascii="Arial" w:hAnsi="Arial" w:cs="Arial"/>
          <w:sz w:val="24"/>
          <w:szCs w:val="24"/>
        </w:rPr>
      </w:pPr>
    </w:p>
    <w:p w14:paraId="4F50858B" w14:textId="77777777" w:rsidR="0077503E" w:rsidRDefault="0077503E" w:rsidP="0077503E">
      <w:pPr>
        <w:spacing w:line="360" w:lineRule="auto"/>
        <w:jc w:val="both"/>
        <w:rPr>
          <w:rFonts w:ascii="Arial" w:hAnsi="Arial" w:cs="Arial"/>
          <w:sz w:val="24"/>
          <w:szCs w:val="24"/>
        </w:rPr>
      </w:pPr>
    </w:p>
    <w:p w14:paraId="6C2B5A0A" w14:textId="77777777" w:rsidR="0077503E" w:rsidRDefault="0077503E" w:rsidP="0077503E">
      <w:pPr>
        <w:spacing w:line="360" w:lineRule="auto"/>
        <w:jc w:val="both"/>
        <w:rPr>
          <w:rFonts w:ascii="Arial" w:hAnsi="Arial" w:cs="Arial"/>
          <w:sz w:val="24"/>
          <w:szCs w:val="24"/>
        </w:rPr>
      </w:pPr>
    </w:p>
    <w:p w14:paraId="2706C71F" w14:textId="77777777" w:rsidR="0077503E" w:rsidRDefault="0077503E" w:rsidP="0077503E">
      <w:pPr>
        <w:spacing w:line="360" w:lineRule="auto"/>
        <w:jc w:val="both"/>
        <w:rPr>
          <w:rFonts w:ascii="Arial" w:hAnsi="Arial" w:cs="Arial"/>
          <w:sz w:val="24"/>
          <w:szCs w:val="24"/>
        </w:rPr>
      </w:pPr>
    </w:p>
    <w:p w14:paraId="2438DF03" w14:textId="77777777" w:rsidR="0077503E" w:rsidRDefault="0077503E" w:rsidP="0077503E">
      <w:pPr>
        <w:spacing w:line="360" w:lineRule="auto"/>
        <w:jc w:val="both"/>
        <w:rPr>
          <w:rFonts w:ascii="Arial" w:hAnsi="Arial" w:cs="Arial"/>
          <w:sz w:val="24"/>
          <w:szCs w:val="24"/>
        </w:rPr>
      </w:pPr>
    </w:p>
    <w:p w14:paraId="3380B2B3" w14:textId="77777777" w:rsidR="0077503E" w:rsidRDefault="0077503E" w:rsidP="0077503E">
      <w:pPr>
        <w:spacing w:line="360" w:lineRule="auto"/>
        <w:jc w:val="both"/>
        <w:rPr>
          <w:rFonts w:ascii="Arial" w:hAnsi="Arial" w:cs="Arial"/>
          <w:sz w:val="24"/>
          <w:szCs w:val="24"/>
        </w:rPr>
      </w:pPr>
    </w:p>
    <w:p w14:paraId="1C53B3C2" w14:textId="77777777" w:rsidR="00DE3601" w:rsidRDefault="00DE3601" w:rsidP="0077503E">
      <w:pPr>
        <w:spacing w:line="360" w:lineRule="auto"/>
        <w:jc w:val="both"/>
        <w:rPr>
          <w:rFonts w:ascii="Arial" w:hAnsi="Arial" w:cs="Arial"/>
          <w:sz w:val="24"/>
          <w:szCs w:val="24"/>
        </w:rPr>
      </w:pPr>
    </w:p>
    <w:p w14:paraId="5B348961" w14:textId="77777777" w:rsidR="00A94F93" w:rsidRDefault="00A94F93" w:rsidP="0077503E">
      <w:pPr>
        <w:spacing w:line="360" w:lineRule="auto"/>
        <w:jc w:val="both"/>
        <w:rPr>
          <w:rFonts w:ascii="Arial" w:hAnsi="Arial" w:cs="Arial"/>
          <w:sz w:val="24"/>
          <w:szCs w:val="24"/>
        </w:rPr>
      </w:pPr>
    </w:p>
    <w:p w14:paraId="0BBFE5F2" w14:textId="05F3208E" w:rsidR="0077503E" w:rsidRPr="00B706D2" w:rsidRDefault="0077503E" w:rsidP="0077503E">
      <w:pPr>
        <w:spacing w:line="360" w:lineRule="auto"/>
        <w:jc w:val="both"/>
        <w:rPr>
          <w:rFonts w:ascii="Arial" w:hAnsi="Arial" w:cs="Arial"/>
          <w:sz w:val="24"/>
          <w:szCs w:val="24"/>
        </w:rPr>
      </w:pPr>
      <w:r w:rsidRPr="00B706D2">
        <w:rPr>
          <w:rFonts w:ascii="Arial" w:hAnsi="Arial" w:cs="Arial"/>
          <w:sz w:val="24"/>
          <w:szCs w:val="24"/>
        </w:rPr>
        <w:lastRenderedPageBreak/>
        <w:t xml:space="preserve">Reference list: </w:t>
      </w:r>
    </w:p>
    <w:p w14:paraId="5BE5356D" w14:textId="77777777" w:rsidR="0077503E" w:rsidRPr="00B706D2" w:rsidRDefault="0077503E" w:rsidP="0077503E">
      <w:pPr>
        <w:spacing w:line="360" w:lineRule="auto"/>
        <w:jc w:val="both"/>
        <w:rPr>
          <w:rFonts w:ascii="Arial" w:hAnsi="Arial" w:cs="Arial"/>
          <w:sz w:val="24"/>
          <w:szCs w:val="24"/>
        </w:rPr>
      </w:pPr>
      <w:proofErr w:type="spellStart"/>
      <w:r w:rsidRPr="00B706D2">
        <w:rPr>
          <w:rFonts w:ascii="Arial" w:hAnsi="Arial" w:cs="Arial"/>
          <w:sz w:val="24"/>
          <w:szCs w:val="24"/>
        </w:rPr>
        <w:t>Affstuff</w:t>
      </w:r>
      <w:proofErr w:type="spellEnd"/>
      <w:r w:rsidRPr="00B706D2">
        <w:rPr>
          <w:rFonts w:ascii="Arial" w:hAnsi="Arial" w:cs="Arial"/>
          <w:sz w:val="24"/>
          <w:szCs w:val="24"/>
        </w:rPr>
        <w:t xml:space="preserve"> (2023) </w:t>
      </w:r>
      <w:r w:rsidRPr="00B706D2">
        <w:rPr>
          <w:rFonts w:ascii="Arial" w:hAnsi="Arial" w:cs="Arial"/>
          <w:i/>
          <w:iCs/>
          <w:sz w:val="24"/>
          <w:szCs w:val="24"/>
        </w:rPr>
        <w:t>Understanding Corporate Image</w:t>
      </w:r>
      <w:r w:rsidRPr="00B706D2">
        <w:rPr>
          <w:rFonts w:ascii="Arial" w:hAnsi="Arial" w:cs="Arial"/>
          <w:sz w:val="24"/>
          <w:szCs w:val="24"/>
        </w:rPr>
        <w:t xml:space="preserve"> [Online] Available at:</w:t>
      </w:r>
    </w:p>
    <w:p w14:paraId="033F7F80" w14:textId="77777777" w:rsidR="0077503E" w:rsidRPr="00B706D2" w:rsidRDefault="00000000" w:rsidP="0077503E">
      <w:pPr>
        <w:spacing w:line="360" w:lineRule="auto"/>
        <w:jc w:val="both"/>
        <w:rPr>
          <w:rFonts w:ascii="Arial" w:hAnsi="Arial" w:cs="Arial"/>
          <w:sz w:val="24"/>
          <w:szCs w:val="24"/>
        </w:rPr>
      </w:pPr>
      <w:hyperlink r:id="rId11" w:anchor=":~:text=A%20positive%20corporate%20image%20can%20increase%20brand%20recognition,ease%2C%20and%20create%20strategic%20partnerships%20that%20drive%20growth" w:history="1">
        <w:r w:rsidR="0077503E" w:rsidRPr="00B706D2">
          <w:rPr>
            <w:rFonts w:ascii="Arial" w:hAnsi="Arial" w:cs="Arial"/>
            <w:color w:val="0563C1" w:themeColor="hyperlink"/>
            <w:sz w:val="24"/>
            <w:szCs w:val="24"/>
            <w:u w:val="single"/>
          </w:rPr>
          <w:t>https://affstuff.com/glossary/corporate-image/#:~:text=A%20positive%20corporate%20image%20can%20increase%20brand%20recognition,ease%2C%20and%20create%20strategic%20partnerships%20that%20drive%20growth</w:t>
        </w:r>
      </w:hyperlink>
      <w:r w:rsidR="0077503E" w:rsidRPr="00B706D2">
        <w:rPr>
          <w:rFonts w:ascii="Arial" w:hAnsi="Arial" w:cs="Arial"/>
          <w:sz w:val="24"/>
          <w:szCs w:val="24"/>
        </w:rPr>
        <w:t xml:space="preserve">. (Accessed: 13 August 2024) </w:t>
      </w:r>
    </w:p>
    <w:p w14:paraId="360B105E" w14:textId="77777777" w:rsidR="0077503E" w:rsidRPr="00B706D2" w:rsidRDefault="0077503E" w:rsidP="0077503E">
      <w:pPr>
        <w:spacing w:line="360" w:lineRule="auto"/>
        <w:jc w:val="both"/>
        <w:rPr>
          <w:rFonts w:ascii="Arial" w:hAnsi="Arial" w:cs="Arial"/>
          <w:sz w:val="24"/>
          <w:szCs w:val="24"/>
        </w:rPr>
      </w:pPr>
    </w:p>
    <w:p w14:paraId="617FA8D6" w14:textId="77777777" w:rsidR="0077503E" w:rsidRPr="00B706D2" w:rsidRDefault="0077503E" w:rsidP="0077503E">
      <w:pPr>
        <w:spacing w:line="360" w:lineRule="auto"/>
        <w:jc w:val="both"/>
        <w:rPr>
          <w:rFonts w:ascii="Arial" w:hAnsi="Arial" w:cs="Arial"/>
          <w:color w:val="000000" w:themeColor="text1"/>
          <w:sz w:val="24"/>
          <w:szCs w:val="24"/>
        </w:rPr>
      </w:pPr>
      <w:r w:rsidRPr="00B706D2">
        <w:rPr>
          <w:rFonts w:ascii="Arial" w:hAnsi="Arial" w:cs="Arial"/>
          <w:color w:val="000000" w:themeColor="text1"/>
          <w:sz w:val="24"/>
          <w:szCs w:val="24"/>
        </w:rPr>
        <w:t xml:space="preserve">Astra Zeneca (2023) </w:t>
      </w:r>
      <w:r w:rsidRPr="00B706D2">
        <w:rPr>
          <w:rFonts w:ascii="Arial" w:hAnsi="Arial" w:cs="Arial"/>
          <w:i/>
          <w:iCs/>
          <w:color w:val="000000" w:themeColor="text1"/>
          <w:sz w:val="24"/>
          <w:szCs w:val="24"/>
        </w:rPr>
        <w:t xml:space="preserve">Sustainability </w:t>
      </w:r>
      <w:r w:rsidRPr="00B706D2">
        <w:rPr>
          <w:rFonts w:ascii="Arial" w:hAnsi="Arial" w:cs="Arial"/>
          <w:color w:val="000000" w:themeColor="text1"/>
          <w:sz w:val="24"/>
          <w:szCs w:val="24"/>
        </w:rPr>
        <w:t xml:space="preserve">[Online] Available at: </w:t>
      </w:r>
    </w:p>
    <w:p w14:paraId="797CFD8B" w14:textId="77777777" w:rsidR="0077503E" w:rsidRPr="00B706D2" w:rsidRDefault="00000000" w:rsidP="0077503E">
      <w:pPr>
        <w:spacing w:line="360" w:lineRule="auto"/>
        <w:jc w:val="both"/>
        <w:rPr>
          <w:rFonts w:ascii="Arial" w:hAnsi="Arial" w:cs="Arial"/>
          <w:color w:val="000000" w:themeColor="text1"/>
          <w:sz w:val="24"/>
          <w:szCs w:val="24"/>
        </w:rPr>
      </w:pPr>
      <w:hyperlink r:id="rId12" w:history="1">
        <w:r w:rsidR="0077503E" w:rsidRPr="00B706D2">
          <w:rPr>
            <w:rFonts w:ascii="Arial" w:hAnsi="Arial" w:cs="Arial"/>
            <w:color w:val="0563C1" w:themeColor="hyperlink"/>
            <w:sz w:val="24"/>
            <w:szCs w:val="24"/>
            <w:u w:val="single"/>
          </w:rPr>
          <w:t>https://www.astrazeneca.co.uk/sustainability</w:t>
        </w:r>
      </w:hyperlink>
      <w:r w:rsidR="0077503E" w:rsidRPr="00B706D2">
        <w:rPr>
          <w:rFonts w:ascii="Arial" w:hAnsi="Arial" w:cs="Arial"/>
          <w:color w:val="FF0000"/>
          <w:sz w:val="24"/>
          <w:szCs w:val="24"/>
        </w:rPr>
        <w:t xml:space="preserve">  </w:t>
      </w:r>
      <w:r w:rsidR="0077503E" w:rsidRPr="00B706D2">
        <w:rPr>
          <w:rFonts w:ascii="Arial" w:hAnsi="Arial" w:cs="Arial"/>
          <w:color w:val="000000" w:themeColor="text1"/>
          <w:sz w:val="24"/>
          <w:szCs w:val="24"/>
        </w:rPr>
        <w:t xml:space="preserve">(Accessed: 9 August 2024) </w:t>
      </w:r>
    </w:p>
    <w:p w14:paraId="4B17BB9A" w14:textId="77777777" w:rsidR="0077503E" w:rsidRPr="00B706D2" w:rsidRDefault="0077503E" w:rsidP="0077503E">
      <w:pPr>
        <w:spacing w:line="360" w:lineRule="auto"/>
        <w:jc w:val="both"/>
        <w:rPr>
          <w:rFonts w:ascii="Arial" w:hAnsi="Arial" w:cs="Arial"/>
          <w:sz w:val="24"/>
          <w:szCs w:val="24"/>
        </w:rPr>
      </w:pPr>
    </w:p>
    <w:p w14:paraId="6884D165" w14:textId="77777777" w:rsidR="0077503E" w:rsidRPr="00B706D2" w:rsidRDefault="0077503E" w:rsidP="0077503E">
      <w:pPr>
        <w:spacing w:line="360" w:lineRule="auto"/>
        <w:jc w:val="both"/>
        <w:rPr>
          <w:rFonts w:ascii="Arial" w:eastAsia="Times New Roman" w:hAnsi="Arial" w:cs="Arial"/>
          <w:kern w:val="0"/>
          <w:sz w:val="24"/>
          <w:szCs w:val="24"/>
          <w:lang w:eastAsia="en-GB"/>
          <w14:ligatures w14:val="none"/>
        </w:rPr>
      </w:pPr>
      <w:r w:rsidRPr="00B706D2">
        <w:rPr>
          <w:rFonts w:ascii="Arial" w:eastAsia="Times New Roman" w:hAnsi="Arial" w:cs="Arial"/>
          <w:kern w:val="0"/>
          <w:sz w:val="24"/>
          <w:szCs w:val="24"/>
          <w:lang w:eastAsia="en-GB"/>
          <w14:ligatures w14:val="none"/>
        </w:rPr>
        <w:t xml:space="preserve">Astra Zeneca 1 (2023) </w:t>
      </w:r>
      <w:r w:rsidRPr="00B706D2">
        <w:rPr>
          <w:rFonts w:ascii="Arial" w:eastAsia="Times New Roman" w:hAnsi="Arial" w:cs="Arial"/>
          <w:i/>
          <w:iCs/>
          <w:kern w:val="0"/>
          <w:sz w:val="24"/>
          <w:szCs w:val="24"/>
          <w:lang w:eastAsia="en-GB"/>
          <w14:ligatures w14:val="none"/>
        </w:rPr>
        <w:t>Economic Impact</w:t>
      </w:r>
      <w:r w:rsidRPr="00B706D2">
        <w:rPr>
          <w:rFonts w:ascii="Arial" w:eastAsia="Times New Roman" w:hAnsi="Arial" w:cs="Arial"/>
          <w:kern w:val="0"/>
          <w:sz w:val="24"/>
          <w:szCs w:val="24"/>
          <w:lang w:eastAsia="en-GB"/>
          <w14:ligatures w14:val="none"/>
        </w:rPr>
        <w:t xml:space="preserve"> [Online] Available at:</w:t>
      </w:r>
    </w:p>
    <w:p w14:paraId="4A61F059" w14:textId="77777777" w:rsidR="0077503E" w:rsidRPr="00B706D2" w:rsidRDefault="00000000" w:rsidP="0077503E">
      <w:pPr>
        <w:spacing w:line="360" w:lineRule="auto"/>
        <w:jc w:val="both"/>
        <w:rPr>
          <w:rFonts w:ascii="Arial" w:hAnsi="Arial" w:cs="Arial"/>
          <w:sz w:val="24"/>
          <w:szCs w:val="24"/>
        </w:rPr>
      </w:pPr>
      <w:hyperlink r:id="rId13" w:history="1">
        <w:r w:rsidR="0077503E" w:rsidRPr="00B706D2">
          <w:rPr>
            <w:rFonts w:ascii="Arial" w:hAnsi="Arial" w:cs="Arial"/>
            <w:color w:val="0563C1" w:themeColor="hyperlink"/>
            <w:sz w:val="24"/>
            <w:szCs w:val="24"/>
            <w:u w:val="single"/>
          </w:rPr>
          <w:t>https://www.astrazeneca.co.uk/about-us/economic</w:t>
        </w:r>
      </w:hyperlink>
      <w:r w:rsidR="0077503E" w:rsidRPr="00B706D2">
        <w:rPr>
          <w:rFonts w:ascii="Arial" w:hAnsi="Arial" w:cs="Arial"/>
          <w:sz w:val="24"/>
          <w:szCs w:val="24"/>
        </w:rPr>
        <w:t xml:space="preserve">  (Accessed: 12 August 2024) </w:t>
      </w:r>
    </w:p>
    <w:p w14:paraId="2A4E6C50" w14:textId="77777777" w:rsidR="0077503E" w:rsidRPr="00B706D2" w:rsidRDefault="0077503E" w:rsidP="0077503E">
      <w:pPr>
        <w:spacing w:line="360" w:lineRule="auto"/>
        <w:jc w:val="both"/>
        <w:rPr>
          <w:rFonts w:ascii="Arial" w:hAnsi="Arial" w:cs="Arial"/>
          <w:sz w:val="24"/>
          <w:szCs w:val="24"/>
        </w:rPr>
      </w:pPr>
    </w:p>
    <w:p w14:paraId="1D9DF4B5" w14:textId="77777777" w:rsidR="0077503E" w:rsidRPr="00B706D2" w:rsidRDefault="0077503E" w:rsidP="0077503E">
      <w:pPr>
        <w:spacing w:line="360" w:lineRule="auto"/>
        <w:jc w:val="both"/>
        <w:rPr>
          <w:rFonts w:ascii="Arial" w:eastAsia="Times New Roman" w:hAnsi="Arial" w:cs="Arial"/>
          <w:i/>
          <w:iCs/>
          <w:kern w:val="0"/>
          <w:sz w:val="24"/>
          <w:szCs w:val="24"/>
          <w:lang w:eastAsia="en-GB"/>
          <w14:ligatures w14:val="none"/>
        </w:rPr>
      </w:pPr>
      <w:r w:rsidRPr="00B706D2">
        <w:rPr>
          <w:rFonts w:ascii="Arial" w:eastAsia="Times New Roman" w:hAnsi="Arial" w:cs="Arial"/>
          <w:kern w:val="0"/>
          <w:sz w:val="24"/>
          <w:szCs w:val="24"/>
          <w:lang w:eastAsia="en-GB"/>
          <w14:ligatures w14:val="none"/>
        </w:rPr>
        <w:t>Astra Zeneca 2 (2024)</w:t>
      </w:r>
      <w:r w:rsidRPr="00B706D2">
        <w:rPr>
          <w:rFonts w:ascii="Arial" w:eastAsia="Times New Roman" w:hAnsi="Arial" w:cs="Arial"/>
          <w:i/>
          <w:iCs/>
          <w:kern w:val="0"/>
          <w:sz w:val="24"/>
          <w:szCs w:val="24"/>
          <w:lang w:eastAsia="en-GB"/>
          <w14:ligatures w14:val="none"/>
        </w:rPr>
        <w:t xml:space="preserve"> Our technologies [Online] Available at: </w:t>
      </w:r>
    </w:p>
    <w:p w14:paraId="4FC18DB5" w14:textId="77777777" w:rsidR="0077503E" w:rsidRPr="00B706D2" w:rsidRDefault="00000000" w:rsidP="0077503E">
      <w:pPr>
        <w:spacing w:line="360" w:lineRule="auto"/>
        <w:jc w:val="both"/>
        <w:rPr>
          <w:rFonts w:ascii="Arial" w:eastAsia="Times New Roman" w:hAnsi="Arial" w:cs="Arial"/>
          <w:kern w:val="0"/>
          <w:sz w:val="24"/>
          <w:szCs w:val="24"/>
          <w:lang w:eastAsia="en-GB"/>
          <w14:ligatures w14:val="none"/>
        </w:rPr>
      </w:pPr>
      <w:hyperlink r:id="rId14" w:history="1">
        <w:r w:rsidR="0077503E" w:rsidRPr="00B706D2">
          <w:rPr>
            <w:rFonts w:ascii="Arial" w:eastAsia="Times New Roman" w:hAnsi="Arial" w:cs="Arial"/>
            <w:color w:val="0563C1" w:themeColor="hyperlink"/>
            <w:kern w:val="0"/>
            <w:sz w:val="24"/>
            <w:szCs w:val="24"/>
            <w:u w:val="single"/>
            <w:lang w:eastAsia="en-GB"/>
            <w14:ligatures w14:val="none"/>
          </w:rPr>
          <w:t>https://www.astrazeneca.com/r-d/our-technologies.html</w:t>
        </w:r>
      </w:hyperlink>
      <w:r w:rsidR="0077503E" w:rsidRPr="00B706D2">
        <w:rPr>
          <w:rFonts w:ascii="Arial" w:eastAsia="Times New Roman" w:hAnsi="Arial" w:cs="Arial"/>
          <w:kern w:val="0"/>
          <w:sz w:val="24"/>
          <w:szCs w:val="24"/>
          <w:lang w:eastAsia="en-GB"/>
          <w14:ligatures w14:val="none"/>
        </w:rPr>
        <w:t xml:space="preserve">  (Accessed: 12 August 2024) </w:t>
      </w:r>
    </w:p>
    <w:p w14:paraId="4F663D4F" w14:textId="77777777" w:rsidR="0077503E" w:rsidRPr="00B706D2" w:rsidRDefault="0077503E" w:rsidP="0077503E">
      <w:pPr>
        <w:spacing w:line="360" w:lineRule="auto"/>
        <w:jc w:val="both"/>
        <w:rPr>
          <w:rFonts w:ascii="Arial" w:hAnsi="Arial" w:cs="Arial"/>
          <w:sz w:val="24"/>
          <w:szCs w:val="24"/>
        </w:rPr>
      </w:pPr>
    </w:p>
    <w:p w14:paraId="204AD066" w14:textId="77777777" w:rsidR="0077503E" w:rsidRPr="00B706D2" w:rsidRDefault="0077503E" w:rsidP="0077503E">
      <w:pPr>
        <w:spacing w:line="360" w:lineRule="auto"/>
        <w:jc w:val="both"/>
        <w:rPr>
          <w:rFonts w:ascii="Arial" w:hAnsi="Arial" w:cs="Arial"/>
          <w:sz w:val="24"/>
          <w:szCs w:val="24"/>
        </w:rPr>
      </w:pPr>
      <w:r w:rsidRPr="00B706D2">
        <w:rPr>
          <w:rFonts w:ascii="Arial" w:hAnsi="Arial" w:cs="Arial"/>
          <w:sz w:val="24"/>
          <w:szCs w:val="24"/>
        </w:rPr>
        <w:t xml:space="preserve">Astra Zeneca 3 (2024) </w:t>
      </w:r>
      <w:r w:rsidRPr="00B706D2">
        <w:rPr>
          <w:rFonts w:ascii="Arial" w:hAnsi="Arial" w:cs="Arial"/>
          <w:i/>
          <w:iCs/>
          <w:sz w:val="24"/>
          <w:szCs w:val="24"/>
        </w:rPr>
        <w:t>Our company</w:t>
      </w:r>
      <w:r w:rsidRPr="00B706D2">
        <w:rPr>
          <w:rFonts w:ascii="Arial" w:hAnsi="Arial" w:cs="Arial"/>
          <w:sz w:val="24"/>
          <w:szCs w:val="24"/>
        </w:rPr>
        <w:t xml:space="preserve"> [Online] Available at:</w:t>
      </w:r>
    </w:p>
    <w:p w14:paraId="7129A494" w14:textId="77777777" w:rsidR="0077503E" w:rsidRDefault="00000000" w:rsidP="0077503E">
      <w:pPr>
        <w:spacing w:line="360" w:lineRule="auto"/>
        <w:jc w:val="both"/>
        <w:rPr>
          <w:rFonts w:ascii="Arial" w:hAnsi="Arial" w:cs="Arial"/>
          <w:sz w:val="24"/>
          <w:szCs w:val="24"/>
        </w:rPr>
      </w:pPr>
      <w:hyperlink r:id="rId15" w:history="1">
        <w:r w:rsidR="0077503E" w:rsidRPr="00B706D2">
          <w:rPr>
            <w:rFonts w:ascii="Arial" w:hAnsi="Arial" w:cs="Arial"/>
            <w:color w:val="0563C1" w:themeColor="hyperlink"/>
            <w:sz w:val="24"/>
            <w:szCs w:val="24"/>
            <w:u w:val="single"/>
          </w:rPr>
          <w:t>https://www.astrazeneca.com/our-company.html</w:t>
        </w:r>
      </w:hyperlink>
      <w:r w:rsidR="0077503E" w:rsidRPr="00B706D2">
        <w:rPr>
          <w:rFonts w:ascii="Arial" w:hAnsi="Arial" w:cs="Arial"/>
          <w:sz w:val="24"/>
          <w:szCs w:val="24"/>
        </w:rPr>
        <w:t xml:space="preserve">  (Accessed: 19 August 2024)</w:t>
      </w:r>
    </w:p>
    <w:p w14:paraId="41EBCCA6" w14:textId="77777777" w:rsidR="005A4599" w:rsidRDefault="005A4599" w:rsidP="005A4599">
      <w:pPr>
        <w:spacing w:line="360" w:lineRule="auto"/>
        <w:jc w:val="both"/>
        <w:rPr>
          <w:rFonts w:ascii="Arial" w:hAnsi="Arial" w:cs="Arial"/>
          <w:sz w:val="24"/>
          <w:szCs w:val="24"/>
        </w:rPr>
      </w:pPr>
      <w:bookmarkStart w:id="0" w:name="_Hlk174992481"/>
    </w:p>
    <w:p w14:paraId="43C16A70" w14:textId="60FF6C54" w:rsidR="005A4599" w:rsidRPr="00FD628B" w:rsidRDefault="005A4599" w:rsidP="005A4599">
      <w:pPr>
        <w:spacing w:line="360" w:lineRule="auto"/>
        <w:jc w:val="both"/>
        <w:rPr>
          <w:rFonts w:ascii="Arial" w:eastAsia="Times New Roman" w:hAnsi="Arial" w:cs="Arial"/>
          <w:kern w:val="0"/>
          <w:sz w:val="24"/>
          <w:szCs w:val="24"/>
          <w:lang w:eastAsia="en-GB"/>
          <w14:ligatures w14:val="none"/>
        </w:rPr>
      </w:pPr>
      <w:r>
        <w:rPr>
          <w:rFonts w:ascii="Arial" w:hAnsi="Arial" w:cs="Arial"/>
          <w:sz w:val="24"/>
          <w:szCs w:val="24"/>
        </w:rPr>
        <w:t xml:space="preserve">Astra Zeneca 4 (2024) </w:t>
      </w:r>
      <w:bookmarkEnd w:id="0"/>
      <w:r w:rsidRPr="00015596">
        <w:rPr>
          <w:rFonts w:ascii="Arial" w:hAnsi="Arial" w:cs="Arial"/>
          <w:i/>
          <w:iCs/>
          <w:sz w:val="24"/>
          <w:szCs w:val="24"/>
        </w:rPr>
        <w:t>Our leadership</w:t>
      </w:r>
      <w:r>
        <w:rPr>
          <w:rFonts w:ascii="Arial" w:hAnsi="Arial" w:cs="Arial"/>
          <w:sz w:val="24"/>
          <w:szCs w:val="24"/>
        </w:rPr>
        <w:t xml:space="preserve"> [Online] Available at:</w:t>
      </w:r>
    </w:p>
    <w:p w14:paraId="6E1D31F0" w14:textId="77777777" w:rsidR="005A4599" w:rsidRDefault="00000000" w:rsidP="005A4599">
      <w:pPr>
        <w:spacing w:line="360" w:lineRule="auto"/>
        <w:jc w:val="both"/>
        <w:rPr>
          <w:rFonts w:ascii="Arial" w:hAnsi="Arial" w:cs="Arial"/>
          <w:color w:val="000000" w:themeColor="text1"/>
          <w:sz w:val="24"/>
          <w:szCs w:val="24"/>
        </w:rPr>
      </w:pPr>
      <w:hyperlink r:id="rId16" w:history="1">
        <w:r w:rsidR="005A4599" w:rsidRPr="008345C1">
          <w:rPr>
            <w:rStyle w:val="Hyperlink"/>
            <w:rFonts w:ascii="Arial" w:hAnsi="Arial" w:cs="Arial"/>
            <w:sz w:val="24"/>
            <w:szCs w:val="24"/>
          </w:rPr>
          <w:t>https://www.astrazeneca.com/our-company/leadership.html</w:t>
        </w:r>
      </w:hyperlink>
      <w:r w:rsidR="005A4599">
        <w:rPr>
          <w:rFonts w:ascii="Arial" w:hAnsi="Arial" w:cs="Arial"/>
          <w:color w:val="000000" w:themeColor="text1"/>
          <w:sz w:val="24"/>
          <w:szCs w:val="24"/>
        </w:rPr>
        <w:t xml:space="preserve">  (Accessed: 19 August 2024)</w:t>
      </w:r>
    </w:p>
    <w:p w14:paraId="23F712A3" w14:textId="7EEC5E79" w:rsidR="0077503E" w:rsidRPr="00B706D2" w:rsidRDefault="0077503E" w:rsidP="0077503E">
      <w:pPr>
        <w:spacing w:line="360" w:lineRule="auto"/>
        <w:jc w:val="both"/>
        <w:rPr>
          <w:rFonts w:ascii="Arial" w:hAnsi="Arial" w:cs="Arial"/>
          <w:sz w:val="24"/>
          <w:szCs w:val="24"/>
        </w:rPr>
      </w:pPr>
      <w:proofErr w:type="spellStart"/>
      <w:r w:rsidRPr="00B706D2">
        <w:rPr>
          <w:rFonts w:ascii="Arial" w:hAnsi="Arial" w:cs="Arial"/>
          <w:sz w:val="24"/>
          <w:szCs w:val="24"/>
        </w:rPr>
        <w:t>Eichie</w:t>
      </w:r>
      <w:proofErr w:type="spellEnd"/>
      <w:r w:rsidRPr="00B706D2">
        <w:rPr>
          <w:rFonts w:ascii="Arial" w:hAnsi="Arial" w:cs="Arial"/>
          <w:sz w:val="24"/>
          <w:szCs w:val="24"/>
        </w:rPr>
        <w:t xml:space="preserve"> and </w:t>
      </w:r>
      <w:proofErr w:type="spellStart"/>
      <w:r w:rsidRPr="00B706D2">
        <w:rPr>
          <w:rFonts w:ascii="Arial" w:hAnsi="Arial" w:cs="Arial"/>
          <w:sz w:val="24"/>
          <w:szCs w:val="24"/>
        </w:rPr>
        <w:t>Evbodaghe</w:t>
      </w:r>
      <w:proofErr w:type="spellEnd"/>
      <w:r w:rsidRPr="00B706D2">
        <w:rPr>
          <w:rFonts w:ascii="Arial" w:hAnsi="Arial" w:cs="Arial"/>
          <w:sz w:val="24"/>
          <w:szCs w:val="24"/>
        </w:rPr>
        <w:t xml:space="preserve">, A (2020) </w:t>
      </w:r>
      <w:r w:rsidRPr="00B706D2">
        <w:rPr>
          <w:rFonts w:ascii="Arial" w:hAnsi="Arial" w:cs="Arial"/>
          <w:i/>
          <w:iCs/>
          <w:sz w:val="24"/>
          <w:szCs w:val="24"/>
        </w:rPr>
        <w:t>Effective Corporate Image Management as a strategy for enhancing profitability</w:t>
      </w:r>
      <w:r w:rsidRPr="00B706D2">
        <w:rPr>
          <w:rFonts w:ascii="Arial" w:hAnsi="Arial" w:cs="Arial"/>
          <w:sz w:val="24"/>
          <w:szCs w:val="24"/>
        </w:rPr>
        <w:t xml:space="preserve"> [Online] Available at: </w:t>
      </w:r>
    </w:p>
    <w:p w14:paraId="5892AB37" w14:textId="77777777" w:rsidR="0077503E" w:rsidRPr="00B706D2" w:rsidRDefault="00000000" w:rsidP="0077503E">
      <w:pPr>
        <w:spacing w:line="360" w:lineRule="auto"/>
        <w:jc w:val="both"/>
        <w:rPr>
          <w:rFonts w:ascii="Arial" w:hAnsi="Arial" w:cs="Arial"/>
          <w:sz w:val="24"/>
          <w:szCs w:val="24"/>
        </w:rPr>
      </w:pPr>
      <w:hyperlink r:id="rId17" w:history="1">
        <w:r w:rsidR="0077503E" w:rsidRPr="00B706D2">
          <w:rPr>
            <w:rFonts w:ascii="Arial" w:hAnsi="Arial" w:cs="Arial"/>
            <w:color w:val="0563C1" w:themeColor="hyperlink"/>
            <w:sz w:val="24"/>
            <w:szCs w:val="24"/>
            <w:u w:val="single"/>
          </w:rPr>
          <w:t>https://www.dpublication.com/wp-content/uploads/2019/09/23-20032.pdf</w:t>
        </w:r>
      </w:hyperlink>
      <w:r w:rsidR="0077503E" w:rsidRPr="00B706D2">
        <w:rPr>
          <w:rFonts w:ascii="Arial" w:hAnsi="Arial" w:cs="Arial"/>
          <w:sz w:val="24"/>
          <w:szCs w:val="24"/>
        </w:rPr>
        <w:t xml:space="preserve">  (Accessed: 13 August 2024) </w:t>
      </w:r>
    </w:p>
    <w:p w14:paraId="0DBF3912" w14:textId="7111A990" w:rsidR="0077503E" w:rsidRPr="00B706D2" w:rsidRDefault="0077503E" w:rsidP="0077503E">
      <w:pPr>
        <w:spacing w:line="360" w:lineRule="auto"/>
        <w:jc w:val="both"/>
        <w:rPr>
          <w:rFonts w:ascii="Arial" w:hAnsi="Arial" w:cs="Arial"/>
          <w:sz w:val="24"/>
          <w:szCs w:val="24"/>
        </w:rPr>
      </w:pPr>
      <w:r w:rsidRPr="00B706D2">
        <w:rPr>
          <w:rFonts w:ascii="Arial" w:hAnsi="Arial" w:cs="Arial"/>
          <w:sz w:val="24"/>
          <w:szCs w:val="24"/>
        </w:rPr>
        <w:lastRenderedPageBreak/>
        <w:t xml:space="preserve">Gartner (2024) </w:t>
      </w:r>
      <w:r w:rsidRPr="00B706D2">
        <w:rPr>
          <w:rFonts w:ascii="Arial" w:hAnsi="Arial" w:cs="Arial"/>
          <w:i/>
          <w:iCs/>
          <w:sz w:val="24"/>
          <w:szCs w:val="24"/>
        </w:rPr>
        <w:t>Driving Growth through Innovation</w:t>
      </w:r>
      <w:r w:rsidRPr="00B706D2">
        <w:rPr>
          <w:rFonts w:ascii="Arial" w:hAnsi="Arial" w:cs="Arial"/>
          <w:sz w:val="24"/>
          <w:szCs w:val="24"/>
        </w:rPr>
        <w:t xml:space="preserve"> [Online] Available at: </w:t>
      </w:r>
    </w:p>
    <w:p w14:paraId="7BFD2414" w14:textId="77777777" w:rsidR="0077503E" w:rsidRPr="00B706D2" w:rsidRDefault="00000000" w:rsidP="0077503E">
      <w:pPr>
        <w:spacing w:line="360" w:lineRule="auto"/>
        <w:jc w:val="both"/>
        <w:rPr>
          <w:rFonts w:ascii="Arial" w:hAnsi="Arial" w:cs="Arial"/>
          <w:sz w:val="24"/>
          <w:szCs w:val="24"/>
        </w:rPr>
      </w:pPr>
      <w:hyperlink r:id="rId18" w:history="1">
        <w:r w:rsidR="0077503E" w:rsidRPr="00B706D2">
          <w:rPr>
            <w:rFonts w:ascii="Arial" w:hAnsi="Arial" w:cs="Arial"/>
            <w:color w:val="0563C1" w:themeColor="hyperlink"/>
            <w:sz w:val="24"/>
            <w:szCs w:val="24"/>
            <w:u w:val="single"/>
          </w:rPr>
          <w:t>https://www.gartner.com/en/information-technology/customer-success-stories/driving-growth-through-innovation</w:t>
        </w:r>
      </w:hyperlink>
      <w:r w:rsidR="0077503E" w:rsidRPr="00B706D2">
        <w:rPr>
          <w:rFonts w:ascii="Arial" w:hAnsi="Arial" w:cs="Arial"/>
          <w:sz w:val="24"/>
          <w:szCs w:val="24"/>
        </w:rPr>
        <w:t xml:space="preserve">  (Accessed: 14 August 2024)   </w:t>
      </w:r>
    </w:p>
    <w:p w14:paraId="395E0A7A" w14:textId="77777777" w:rsidR="0077503E" w:rsidRPr="00B706D2" w:rsidRDefault="0077503E" w:rsidP="0077503E">
      <w:pPr>
        <w:spacing w:line="360" w:lineRule="auto"/>
        <w:jc w:val="both"/>
        <w:rPr>
          <w:rFonts w:ascii="Arial" w:hAnsi="Arial" w:cs="Arial"/>
          <w:sz w:val="24"/>
          <w:szCs w:val="24"/>
        </w:rPr>
      </w:pPr>
    </w:p>
    <w:p w14:paraId="67C4C3DC" w14:textId="77777777" w:rsidR="0077503E" w:rsidRPr="00B706D2" w:rsidRDefault="0077503E" w:rsidP="0077503E">
      <w:pPr>
        <w:spacing w:line="360" w:lineRule="auto"/>
        <w:jc w:val="both"/>
        <w:rPr>
          <w:rFonts w:ascii="Arial" w:hAnsi="Arial" w:cs="Arial"/>
          <w:color w:val="000000" w:themeColor="text1"/>
          <w:sz w:val="24"/>
          <w:szCs w:val="24"/>
        </w:rPr>
      </w:pPr>
      <w:r w:rsidRPr="00B706D2">
        <w:rPr>
          <w:rFonts w:ascii="Arial" w:hAnsi="Arial" w:cs="Arial"/>
          <w:color w:val="000000" w:themeColor="text1"/>
          <w:sz w:val="24"/>
          <w:szCs w:val="24"/>
        </w:rPr>
        <w:t xml:space="preserve">Gov. UK (2022) </w:t>
      </w:r>
      <w:r w:rsidRPr="00B706D2">
        <w:rPr>
          <w:rFonts w:ascii="Arial" w:hAnsi="Arial" w:cs="Arial"/>
          <w:i/>
          <w:iCs/>
          <w:color w:val="000000" w:themeColor="text1"/>
          <w:sz w:val="24"/>
          <w:szCs w:val="24"/>
        </w:rPr>
        <w:t xml:space="preserve">Healthcare regulation: deciding when statutory regulation is appropriate </w:t>
      </w:r>
      <w:r w:rsidRPr="00B706D2">
        <w:rPr>
          <w:rFonts w:ascii="Arial" w:hAnsi="Arial" w:cs="Arial"/>
          <w:color w:val="000000" w:themeColor="text1"/>
          <w:sz w:val="24"/>
          <w:szCs w:val="24"/>
        </w:rPr>
        <w:t>[Online] Available at:</w:t>
      </w:r>
    </w:p>
    <w:p w14:paraId="029AAB16" w14:textId="77777777" w:rsidR="0077503E" w:rsidRDefault="00000000" w:rsidP="0077503E">
      <w:pPr>
        <w:spacing w:line="360" w:lineRule="auto"/>
        <w:jc w:val="both"/>
        <w:rPr>
          <w:rFonts w:ascii="Arial" w:hAnsi="Arial" w:cs="Arial"/>
          <w:color w:val="000000" w:themeColor="text1"/>
          <w:sz w:val="24"/>
          <w:szCs w:val="24"/>
        </w:rPr>
      </w:pPr>
      <w:hyperlink r:id="rId19" w:history="1">
        <w:r w:rsidR="0077503E" w:rsidRPr="00B706D2">
          <w:rPr>
            <w:rFonts w:ascii="Arial" w:hAnsi="Arial" w:cs="Arial"/>
            <w:color w:val="0563C1" w:themeColor="hyperlink"/>
            <w:sz w:val="24"/>
            <w:szCs w:val="24"/>
            <w:u w:val="single"/>
          </w:rPr>
          <w:t>https://www.gov.uk/government/consultations/healthcare-regulation-deciding-when-statutory-regulation-is-appropriate/healthcare-regulation-deciding-when-statutory-regulation-is-appropriate</w:t>
        </w:r>
      </w:hyperlink>
      <w:r w:rsidR="0077503E" w:rsidRPr="00B706D2">
        <w:rPr>
          <w:rFonts w:ascii="Arial" w:hAnsi="Arial" w:cs="Arial"/>
          <w:color w:val="FF0000"/>
          <w:sz w:val="24"/>
          <w:szCs w:val="24"/>
        </w:rPr>
        <w:t xml:space="preserve"> </w:t>
      </w:r>
      <w:r w:rsidR="0077503E" w:rsidRPr="00B706D2">
        <w:rPr>
          <w:rFonts w:ascii="Arial" w:hAnsi="Arial" w:cs="Arial"/>
          <w:color w:val="000000" w:themeColor="text1"/>
          <w:sz w:val="24"/>
          <w:szCs w:val="24"/>
        </w:rPr>
        <w:t xml:space="preserve">(Accessed: 9 August 2024) </w:t>
      </w:r>
    </w:p>
    <w:p w14:paraId="02A22E82" w14:textId="77777777" w:rsidR="0077503E" w:rsidRPr="00B706D2" w:rsidRDefault="0077503E" w:rsidP="0077503E">
      <w:pPr>
        <w:spacing w:line="360" w:lineRule="auto"/>
        <w:jc w:val="both"/>
        <w:rPr>
          <w:rFonts w:ascii="Arial" w:hAnsi="Arial" w:cs="Arial"/>
          <w:color w:val="000000" w:themeColor="text1"/>
          <w:sz w:val="24"/>
          <w:szCs w:val="24"/>
        </w:rPr>
      </w:pPr>
    </w:p>
    <w:p w14:paraId="22DED798" w14:textId="77777777" w:rsidR="0077503E" w:rsidRPr="00B706D2" w:rsidRDefault="0077503E" w:rsidP="0077503E">
      <w:pPr>
        <w:spacing w:after="0" w:line="360" w:lineRule="auto"/>
        <w:jc w:val="both"/>
        <w:textAlignment w:val="baseline"/>
        <w:rPr>
          <w:rFonts w:ascii="Arial" w:eastAsia="Times New Roman" w:hAnsi="Arial" w:cs="Arial"/>
          <w:kern w:val="0"/>
          <w:sz w:val="24"/>
          <w:szCs w:val="24"/>
          <w:lang w:eastAsia="en-GB"/>
          <w14:ligatures w14:val="none"/>
        </w:rPr>
      </w:pPr>
      <w:r w:rsidRPr="00B706D2">
        <w:rPr>
          <w:rFonts w:ascii="Arial" w:eastAsiaTheme="majorEastAsia" w:hAnsi="Arial" w:cs="Arial"/>
          <w:kern w:val="0"/>
          <w:sz w:val="24"/>
          <w:szCs w:val="24"/>
          <w:lang w:eastAsia="en-GB"/>
          <w14:ligatures w14:val="none"/>
        </w:rPr>
        <w:t xml:space="preserve">Inspired Economist (2023) </w:t>
      </w:r>
      <w:r w:rsidRPr="00B706D2">
        <w:rPr>
          <w:rFonts w:ascii="Arial" w:eastAsiaTheme="majorEastAsia" w:hAnsi="Arial" w:cs="Arial"/>
          <w:i/>
          <w:iCs/>
          <w:kern w:val="0"/>
          <w:sz w:val="24"/>
          <w:szCs w:val="24"/>
          <w:lang w:eastAsia="en-GB"/>
          <w14:ligatures w14:val="none"/>
        </w:rPr>
        <w:t>Revenue Growth: Understanding and Calculating the Key Business Metric</w:t>
      </w:r>
      <w:r w:rsidRPr="00B706D2">
        <w:rPr>
          <w:rFonts w:ascii="Arial" w:eastAsiaTheme="majorEastAsia" w:hAnsi="Arial" w:cs="Arial"/>
          <w:kern w:val="0"/>
          <w:sz w:val="24"/>
          <w:szCs w:val="24"/>
          <w:lang w:eastAsia="en-GB"/>
          <w14:ligatures w14:val="none"/>
        </w:rPr>
        <w:t xml:space="preserve"> [Online] Available at: </w:t>
      </w:r>
      <w:r w:rsidRPr="00B706D2">
        <w:rPr>
          <w:rFonts w:ascii="Arial" w:eastAsia="Times New Roman" w:hAnsi="Arial" w:cs="Arial"/>
          <w:kern w:val="0"/>
          <w:sz w:val="24"/>
          <w:szCs w:val="24"/>
          <w:lang w:eastAsia="en-GB"/>
          <w14:ligatures w14:val="none"/>
        </w:rPr>
        <w:t> </w:t>
      </w:r>
    </w:p>
    <w:p w14:paraId="5A01ACB1" w14:textId="77777777" w:rsidR="0077503E" w:rsidRDefault="00000000" w:rsidP="0077503E">
      <w:pPr>
        <w:spacing w:after="0" w:line="360" w:lineRule="auto"/>
        <w:jc w:val="both"/>
        <w:textAlignment w:val="baseline"/>
        <w:rPr>
          <w:rFonts w:ascii="Arial" w:eastAsia="Times New Roman" w:hAnsi="Arial" w:cs="Arial"/>
          <w:kern w:val="0"/>
          <w:sz w:val="24"/>
          <w:szCs w:val="24"/>
          <w:lang w:eastAsia="en-GB"/>
          <w14:ligatures w14:val="none"/>
        </w:rPr>
      </w:pPr>
      <w:hyperlink r:id="rId20" w:tgtFrame="_blank" w:history="1">
        <w:r w:rsidR="0077503E" w:rsidRPr="00B706D2">
          <w:rPr>
            <w:rFonts w:ascii="Arial" w:eastAsiaTheme="majorEastAsia" w:hAnsi="Arial" w:cs="Arial"/>
            <w:color w:val="0563C1"/>
            <w:kern w:val="0"/>
            <w:sz w:val="24"/>
            <w:szCs w:val="24"/>
            <w:u w:val="single"/>
            <w:lang w:eastAsia="en-GB"/>
            <w14:ligatures w14:val="none"/>
          </w:rPr>
          <w:t>https://inspiredeconomist.com/articles/revenue-growth/</w:t>
        </w:r>
      </w:hyperlink>
      <w:r w:rsidR="0077503E" w:rsidRPr="00B706D2">
        <w:rPr>
          <w:rFonts w:ascii="Arial" w:eastAsiaTheme="majorEastAsia" w:hAnsi="Arial" w:cs="Arial"/>
          <w:b/>
          <w:bCs/>
          <w:kern w:val="0"/>
          <w:sz w:val="24"/>
          <w:szCs w:val="24"/>
          <w:lang w:eastAsia="en-GB"/>
          <w14:ligatures w14:val="none"/>
        </w:rPr>
        <w:t xml:space="preserve">  </w:t>
      </w:r>
      <w:r w:rsidR="0077503E" w:rsidRPr="00B706D2">
        <w:rPr>
          <w:rFonts w:ascii="Arial" w:eastAsiaTheme="majorEastAsia" w:hAnsi="Arial" w:cs="Arial"/>
          <w:kern w:val="0"/>
          <w:sz w:val="24"/>
          <w:szCs w:val="24"/>
          <w:lang w:eastAsia="en-GB"/>
          <w14:ligatures w14:val="none"/>
        </w:rPr>
        <w:t>(Accessed: 16 August 2024)</w:t>
      </w:r>
      <w:r w:rsidR="0077503E" w:rsidRPr="00B706D2">
        <w:rPr>
          <w:rFonts w:ascii="Arial" w:eastAsia="Times New Roman" w:hAnsi="Arial" w:cs="Arial"/>
          <w:kern w:val="0"/>
          <w:sz w:val="24"/>
          <w:szCs w:val="24"/>
          <w:lang w:eastAsia="en-GB"/>
          <w14:ligatures w14:val="none"/>
        </w:rPr>
        <w:t> </w:t>
      </w:r>
    </w:p>
    <w:p w14:paraId="0D4AE9A1" w14:textId="77777777" w:rsidR="0077503E" w:rsidRDefault="0077503E" w:rsidP="0077503E">
      <w:pPr>
        <w:spacing w:after="0" w:line="360" w:lineRule="auto"/>
        <w:jc w:val="both"/>
        <w:textAlignment w:val="baseline"/>
        <w:rPr>
          <w:rFonts w:ascii="Arial" w:eastAsia="Times New Roman" w:hAnsi="Arial" w:cs="Arial"/>
          <w:kern w:val="0"/>
          <w:sz w:val="24"/>
          <w:szCs w:val="24"/>
          <w:lang w:eastAsia="en-GB"/>
          <w14:ligatures w14:val="none"/>
        </w:rPr>
      </w:pPr>
    </w:p>
    <w:p w14:paraId="0DF18B7A" w14:textId="77777777" w:rsidR="0077503E" w:rsidRPr="00B706D2" w:rsidRDefault="0077503E" w:rsidP="0077503E">
      <w:pPr>
        <w:spacing w:line="360" w:lineRule="auto"/>
        <w:jc w:val="both"/>
        <w:rPr>
          <w:rFonts w:ascii="Arial" w:hAnsi="Arial" w:cs="Arial"/>
          <w:sz w:val="24"/>
          <w:szCs w:val="24"/>
        </w:rPr>
      </w:pPr>
      <w:r w:rsidRPr="00B706D2">
        <w:rPr>
          <w:rFonts w:ascii="Arial" w:hAnsi="Arial" w:cs="Arial"/>
          <w:sz w:val="24"/>
          <w:szCs w:val="24"/>
        </w:rPr>
        <w:t>Jurevicius, O (202</w:t>
      </w:r>
      <w:r w:rsidRPr="0025272D">
        <w:rPr>
          <w:rFonts w:ascii="Arial" w:hAnsi="Arial" w:cs="Arial"/>
          <w:sz w:val="24"/>
          <w:szCs w:val="24"/>
        </w:rPr>
        <w:t>3</w:t>
      </w:r>
      <w:r w:rsidRPr="00B706D2">
        <w:rPr>
          <w:rFonts w:ascii="Arial" w:hAnsi="Arial" w:cs="Arial"/>
          <w:sz w:val="24"/>
          <w:szCs w:val="24"/>
        </w:rPr>
        <w:t xml:space="preserve">) </w:t>
      </w:r>
      <w:r w:rsidRPr="00B706D2">
        <w:rPr>
          <w:rFonts w:ascii="Arial" w:hAnsi="Arial" w:cs="Arial"/>
          <w:i/>
          <w:iCs/>
          <w:sz w:val="24"/>
          <w:szCs w:val="24"/>
        </w:rPr>
        <w:t xml:space="preserve">VRIO Framework Explained </w:t>
      </w:r>
      <w:r w:rsidRPr="00B706D2">
        <w:rPr>
          <w:rFonts w:ascii="Arial" w:hAnsi="Arial" w:cs="Arial"/>
          <w:sz w:val="24"/>
          <w:szCs w:val="24"/>
        </w:rPr>
        <w:t>[Online] Available at:</w:t>
      </w:r>
    </w:p>
    <w:p w14:paraId="06806D76" w14:textId="77777777" w:rsidR="0077503E" w:rsidRPr="00B706D2" w:rsidRDefault="00000000" w:rsidP="0077503E">
      <w:pPr>
        <w:spacing w:line="360" w:lineRule="auto"/>
        <w:jc w:val="both"/>
        <w:rPr>
          <w:rFonts w:ascii="Arial" w:hAnsi="Arial" w:cs="Arial"/>
          <w:sz w:val="24"/>
          <w:szCs w:val="24"/>
        </w:rPr>
      </w:pPr>
      <w:hyperlink r:id="rId21" w:anchor=":~:text=In%20order%20to%20understand" w:history="1">
        <w:r w:rsidR="0077503E" w:rsidRPr="00B706D2">
          <w:rPr>
            <w:rFonts w:ascii="Arial" w:hAnsi="Arial" w:cs="Arial"/>
            <w:color w:val="0563C1" w:themeColor="hyperlink"/>
            <w:sz w:val="24"/>
            <w:szCs w:val="24"/>
            <w:u w:val="single"/>
          </w:rPr>
          <w:t>https://strategicmanagementinsight.com/tools/vrio/#:~:text=In%20order%20to%20understand</w:t>
        </w:r>
      </w:hyperlink>
      <w:r w:rsidR="0077503E" w:rsidRPr="00B706D2">
        <w:rPr>
          <w:rFonts w:ascii="Arial" w:hAnsi="Arial" w:cs="Arial"/>
          <w:sz w:val="24"/>
          <w:szCs w:val="24"/>
        </w:rPr>
        <w:t xml:space="preserve">  (Accessed: 13 August 2024) </w:t>
      </w:r>
    </w:p>
    <w:p w14:paraId="07F40CCE" w14:textId="77777777" w:rsidR="0077503E" w:rsidRPr="00B706D2" w:rsidRDefault="0077503E" w:rsidP="0077503E">
      <w:pPr>
        <w:spacing w:after="0" w:line="360" w:lineRule="auto"/>
        <w:jc w:val="both"/>
        <w:textAlignment w:val="baseline"/>
        <w:rPr>
          <w:rFonts w:ascii="Arial" w:eastAsia="Times New Roman" w:hAnsi="Arial" w:cs="Arial"/>
          <w:kern w:val="0"/>
          <w:sz w:val="24"/>
          <w:szCs w:val="24"/>
          <w:lang w:eastAsia="en-GB"/>
          <w14:ligatures w14:val="none"/>
        </w:rPr>
      </w:pPr>
    </w:p>
    <w:p w14:paraId="389BF282" w14:textId="77777777" w:rsidR="0077503E" w:rsidRDefault="0077503E" w:rsidP="0077503E">
      <w:pPr>
        <w:spacing w:line="360" w:lineRule="auto"/>
        <w:jc w:val="both"/>
        <w:rPr>
          <w:rFonts w:ascii="Arial" w:hAnsi="Arial" w:cs="Arial"/>
          <w:sz w:val="24"/>
          <w:szCs w:val="24"/>
        </w:rPr>
      </w:pPr>
      <w:r w:rsidRPr="00B706D2">
        <w:rPr>
          <w:rFonts w:ascii="Arial" w:hAnsi="Arial" w:cs="Arial"/>
          <w:sz w:val="24"/>
          <w:szCs w:val="24"/>
        </w:rPr>
        <w:t xml:space="preserve">Kotler, P and Waldemar, P (2010) </w:t>
      </w:r>
      <w:r w:rsidRPr="00B706D2">
        <w:rPr>
          <w:rFonts w:ascii="Arial" w:hAnsi="Arial" w:cs="Arial"/>
          <w:i/>
          <w:iCs/>
          <w:sz w:val="24"/>
          <w:szCs w:val="24"/>
        </w:rPr>
        <w:t>Ingredient branding: making the invisible visible</w:t>
      </w:r>
      <w:r w:rsidRPr="00B706D2">
        <w:rPr>
          <w:rFonts w:ascii="Arial" w:hAnsi="Arial" w:cs="Arial"/>
          <w:sz w:val="24"/>
          <w:szCs w:val="24"/>
        </w:rPr>
        <w:t>, 1</w:t>
      </w:r>
      <w:r w:rsidRPr="00B706D2">
        <w:rPr>
          <w:rFonts w:ascii="Arial" w:hAnsi="Arial" w:cs="Arial"/>
          <w:sz w:val="24"/>
          <w:szCs w:val="24"/>
          <w:vertAlign w:val="superscript"/>
        </w:rPr>
        <w:t>st</w:t>
      </w:r>
      <w:r w:rsidRPr="00B706D2">
        <w:rPr>
          <w:rFonts w:ascii="Arial" w:hAnsi="Arial" w:cs="Arial"/>
          <w:sz w:val="24"/>
          <w:szCs w:val="24"/>
        </w:rPr>
        <w:t xml:space="preserve"> Ed, Springler </w:t>
      </w:r>
    </w:p>
    <w:p w14:paraId="51B33D7E" w14:textId="77777777" w:rsidR="0077503E" w:rsidRDefault="0077503E" w:rsidP="0077503E">
      <w:pPr>
        <w:spacing w:line="360" w:lineRule="auto"/>
        <w:jc w:val="both"/>
        <w:rPr>
          <w:rFonts w:ascii="Arial" w:hAnsi="Arial" w:cs="Arial"/>
          <w:sz w:val="24"/>
          <w:szCs w:val="24"/>
        </w:rPr>
      </w:pPr>
    </w:p>
    <w:p w14:paraId="644AE390" w14:textId="77777777" w:rsidR="0077503E" w:rsidRPr="00B706D2" w:rsidRDefault="0077503E" w:rsidP="0077503E">
      <w:pPr>
        <w:spacing w:line="360" w:lineRule="auto"/>
        <w:jc w:val="both"/>
        <w:rPr>
          <w:rFonts w:ascii="Arial" w:hAnsi="Arial" w:cs="Arial"/>
          <w:sz w:val="24"/>
          <w:szCs w:val="24"/>
        </w:rPr>
      </w:pPr>
      <w:r w:rsidRPr="00B706D2">
        <w:rPr>
          <w:rFonts w:ascii="Arial" w:hAnsi="Arial" w:cs="Arial"/>
          <w:sz w:val="24"/>
          <w:szCs w:val="24"/>
        </w:rPr>
        <w:t xml:space="preserve">London Stock Exchange (2024) </w:t>
      </w:r>
      <w:r w:rsidRPr="00B706D2">
        <w:rPr>
          <w:rFonts w:ascii="Arial" w:hAnsi="Arial" w:cs="Arial"/>
          <w:i/>
          <w:iCs/>
          <w:sz w:val="24"/>
          <w:szCs w:val="24"/>
        </w:rPr>
        <w:t xml:space="preserve">Astra Zeneca. What science can do </w:t>
      </w:r>
      <w:r w:rsidRPr="00B706D2">
        <w:rPr>
          <w:rFonts w:ascii="Arial" w:hAnsi="Arial" w:cs="Arial"/>
          <w:sz w:val="24"/>
          <w:szCs w:val="24"/>
        </w:rPr>
        <w:t>[Online] Available at:</w:t>
      </w:r>
    </w:p>
    <w:p w14:paraId="2808EE85" w14:textId="77777777" w:rsidR="0077503E" w:rsidRDefault="00000000" w:rsidP="0077503E">
      <w:pPr>
        <w:spacing w:line="360" w:lineRule="auto"/>
        <w:jc w:val="both"/>
        <w:rPr>
          <w:rFonts w:ascii="Arial" w:hAnsi="Arial" w:cs="Arial"/>
          <w:sz w:val="24"/>
          <w:szCs w:val="24"/>
        </w:rPr>
      </w:pPr>
      <w:hyperlink r:id="rId22" w:history="1">
        <w:r w:rsidR="0077503E" w:rsidRPr="00B706D2">
          <w:rPr>
            <w:rFonts w:ascii="Arial" w:hAnsi="Arial" w:cs="Arial"/>
            <w:color w:val="0563C1" w:themeColor="hyperlink"/>
            <w:sz w:val="24"/>
            <w:szCs w:val="24"/>
            <w:u w:val="single"/>
          </w:rPr>
          <w:t>https://www.londonstockexchange.com/stock/AZN/astrazeneca-plc/our-story</w:t>
        </w:r>
      </w:hyperlink>
      <w:r w:rsidR="0077503E" w:rsidRPr="00B706D2">
        <w:rPr>
          <w:rFonts w:ascii="Arial" w:hAnsi="Arial" w:cs="Arial"/>
          <w:sz w:val="24"/>
          <w:szCs w:val="24"/>
        </w:rPr>
        <w:t xml:space="preserve"> (Accessed: 8 August 2024)  </w:t>
      </w:r>
    </w:p>
    <w:p w14:paraId="67CB2C31" w14:textId="74CDF8F5" w:rsidR="0077503E" w:rsidRPr="00407A53" w:rsidRDefault="0077503E" w:rsidP="00407A53">
      <w:pPr>
        <w:spacing w:line="360" w:lineRule="auto"/>
        <w:jc w:val="both"/>
        <w:rPr>
          <w:rFonts w:ascii="Arial" w:hAnsi="Arial" w:cs="Arial"/>
          <w:sz w:val="24"/>
          <w:szCs w:val="24"/>
        </w:rPr>
      </w:pPr>
      <w:proofErr w:type="spellStart"/>
      <w:r w:rsidRPr="00B706D2">
        <w:rPr>
          <w:rFonts w:ascii="Arial" w:eastAsiaTheme="majorEastAsia" w:hAnsi="Arial" w:cs="Arial"/>
          <w:kern w:val="0"/>
          <w:sz w:val="24"/>
          <w:szCs w:val="24"/>
          <w:lang w:eastAsia="en-GB"/>
          <w14:ligatures w14:val="none"/>
        </w:rPr>
        <w:t>Osum</w:t>
      </w:r>
      <w:proofErr w:type="spellEnd"/>
      <w:r w:rsidRPr="00B706D2">
        <w:rPr>
          <w:rFonts w:ascii="Arial" w:eastAsiaTheme="majorEastAsia" w:hAnsi="Arial" w:cs="Arial"/>
          <w:kern w:val="0"/>
          <w:sz w:val="24"/>
          <w:szCs w:val="24"/>
          <w:lang w:eastAsia="en-GB"/>
          <w14:ligatures w14:val="none"/>
        </w:rPr>
        <w:t xml:space="preserve"> (2024) </w:t>
      </w:r>
      <w:r w:rsidRPr="00B706D2">
        <w:rPr>
          <w:rFonts w:ascii="Arial" w:eastAsiaTheme="majorEastAsia" w:hAnsi="Arial" w:cs="Arial"/>
          <w:i/>
          <w:iCs/>
          <w:kern w:val="0"/>
          <w:sz w:val="24"/>
          <w:szCs w:val="24"/>
          <w:lang w:eastAsia="en-GB"/>
          <w14:ligatures w14:val="none"/>
        </w:rPr>
        <w:t xml:space="preserve">A deep dive into Astra Zeneca SWOT Analysis </w:t>
      </w:r>
      <w:r w:rsidRPr="00B706D2">
        <w:rPr>
          <w:rFonts w:ascii="Arial" w:eastAsiaTheme="majorEastAsia" w:hAnsi="Arial" w:cs="Arial"/>
          <w:kern w:val="0"/>
          <w:sz w:val="24"/>
          <w:szCs w:val="24"/>
          <w:lang w:eastAsia="en-GB"/>
          <w14:ligatures w14:val="none"/>
        </w:rPr>
        <w:t>[Online] Available at:</w:t>
      </w:r>
      <w:r w:rsidRPr="00B706D2">
        <w:rPr>
          <w:rFonts w:ascii="Arial" w:eastAsia="Times New Roman" w:hAnsi="Arial" w:cs="Arial"/>
          <w:kern w:val="0"/>
          <w:sz w:val="24"/>
          <w:szCs w:val="24"/>
          <w:lang w:eastAsia="en-GB"/>
          <w14:ligatures w14:val="none"/>
        </w:rPr>
        <w:t> </w:t>
      </w:r>
    </w:p>
    <w:p w14:paraId="786B50B4" w14:textId="77777777" w:rsidR="0077503E" w:rsidRPr="00B706D2" w:rsidRDefault="00000000" w:rsidP="0077503E">
      <w:pPr>
        <w:spacing w:after="0" w:line="360" w:lineRule="auto"/>
        <w:jc w:val="both"/>
        <w:textAlignment w:val="baseline"/>
        <w:rPr>
          <w:rFonts w:ascii="Arial" w:eastAsia="Times New Roman" w:hAnsi="Arial" w:cs="Arial"/>
          <w:kern w:val="0"/>
          <w:sz w:val="24"/>
          <w:szCs w:val="24"/>
          <w:lang w:eastAsia="en-GB"/>
          <w14:ligatures w14:val="none"/>
        </w:rPr>
      </w:pPr>
      <w:hyperlink r:id="rId23" w:anchor=":~:text=By%20conducting%20a%20thorough%20SWOT%20analysis%2C%20AstraZeneca%20can,weaknesses%2C%20capitalize%20on%20opportunities%2C%20and%20mitigate%20potential%20threats" w:tgtFrame="_blank" w:history="1">
        <w:r w:rsidR="0077503E" w:rsidRPr="00B706D2">
          <w:rPr>
            <w:rFonts w:ascii="Arial" w:eastAsiaTheme="majorEastAsia" w:hAnsi="Arial" w:cs="Arial"/>
            <w:color w:val="0563C1"/>
            <w:kern w:val="0"/>
            <w:sz w:val="24"/>
            <w:szCs w:val="24"/>
            <w:u w:val="single"/>
            <w:lang w:eastAsia="en-GB"/>
            <w14:ligatures w14:val="none"/>
          </w:rPr>
          <w:t>https://blog.osum.com/astrazeneca-swot-analysis/#:~:text=By%20conducting%20a%20thorough%20SWOT%20analysis%2C</w:t>
        </w:r>
        <w:r w:rsidR="0077503E" w:rsidRPr="00B706D2">
          <w:rPr>
            <w:rFonts w:ascii="Arial" w:eastAsiaTheme="majorEastAsia" w:hAnsi="Arial" w:cs="Arial"/>
            <w:color w:val="0563C1"/>
            <w:kern w:val="0"/>
            <w:sz w:val="24"/>
            <w:szCs w:val="24"/>
            <w:u w:val="single"/>
            <w:lang w:eastAsia="en-GB"/>
            <w14:ligatures w14:val="none"/>
          </w:rPr>
          <w:lastRenderedPageBreak/>
          <w:t>%20AstraZeneca%20can,weaknesses%2C%20capitalize%20on%20opportunities%2C%20and%20mitigate%20potential%20threats</w:t>
        </w:r>
      </w:hyperlink>
      <w:r w:rsidR="0077503E" w:rsidRPr="00B706D2">
        <w:rPr>
          <w:rFonts w:ascii="Arial" w:eastAsiaTheme="majorEastAsia" w:hAnsi="Arial" w:cs="Arial"/>
          <w:kern w:val="0"/>
          <w:sz w:val="24"/>
          <w:szCs w:val="24"/>
          <w:lang w:eastAsia="en-GB"/>
          <w14:ligatures w14:val="none"/>
        </w:rPr>
        <w:t>.  (Accessed: 15 August 2024)</w:t>
      </w:r>
      <w:r w:rsidR="0077503E" w:rsidRPr="00B706D2">
        <w:rPr>
          <w:rFonts w:ascii="Arial" w:eastAsiaTheme="majorEastAsia" w:hAnsi="Arial" w:cs="Arial"/>
          <w:kern w:val="0"/>
          <w:sz w:val="24"/>
          <w:szCs w:val="24"/>
          <w:lang w:val="bg-BG" w:eastAsia="en-GB"/>
          <w14:ligatures w14:val="none"/>
        </w:rPr>
        <w:t xml:space="preserve"> </w:t>
      </w:r>
    </w:p>
    <w:p w14:paraId="480401BA" w14:textId="77777777" w:rsidR="0077503E" w:rsidRPr="00B706D2" w:rsidRDefault="0077503E" w:rsidP="0077503E">
      <w:pPr>
        <w:spacing w:after="0" w:line="360" w:lineRule="auto"/>
        <w:jc w:val="both"/>
        <w:textAlignment w:val="baseline"/>
        <w:rPr>
          <w:rFonts w:ascii="Arial" w:eastAsia="Times New Roman" w:hAnsi="Arial" w:cs="Arial"/>
          <w:kern w:val="0"/>
          <w:sz w:val="24"/>
          <w:szCs w:val="24"/>
          <w:lang w:eastAsia="en-GB"/>
          <w14:ligatures w14:val="none"/>
        </w:rPr>
      </w:pPr>
    </w:p>
    <w:p w14:paraId="5CC30B9E" w14:textId="77777777" w:rsidR="0077503E" w:rsidRPr="00B706D2" w:rsidRDefault="0077503E" w:rsidP="0077503E">
      <w:pPr>
        <w:spacing w:line="360" w:lineRule="auto"/>
        <w:jc w:val="both"/>
        <w:rPr>
          <w:rFonts w:ascii="Arial" w:hAnsi="Arial" w:cs="Arial"/>
          <w:sz w:val="24"/>
          <w:szCs w:val="24"/>
        </w:rPr>
      </w:pPr>
      <w:r w:rsidRPr="00B706D2">
        <w:rPr>
          <w:rFonts w:ascii="Arial" w:hAnsi="Arial" w:cs="Arial"/>
          <w:sz w:val="24"/>
          <w:szCs w:val="24"/>
        </w:rPr>
        <w:t xml:space="preserve">Politico (2021) </w:t>
      </w:r>
      <w:r w:rsidRPr="00B706D2">
        <w:rPr>
          <w:rFonts w:ascii="Arial" w:hAnsi="Arial" w:cs="Arial"/>
          <w:i/>
          <w:iCs/>
          <w:sz w:val="24"/>
          <w:szCs w:val="24"/>
        </w:rPr>
        <w:t xml:space="preserve">How the UK gained an edge with Astra Zeneca’s vaccine commitments </w:t>
      </w:r>
      <w:r w:rsidRPr="00B706D2">
        <w:rPr>
          <w:rFonts w:ascii="Arial" w:hAnsi="Arial" w:cs="Arial"/>
          <w:sz w:val="24"/>
          <w:szCs w:val="24"/>
        </w:rPr>
        <w:t>[Online] Available at:</w:t>
      </w:r>
    </w:p>
    <w:p w14:paraId="41A19E71" w14:textId="3486F79B" w:rsidR="0077503E" w:rsidRPr="00B706D2" w:rsidRDefault="00000000" w:rsidP="0077503E">
      <w:pPr>
        <w:spacing w:line="360" w:lineRule="auto"/>
        <w:jc w:val="both"/>
        <w:rPr>
          <w:rFonts w:ascii="Arial" w:hAnsi="Arial" w:cs="Arial"/>
          <w:sz w:val="24"/>
          <w:szCs w:val="24"/>
        </w:rPr>
      </w:pPr>
      <w:hyperlink r:id="rId24" w:history="1">
        <w:r w:rsidR="0077503E" w:rsidRPr="00B706D2">
          <w:rPr>
            <w:rFonts w:ascii="Arial" w:hAnsi="Arial" w:cs="Arial"/>
            <w:color w:val="0563C1" w:themeColor="hyperlink"/>
            <w:sz w:val="24"/>
            <w:szCs w:val="24"/>
            <w:u w:val="single"/>
          </w:rPr>
          <w:t>https://www.politico.eu/article/the-key-differences-between-the-eu-and-uk-astrazeneca-contracts/</w:t>
        </w:r>
      </w:hyperlink>
      <w:r w:rsidR="0077503E" w:rsidRPr="00B706D2">
        <w:rPr>
          <w:rFonts w:ascii="Arial" w:hAnsi="Arial" w:cs="Arial"/>
          <w:sz w:val="24"/>
          <w:szCs w:val="24"/>
        </w:rPr>
        <w:t xml:space="preserve">  (Accessed: 12 August 2024) </w:t>
      </w:r>
    </w:p>
    <w:p w14:paraId="70481A0F" w14:textId="77777777" w:rsidR="0077503E" w:rsidRPr="00B706D2" w:rsidRDefault="0077503E" w:rsidP="0077503E">
      <w:pPr>
        <w:spacing w:line="360" w:lineRule="auto"/>
        <w:jc w:val="both"/>
        <w:rPr>
          <w:rFonts w:ascii="Arial" w:hAnsi="Arial" w:cs="Arial"/>
          <w:sz w:val="24"/>
          <w:szCs w:val="24"/>
        </w:rPr>
      </w:pPr>
    </w:p>
    <w:p w14:paraId="191C9675" w14:textId="77777777" w:rsidR="0077503E" w:rsidRPr="00B706D2" w:rsidRDefault="0077503E" w:rsidP="0077503E">
      <w:pPr>
        <w:spacing w:after="0" w:line="360" w:lineRule="auto"/>
        <w:jc w:val="both"/>
        <w:textAlignment w:val="baseline"/>
        <w:rPr>
          <w:rFonts w:ascii="Arial" w:eastAsia="Times New Roman" w:hAnsi="Arial" w:cs="Arial"/>
          <w:kern w:val="0"/>
          <w:sz w:val="24"/>
          <w:szCs w:val="24"/>
          <w:lang w:eastAsia="en-GB"/>
          <w14:ligatures w14:val="none"/>
        </w:rPr>
      </w:pPr>
      <w:r w:rsidRPr="00B706D2">
        <w:rPr>
          <w:rFonts w:ascii="Arial" w:eastAsiaTheme="majorEastAsia" w:hAnsi="Arial" w:cs="Arial"/>
          <w:kern w:val="0"/>
          <w:sz w:val="24"/>
          <w:szCs w:val="24"/>
          <w:lang w:eastAsia="en-GB"/>
          <w14:ligatures w14:val="none"/>
        </w:rPr>
        <w:t xml:space="preserve">Porter’s Five Forces (2024) </w:t>
      </w:r>
      <w:r w:rsidRPr="00B706D2">
        <w:rPr>
          <w:rFonts w:ascii="Arial" w:eastAsiaTheme="majorEastAsia" w:hAnsi="Arial" w:cs="Arial"/>
          <w:i/>
          <w:iCs/>
          <w:kern w:val="0"/>
          <w:sz w:val="24"/>
          <w:szCs w:val="24"/>
          <w:lang w:eastAsia="en-GB"/>
          <w14:ligatures w14:val="none"/>
        </w:rPr>
        <w:t>Astra Zeneca Porter’s 5 Five Forces: 2022 Detailed Overview</w:t>
      </w:r>
      <w:r w:rsidRPr="00B706D2">
        <w:rPr>
          <w:rFonts w:ascii="Arial" w:eastAsiaTheme="majorEastAsia" w:hAnsi="Arial" w:cs="Arial"/>
          <w:kern w:val="0"/>
          <w:sz w:val="24"/>
          <w:szCs w:val="24"/>
          <w:lang w:eastAsia="en-GB"/>
          <w14:ligatures w14:val="none"/>
        </w:rPr>
        <w:t xml:space="preserve"> [Online] Available at: </w:t>
      </w:r>
      <w:r w:rsidRPr="00B706D2">
        <w:rPr>
          <w:rFonts w:ascii="Arial" w:eastAsia="Times New Roman" w:hAnsi="Arial" w:cs="Arial"/>
          <w:kern w:val="0"/>
          <w:sz w:val="24"/>
          <w:szCs w:val="24"/>
          <w:lang w:eastAsia="en-GB"/>
          <w14:ligatures w14:val="none"/>
        </w:rPr>
        <w:t> </w:t>
      </w:r>
    </w:p>
    <w:p w14:paraId="78C4B448" w14:textId="77777777" w:rsidR="0077503E" w:rsidRPr="00B706D2" w:rsidRDefault="00000000" w:rsidP="0077503E">
      <w:pPr>
        <w:spacing w:after="0" w:line="360" w:lineRule="auto"/>
        <w:jc w:val="both"/>
        <w:textAlignment w:val="baseline"/>
        <w:rPr>
          <w:rFonts w:ascii="Arial" w:eastAsia="Times New Roman" w:hAnsi="Arial" w:cs="Arial"/>
          <w:kern w:val="0"/>
          <w:sz w:val="24"/>
          <w:szCs w:val="24"/>
          <w:lang w:eastAsia="en-GB"/>
          <w14:ligatures w14:val="none"/>
        </w:rPr>
      </w:pPr>
      <w:hyperlink r:id="rId25" w:tgtFrame="_blank" w:history="1">
        <w:r w:rsidR="0077503E" w:rsidRPr="00B706D2">
          <w:rPr>
            <w:rFonts w:ascii="Arial" w:eastAsiaTheme="majorEastAsia" w:hAnsi="Arial" w:cs="Arial"/>
            <w:color w:val="0563C1"/>
            <w:kern w:val="0"/>
            <w:sz w:val="24"/>
            <w:szCs w:val="24"/>
            <w:u w:val="single"/>
            <w:lang w:eastAsia="en-GB"/>
            <w14:ligatures w14:val="none"/>
          </w:rPr>
          <w:t>https://www.portersfiveforces.org/astrazeneca-porters-5-five-forces/?utm_content=cmp-true</w:t>
        </w:r>
      </w:hyperlink>
      <w:r w:rsidR="0077503E" w:rsidRPr="00B706D2">
        <w:rPr>
          <w:rFonts w:ascii="Arial" w:eastAsiaTheme="majorEastAsia" w:hAnsi="Arial" w:cs="Arial"/>
          <w:kern w:val="0"/>
          <w:sz w:val="24"/>
          <w:szCs w:val="24"/>
          <w:lang w:eastAsia="en-GB"/>
          <w14:ligatures w14:val="none"/>
        </w:rPr>
        <w:t xml:space="preserve">  (Accessed: 14 August 2024) </w:t>
      </w:r>
    </w:p>
    <w:p w14:paraId="2D452DB0" w14:textId="77777777" w:rsidR="0077503E" w:rsidRPr="00B706D2" w:rsidRDefault="0077503E" w:rsidP="0077503E">
      <w:pPr>
        <w:spacing w:line="360" w:lineRule="auto"/>
        <w:jc w:val="both"/>
        <w:rPr>
          <w:rFonts w:ascii="Arial" w:hAnsi="Arial" w:cs="Arial"/>
          <w:sz w:val="24"/>
          <w:szCs w:val="24"/>
        </w:rPr>
      </w:pPr>
    </w:p>
    <w:p w14:paraId="51F67268" w14:textId="77777777" w:rsidR="0077503E" w:rsidRPr="00B706D2" w:rsidRDefault="0077503E" w:rsidP="0077503E">
      <w:pPr>
        <w:spacing w:line="360" w:lineRule="auto"/>
        <w:jc w:val="both"/>
        <w:rPr>
          <w:rFonts w:ascii="Arial" w:hAnsi="Arial" w:cs="Arial"/>
          <w:sz w:val="24"/>
          <w:szCs w:val="24"/>
        </w:rPr>
      </w:pPr>
      <w:r w:rsidRPr="00B706D2">
        <w:rPr>
          <w:rFonts w:ascii="Arial" w:hAnsi="Arial" w:cs="Arial"/>
          <w:sz w:val="24"/>
          <w:szCs w:val="24"/>
        </w:rPr>
        <w:t xml:space="preserve">Pro Resources (2022) </w:t>
      </w:r>
      <w:r w:rsidRPr="00B706D2">
        <w:rPr>
          <w:rFonts w:ascii="Arial" w:hAnsi="Arial" w:cs="Arial"/>
          <w:i/>
          <w:iCs/>
          <w:sz w:val="24"/>
          <w:szCs w:val="24"/>
        </w:rPr>
        <w:t>Astra Zeneca: Transforming how new medicines flow to patients VRIO/VRIN Analysis&amp; Solutions/MBA Resources</w:t>
      </w:r>
      <w:r w:rsidRPr="00B706D2">
        <w:rPr>
          <w:rFonts w:ascii="Arial" w:hAnsi="Arial" w:cs="Arial"/>
          <w:sz w:val="24"/>
          <w:szCs w:val="24"/>
        </w:rPr>
        <w:t xml:space="preserve"> [Online] Available at:</w:t>
      </w:r>
    </w:p>
    <w:p w14:paraId="768FE5D5" w14:textId="77777777" w:rsidR="0077503E" w:rsidRPr="00B706D2" w:rsidRDefault="00000000" w:rsidP="0077503E">
      <w:pPr>
        <w:spacing w:line="360" w:lineRule="auto"/>
        <w:jc w:val="both"/>
        <w:rPr>
          <w:rFonts w:ascii="Arial" w:hAnsi="Arial" w:cs="Arial"/>
          <w:sz w:val="24"/>
          <w:szCs w:val="24"/>
        </w:rPr>
      </w:pPr>
      <w:hyperlink r:id="rId26" w:history="1">
        <w:r w:rsidR="0077503E" w:rsidRPr="00B706D2">
          <w:rPr>
            <w:rFonts w:ascii="Arial" w:hAnsi="Arial" w:cs="Arial"/>
            <w:color w:val="0563C1" w:themeColor="hyperlink"/>
            <w:sz w:val="24"/>
            <w:szCs w:val="24"/>
            <w:u w:val="single"/>
          </w:rPr>
          <w:t>https://embapro.com/frontpage/vrioanalysis/6070-astrazeneca-patients</w:t>
        </w:r>
      </w:hyperlink>
      <w:r w:rsidR="0077503E" w:rsidRPr="00B706D2">
        <w:rPr>
          <w:rFonts w:ascii="Arial" w:hAnsi="Arial" w:cs="Arial"/>
          <w:sz w:val="24"/>
          <w:szCs w:val="24"/>
        </w:rPr>
        <w:t xml:space="preserve">  (Accessed: 13 August 2024) </w:t>
      </w:r>
    </w:p>
    <w:p w14:paraId="74B5257F" w14:textId="77777777" w:rsidR="00407A53" w:rsidRDefault="00407A53" w:rsidP="0077503E">
      <w:pPr>
        <w:keepNext/>
        <w:keepLines/>
        <w:shd w:val="clear" w:color="auto" w:fill="FFFFFF"/>
        <w:spacing w:before="240" w:after="0" w:line="360" w:lineRule="auto"/>
        <w:jc w:val="both"/>
        <w:outlineLvl w:val="0"/>
        <w:rPr>
          <w:rFonts w:ascii="Arial" w:eastAsiaTheme="majorEastAsia" w:hAnsi="Arial" w:cs="Arial"/>
          <w:sz w:val="24"/>
          <w:szCs w:val="24"/>
        </w:rPr>
      </w:pPr>
    </w:p>
    <w:p w14:paraId="0971055B" w14:textId="29C7E551" w:rsidR="0077503E" w:rsidRPr="00B706D2" w:rsidRDefault="0077503E" w:rsidP="0077503E">
      <w:pPr>
        <w:keepNext/>
        <w:keepLines/>
        <w:shd w:val="clear" w:color="auto" w:fill="FFFFFF"/>
        <w:spacing w:before="240" w:after="0" w:line="360" w:lineRule="auto"/>
        <w:jc w:val="both"/>
        <w:outlineLvl w:val="0"/>
        <w:rPr>
          <w:rFonts w:ascii="Arial" w:eastAsiaTheme="majorEastAsia" w:hAnsi="Arial" w:cs="Arial"/>
          <w:sz w:val="24"/>
          <w:szCs w:val="24"/>
        </w:rPr>
      </w:pPr>
      <w:r w:rsidRPr="00B706D2">
        <w:rPr>
          <w:rFonts w:ascii="Arial" w:eastAsiaTheme="majorEastAsia" w:hAnsi="Arial" w:cs="Arial"/>
          <w:sz w:val="24"/>
          <w:szCs w:val="24"/>
        </w:rPr>
        <w:t xml:space="preserve">Pro Resources 1 (2022) </w:t>
      </w:r>
      <w:r w:rsidRPr="00B706D2">
        <w:rPr>
          <w:rFonts w:ascii="Arial" w:eastAsiaTheme="majorEastAsia" w:hAnsi="Arial" w:cs="Arial"/>
          <w:i/>
          <w:iCs/>
          <w:sz w:val="24"/>
          <w:szCs w:val="24"/>
        </w:rPr>
        <w:t>Astra Zeneca: Transforming How New Medicines Flow to Patients Ansoff Matrix/ product Market Grid Analysis &amp; Solution/ MBA Resources</w:t>
      </w:r>
      <w:r w:rsidRPr="00B706D2">
        <w:rPr>
          <w:rFonts w:ascii="Arial" w:eastAsiaTheme="majorEastAsia" w:hAnsi="Arial" w:cs="Arial"/>
          <w:sz w:val="24"/>
          <w:szCs w:val="24"/>
        </w:rPr>
        <w:t xml:space="preserve"> [Online] Available at: </w:t>
      </w:r>
    </w:p>
    <w:p w14:paraId="4FE739F7" w14:textId="77777777" w:rsidR="0077503E" w:rsidRDefault="00000000" w:rsidP="0077503E">
      <w:pPr>
        <w:spacing w:line="360" w:lineRule="auto"/>
        <w:jc w:val="both"/>
        <w:rPr>
          <w:rFonts w:ascii="Arial" w:hAnsi="Arial" w:cs="Arial"/>
          <w:sz w:val="24"/>
          <w:szCs w:val="24"/>
        </w:rPr>
      </w:pPr>
      <w:hyperlink r:id="rId27" w:history="1">
        <w:r w:rsidR="0077503E" w:rsidRPr="00B706D2">
          <w:rPr>
            <w:rFonts w:ascii="Arial" w:hAnsi="Arial" w:cs="Arial"/>
            <w:color w:val="0563C1" w:themeColor="hyperlink"/>
            <w:sz w:val="24"/>
            <w:szCs w:val="24"/>
            <w:u w:val="single"/>
          </w:rPr>
          <w:t>https://embapro.com/frontpage/ansoffanalysis/6070-astrazeneca-patients</w:t>
        </w:r>
      </w:hyperlink>
      <w:r w:rsidR="0077503E" w:rsidRPr="00B706D2">
        <w:rPr>
          <w:rFonts w:ascii="Arial" w:hAnsi="Arial" w:cs="Arial"/>
          <w:sz w:val="24"/>
          <w:szCs w:val="24"/>
        </w:rPr>
        <w:t xml:space="preserve">  (Accessed: 14 August 2024)  </w:t>
      </w:r>
    </w:p>
    <w:p w14:paraId="74A7A4A0" w14:textId="77777777" w:rsidR="0077503E" w:rsidRDefault="0077503E" w:rsidP="0077503E">
      <w:pPr>
        <w:spacing w:line="360" w:lineRule="auto"/>
        <w:jc w:val="both"/>
        <w:rPr>
          <w:rFonts w:ascii="Arial" w:hAnsi="Arial" w:cs="Arial"/>
          <w:sz w:val="24"/>
          <w:szCs w:val="24"/>
        </w:rPr>
      </w:pPr>
    </w:p>
    <w:p w14:paraId="5E637D8B" w14:textId="77777777" w:rsidR="0077503E" w:rsidRDefault="0077503E" w:rsidP="0077503E">
      <w:pPr>
        <w:spacing w:line="360" w:lineRule="auto"/>
        <w:jc w:val="both"/>
        <w:rPr>
          <w:rFonts w:ascii="Arial" w:hAnsi="Arial" w:cs="Arial"/>
          <w:sz w:val="24"/>
          <w:szCs w:val="24"/>
        </w:rPr>
      </w:pPr>
    </w:p>
    <w:p w14:paraId="29D41B3C" w14:textId="77777777" w:rsidR="0077503E" w:rsidRPr="00B706D2" w:rsidRDefault="0077503E" w:rsidP="0077503E">
      <w:pPr>
        <w:spacing w:line="360" w:lineRule="auto"/>
        <w:jc w:val="both"/>
        <w:rPr>
          <w:rFonts w:ascii="Arial" w:hAnsi="Arial" w:cs="Arial"/>
          <w:sz w:val="24"/>
          <w:szCs w:val="24"/>
        </w:rPr>
      </w:pPr>
      <w:r w:rsidRPr="00B706D2">
        <w:rPr>
          <w:rFonts w:ascii="Arial" w:eastAsiaTheme="majorEastAsia" w:hAnsi="Arial" w:cs="Arial"/>
          <w:sz w:val="24"/>
          <w:szCs w:val="24"/>
        </w:rPr>
        <w:t xml:space="preserve">Pro Resources 2 (2022) </w:t>
      </w:r>
      <w:r w:rsidRPr="00B706D2">
        <w:rPr>
          <w:rFonts w:ascii="Arial" w:eastAsiaTheme="majorEastAsia" w:hAnsi="Arial" w:cs="Arial"/>
          <w:i/>
          <w:iCs/>
          <w:sz w:val="24"/>
          <w:szCs w:val="24"/>
        </w:rPr>
        <w:t>Astra Zeneca: TRANSFORMING How New Medicines Flow to Patients Porter Five Forces Analysis&amp; Solution/MBA Resources</w:t>
      </w:r>
      <w:r w:rsidRPr="00B706D2">
        <w:rPr>
          <w:rFonts w:ascii="Arial" w:eastAsiaTheme="majorEastAsia" w:hAnsi="Arial" w:cs="Arial"/>
          <w:sz w:val="24"/>
          <w:szCs w:val="24"/>
        </w:rPr>
        <w:t xml:space="preserve"> [Online] Available at:</w:t>
      </w:r>
    </w:p>
    <w:p w14:paraId="49258930" w14:textId="77777777" w:rsidR="0077503E" w:rsidRPr="0025272D" w:rsidRDefault="00000000" w:rsidP="0077503E">
      <w:pPr>
        <w:spacing w:line="360" w:lineRule="auto"/>
        <w:jc w:val="both"/>
        <w:rPr>
          <w:rFonts w:ascii="Arial" w:hAnsi="Arial" w:cs="Arial"/>
          <w:sz w:val="24"/>
          <w:szCs w:val="24"/>
        </w:rPr>
      </w:pPr>
      <w:hyperlink r:id="rId28" w:history="1">
        <w:r w:rsidR="0077503E" w:rsidRPr="00B706D2">
          <w:rPr>
            <w:rFonts w:ascii="Arial" w:hAnsi="Arial" w:cs="Arial"/>
            <w:color w:val="0563C1" w:themeColor="hyperlink"/>
            <w:sz w:val="24"/>
            <w:szCs w:val="24"/>
            <w:u w:val="single"/>
          </w:rPr>
          <w:t>https://embapro.com/frontpage/porter5forcesanalysis/6070-astrazeneca-patients</w:t>
        </w:r>
      </w:hyperlink>
      <w:r w:rsidR="0077503E" w:rsidRPr="00B706D2">
        <w:rPr>
          <w:rFonts w:ascii="Arial" w:hAnsi="Arial" w:cs="Arial"/>
          <w:sz w:val="24"/>
          <w:szCs w:val="24"/>
        </w:rPr>
        <w:t xml:space="preserve"> (Accessed: 18 August 2024)</w:t>
      </w:r>
    </w:p>
    <w:p w14:paraId="400CDFB6" w14:textId="77777777" w:rsidR="0077503E" w:rsidRPr="0025272D" w:rsidRDefault="0077503E" w:rsidP="0077503E">
      <w:pPr>
        <w:spacing w:line="360" w:lineRule="auto"/>
        <w:jc w:val="both"/>
        <w:rPr>
          <w:rFonts w:ascii="Arial" w:hAnsi="Arial" w:cs="Arial"/>
          <w:sz w:val="24"/>
          <w:szCs w:val="24"/>
        </w:rPr>
      </w:pPr>
    </w:p>
    <w:p w14:paraId="48EF2AD3" w14:textId="77777777" w:rsidR="0077503E" w:rsidRPr="00B706D2" w:rsidRDefault="0077503E" w:rsidP="0077503E">
      <w:pPr>
        <w:spacing w:line="360" w:lineRule="auto"/>
        <w:jc w:val="both"/>
        <w:rPr>
          <w:rFonts w:ascii="Arial" w:hAnsi="Arial" w:cs="Arial"/>
          <w:sz w:val="24"/>
          <w:szCs w:val="24"/>
        </w:rPr>
      </w:pPr>
      <w:r w:rsidRPr="00B706D2">
        <w:rPr>
          <w:rFonts w:ascii="Arial" w:hAnsi="Arial" w:cs="Arial"/>
          <w:sz w:val="24"/>
          <w:szCs w:val="24"/>
        </w:rPr>
        <w:t xml:space="preserve">S &amp; P (2023) </w:t>
      </w:r>
      <w:r w:rsidRPr="00B706D2">
        <w:rPr>
          <w:rFonts w:ascii="Arial" w:hAnsi="Arial" w:cs="Arial"/>
          <w:i/>
          <w:iCs/>
          <w:sz w:val="24"/>
          <w:szCs w:val="24"/>
        </w:rPr>
        <w:t>Astra Zeneca SWOT and PESTEL Analysis</w:t>
      </w:r>
      <w:r w:rsidRPr="00B706D2">
        <w:rPr>
          <w:rFonts w:ascii="Arial" w:hAnsi="Arial" w:cs="Arial"/>
          <w:sz w:val="24"/>
          <w:szCs w:val="24"/>
        </w:rPr>
        <w:t xml:space="preserve"> [Online] Available at: </w:t>
      </w:r>
    </w:p>
    <w:p w14:paraId="1A4AB519" w14:textId="77777777" w:rsidR="0077503E" w:rsidRDefault="00000000" w:rsidP="0077503E">
      <w:pPr>
        <w:spacing w:line="360" w:lineRule="auto"/>
        <w:jc w:val="both"/>
        <w:rPr>
          <w:rFonts w:ascii="Arial" w:hAnsi="Arial" w:cs="Arial"/>
          <w:sz w:val="24"/>
          <w:szCs w:val="24"/>
        </w:rPr>
      </w:pPr>
      <w:hyperlink r:id="rId29" w:history="1">
        <w:r w:rsidR="0077503E" w:rsidRPr="00B706D2">
          <w:rPr>
            <w:rFonts w:ascii="Arial" w:hAnsi="Arial" w:cs="Arial"/>
            <w:color w:val="0563C1" w:themeColor="hyperlink"/>
            <w:sz w:val="24"/>
            <w:szCs w:val="24"/>
            <w:u w:val="single"/>
          </w:rPr>
          <w:t>https://www.swotandpestle.com/astrazeneca/</w:t>
        </w:r>
      </w:hyperlink>
      <w:r w:rsidR="0077503E" w:rsidRPr="00B706D2">
        <w:rPr>
          <w:rFonts w:ascii="Arial" w:hAnsi="Arial" w:cs="Arial"/>
          <w:sz w:val="24"/>
          <w:szCs w:val="24"/>
        </w:rPr>
        <w:t xml:space="preserve">  (Accessed: 14 August 2024) </w:t>
      </w:r>
    </w:p>
    <w:p w14:paraId="628976A1" w14:textId="77777777" w:rsidR="002C0F8E" w:rsidRDefault="002C0F8E" w:rsidP="0077503E">
      <w:pPr>
        <w:spacing w:line="360" w:lineRule="auto"/>
        <w:jc w:val="both"/>
        <w:rPr>
          <w:rFonts w:ascii="Arial" w:hAnsi="Arial" w:cs="Arial"/>
          <w:sz w:val="24"/>
          <w:szCs w:val="24"/>
        </w:rPr>
      </w:pPr>
    </w:p>
    <w:p w14:paraId="3EDF71CC" w14:textId="77777777" w:rsidR="002C0F8E" w:rsidRDefault="002C0F8E" w:rsidP="002C0F8E">
      <w:pPr>
        <w:spacing w:line="360" w:lineRule="auto"/>
        <w:jc w:val="both"/>
        <w:rPr>
          <w:rFonts w:ascii="Arial" w:hAnsi="Arial" w:cs="Arial"/>
          <w:sz w:val="24"/>
          <w:szCs w:val="24"/>
        </w:rPr>
      </w:pPr>
      <w:r>
        <w:rPr>
          <w:rFonts w:ascii="Arial" w:hAnsi="Arial" w:cs="Arial"/>
          <w:sz w:val="24"/>
          <w:szCs w:val="24"/>
        </w:rPr>
        <w:t xml:space="preserve">Springler Nature limited (2024) </w:t>
      </w:r>
      <w:r w:rsidRPr="002C0F8E">
        <w:rPr>
          <w:rFonts w:ascii="Arial" w:hAnsi="Arial" w:cs="Arial"/>
          <w:i/>
          <w:iCs/>
          <w:sz w:val="24"/>
          <w:szCs w:val="24"/>
        </w:rPr>
        <w:t>Thinking differently: how Astra Zeneca finds value in the competitive oncology sector through industry-leading dealmaking</w:t>
      </w:r>
      <w:r>
        <w:rPr>
          <w:rFonts w:ascii="Arial" w:hAnsi="Arial" w:cs="Arial"/>
          <w:sz w:val="24"/>
          <w:szCs w:val="24"/>
        </w:rPr>
        <w:t xml:space="preserve"> [Online] Available at:</w:t>
      </w:r>
    </w:p>
    <w:p w14:paraId="1D1D7E92" w14:textId="77777777" w:rsidR="002C0F8E" w:rsidRDefault="00000000" w:rsidP="002C0F8E">
      <w:pPr>
        <w:spacing w:line="360" w:lineRule="auto"/>
        <w:jc w:val="both"/>
        <w:rPr>
          <w:rFonts w:ascii="Arial" w:hAnsi="Arial" w:cs="Arial"/>
          <w:sz w:val="24"/>
          <w:szCs w:val="24"/>
        </w:rPr>
      </w:pPr>
      <w:hyperlink r:id="rId30" w:history="1">
        <w:r w:rsidR="002C0F8E" w:rsidRPr="008345C1">
          <w:rPr>
            <w:rStyle w:val="Hyperlink"/>
            <w:rFonts w:ascii="Arial" w:hAnsi="Arial" w:cs="Arial"/>
            <w:sz w:val="24"/>
            <w:szCs w:val="24"/>
          </w:rPr>
          <w:t>https://www.nature.com/articles/d43747-022-00153-y</w:t>
        </w:r>
      </w:hyperlink>
      <w:r w:rsidR="002C0F8E">
        <w:rPr>
          <w:rFonts w:ascii="Arial" w:hAnsi="Arial" w:cs="Arial"/>
          <w:sz w:val="24"/>
          <w:szCs w:val="24"/>
        </w:rPr>
        <w:t xml:space="preserve">  (Accessed: 19 August 2024)</w:t>
      </w:r>
    </w:p>
    <w:p w14:paraId="59341A3D" w14:textId="77777777" w:rsidR="002C0F8E" w:rsidRPr="00B706D2" w:rsidRDefault="002C0F8E" w:rsidP="0077503E">
      <w:pPr>
        <w:spacing w:line="360" w:lineRule="auto"/>
        <w:jc w:val="both"/>
        <w:rPr>
          <w:rFonts w:ascii="Arial" w:hAnsi="Arial" w:cs="Arial"/>
          <w:sz w:val="24"/>
          <w:szCs w:val="24"/>
        </w:rPr>
      </w:pPr>
    </w:p>
    <w:p w14:paraId="3C6437AD" w14:textId="77777777" w:rsidR="0077503E" w:rsidRPr="00B706D2" w:rsidRDefault="0077503E" w:rsidP="0077503E">
      <w:pPr>
        <w:spacing w:line="360" w:lineRule="auto"/>
        <w:jc w:val="both"/>
        <w:rPr>
          <w:rFonts w:ascii="Arial" w:hAnsi="Arial" w:cs="Arial"/>
          <w:sz w:val="24"/>
          <w:szCs w:val="24"/>
        </w:rPr>
      </w:pPr>
      <w:r w:rsidRPr="00B706D2">
        <w:rPr>
          <w:rFonts w:ascii="Arial" w:hAnsi="Arial" w:cs="Arial"/>
          <w:sz w:val="24"/>
          <w:szCs w:val="24"/>
        </w:rPr>
        <w:t xml:space="preserve">Statista (2024) </w:t>
      </w:r>
      <w:r w:rsidRPr="00B706D2">
        <w:rPr>
          <w:rFonts w:ascii="Arial" w:hAnsi="Arial" w:cs="Arial"/>
          <w:i/>
          <w:iCs/>
          <w:sz w:val="24"/>
          <w:szCs w:val="24"/>
        </w:rPr>
        <w:t xml:space="preserve">Astra Zeneca’s revenue from 2006 to 2023 </w:t>
      </w:r>
      <w:r w:rsidRPr="00B706D2">
        <w:rPr>
          <w:rFonts w:ascii="Arial" w:hAnsi="Arial" w:cs="Arial"/>
          <w:sz w:val="24"/>
          <w:szCs w:val="24"/>
        </w:rPr>
        <w:t>[Online] Available at:</w:t>
      </w:r>
    </w:p>
    <w:p w14:paraId="6BB8C176" w14:textId="77777777" w:rsidR="0077503E" w:rsidRPr="0025272D" w:rsidRDefault="00000000" w:rsidP="0077503E">
      <w:pPr>
        <w:spacing w:line="360" w:lineRule="auto"/>
        <w:jc w:val="both"/>
        <w:rPr>
          <w:rFonts w:ascii="Arial" w:hAnsi="Arial" w:cs="Arial"/>
          <w:sz w:val="24"/>
          <w:szCs w:val="24"/>
        </w:rPr>
      </w:pPr>
      <w:hyperlink r:id="rId31" w:history="1">
        <w:r w:rsidR="0077503E" w:rsidRPr="00B706D2">
          <w:rPr>
            <w:rFonts w:ascii="Arial" w:hAnsi="Arial" w:cs="Arial"/>
            <w:color w:val="0563C1" w:themeColor="hyperlink"/>
            <w:sz w:val="24"/>
            <w:szCs w:val="24"/>
            <w:u w:val="single"/>
          </w:rPr>
          <w:t>https://www.statista.com/statistics/266542/revenue-of-astrazeneca-since-2006/</w:t>
        </w:r>
      </w:hyperlink>
      <w:r w:rsidR="0077503E" w:rsidRPr="00B706D2">
        <w:rPr>
          <w:rFonts w:ascii="Arial" w:hAnsi="Arial" w:cs="Arial"/>
          <w:sz w:val="24"/>
          <w:szCs w:val="24"/>
        </w:rPr>
        <w:t xml:space="preserve"> (Accessed: 16 August 2024)</w:t>
      </w:r>
    </w:p>
    <w:p w14:paraId="29E2AF00" w14:textId="77777777" w:rsidR="0077503E" w:rsidRPr="00B706D2" w:rsidRDefault="0077503E" w:rsidP="0077503E">
      <w:pPr>
        <w:spacing w:line="360" w:lineRule="auto"/>
        <w:jc w:val="both"/>
        <w:rPr>
          <w:rFonts w:ascii="Arial" w:hAnsi="Arial" w:cs="Arial"/>
          <w:sz w:val="24"/>
          <w:szCs w:val="24"/>
        </w:rPr>
      </w:pPr>
    </w:p>
    <w:p w14:paraId="78605276" w14:textId="71AF714C" w:rsidR="0077503E" w:rsidRPr="00B706D2" w:rsidRDefault="0077503E" w:rsidP="0077503E">
      <w:pPr>
        <w:spacing w:line="360" w:lineRule="auto"/>
        <w:jc w:val="both"/>
        <w:rPr>
          <w:rFonts w:ascii="Arial" w:hAnsi="Arial" w:cs="Arial"/>
          <w:sz w:val="24"/>
          <w:szCs w:val="24"/>
        </w:rPr>
      </w:pPr>
      <w:r w:rsidRPr="00B706D2">
        <w:rPr>
          <w:rFonts w:ascii="Arial" w:hAnsi="Arial" w:cs="Arial"/>
          <w:sz w:val="24"/>
          <w:szCs w:val="24"/>
        </w:rPr>
        <w:t xml:space="preserve">Stobierski, T (2020) </w:t>
      </w:r>
      <w:r w:rsidRPr="00B706D2">
        <w:rPr>
          <w:rFonts w:ascii="Arial" w:hAnsi="Arial" w:cs="Arial"/>
          <w:i/>
          <w:iCs/>
          <w:sz w:val="24"/>
          <w:szCs w:val="24"/>
        </w:rPr>
        <w:t>What is a Value Chain Analysis? 3 Steps</w:t>
      </w:r>
      <w:r w:rsidRPr="00B706D2">
        <w:rPr>
          <w:rFonts w:ascii="Arial" w:hAnsi="Arial" w:cs="Arial"/>
          <w:sz w:val="24"/>
          <w:szCs w:val="24"/>
        </w:rPr>
        <w:t xml:space="preserve"> [Online] Available at:</w:t>
      </w:r>
    </w:p>
    <w:p w14:paraId="2248734D" w14:textId="77777777" w:rsidR="0077503E" w:rsidRPr="00B706D2" w:rsidRDefault="00000000" w:rsidP="0077503E">
      <w:pPr>
        <w:spacing w:line="360" w:lineRule="auto"/>
        <w:jc w:val="both"/>
        <w:rPr>
          <w:rFonts w:ascii="Arial" w:hAnsi="Arial" w:cs="Arial"/>
          <w:sz w:val="24"/>
          <w:szCs w:val="24"/>
        </w:rPr>
      </w:pPr>
      <w:hyperlink r:id="rId32" w:anchor=":~:text=Value%20chain%20analysis%20is%20a%20means%20of%20evaluating,subtracts%20value%20from%20your%20final%20product%20or%20service" w:history="1">
        <w:r w:rsidR="0077503E" w:rsidRPr="00B706D2">
          <w:rPr>
            <w:rFonts w:ascii="Arial" w:hAnsi="Arial" w:cs="Arial"/>
            <w:color w:val="0563C1" w:themeColor="hyperlink"/>
            <w:sz w:val="24"/>
            <w:szCs w:val="24"/>
            <w:u w:val="single"/>
          </w:rPr>
          <w:t>https://online.hbs.edu/blog/post/what-is-value-chain-analysis#:~:text=Value%20chain%20analysis%20is%20a%20means%20of%20evaluating,subtracts%20value%20from%20your%20final%20product%20or%20service</w:t>
        </w:r>
      </w:hyperlink>
      <w:r w:rsidR="0077503E" w:rsidRPr="00B706D2">
        <w:rPr>
          <w:rFonts w:ascii="Arial" w:hAnsi="Arial" w:cs="Arial"/>
          <w:sz w:val="24"/>
          <w:szCs w:val="24"/>
        </w:rPr>
        <w:t xml:space="preserve">. (Accessed: 14 August 2024)   </w:t>
      </w:r>
    </w:p>
    <w:p w14:paraId="507C2351" w14:textId="77777777" w:rsidR="0077503E" w:rsidRPr="0025272D" w:rsidRDefault="0077503E" w:rsidP="0077503E">
      <w:pPr>
        <w:spacing w:line="360" w:lineRule="auto"/>
        <w:jc w:val="both"/>
        <w:rPr>
          <w:rFonts w:ascii="Arial" w:hAnsi="Arial" w:cs="Arial"/>
          <w:sz w:val="24"/>
          <w:szCs w:val="24"/>
        </w:rPr>
      </w:pPr>
    </w:p>
    <w:p w14:paraId="4563CC2B" w14:textId="77777777" w:rsidR="0077503E" w:rsidRPr="00B706D2" w:rsidRDefault="0077503E" w:rsidP="0077503E">
      <w:pPr>
        <w:spacing w:line="360" w:lineRule="auto"/>
        <w:jc w:val="both"/>
        <w:rPr>
          <w:rFonts w:ascii="Arial" w:hAnsi="Arial" w:cs="Arial"/>
          <w:sz w:val="24"/>
          <w:szCs w:val="24"/>
        </w:rPr>
      </w:pPr>
      <w:r w:rsidRPr="00B706D2">
        <w:rPr>
          <w:rFonts w:ascii="Arial" w:hAnsi="Arial" w:cs="Arial"/>
          <w:sz w:val="24"/>
          <w:szCs w:val="24"/>
        </w:rPr>
        <w:t xml:space="preserve">VanZandt, P (2023) </w:t>
      </w:r>
      <w:r w:rsidRPr="00B706D2">
        <w:rPr>
          <w:rFonts w:ascii="Arial" w:hAnsi="Arial" w:cs="Arial"/>
          <w:i/>
          <w:iCs/>
          <w:sz w:val="24"/>
          <w:szCs w:val="24"/>
        </w:rPr>
        <w:t>What is PESTEL analysis? Definition, Benefits, Examples, Strategic Management and best practices</w:t>
      </w:r>
      <w:r w:rsidRPr="00B706D2">
        <w:rPr>
          <w:rFonts w:ascii="Arial" w:hAnsi="Arial" w:cs="Arial"/>
          <w:sz w:val="24"/>
          <w:szCs w:val="24"/>
        </w:rPr>
        <w:t xml:space="preserve"> [Online] Available at: </w:t>
      </w:r>
    </w:p>
    <w:p w14:paraId="209C5D1F" w14:textId="77777777" w:rsidR="0077503E" w:rsidRPr="00B706D2" w:rsidRDefault="00000000" w:rsidP="0077503E">
      <w:pPr>
        <w:spacing w:line="360" w:lineRule="auto"/>
        <w:jc w:val="both"/>
        <w:rPr>
          <w:rFonts w:ascii="Arial" w:hAnsi="Arial" w:cs="Arial"/>
          <w:color w:val="FF0000"/>
          <w:sz w:val="24"/>
          <w:szCs w:val="24"/>
        </w:rPr>
      </w:pPr>
      <w:hyperlink r:id="rId33" w:history="1">
        <w:r w:rsidR="0077503E" w:rsidRPr="00B706D2">
          <w:rPr>
            <w:rFonts w:ascii="Arial" w:hAnsi="Arial" w:cs="Arial"/>
            <w:color w:val="0563C1" w:themeColor="hyperlink"/>
            <w:sz w:val="24"/>
            <w:szCs w:val="24"/>
            <w:u w:val="single"/>
          </w:rPr>
          <w:t>https://ideascale.com/blog/what-is-pestel-analysis/</w:t>
        </w:r>
      </w:hyperlink>
      <w:r w:rsidR="0077503E" w:rsidRPr="00B706D2">
        <w:rPr>
          <w:rFonts w:ascii="Arial" w:hAnsi="Arial" w:cs="Arial"/>
          <w:color w:val="FF0000"/>
          <w:sz w:val="24"/>
          <w:szCs w:val="24"/>
        </w:rPr>
        <w:t xml:space="preserve">  </w:t>
      </w:r>
      <w:r w:rsidR="0077503E" w:rsidRPr="00B706D2">
        <w:rPr>
          <w:rFonts w:ascii="Arial" w:hAnsi="Arial" w:cs="Arial"/>
          <w:color w:val="000000" w:themeColor="text1"/>
          <w:sz w:val="24"/>
          <w:szCs w:val="24"/>
        </w:rPr>
        <w:t xml:space="preserve">(Accessed: 12 August 2024) </w:t>
      </w:r>
    </w:p>
    <w:p w14:paraId="1CF7DDAA" w14:textId="77777777" w:rsidR="00696517" w:rsidRDefault="00696517" w:rsidP="0077503E">
      <w:pPr>
        <w:spacing w:line="360" w:lineRule="auto"/>
        <w:jc w:val="both"/>
        <w:rPr>
          <w:rFonts w:ascii="Arial" w:hAnsi="Arial" w:cs="Arial"/>
          <w:sz w:val="24"/>
          <w:szCs w:val="24"/>
        </w:rPr>
      </w:pPr>
    </w:p>
    <w:p w14:paraId="14E73447" w14:textId="786D8798" w:rsidR="0077503E" w:rsidRPr="00B706D2" w:rsidRDefault="0077503E" w:rsidP="0077503E">
      <w:pPr>
        <w:spacing w:line="360" w:lineRule="auto"/>
        <w:jc w:val="both"/>
        <w:rPr>
          <w:rFonts w:ascii="Arial" w:hAnsi="Arial" w:cs="Arial"/>
          <w:sz w:val="24"/>
          <w:szCs w:val="24"/>
        </w:rPr>
      </w:pPr>
      <w:r w:rsidRPr="00B706D2">
        <w:rPr>
          <w:rFonts w:ascii="Arial" w:hAnsi="Arial" w:cs="Arial"/>
          <w:sz w:val="24"/>
          <w:szCs w:val="24"/>
        </w:rPr>
        <w:t xml:space="preserve">Whittington, R et al (2020) </w:t>
      </w:r>
      <w:r w:rsidRPr="00B706D2">
        <w:rPr>
          <w:rFonts w:ascii="Arial" w:hAnsi="Arial" w:cs="Arial"/>
          <w:i/>
          <w:iCs/>
          <w:sz w:val="24"/>
          <w:szCs w:val="24"/>
        </w:rPr>
        <w:t xml:space="preserve">Exploring Strategy, </w:t>
      </w:r>
      <w:r w:rsidRPr="00B706D2">
        <w:rPr>
          <w:rFonts w:ascii="Arial" w:hAnsi="Arial" w:cs="Arial"/>
          <w:sz w:val="24"/>
          <w:szCs w:val="24"/>
        </w:rPr>
        <w:t>12</w:t>
      </w:r>
      <w:r w:rsidRPr="00B706D2">
        <w:rPr>
          <w:rFonts w:ascii="Arial" w:hAnsi="Arial" w:cs="Arial"/>
          <w:sz w:val="24"/>
          <w:szCs w:val="24"/>
          <w:vertAlign w:val="superscript"/>
        </w:rPr>
        <w:t>th</w:t>
      </w:r>
      <w:r w:rsidRPr="00B706D2">
        <w:rPr>
          <w:rFonts w:ascii="Arial" w:hAnsi="Arial" w:cs="Arial"/>
          <w:sz w:val="24"/>
          <w:szCs w:val="24"/>
        </w:rPr>
        <w:t xml:space="preserve"> Ed. Harlow: Pearson     </w:t>
      </w:r>
    </w:p>
    <w:p w14:paraId="62253A31" w14:textId="77777777" w:rsidR="00A54E3C" w:rsidRDefault="00A54E3C" w:rsidP="0095799D">
      <w:pPr>
        <w:spacing w:line="360" w:lineRule="auto"/>
        <w:jc w:val="both"/>
        <w:rPr>
          <w:rFonts w:ascii="Arial" w:hAnsi="Arial" w:cs="Arial"/>
          <w:sz w:val="24"/>
          <w:szCs w:val="24"/>
        </w:rPr>
      </w:pPr>
    </w:p>
    <w:p w14:paraId="72389F57" w14:textId="54B4C2F1" w:rsidR="00E90743" w:rsidRDefault="00E90743" w:rsidP="00E90743">
      <w:pPr>
        <w:spacing w:line="360" w:lineRule="auto"/>
        <w:jc w:val="both"/>
        <w:rPr>
          <w:rFonts w:ascii="Arial" w:hAnsi="Arial" w:cs="Arial"/>
          <w:sz w:val="24"/>
          <w:szCs w:val="24"/>
        </w:rPr>
      </w:pPr>
      <w:r>
        <w:rPr>
          <w:rFonts w:ascii="Arial" w:hAnsi="Arial" w:cs="Arial"/>
          <w:sz w:val="24"/>
          <w:szCs w:val="24"/>
        </w:rPr>
        <w:lastRenderedPageBreak/>
        <w:t>Appendix:</w:t>
      </w:r>
    </w:p>
    <w:p w14:paraId="0145BF2D" w14:textId="1B39159C" w:rsidR="00E90743" w:rsidRPr="008B3DA6" w:rsidRDefault="00E90743" w:rsidP="00E90743">
      <w:pPr>
        <w:spacing w:line="360" w:lineRule="auto"/>
        <w:jc w:val="both"/>
        <w:rPr>
          <w:rFonts w:ascii="Arial" w:hAnsi="Arial" w:cs="Arial"/>
          <w:b/>
          <w:bCs/>
          <w:sz w:val="24"/>
          <w:szCs w:val="24"/>
        </w:rPr>
      </w:pPr>
      <w:r w:rsidRPr="008B3DA6">
        <w:rPr>
          <w:rFonts w:ascii="Arial" w:hAnsi="Arial" w:cs="Arial"/>
          <w:sz w:val="24"/>
          <w:szCs w:val="24"/>
        </w:rPr>
        <w:t xml:space="preserve">According to </w:t>
      </w:r>
      <w:r w:rsidRPr="00203BD4">
        <w:rPr>
          <w:rFonts w:ascii="Arial" w:hAnsi="Arial" w:cs="Arial"/>
          <w:b/>
          <w:bCs/>
          <w:sz w:val="24"/>
          <w:szCs w:val="24"/>
        </w:rPr>
        <w:t>S&amp;P (2023)</w:t>
      </w:r>
      <w:r w:rsidRPr="008B3DA6">
        <w:rPr>
          <w:rFonts w:ascii="Arial" w:hAnsi="Arial" w:cs="Arial"/>
          <w:sz w:val="24"/>
          <w:szCs w:val="24"/>
        </w:rPr>
        <w:t xml:space="preserve"> Astra Zeneca’s </w:t>
      </w:r>
      <w:r w:rsidRPr="008B3DA6">
        <w:rPr>
          <w:rFonts w:ascii="Arial" w:hAnsi="Arial" w:cs="Arial"/>
          <w:b/>
          <w:bCs/>
          <w:sz w:val="24"/>
          <w:szCs w:val="24"/>
        </w:rPr>
        <w:t xml:space="preserve">SWOT </w:t>
      </w:r>
      <w:r w:rsidRPr="00533A24">
        <w:rPr>
          <w:rFonts w:ascii="Arial" w:hAnsi="Arial" w:cs="Arial"/>
          <w:sz w:val="24"/>
          <w:szCs w:val="24"/>
        </w:rPr>
        <w:t xml:space="preserve">Analysis is shown in Figure </w:t>
      </w:r>
      <w:r w:rsidR="00E4590E" w:rsidRPr="00533A24">
        <w:rPr>
          <w:rFonts w:ascii="Arial" w:hAnsi="Arial" w:cs="Arial"/>
          <w:sz w:val="24"/>
          <w:szCs w:val="24"/>
        </w:rPr>
        <w:t>2</w:t>
      </w:r>
    </w:p>
    <w:tbl>
      <w:tblPr>
        <w:tblStyle w:val="TableGrid"/>
        <w:tblW w:w="0" w:type="auto"/>
        <w:tblBorders>
          <w:top w:val="threeDEngrave" w:sz="24" w:space="0" w:color="auto"/>
          <w:left w:val="threeDEngrave" w:sz="24" w:space="0" w:color="auto"/>
          <w:bottom w:val="threeDEngrave" w:sz="24" w:space="0" w:color="auto"/>
          <w:right w:val="threeDEngrave" w:sz="24" w:space="0" w:color="auto"/>
          <w:insideH w:val="threeDEngrave" w:sz="24" w:space="0" w:color="auto"/>
          <w:insideV w:val="threeDEngrave" w:sz="24" w:space="0" w:color="auto"/>
        </w:tblBorders>
        <w:tblLook w:val="04A0" w:firstRow="1" w:lastRow="0" w:firstColumn="1" w:lastColumn="0" w:noHBand="0" w:noVBand="1"/>
      </w:tblPr>
      <w:tblGrid>
        <w:gridCol w:w="4453"/>
        <w:gridCol w:w="4453"/>
      </w:tblGrid>
      <w:tr w:rsidR="00E90743" w14:paraId="7D2E642A" w14:textId="77777777" w:rsidTr="00077F70">
        <w:tc>
          <w:tcPr>
            <w:tcW w:w="4508" w:type="dxa"/>
            <w:shd w:val="clear" w:color="auto" w:fill="D9E2F3" w:themeFill="accent1" w:themeFillTint="33"/>
          </w:tcPr>
          <w:p w14:paraId="6BC3CA7B" w14:textId="77777777" w:rsidR="00E90743" w:rsidRDefault="00E90743" w:rsidP="00077F70">
            <w:pPr>
              <w:spacing w:line="360" w:lineRule="auto"/>
              <w:jc w:val="center"/>
              <w:rPr>
                <w:rFonts w:ascii="Arial" w:hAnsi="Arial" w:cs="Arial"/>
                <w:sz w:val="24"/>
                <w:szCs w:val="24"/>
              </w:rPr>
            </w:pPr>
            <w:r>
              <w:rPr>
                <w:rFonts w:ascii="Arial" w:hAnsi="Arial" w:cs="Arial"/>
                <w:sz w:val="24"/>
                <w:szCs w:val="24"/>
              </w:rPr>
              <w:t>Strengths</w:t>
            </w:r>
          </w:p>
        </w:tc>
        <w:tc>
          <w:tcPr>
            <w:tcW w:w="4508" w:type="dxa"/>
            <w:shd w:val="clear" w:color="auto" w:fill="FFFF00"/>
          </w:tcPr>
          <w:p w14:paraId="513BC62C" w14:textId="77777777" w:rsidR="00E90743" w:rsidRDefault="00E90743" w:rsidP="00077F70">
            <w:pPr>
              <w:spacing w:line="360" w:lineRule="auto"/>
              <w:jc w:val="center"/>
              <w:rPr>
                <w:rFonts w:ascii="Arial" w:hAnsi="Arial" w:cs="Arial"/>
                <w:sz w:val="24"/>
                <w:szCs w:val="24"/>
              </w:rPr>
            </w:pPr>
            <w:r>
              <w:rPr>
                <w:rFonts w:ascii="Arial" w:hAnsi="Arial" w:cs="Arial"/>
                <w:sz w:val="24"/>
                <w:szCs w:val="24"/>
              </w:rPr>
              <w:t>Weaknesses</w:t>
            </w:r>
          </w:p>
        </w:tc>
      </w:tr>
      <w:tr w:rsidR="00E90743" w14:paraId="778970CE" w14:textId="77777777" w:rsidTr="00077F70">
        <w:tc>
          <w:tcPr>
            <w:tcW w:w="4508" w:type="dxa"/>
          </w:tcPr>
          <w:p w14:paraId="77C5ABD2" w14:textId="77777777" w:rsidR="00E90743" w:rsidRDefault="00E90743" w:rsidP="00077F70">
            <w:pPr>
              <w:spacing w:line="360" w:lineRule="auto"/>
              <w:jc w:val="both"/>
              <w:rPr>
                <w:rFonts w:ascii="Arial" w:hAnsi="Arial" w:cs="Arial"/>
                <w:sz w:val="24"/>
                <w:szCs w:val="24"/>
              </w:rPr>
            </w:pPr>
          </w:p>
          <w:p w14:paraId="755D8E33" w14:textId="77777777" w:rsidR="00E90743" w:rsidRDefault="00E90743" w:rsidP="00077F70">
            <w:pPr>
              <w:spacing w:line="360" w:lineRule="auto"/>
              <w:jc w:val="both"/>
              <w:rPr>
                <w:rFonts w:ascii="Arial" w:hAnsi="Arial" w:cs="Arial"/>
                <w:sz w:val="24"/>
                <w:szCs w:val="24"/>
              </w:rPr>
            </w:pPr>
            <w:r>
              <w:rPr>
                <w:rFonts w:ascii="Arial" w:hAnsi="Arial" w:cs="Arial"/>
                <w:sz w:val="24"/>
                <w:szCs w:val="24"/>
              </w:rPr>
              <w:t>1.Astra Zeneca is ranked first in innovation index</w:t>
            </w:r>
          </w:p>
          <w:p w14:paraId="21251E8F" w14:textId="77777777" w:rsidR="00E90743" w:rsidRDefault="00E90743" w:rsidP="00077F70">
            <w:pPr>
              <w:spacing w:line="360" w:lineRule="auto"/>
              <w:jc w:val="both"/>
              <w:rPr>
                <w:rFonts w:ascii="Arial" w:hAnsi="Arial" w:cs="Arial"/>
                <w:sz w:val="24"/>
                <w:szCs w:val="24"/>
              </w:rPr>
            </w:pPr>
            <w:r>
              <w:rPr>
                <w:rFonts w:ascii="Arial" w:hAnsi="Arial" w:cs="Arial"/>
                <w:sz w:val="24"/>
                <w:szCs w:val="24"/>
              </w:rPr>
              <w:t>2. It has also high percentage of R&amp;D Expenditure among another industry leaders</w:t>
            </w:r>
          </w:p>
          <w:p w14:paraId="28121A4F" w14:textId="77777777" w:rsidR="00E90743" w:rsidRDefault="00E90743" w:rsidP="00077F70">
            <w:pPr>
              <w:spacing w:line="360" w:lineRule="auto"/>
              <w:jc w:val="both"/>
              <w:rPr>
                <w:rFonts w:ascii="Arial" w:hAnsi="Arial" w:cs="Arial"/>
                <w:sz w:val="24"/>
                <w:szCs w:val="24"/>
              </w:rPr>
            </w:pPr>
            <w:r>
              <w:rPr>
                <w:rFonts w:ascii="Arial" w:hAnsi="Arial" w:cs="Arial"/>
                <w:sz w:val="24"/>
                <w:szCs w:val="24"/>
              </w:rPr>
              <w:t>3. Astra Zeneca has strong financial performance</w:t>
            </w:r>
          </w:p>
          <w:p w14:paraId="598811AE" w14:textId="77777777" w:rsidR="00E90743" w:rsidRDefault="00E90743" w:rsidP="00077F70">
            <w:pPr>
              <w:spacing w:line="360" w:lineRule="auto"/>
              <w:jc w:val="both"/>
              <w:rPr>
                <w:rFonts w:ascii="Arial" w:hAnsi="Arial" w:cs="Arial"/>
                <w:sz w:val="24"/>
                <w:szCs w:val="24"/>
              </w:rPr>
            </w:pPr>
          </w:p>
          <w:p w14:paraId="541B16E7" w14:textId="77777777" w:rsidR="00E90743" w:rsidRDefault="00E90743" w:rsidP="00077F70">
            <w:pPr>
              <w:spacing w:line="360" w:lineRule="auto"/>
              <w:jc w:val="both"/>
              <w:rPr>
                <w:rFonts w:ascii="Arial" w:hAnsi="Arial" w:cs="Arial"/>
                <w:sz w:val="24"/>
                <w:szCs w:val="24"/>
              </w:rPr>
            </w:pPr>
          </w:p>
        </w:tc>
        <w:tc>
          <w:tcPr>
            <w:tcW w:w="4508" w:type="dxa"/>
          </w:tcPr>
          <w:p w14:paraId="2E4A7BD4" w14:textId="77777777" w:rsidR="00E90743" w:rsidRDefault="00E90743" w:rsidP="00077F70">
            <w:pPr>
              <w:spacing w:line="360" w:lineRule="auto"/>
              <w:jc w:val="both"/>
              <w:rPr>
                <w:rFonts w:ascii="Arial" w:hAnsi="Arial" w:cs="Arial"/>
                <w:sz w:val="24"/>
                <w:szCs w:val="24"/>
              </w:rPr>
            </w:pPr>
          </w:p>
          <w:p w14:paraId="7A7D3AAB" w14:textId="77777777" w:rsidR="00E90743" w:rsidRDefault="00E90743" w:rsidP="00077F70">
            <w:pPr>
              <w:spacing w:line="360" w:lineRule="auto"/>
              <w:jc w:val="both"/>
              <w:rPr>
                <w:rFonts w:ascii="Arial" w:hAnsi="Arial" w:cs="Arial"/>
                <w:sz w:val="24"/>
                <w:szCs w:val="24"/>
              </w:rPr>
            </w:pPr>
            <w:r>
              <w:rPr>
                <w:rFonts w:ascii="Arial" w:hAnsi="Arial" w:cs="Arial"/>
                <w:sz w:val="24"/>
                <w:szCs w:val="24"/>
              </w:rPr>
              <w:t>1.The company has bad public relations image as well as other controversies</w:t>
            </w:r>
          </w:p>
          <w:p w14:paraId="3140BD57" w14:textId="77777777" w:rsidR="00E90743" w:rsidRDefault="00E90743" w:rsidP="00077F70">
            <w:pPr>
              <w:spacing w:line="360" w:lineRule="auto"/>
              <w:rPr>
                <w:rFonts w:ascii="Times New Roman" w:eastAsia="Times New Roman" w:hAnsi="Times New Roman" w:cs="Times New Roman"/>
                <w:kern w:val="0"/>
                <w:sz w:val="24"/>
                <w:szCs w:val="24"/>
                <w:lang w:eastAsia="en-GB"/>
                <w14:ligatures w14:val="none"/>
              </w:rPr>
            </w:pPr>
            <w:r>
              <w:rPr>
                <w:rFonts w:ascii="Arial" w:hAnsi="Arial" w:cs="Arial"/>
                <w:sz w:val="24"/>
                <w:szCs w:val="24"/>
              </w:rPr>
              <w:t xml:space="preserve">2. </w:t>
            </w:r>
            <w:r w:rsidRPr="00203BD4">
              <w:rPr>
                <w:rFonts w:ascii="Arial" w:eastAsia="Times New Roman" w:hAnsi="Arial" w:cs="Arial"/>
                <w:kern w:val="0"/>
                <w:sz w:val="24"/>
                <w:szCs w:val="24"/>
                <w:lang w:eastAsia="en-GB"/>
                <w14:ligatures w14:val="none"/>
              </w:rPr>
              <w:t>High operational losses and a high failure rate among drug leaders</w:t>
            </w:r>
            <w:r w:rsidRPr="00203BD4">
              <w:rPr>
                <w:rFonts w:ascii="Times New Roman" w:eastAsia="Times New Roman" w:hAnsi="Times New Roman" w:cs="Times New Roman"/>
                <w:kern w:val="0"/>
                <w:sz w:val="24"/>
                <w:szCs w:val="24"/>
                <w:lang w:eastAsia="en-GB"/>
                <w14:ligatures w14:val="none"/>
              </w:rPr>
              <w:t xml:space="preserve"> </w:t>
            </w:r>
          </w:p>
          <w:p w14:paraId="1BAC78F7" w14:textId="77777777" w:rsidR="00E90743" w:rsidRPr="00203BD4" w:rsidRDefault="00E90743" w:rsidP="00077F70">
            <w:pPr>
              <w:spacing w:line="360" w:lineRule="auto"/>
              <w:jc w:val="both"/>
              <w:rPr>
                <w:rFonts w:ascii="Arial" w:eastAsia="Times New Roman" w:hAnsi="Arial" w:cs="Arial"/>
                <w:kern w:val="0"/>
                <w:sz w:val="24"/>
                <w:szCs w:val="24"/>
                <w:lang w:eastAsia="en-GB"/>
                <w14:ligatures w14:val="none"/>
              </w:rPr>
            </w:pPr>
            <w:r w:rsidRPr="00203BD4">
              <w:rPr>
                <w:rFonts w:ascii="Arial" w:eastAsia="Times New Roman" w:hAnsi="Arial" w:cs="Arial"/>
                <w:kern w:val="0"/>
                <w:sz w:val="24"/>
                <w:szCs w:val="24"/>
                <w:lang w:eastAsia="en-GB"/>
                <w14:ligatures w14:val="none"/>
              </w:rPr>
              <w:t>3.Their Covid-19 vaccine caused problem with blood clots</w:t>
            </w:r>
          </w:p>
          <w:p w14:paraId="42A964B6" w14:textId="77777777" w:rsidR="00E90743" w:rsidRPr="00203BD4" w:rsidRDefault="00E90743" w:rsidP="00077F70">
            <w:pPr>
              <w:spacing w:line="360" w:lineRule="auto"/>
              <w:jc w:val="both"/>
              <w:rPr>
                <w:rFonts w:ascii="Arial" w:hAnsi="Arial" w:cs="Arial"/>
                <w:sz w:val="24"/>
                <w:szCs w:val="24"/>
              </w:rPr>
            </w:pPr>
          </w:p>
        </w:tc>
      </w:tr>
      <w:tr w:rsidR="00E90743" w14:paraId="12DDBEF2" w14:textId="77777777" w:rsidTr="00077F70">
        <w:tc>
          <w:tcPr>
            <w:tcW w:w="4508" w:type="dxa"/>
            <w:shd w:val="clear" w:color="auto" w:fill="FBE4D5" w:themeFill="accent2" w:themeFillTint="33"/>
          </w:tcPr>
          <w:p w14:paraId="6EB9951B" w14:textId="77777777" w:rsidR="00E90743" w:rsidRDefault="00E90743" w:rsidP="00077F70">
            <w:pPr>
              <w:spacing w:line="360" w:lineRule="auto"/>
              <w:jc w:val="center"/>
              <w:rPr>
                <w:rFonts w:ascii="Arial" w:hAnsi="Arial" w:cs="Arial"/>
                <w:sz w:val="24"/>
                <w:szCs w:val="24"/>
              </w:rPr>
            </w:pPr>
            <w:r>
              <w:rPr>
                <w:rFonts w:ascii="Arial" w:hAnsi="Arial" w:cs="Arial"/>
                <w:sz w:val="24"/>
                <w:szCs w:val="24"/>
              </w:rPr>
              <w:t>Opportunities</w:t>
            </w:r>
          </w:p>
        </w:tc>
        <w:tc>
          <w:tcPr>
            <w:tcW w:w="4508" w:type="dxa"/>
            <w:shd w:val="clear" w:color="auto" w:fill="FFE599" w:themeFill="accent4" w:themeFillTint="66"/>
          </w:tcPr>
          <w:p w14:paraId="609A19D4" w14:textId="77777777" w:rsidR="00E90743" w:rsidRDefault="00E90743" w:rsidP="00077F70">
            <w:pPr>
              <w:spacing w:line="360" w:lineRule="auto"/>
              <w:jc w:val="center"/>
              <w:rPr>
                <w:rFonts w:ascii="Arial" w:hAnsi="Arial" w:cs="Arial"/>
                <w:sz w:val="24"/>
                <w:szCs w:val="24"/>
              </w:rPr>
            </w:pPr>
            <w:r>
              <w:rPr>
                <w:rFonts w:ascii="Arial" w:hAnsi="Arial" w:cs="Arial"/>
                <w:sz w:val="24"/>
                <w:szCs w:val="24"/>
              </w:rPr>
              <w:t>Threats</w:t>
            </w:r>
          </w:p>
        </w:tc>
      </w:tr>
      <w:tr w:rsidR="00E90743" w14:paraId="7EC94F71" w14:textId="77777777" w:rsidTr="00077F70">
        <w:tc>
          <w:tcPr>
            <w:tcW w:w="4508" w:type="dxa"/>
          </w:tcPr>
          <w:p w14:paraId="5FF31717" w14:textId="77777777" w:rsidR="00E90743" w:rsidRDefault="00E90743" w:rsidP="00077F70">
            <w:pPr>
              <w:spacing w:line="360" w:lineRule="auto"/>
              <w:jc w:val="both"/>
              <w:rPr>
                <w:rFonts w:ascii="Arial" w:hAnsi="Arial" w:cs="Arial"/>
                <w:sz w:val="24"/>
                <w:szCs w:val="24"/>
              </w:rPr>
            </w:pPr>
          </w:p>
          <w:p w14:paraId="0BC9AAA5" w14:textId="77777777" w:rsidR="00E90743" w:rsidRDefault="00E90743" w:rsidP="00077F70">
            <w:pPr>
              <w:spacing w:line="360" w:lineRule="auto"/>
              <w:jc w:val="both"/>
              <w:rPr>
                <w:rFonts w:ascii="Arial" w:hAnsi="Arial" w:cs="Arial"/>
                <w:sz w:val="24"/>
                <w:szCs w:val="24"/>
              </w:rPr>
            </w:pPr>
            <w:r>
              <w:rPr>
                <w:rFonts w:ascii="Arial" w:hAnsi="Arial" w:cs="Arial"/>
                <w:sz w:val="24"/>
                <w:szCs w:val="24"/>
              </w:rPr>
              <w:t>1.In the emerging market Astra Zeneca has vast growth opportunities which can be future drivers for company’s growth</w:t>
            </w:r>
          </w:p>
          <w:p w14:paraId="52A434E3" w14:textId="77777777" w:rsidR="00E90743" w:rsidRDefault="00E90743" w:rsidP="00077F70">
            <w:pPr>
              <w:spacing w:line="360" w:lineRule="auto"/>
              <w:jc w:val="both"/>
              <w:rPr>
                <w:rFonts w:ascii="Arial" w:hAnsi="Arial" w:cs="Arial"/>
                <w:sz w:val="24"/>
                <w:szCs w:val="24"/>
              </w:rPr>
            </w:pPr>
          </w:p>
          <w:p w14:paraId="19E9152B" w14:textId="77777777" w:rsidR="00533A24" w:rsidRDefault="00533A24" w:rsidP="00077F70">
            <w:pPr>
              <w:spacing w:line="360" w:lineRule="auto"/>
              <w:jc w:val="both"/>
              <w:rPr>
                <w:rFonts w:ascii="Arial" w:hAnsi="Arial" w:cs="Arial"/>
                <w:sz w:val="24"/>
                <w:szCs w:val="24"/>
              </w:rPr>
            </w:pPr>
          </w:p>
          <w:p w14:paraId="60AF171F" w14:textId="77777777" w:rsidR="00533A24" w:rsidRDefault="00533A24" w:rsidP="00077F70">
            <w:pPr>
              <w:spacing w:line="360" w:lineRule="auto"/>
              <w:jc w:val="both"/>
              <w:rPr>
                <w:rFonts w:ascii="Arial" w:hAnsi="Arial" w:cs="Arial"/>
                <w:sz w:val="24"/>
                <w:szCs w:val="24"/>
              </w:rPr>
            </w:pPr>
          </w:p>
          <w:p w14:paraId="008DC41B" w14:textId="77777777" w:rsidR="00E90743" w:rsidRDefault="00E90743" w:rsidP="00077F70">
            <w:pPr>
              <w:spacing w:line="360" w:lineRule="auto"/>
              <w:jc w:val="both"/>
              <w:rPr>
                <w:rFonts w:ascii="Arial" w:hAnsi="Arial" w:cs="Arial"/>
                <w:sz w:val="24"/>
                <w:szCs w:val="24"/>
              </w:rPr>
            </w:pPr>
          </w:p>
          <w:p w14:paraId="5C14E3D0" w14:textId="77777777" w:rsidR="00533A24" w:rsidRDefault="00533A24" w:rsidP="00077F70">
            <w:pPr>
              <w:spacing w:line="360" w:lineRule="auto"/>
              <w:jc w:val="both"/>
              <w:rPr>
                <w:rFonts w:ascii="Arial" w:hAnsi="Arial" w:cs="Arial"/>
                <w:sz w:val="24"/>
                <w:szCs w:val="24"/>
              </w:rPr>
            </w:pPr>
          </w:p>
          <w:p w14:paraId="59A8F8E7" w14:textId="77777777" w:rsidR="00E90743" w:rsidRDefault="00E90743" w:rsidP="00077F70">
            <w:pPr>
              <w:spacing w:line="360" w:lineRule="auto"/>
              <w:jc w:val="both"/>
              <w:rPr>
                <w:rFonts w:ascii="Arial" w:hAnsi="Arial" w:cs="Arial"/>
                <w:sz w:val="24"/>
                <w:szCs w:val="24"/>
              </w:rPr>
            </w:pPr>
          </w:p>
        </w:tc>
        <w:tc>
          <w:tcPr>
            <w:tcW w:w="4508" w:type="dxa"/>
          </w:tcPr>
          <w:p w14:paraId="42619F7E" w14:textId="77777777" w:rsidR="00E90743" w:rsidRDefault="00E90743" w:rsidP="00077F70">
            <w:pPr>
              <w:spacing w:line="360" w:lineRule="auto"/>
              <w:jc w:val="both"/>
              <w:rPr>
                <w:rFonts w:ascii="Arial" w:hAnsi="Arial" w:cs="Arial"/>
                <w:sz w:val="24"/>
                <w:szCs w:val="24"/>
              </w:rPr>
            </w:pPr>
          </w:p>
          <w:p w14:paraId="36308774" w14:textId="77777777" w:rsidR="00E90743" w:rsidRDefault="00E90743" w:rsidP="00077F70">
            <w:pPr>
              <w:spacing w:line="360" w:lineRule="auto"/>
              <w:jc w:val="both"/>
              <w:rPr>
                <w:rFonts w:ascii="Arial" w:hAnsi="Arial" w:cs="Arial"/>
                <w:sz w:val="24"/>
                <w:szCs w:val="24"/>
              </w:rPr>
            </w:pPr>
            <w:r>
              <w:rPr>
                <w:rFonts w:ascii="Arial" w:hAnsi="Arial" w:cs="Arial"/>
                <w:sz w:val="24"/>
                <w:szCs w:val="24"/>
              </w:rPr>
              <w:t>1.</w:t>
            </w:r>
            <w:r>
              <w:t xml:space="preserve"> </w:t>
            </w:r>
            <w:r w:rsidRPr="00203BD4">
              <w:rPr>
                <w:rFonts w:ascii="Arial" w:hAnsi="Arial" w:cs="Arial"/>
                <w:sz w:val="24"/>
                <w:szCs w:val="24"/>
              </w:rPr>
              <w:t>A</w:t>
            </w:r>
            <w:r>
              <w:rPr>
                <w:rFonts w:ascii="Arial" w:hAnsi="Arial" w:cs="Arial"/>
                <w:sz w:val="24"/>
                <w:szCs w:val="24"/>
              </w:rPr>
              <w:t>c</w:t>
            </w:r>
            <w:r w:rsidRPr="00203BD4">
              <w:rPr>
                <w:rFonts w:ascii="Arial" w:hAnsi="Arial" w:cs="Arial"/>
                <w:sz w:val="24"/>
                <w:szCs w:val="24"/>
              </w:rPr>
              <w:t>quisition by more prosperous and larger-sized financial firms</w:t>
            </w:r>
          </w:p>
        </w:tc>
      </w:tr>
    </w:tbl>
    <w:p w14:paraId="71CBFEB3" w14:textId="77777777" w:rsidR="009A0750" w:rsidRDefault="009A0750" w:rsidP="00235AC6">
      <w:pPr>
        <w:spacing w:line="360" w:lineRule="auto"/>
        <w:jc w:val="both"/>
        <w:rPr>
          <w:rFonts w:ascii="Arial" w:hAnsi="Arial" w:cs="Arial"/>
          <w:sz w:val="24"/>
          <w:szCs w:val="24"/>
        </w:rPr>
      </w:pPr>
    </w:p>
    <w:p w14:paraId="51B1AA99" w14:textId="47CBD58B" w:rsidR="00BE6368" w:rsidRPr="009A0750" w:rsidRDefault="009A0750" w:rsidP="00235AC6">
      <w:pPr>
        <w:spacing w:line="360" w:lineRule="auto"/>
        <w:jc w:val="both"/>
        <w:rPr>
          <w:rFonts w:ascii="Arial" w:hAnsi="Arial" w:cs="Arial"/>
          <w:sz w:val="24"/>
          <w:szCs w:val="24"/>
        </w:rPr>
      </w:pPr>
      <w:r w:rsidRPr="009A0750">
        <w:rPr>
          <w:rFonts w:ascii="Arial" w:hAnsi="Arial" w:cs="Arial"/>
          <w:sz w:val="24"/>
          <w:szCs w:val="24"/>
        </w:rPr>
        <w:t>(Sources: self-created)</w:t>
      </w:r>
    </w:p>
    <w:p w14:paraId="6F8F18E6" w14:textId="77777777" w:rsidR="00BE6368" w:rsidRDefault="00BE6368" w:rsidP="00235AC6">
      <w:pPr>
        <w:spacing w:line="360" w:lineRule="auto"/>
        <w:jc w:val="both"/>
        <w:rPr>
          <w:rFonts w:ascii="Arial" w:hAnsi="Arial" w:cs="Arial"/>
          <w:b/>
          <w:bCs/>
          <w:sz w:val="24"/>
          <w:szCs w:val="24"/>
        </w:rPr>
      </w:pPr>
    </w:p>
    <w:p w14:paraId="0C2602D5" w14:textId="77777777" w:rsidR="00DE6D23" w:rsidRDefault="00DE6D23" w:rsidP="00235AC6">
      <w:pPr>
        <w:spacing w:line="360" w:lineRule="auto"/>
        <w:jc w:val="both"/>
        <w:rPr>
          <w:rFonts w:ascii="Arial" w:hAnsi="Arial" w:cs="Arial"/>
          <w:b/>
          <w:bCs/>
          <w:sz w:val="24"/>
          <w:szCs w:val="24"/>
        </w:rPr>
      </w:pPr>
    </w:p>
    <w:p w14:paraId="31313AD8" w14:textId="77777777" w:rsidR="00DE6D23" w:rsidRDefault="00DE6D23" w:rsidP="00235AC6">
      <w:pPr>
        <w:spacing w:line="360" w:lineRule="auto"/>
        <w:jc w:val="both"/>
        <w:rPr>
          <w:rFonts w:ascii="Arial" w:hAnsi="Arial" w:cs="Arial"/>
          <w:b/>
          <w:bCs/>
          <w:sz w:val="24"/>
          <w:szCs w:val="24"/>
        </w:rPr>
      </w:pPr>
    </w:p>
    <w:p w14:paraId="6C63007C" w14:textId="77777777" w:rsidR="00DE6D23" w:rsidRDefault="00DE6D23" w:rsidP="00235AC6">
      <w:pPr>
        <w:spacing w:line="360" w:lineRule="auto"/>
        <w:jc w:val="both"/>
        <w:rPr>
          <w:rFonts w:ascii="Arial" w:hAnsi="Arial" w:cs="Arial"/>
          <w:b/>
          <w:bCs/>
          <w:sz w:val="24"/>
          <w:szCs w:val="24"/>
        </w:rPr>
      </w:pPr>
    </w:p>
    <w:p w14:paraId="178261BA" w14:textId="77777777" w:rsidR="00235AC6" w:rsidRDefault="00235AC6"/>
    <w:sectPr w:rsidR="00235AC6">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3077A7" w14:textId="77777777" w:rsidR="00913185" w:rsidRDefault="00913185" w:rsidP="00F378D7">
      <w:pPr>
        <w:spacing w:after="0" w:line="240" w:lineRule="auto"/>
      </w:pPr>
      <w:r>
        <w:separator/>
      </w:r>
    </w:p>
  </w:endnote>
  <w:endnote w:type="continuationSeparator" w:id="0">
    <w:p w14:paraId="12F1BF98" w14:textId="77777777" w:rsidR="00913185" w:rsidRDefault="00913185" w:rsidP="00F37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0188705"/>
      <w:docPartObj>
        <w:docPartGallery w:val="Page Numbers (Bottom of Page)"/>
        <w:docPartUnique/>
      </w:docPartObj>
    </w:sdtPr>
    <w:sdtEndPr>
      <w:rPr>
        <w:noProof/>
      </w:rPr>
    </w:sdtEndPr>
    <w:sdtContent>
      <w:p w14:paraId="10A16F9E" w14:textId="6D835C98" w:rsidR="00F378D7" w:rsidRDefault="00F378D7">
        <w:pPr>
          <w:pStyle w:val="Footer"/>
        </w:pPr>
        <w:r>
          <w:fldChar w:fldCharType="begin"/>
        </w:r>
        <w:r>
          <w:instrText xml:space="preserve"> PAGE   \* MERGEFORMAT </w:instrText>
        </w:r>
        <w:r>
          <w:fldChar w:fldCharType="separate"/>
        </w:r>
        <w:r>
          <w:rPr>
            <w:noProof/>
          </w:rPr>
          <w:t>2</w:t>
        </w:r>
        <w:r>
          <w:rPr>
            <w:noProof/>
          </w:rPr>
          <w:fldChar w:fldCharType="end"/>
        </w:r>
      </w:p>
    </w:sdtContent>
  </w:sdt>
  <w:p w14:paraId="38585690" w14:textId="77777777" w:rsidR="00F378D7" w:rsidRDefault="00F378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6F3C5" w14:textId="77777777" w:rsidR="00913185" w:rsidRDefault="00913185" w:rsidP="00F378D7">
      <w:pPr>
        <w:spacing w:after="0" w:line="240" w:lineRule="auto"/>
      </w:pPr>
      <w:r>
        <w:separator/>
      </w:r>
    </w:p>
  </w:footnote>
  <w:footnote w:type="continuationSeparator" w:id="0">
    <w:p w14:paraId="0C098F2D" w14:textId="77777777" w:rsidR="00913185" w:rsidRDefault="00913185" w:rsidP="00F378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AC6"/>
    <w:rsid w:val="00015596"/>
    <w:rsid w:val="000340F9"/>
    <w:rsid w:val="000530BB"/>
    <w:rsid w:val="00075F60"/>
    <w:rsid w:val="000D1B89"/>
    <w:rsid w:val="000E5069"/>
    <w:rsid w:val="000F1C9F"/>
    <w:rsid w:val="000F1E6F"/>
    <w:rsid w:val="00110D49"/>
    <w:rsid w:val="00113F26"/>
    <w:rsid w:val="00121D5B"/>
    <w:rsid w:val="001307B6"/>
    <w:rsid w:val="00141420"/>
    <w:rsid w:val="00147FC0"/>
    <w:rsid w:val="001823BD"/>
    <w:rsid w:val="001B3F93"/>
    <w:rsid w:val="002219A8"/>
    <w:rsid w:val="00235AC6"/>
    <w:rsid w:val="0025074E"/>
    <w:rsid w:val="00250C61"/>
    <w:rsid w:val="002715C5"/>
    <w:rsid w:val="00292D93"/>
    <w:rsid w:val="002A2372"/>
    <w:rsid w:val="002C0F8E"/>
    <w:rsid w:val="002D3158"/>
    <w:rsid w:val="002E367C"/>
    <w:rsid w:val="0031232D"/>
    <w:rsid w:val="0034243E"/>
    <w:rsid w:val="003509A4"/>
    <w:rsid w:val="00355DA5"/>
    <w:rsid w:val="00371DE7"/>
    <w:rsid w:val="00375589"/>
    <w:rsid w:val="003C48AF"/>
    <w:rsid w:val="003C4DFC"/>
    <w:rsid w:val="00407A53"/>
    <w:rsid w:val="00437C49"/>
    <w:rsid w:val="00440786"/>
    <w:rsid w:val="004610A9"/>
    <w:rsid w:val="00481FBC"/>
    <w:rsid w:val="00490521"/>
    <w:rsid w:val="004A1BB4"/>
    <w:rsid w:val="004A7304"/>
    <w:rsid w:val="004B7D67"/>
    <w:rsid w:val="004F565A"/>
    <w:rsid w:val="0050211B"/>
    <w:rsid w:val="00517719"/>
    <w:rsid w:val="00533A24"/>
    <w:rsid w:val="0054750B"/>
    <w:rsid w:val="00580B2C"/>
    <w:rsid w:val="005A4599"/>
    <w:rsid w:val="00617FF8"/>
    <w:rsid w:val="0065378C"/>
    <w:rsid w:val="00654A6E"/>
    <w:rsid w:val="00664351"/>
    <w:rsid w:val="00672C3E"/>
    <w:rsid w:val="00680B62"/>
    <w:rsid w:val="00696517"/>
    <w:rsid w:val="006B16C1"/>
    <w:rsid w:val="006B3D56"/>
    <w:rsid w:val="006C11D8"/>
    <w:rsid w:val="006C59ED"/>
    <w:rsid w:val="006D45D6"/>
    <w:rsid w:val="006D47AD"/>
    <w:rsid w:val="00701766"/>
    <w:rsid w:val="00702568"/>
    <w:rsid w:val="007271DB"/>
    <w:rsid w:val="00727B72"/>
    <w:rsid w:val="00732B15"/>
    <w:rsid w:val="007724B3"/>
    <w:rsid w:val="0077503E"/>
    <w:rsid w:val="007772A5"/>
    <w:rsid w:val="007900B1"/>
    <w:rsid w:val="00790AC0"/>
    <w:rsid w:val="007E59E8"/>
    <w:rsid w:val="0080638D"/>
    <w:rsid w:val="00820EA5"/>
    <w:rsid w:val="008255A3"/>
    <w:rsid w:val="008267BB"/>
    <w:rsid w:val="008462AD"/>
    <w:rsid w:val="008524A7"/>
    <w:rsid w:val="0086107A"/>
    <w:rsid w:val="00862168"/>
    <w:rsid w:val="00862474"/>
    <w:rsid w:val="008762CE"/>
    <w:rsid w:val="00895315"/>
    <w:rsid w:val="008A412C"/>
    <w:rsid w:val="008D3094"/>
    <w:rsid w:val="008D6F5D"/>
    <w:rsid w:val="008E3DE1"/>
    <w:rsid w:val="008E5FC8"/>
    <w:rsid w:val="0090345D"/>
    <w:rsid w:val="009061F7"/>
    <w:rsid w:val="00913185"/>
    <w:rsid w:val="0095799D"/>
    <w:rsid w:val="009A0750"/>
    <w:rsid w:val="009D0555"/>
    <w:rsid w:val="009D0B1D"/>
    <w:rsid w:val="009E1BFE"/>
    <w:rsid w:val="009F3275"/>
    <w:rsid w:val="00A0370D"/>
    <w:rsid w:val="00A35BCA"/>
    <w:rsid w:val="00A4202E"/>
    <w:rsid w:val="00A54E3C"/>
    <w:rsid w:val="00A94F93"/>
    <w:rsid w:val="00AA3DB3"/>
    <w:rsid w:val="00AC6CCF"/>
    <w:rsid w:val="00AD5BB8"/>
    <w:rsid w:val="00AE4E23"/>
    <w:rsid w:val="00AE5512"/>
    <w:rsid w:val="00AE59F2"/>
    <w:rsid w:val="00AF2F69"/>
    <w:rsid w:val="00B01248"/>
    <w:rsid w:val="00B1069B"/>
    <w:rsid w:val="00B10B4F"/>
    <w:rsid w:val="00B15FD6"/>
    <w:rsid w:val="00B33A85"/>
    <w:rsid w:val="00B57BA1"/>
    <w:rsid w:val="00B644CD"/>
    <w:rsid w:val="00B66773"/>
    <w:rsid w:val="00B67914"/>
    <w:rsid w:val="00B67AB8"/>
    <w:rsid w:val="00B7081B"/>
    <w:rsid w:val="00BA423B"/>
    <w:rsid w:val="00BE6368"/>
    <w:rsid w:val="00BF2A49"/>
    <w:rsid w:val="00C933CB"/>
    <w:rsid w:val="00D54623"/>
    <w:rsid w:val="00D860B1"/>
    <w:rsid w:val="00D91EEF"/>
    <w:rsid w:val="00D94CEF"/>
    <w:rsid w:val="00DD4662"/>
    <w:rsid w:val="00DD538C"/>
    <w:rsid w:val="00DE3601"/>
    <w:rsid w:val="00DE6D23"/>
    <w:rsid w:val="00DF6DE1"/>
    <w:rsid w:val="00E23DEB"/>
    <w:rsid w:val="00E25A35"/>
    <w:rsid w:val="00E4590E"/>
    <w:rsid w:val="00E47BCD"/>
    <w:rsid w:val="00E55359"/>
    <w:rsid w:val="00E7695C"/>
    <w:rsid w:val="00E84C0A"/>
    <w:rsid w:val="00E86ADF"/>
    <w:rsid w:val="00E90743"/>
    <w:rsid w:val="00E97DE6"/>
    <w:rsid w:val="00EA3ED9"/>
    <w:rsid w:val="00EB7338"/>
    <w:rsid w:val="00EE6834"/>
    <w:rsid w:val="00F10B04"/>
    <w:rsid w:val="00F17E64"/>
    <w:rsid w:val="00F2290D"/>
    <w:rsid w:val="00F378D7"/>
    <w:rsid w:val="00F627E7"/>
    <w:rsid w:val="00F64C61"/>
    <w:rsid w:val="00F84A49"/>
    <w:rsid w:val="00F87242"/>
    <w:rsid w:val="00FD628B"/>
    <w:rsid w:val="00FF3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28144"/>
  <w15:chartTrackingRefBased/>
  <w15:docId w15:val="{80B9F5F5-9750-433D-9C46-A2352157F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AC6"/>
  </w:style>
  <w:style w:type="paragraph" w:styleId="Heading1">
    <w:name w:val="heading 1"/>
    <w:basedOn w:val="Normal"/>
    <w:next w:val="Normal"/>
    <w:link w:val="Heading1Char"/>
    <w:uiPriority w:val="9"/>
    <w:qFormat/>
    <w:rsid w:val="007772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6D23"/>
    <w:rPr>
      <w:color w:val="0563C1" w:themeColor="hyperlink"/>
      <w:u w:val="single"/>
    </w:rPr>
  </w:style>
  <w:style w:type="character" w:styleId="UnresolvedMention">
    <w:name w:val="Unresolved Mention"/>
    <w:basedOn w:val="DefaultParagraphFont"/>
    <w:uiPriority w:val="99"/>
    <w:semiHidden/>
    <w:unhideWhenUsed/>
    <w:rsid w:val="00DE6D23"/>
    <w:rPr>
      <w:color w:val="605E5C"/>
      <w:shd w:val="clear" w:color="auto" w:fill="E1DFDD"/>
    </w:rPr>
  </w:style>
  <w:style w:type="table" w:styleId="TableGrid">
    <w:name w:val="Table Grid"/>
    <w:basedOn w:val="TableNormal"/>
    <w:uiPriority w:val="39"/>
    <w:rsid w:val="00E90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772A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378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8D7"/>
  </w:style>
  <w:style w:type="paragraph" w:styleId="Footer">
    <w:name w:val="footer"/>
    <w:basedOn w:val="Normal"/>
    <w:link w:val="FooterChar"/>
    <w:uiPriority w:val="99"/>
    <w:unhideWhenUsed/>
    <w:rsid w:val="00F378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8D7"/>
  </w:style>
  <w:style w:type="character" w:styleId="Strong">
    <w:name w:val="Strong"/>
    <w:basedOn w:val="DefaultParagraphFont"/>
    <w:uiPriority w:val="22"/>
    <w:qFormat/>
    <w:rsid w:val="00BF2A49"/>
    <w:rPr>
      <w:b/>
      <w:bCs/>
    </w:rPr>
  </w:style>
  <w:style w:type="paragraph" w:customStyle="1" w:styleId="paragraph">
    <w:name w:val="paragraph"/>
    <w:basedOn w:val="Normal"/>
    <w:rsid w:val="00B15FD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B15FD6"/>
  </w:style>
  <w:style w:type="character" w:customStyle="1" w:styleId="eop">
    <w:name w:val="eop"/>
    <w:basedOn w:val="DefaultParagraphFont"/>
    <w:rsid w:val="00B15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481163">
      <w:bodyDiv w:val="1"/>
      <w:marLeft w:val="0"/>
      <w:marRight w:val="0"/>
      <w:marTop w:val="0"/>
      <w:marBottom w:val="0"/>
      <w:divBdr>
        <w:top w:val="none" w:sz="0" w:space="0" w:color="auto"/>
        <w:left w:val="none" w:sz="0" w:space="0" w:color="auto"/>
        <w:bottom w:val="none" w:sz="0" w:space="0" w:color="auto"/>
        <w:right w:val="none" w:sz="0" w:space="0" w:color="auto"/>
      </w:divBdr>
    </w:div>
    <w:div w:id="59015049">
      <w:bodyDiv w:val="1"/>
      <w:marLeft w:val="0"/>
      <w:marRight w:val="0"/>
      <w:marTop w:val="0"/>
      <w:marBottom w:val="0"/>
      <w:divBdr>
        <w:top w:val="none" w:sz="0" w:space="0" w:color="auto"/>
        <w:left w:val="none" w:sz="0" w:space="0" w:color="auto"/>
        <w:bottom w:val="none" w:sz="0" w:space="0" w:color="auto"/>
        <w:right w:val="none" w:sz="0" w:space="0" w:color="auto"/>
      </w:divBdr>
    </w:div>
    <w:div w:id="105658121">
      <w:bodyDiv w:val="1"/>
      <w:marLeft w:val="0"/>
      <w:marRight w:val="0"/>
      <w:marTop w:val="0"/>
      <w:marBottom w:val="0"/>
      <w:divBdr>
        <w:top w:val="none" w:sz="0" w:space="0" w:color="auto"/>
        <w:left w:val="none" w:sz="0" w:space="0" w:color="auto"/>
        <w:bottom w:val="none" w:sz="0" w:space="0" w:color="auto"/>
        <w:right w:val="none" w:sz="0" w:space="0" w:color="auto"/>
      </w:divBdr>
    </w:div>
    <w:div w:id="109323811">
      <w:bodyDiv w:val="1"/>
      <w:marLeft w:val="0"/>
      <w:marRight w:val="0"/>
      <w:marTop w:val="0"/>
      <w:marBottom w:val="0"/>
      <w:divBdr>
        <w:top w:val="none" w:sz="0" w:space="0" w:color="auto"/>
        <w:left w:val="none" w:sz="0" w:space="0" w:color="auto"/>
        <w:bottom w:val="none" w:sz="0" w:space="0" w:color="auto"/>
        <w:right w:val="none" w:sz="0" w:space="0" w:color="auto"/>
      </w:divBdr>
    </w:div>
    <w:div w:id="354157320">
      <w:bodyDiv w:val="1"/>
      <w:marLeft w:val="0"/>
      <w:marRight w:val="0"/>
      <w:marTop w:val="0"/>
      <w:marBottom w:val="0"/>
      <w:divBdr>
        <w:top w:val="none" w:sz="0" w:space="0" w:color="auto"/>
        <w:left w:val="none" w:sz="0" w:space="0" w:color="auto"/>
        <w:bottom w:val="none" w:sz="0" w:space="0" w:color="auto"/>
        <w:right w:val="none" w:sz="0" w:space="0" w:color="auto"/>
      </w:divBdr>
      <w:divsChild>
        <w:div w:id="878786749">
          <w:marLeft w:val="0"/>
          <w:marRight w:val="0"/>
          <w:marTop w:val="0"/>
          <w:marBottom w:val="0"/>
          <w:divBdr>
            <w:top w:val="none" w:sz="0" w:space="0" w:color="auto"/>
            <w:left w:val="none" w:sz="0" w:space="0" w:color="auto"/>
            <w:bottom w:val="none" w:sz="0" w:space="0" w:color="auto"/>
            <w:right w:val="none" w:sz="0" w:space="0" w:color="auto"/>
          </w:divBdr>
        </w:div>
        <w:div w:id="900023211">
          <w:marLeft w:val="0"/>
          <w:marRight w:val="0"/>
          <w:marTop w:val="0"/>
          <w:marBottom w:val="0"/>
          <w:divBdr>
            <w:top w:val="none" w:sz="0" w:space="0" w:color="auto"/>
            <w:left w:val="none" w:sz="0" w:space="0" w:color="auto"/>
            <w:bottom w:val="none" w:sz="0" w:space="0" w:color="auto"/>
            <w:right w:val="none" w:sz="0" w:space="0" w:color="auto"/>
          </w:divBdr>
        </w:div>
      </w:divsChild>
    </w:div>
    <w:div w:id="377781447">
      <w:bodyDiv w:val="1"/>
      <w:marLeft w:val="0"/>
      <w:marRight w:val="0"/>
      <w:marTop w:val="0"/>
      <w:marBottom w:val="0"/>
      <w:divBdr>
        <w:top w:val="none" w:sz="0" w:space="0" w:color="auto"/>
        <w:left w:val="none" w:sz="0" w:space="0" w:color="auto"/>
        <w:bottom w:val="none" w:sz="0" w:space="0" w:color="auto"/>
        <w:right w:val="none" w:sz="0" w:space="0" w:color="auto"/>
      </w:divBdr>
    </w:div>
    <w:div w:id="646713779">
      <w:bodyDiv w:val="1"/>
      <w:marLeft w:val="0"/>
      <w:marRight w:val="0"/>
      <w:marTop w:val="0"/>
      <w:marBottom w:val="0"/>
      <w:divBdr>
        <w:top w:val="none" w:sz="0" w:space="0" w:color="auto"/>
        <w:left w:val="none" w:sz="0" w:space="0" w:color="auto"/>
        <w:bottom w:val="none" w:sz="0" w:space="0" w:color="auto"/>
        <w:right w:val="none" w:sz="0" w:space="0" w:color="auto"/>
      </w:divBdr>
    </w:div>
    <w:div w:id="694692468">
      <w:bodyDiv w:val="1"/>
      <w:marLeft w:val="0"/>
      <w:marRight w:val="0"/>
      <w:marTop w:val="0"/>
      <w:marBottom w:val="0"/>
      <w:divBdr>
        <w:top w:val="none" w:sz="0" w:space="0" w:color="auto"/>
        <w:left w:val="none" w:sz="0" w:space="0" w:color="auto"/>
        <w:bottom w:val="none" w:sz="0" w:space="0" w:color="auto"/>
        <w:right w:val="none" w:sz="0" w:space="0" w:color="auto"/>
      </w:divBdr>
      <w:divsChild>
        <w:div w:id="931232717">
          <w:marLeft w:val="0"/>
          <w:marRight w:val="0"/>
          <w:marTop w:val="0"/>
          <w:marBottom w:val="0"/>
          <w:divBdr>
            <w:top w:val="none" w:sz="0" w:space="0" w:color="auto"/>
            <w:left w:val="none" w:sz="0" w:space="0" w:color="auto"/>
            <w:bottom w:val="none" w:sz="0" w:space="0" w:color="auto"/>
            <w:right w:val="none" w:sz="0" w:space="0" w:color="auto"/>
          </w:divBdr>
        </w:div>
        <w:div w:id="407654350">
          <w:marLeft w:val="0"/>
          <w:marRight w:val="0"/>
          <w:marTop w:val="0"/>
          <w:marBottom w:val="0"/>
          <w:divBdr>
            <w:top w:val="none" w:sz="0" w:space="0" w:color="auto"/>
            <w:left w:val="none" w:sz="0" w:space="0" w:color="auto"/>
            <w:bottom w:val="none" w:sz="0" w:space="0" w:color="auto"/>
            <w:right w:val="none" w:sz="0" w:space="0" w:color="auto"/>
          </w:divBdr>
        </w:div>
      </w:divsChild>
    </w:div>
    <w:div w:id="996962391">
      <w:bodyDiv w:val="1"/>
      <w:marLeft w:val="0"/>
      <w:marRight w:val="0"/>
      <w:marTop w:val="0"/>
      <w:marBottom w:val="0"/>
      <w:divBdr>
        <w:top w:val="none" w:sz="0" w:space="0" w:color="auto"/>
        <w:left w:val="none" w:sz="0" w:space="0" w:color="auto"/>
        <w:bottom w:val="none" w:sz="0" w:space="0" w:color="auto"/>
        <w:right w:val="none" w:sz="0" w:space="0" w:color="auto"/>
      </w:divBdr>
    </w:div>
    <w:div w:id="1044447288">
      <w:bodyDiv w:val="1"/>
      <w:marLeft w:val="0"/>
      <w:marRight w:val="0"/>
      <w:marTop w:val="0"/>
      <w:marBottom w:val="0"/>
      <w:divBdr>
        <w:top w:val="none" w:sz="0" w:space="0" w:color="auto"/>
        <w:left w:val="none" w:sz="0" w:space="0" w:color="auto"/>
        <w:bottom w:val="none" w:sz="0" w:space="0" w:color="auto"/>
        <w:right w:val="none" w:sz="0" w:space="0" w:color="auto"/>
      </w:divBdr>
    </w:div>
    <w:div w:id="1087456098">
      <w:bodyDiv w:val="1"/>
      <w:marLeft w:val="0"/>
      <w:marRight w:val="0"/>
      <w:marTop w:val="0"/>
      <w:marBottom w:val="0"/>
      <w:divBdr>
        <w:top w:val="none" w:sz="0" w:space="0" w:color="auto"/>
        <w:left w:val="none" w:sz="0" w:space="0" w:color="auto"/>
        <w:bottom w:val="none" w:sz="0" w:space="0" w:color="auto"/>
        <w:right w:val="none" w:sz="0" w:space="0" w:color="auto"/>
      </w:divBdr>
    </w:div>
    <w:div w:id="1100492504">
      <w:bodyDiv w:val="1"/>
      <w:marLeft w:val="0"/>
      <w:marRight w:val="0"/>
      <w:marTop w:val="0"/>
      <w:marBottom w:val="0"/>
      <w:divBdr>
        <w:top w:val="none" w:sz="0" w:space="0" w:color="auto"/>
        <w:left w:val="none" w:sz="0" w:space="0" w:color="auto"/>
        <w:bottom w:val="none" w:sz="0" w:space="0" w:color="auto"/>
        <w:right w:val="none" w:sz="0" w:space="0" w:color="auto"/>
      </w:divBdr>
    </w:div>
    <w:div w:id="1206796274">
      <w:bodyDiv w:val="1"/>
      <w:marLeft w:val="0"/>
      <w:marRight w:val="0"/>
      <w:marTop w:val="0"/>
      <w:marBottom w:val="0"/>
      <w:divBdr>
        <w:top w:val="none" w:sz="0" w:space="0" w:color="auto"/>
        <w:left w:val="none" w:sz="0" w:space="0" w:color="auto"/>
        <w:bottom w:val="none" w:sz="0" w:space="0" w:color="auto"/>
        <w:right w:val="none" w:sz="0" w:space="0" w:color="auto"/>
      </w:divBdr>
    </w:div>
    <w:div w:id="1212615611">
      <w:bodyDiv w:val="1"/>
      <w:marLeft w:val="0"/>
      <w:marRight w:val="0"/>
      <w:marTop w:val="0"/>
      <w:marBottom w:val="0"/>
      <w:divBdr>
        <w:top w:val="none" w:sz="0" w:space="0" w:color="auto"/>
        <w:left w:val="none" w:sz="0" w:space="0" w:color="auto"/>
        <w:bottom w:val="none" w:sz="0" w:space="0" w:color="auto"/>
        <w:right w:val="none" w:sz="0" w:space="0" w:color="auto"/>
      </w:divBdr>
      <w:divsChild>
        <w:div w:id="1603879615">
          <w:marLeft w:val="0"/>
          <w:marRight w:val="0"/>
          <w:marTop w:val="0"/>
          <w:marBottom w:val="0"/>
          <w:divBdr>
            <w:top w:val="none" w:sz="0" w:space="0" w:color="auto"/>
            <w:left w:val="none" w:sz="0" w:space="0" w:color="auto"/>
            <w:bottom w:val="none" w:sz="0" w:space="0" w:color="auto"/>
            <w:right w:val="none" w:sz="0" w:space="0" w:color="auto"/>
          </w:divBdr>
        </w:div>
        <w:div w:id="873735941">
          <w:marLeft w:val="0"/>
          <w:marRight w:val="0"/>
          <w:marTop w:val="0"/>
          <w:marBottom w:val="0"/>
          <w:divBdr>
            <w:top w:val="none" w:sz="0" w:space="0" w:color="auto"/>
            <w:left w:val="none" w:sz="0" w:space="0" w:color="auto"/>
            <w:bottom w:val="none" w:sz="0" w:space="0" w:color="auto"/>
            <w:right w:val="none" w:sz="0" w:space="0" w:color="auto"/>
          </w:divBdr>
        </w:div>
        <w:div w:id="2051610521">
          <w:marLeft w:val="0"/>
          <w:marRight w:val="0"/>
          <w:marTop w:val="0"/>
          <w:marBottom w:val="0"/>
          <w:divBdr>
            <w:top w:val="none" w:sz="0" w:space="0" w:color="auto"/>
            <w:left w:val="none" w:sz="0" w:space="0" w:color="auto"/>
            <w:bottom w:val="none" w:sz="0" w:space="0" w:color="auto"/>
            <w:right w:val="none" w:sz="0" w:space="0" w:color="auto"/>
          </w:divBdr>
        </w:div>
        <w:div w:id="1319724755">
          <w:marLeft w:val="0"/>
          <w:marRight w:val="0"/>
          <w:marTop w:val="0"/>
          <w:marBottom w:val="0"/>
          <w:divBdr>
            <w:top w:val="none" w:sz="0" w:space="0" w:color="auto"/>
            <w:left w:val="none" w:sz="0" w:space="0" w:color="auto"/>
            <w:bottom w:val="none" w:sz="0" w:space="0" w:color="auto"/>
            <w:right w:val="none" w:sz="0" w:space="0" w:color="auto"/>
          </w:divBdr>
        </w:div>
        <w:div w:id="1482849354">
          <w:marLeft w:val="0"/>
          <w:marRight w:val="0"/>
          <w:marTop w:val="0"/>
          <w:marBottom w:val="0"/>
          <w:divBdr>
            <w:top w:val="none" w:sz="0" w:space="0" w:color="auto"/>
            <w:left w:val="none" w:sz="0" w:space="0" w:color="auto"/>
            <w:bottom w:val="none" w:sz="0" w:space="0" w:color="auto"/>
            <w:right w:val="none" w:sz="0" w:space="0" w:color="auto"/>
          </w:divBdr>
        </w:div>
      </w:divsChild>
    </w:div>
    <w:div w:id="1321034078">
      <w:bodyDiv w:val="1"/>
      <w:marLeft w:val="0"/>
      <w:marRight w:val="0"/>
      <w:marTop w:val="0"/>
      <w:marBottom w:val="0"/>
      <w:divBdr>
        <w:top w:val="none" w:sz="0" w:space="0" w:color="auto"/>
        <w:left w:val="none" w:sz="0" w:space="0" w:color="auto"/>
        <w:bottom w:val="none" w:sz="0" w:space="0" w:color="auto"/>
        <w:right w:val="none" w:sz="0" w:space="0" w:color="auto"/>
      </w:divBdr>
    </w:div>
    <w:div w:id="1484464295">
      <w:bodyDiv w:val="1"/>
      <w:marLeft w:val="0"/>
      <w:marRight w:val="0"/>
      <w:marTop w:val="0"/>
      <w:marBottom w:val="0"/>
      <w:divBdr>
        <w:top w:val="none" w:sz="0" w:space="0" w:color="auto"/>
        <w:left w:val="none" w:sz="0" w:space="0" w:color="auto"/>
        <w:bottom w:val="none" w:sz="0" w:space="0" w:color="auto"/>
        <w:right w:val="none" w:sz="0" w:space="0" w:color="auto"/>
      </w:divBdr>
    </w:div>
    <w:div w:id="1508716940">
      <w:bodyDiv w:val="1"/>
      <w:marLeft w:val="0"/>
      <w:marRight w:val="0"/>
      <w:marTop w:val="0"/>
      <w:marBottom w:val="0"/>
      <w:divBdr>
        <w:top w:val="none" w:sz="0" w:space="0" w:color="auto"/>
        <w:left w:val="none" w:sz="0" w:space="0" w:color="auto"/>
        <w:bottom w:val="none" w:sz="0" w:space="0" w:color="auto"/>
        <w:right w:val="none" w:sz="0" w:space="0" w:color="auto"/>
      </w:divBdr>
    </w:div>
    <w:div w:id="1644192492">
      <w:bodyDiv w:val="1"/>
      <w:marLeft w:val="0"/>
      <w:marRight w:val="0"/>
      <w:marTop w:val="0"/>
      <w:marBottom w:val="0"/>
      <w:divBdr>
        <w:top w:val="none" w:sz="0" w:space="0" w:color="auto"/>
        <w:left w:val="none" w:sz="0" w:space="0" w:color="auto"/>
        <w:bottom w:val="none" w:sz="0" w:space="0" w:color="auto"/>
        <w:right w:val="none" w:sz="0" w:space="0" w:color="auto"/>
      </w:divBdr>
    </w:div>
    <w:div w:id="1752509895">
      <w:bodyDiv w:val="1"/>
      <w:marLeft w:val="0"/>
      <w:marRight w:val="0"/>
      <w:marTop w:val="0"/>
      <w:marBottom w:val="0"/>
      <w:divBdr>
        <w:top w:val="none" w:sz="0" w:space="0" w:color="auto"/>
        <w:left w:val="none" w:sz="0" w:space="0" w:color="auto"/>
        <w:bottom w:val="none" w:sz="0" w:space="0" w:color="auto"/>
        <w:right w:val="none" w:sz="0" w:space="0" w:color="auto"/>
      </w:divBdr>
    </w:div>
    <w:div w:id="1758483447">
      <w:bodyDiv w:val="1"/>
      <w:marLeft w:val="0"/>
      <w:marRight w:val="0"/>
      <w:marTop w:val="0"/>
      <w:marBottom w:val="0"/>
      <w:divBdr>
        <w:top w:val="none" w:sz="0" w:space="0" w:color="auto"/>
        <w:left w:val="none" w:sz="0" w:space="0" w:color="auto"/>
        <w:bottom w:val="none" w:sz="0" w:space="0" w:color="auto"/>
        <w:right w:val="none" w:sz="0" w:space="0" w:color="auto"/>
      </w:divBdr>
    </w:div>
    <w:div w:id="1886986775">
      <w:bodyDiv w:val="1"/>
      <w:marLeft w:val="0"/>
      <w:marRight w:val="0"/>
      <w:marTop w:val="0"/>
      <w:marBottom w:val="0"/>
      <w:divBdr>
        <w:top w:val="none" w:sz="0" w:space="0" w:color="auto"/>
        <w:left w:val="none" w:sz="0" w:space="0" w:color="auto"/>
        <w:bottom w:val="none" w:sz="0" w:space="0" w:color="auto"/>
        <w:right w:val="none" w:sz="0" w:space="0" w:color="auto"/>
      </w:divBdr>
    </w:div>
    <w:div w:id="194533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trazeneca.co.uk/about-us/economic" TargetMode="External"/><Relationship Id="rId18" Type="http://schemas.openxmlformats.org/officeDocument/2006/relationships/hyperlink" Target="https://www.gartner.com/en/information-technology/customer-success-stories/driving-growth-through-innovation" TargetMode="External"/><Relationship Id="rId26" Type="http://schemas.openxmlformats.org/officeDocument/2006/relationships/hyperlink" Target="https://embapro.com/frontpage/vrioanalysis/6070-astrazeneca-patients" TargetMode="External"/><Relationship Id="rId3" Type="http://schemas.openxmlformats.org/officeDocument/2006/relationships/webSettings" Target="webSettings.xml"/><Relationship Id="rId21" Type="http://schemas.openxmlformats.org/officeDocument/2006/relationships/hyperlink" Target="https://strategicmanagementinsight.com/tools/vrio/" TargetMode="External"/><Relationship Id="rId34"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s://www.astrazeneca.co.uk/sustainability" TargetMode="External"/><Relationship Id="rId17" Type="http://schemas.openxmlformats.org/officeDocument/2006/relationships/hyperlink" Target="https://www.dpublication.com/wp-content/uploads/2019/09/23-20032.pdf" TargetMode="External"/><Relationship Id="rId25" Type="http://schemas.openxmlformats.org/officeDocument/2006/relationships/hyperlink" Target="https://www.portersfiveforces.org/astrazeneca-porters-5-five-forces/?utm_content=cmp-true" TargetMode="External"/><Relationship Id="rId33" Type="http://schemas.openxmlformats.org/officeDocument/2006/relationships/hyperlink" Target="https://ideascale.com/blog/what-is-pestel-analysis/" TargetMode="External"/><Relationship Id="rId2" Type="http://schemas.openxmlformats.org/officeDocument/2006/relationships/settings" Target="settings.xml"/><Relationship Id="rId16" Type="http://schemas.openxmlformats.org/officeDocument/2006/relationships/hyperlink" Target="https://www.astrazeneca.com/our-company/leadership.html" TargetMode="External"/><Relationship Id="rId20" Type="http://schemas.openxmlformats.org/officeDocument/2006/relationships/hyperlink" Target="https://inspiredeconomist.com/articles/revenue-growth/" TargetMode="External"/><Relationship Id="rId29" Type="http://schemas.openxmlformats.org/officeDocument/2006/relationships/hyperlink" Target="https://www.swotandpestle.com/astrazeneca/"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affstuff.com/glossary/corporate-image/" TargetMode="External"/><Relationship Id="rId24" Type="http://schemas.openxmlformats.org/officeDocument/2006/relationships/hyperlink" Target="https://www.politico.eu/article/the-key-differences-between-the-eu-and-uk-astrazeneca-contracts/" TargetMode="External"/><Relationship Id="rId32" Type="http://schemas.openxmlformats.org/officeDocument/2006/relationships/hyperlink" Target="https://online.hbs.edu/blog/post/what-is-value-chain-analysis" TargetMode="External"/><Relationship Id="rId5" Type="http://schemas.openxmlformats.org/officeDocument/2006/relationships/endnotes" Target="endnotes.xml"/><Relationship Id="rId15" Type="http://schemas.openxmlformats.org/officeDocument/2006/relationships/hyperlink" Target="https://www.astrazeneca.com/our-company.html" TargetMode="External"/><Relationship Id="rId23" Type="http://schemas.openxmlformats.org/officeDocument/2006/relationships/hyperlink" Target="https://blog.osum.com/astrazeneca-swot-analysis/" TargetMode="External"/><Relationship Id="rId28" Type="http://schemas.openxmlformats.org/officeDocument/2006/relationships/hyperlink" Target="https://embapro.com/frontpage/porter5forcesanalysis/6070-astrazeneca-patients" TargetMode="External"/><Relationship Id="rId36" Type="http://schemas.openxmlformats.org/officeDocument/2006/relationships/theme" Target="theme/theme1.xml"/><Relationship Id="rId10" Type="http://schemas.openxmlformats.org/officeDocument/2006/relationships/hyperlink" Target="https://www.bing.com/images/search?view=detailV2&amp;ccid=2JrsX4rZ&amp;id=452B6E429FDE51CF61BA6FA9A31DA276D0469796&amp;thid=OIP.2JrsX4rZSCKbeoZtZ8LNHQHaHa&amp;mediaurl=https%3A%2F%2Fwww.knowledgiate.com%2Fwp-content%2Fuploads%2F2022%2F05%2Fimage-1024x1024.png&amp;cdnurl=https%3A%2F%2Fth.bing.com%2Fth%2Fid%2FR.d89aec5f8ad948229b7a866d67c2cd1d%3Frik%3DlpdG0HaiHaOpbw%26pid%3DImgRaw%26r%3D0&amp;exph=1024&amp;expw=1024&amp;q=what+Porter+5+Forces+consider+-+Search+Images+%28bing.com%29&amp;simid=607994020779262593&amp;form=IRPRST&amp;ck=7975ACE2F8FD71501E65942C0250FC7E&amp;selectedindex=29&amp;itb=0&amp;cw=1375&amp;ch=666&amp;ajaxhist=0&amp;ajaxserp=0&amp;vt=0&amp;sim=11" TargetMode="External"/><Relationship Id="rId19" Type="http://schemas.openxmlformats.org/officeDocument/2006/relationships/hyperlink" Target="https://www.gov.uk/government/consultations/healthcare-regulation-deciding-when-statutory-regulation-is-appropriate/healthcare-regulation-deciding-when-statutory-regulation-is-appropriate" TargetMode="External"/><Relationship Id="rId31" Type="http://schemas.openxmlformats.org/officeDocument/2006/relationships/hyperlink" Target="https://www.statista.com/statistics/266542/revenue-of-astrazeneca-since-2006/"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s://www.astrazeneca.com/r-d/our-technologies.html" TargetMode="External"/><Relationship Id="rId22" Type="http://schemas.openxmlformats.org/officeDocument/2006/relationships/hyperlink" Target="https://www.londonstockexchange.com/stock/AZN/astrazeneca-plc/our-story" TargetMode="External"/><Relationship Id="rId27" Type="http://schemas.openxmlformats.org/officeDocument/2006/relationships/hyperlink" Target="https://embapro.com/frontpage/ansoffanalysis/6070-astrazeneca-patients" TargetMode="External"/><Relationship Id="rId30" Type="http://schemas.openxmlformats.org/officeDocument/2006/relationships/hyperlink" Target="https://www.nature.com/articles/d43747-022-00153-y" TargetMode="External"/><Relationship Id="rId35" Type="http://schemas.openxmlformats.org/officeDocument/2006/relationships/fontTable" Target="fontTable.xml"/><Relationship Id="rId8"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19</Pages>
  <Words>4534</Words>
  <Characters>25845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STANIMIRA NIKOLOVA</dc:creator>
  <cp:keywords/>
  <dc:description/>
  <cp:lastModifiedBy>STANIMIRA NIKOLOVA</cp:lastModifiedBy>
  <cp:revision>2</cp:revision>
  <dcterms:created xsi:type="dcterms:W3CDTF">2024-08-20T12:47:00Z</dcterms:created>
  <dcterms:modified xsi:type="dcterms:W3CDTF">2024-08-20T12:47:00Z</dcterms:modified>
</cp:coreProperties>
</file>