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D0A9C" w:rsidRPr="00502E1E" w:rsidRDefault="00857416" w:rsidP="00ED0A9C">
      <w:pPr>
        <w:spacing w:after="0" w:line="480" w:lineRule="auto"/>
        <w:jc w:val="center"/>
        <w:outlineLvl w:val="0"/>
        <w:rPr>
          <w:rFonts w:ascii="Times New Roman" w:eastAsia="Times New Roman" w:hAnsi="Times New Roman" w:cs="Times New Roman"/>
          <w:b/>
          <w:bCs/>
          <w:kern w:val="36"/>
          <w:sz w:val="24"/>
          <w:szCs w:val="24"/>
        </w:rPr>
      </w:pPr>
      <w:r>
        <w:rPr>
          <w:rFonts w:ascii="Times New Roman" w:eastAsia="Times New Roman" w:hAnsi="Times New Roman" w:cs="Times New Roman"/>
          <w:b/>
          <w:bCs/>
          <w:noProof/>
          <w:kern w:val="36"/>
          <w:sz w:val="24"/>
          <w:szCs w:val="24"/>
        </w:rPr>
        <mc:AlternateContent>
          <mc:Choice Requires="wps">
            <w:drawing>
              <wp:anchor distT="0" distB="0" distL="114300" distR="114300" simplePos="0" relativeHeight="251659264" behindDoc="0" locked="0" layoutInCell="1" allowOverlap="1">
                <wp:simplePos x="0" y="0"/>
                <wp:positionH relativeFrom="column">
                  <wp:posOffset>-800100</wp:posOffset>
                </wp:positionH>
                <wp:positionV relativeFrom="paragraph">
                  <wp:posOffset>-847724</wp:posOffset>
                </wp:positionV>
                <wp:extent cx="1914525" cy="819150"/>
                <wp:effectExtent l="0" t="0" r="28575" b="19050"/>
                <wp:wrapNone/>
                <wp:docPr id="1" name="Text Box 1"/>
                <wp:cNvGraphicFramePr/>
                <a:graphic xmlns:a="http://schemas.openxmlformats.org/drawingml/2006/main">
                  <a:graphicData uri="http://schemas.microsoft.com/office/word/2010/wordprocessingShape">
                    <wps:wsp>
                      <wps:cNvSpPr txBox="1"/>
                      <wps:spPr>
                        <a:xfrm>
                          <a:off x="0" y="0"/>
                          <a:ext cx="1914525" cy="819150"/>
                        </a:xfrm>
                        <a:prstGeom prst="rect">
                          <a:avLst/>
                        </a:prstGeom>
                        <a:solidFill>
                          <a:schemeClr val="lt1"/>
                        </a:solidFill>
                        <a:ln w="6350">
                          <a:solidFill>
                            <a:prstClr val="black"/>
                          </a:solidFill>
                        </a:ln>
                      </wps:spPr>
                      <wps:txbx>
                        <w:txbxContent>
                          <w:p w:rsidR="00857416" w:rsidRDefault="00857416">
                            <w:r w:rsidRPr="00857416">
                              <w:rPr>
                                <w:noProof/>
                              </w:rPr>
                              <w:drawing>
                                <wp:inline distT="0" distB="0" distL="0" distR="0">
                                  <wp:extent cx="1725295" cy="703518"/>
                                  <wp:effectExtent l="0" t="0" r="0" b="1905"/>
                                  <wp:docPr id="2" name="Picture 2" descr="C:\Users\KING\AppData\Local\Packages\MicrosoftWindows.Client.CBS_cw5n1h2txyewy\TempState\ScreenClip\{61E44CFA-A820-415E-B310-09DF2A112BE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KING\AppData\Local\Packages\MicrosoftWindows.Client.CBS_cw5n1h2txyewy\TempState\ScreenClip\{61E44CFA-A820-415E-B310-09DF2A112BE3}.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25295" cy="703518"/>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 o:spid="_x0000_s1026" type="#_x0000_t202" style="position:absolute;left:0;text-align:left;margin-left:-63pt;margin-top:-66.75pt;width:150.75pt;height:64.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" fillcolor="white [3201]" strokeweight=".5pt">
                <v:textbox>
                  <w:txbxContent>
                    <w:p w:rsidR="00857416" w:rsidRDefault="00857416">
                      <w:r w:rsidRPr="00857416">
                        <w:rPr>
                          <w:noProof/>
                        </w:rPr>
                        <w:drawing>
                          <wp:inline distT="0" distB="0" distL="0" distR="0">
                            <wp:extent cx="1725295" cy="703518"/>
                            <wp:effectExtent l="0" t="0" r="0" b="1905"/>
                            <wp:docPr id="2" name="Picture 2" descr="C:\Users\KING\AppData\Local\Packages\MicrosoftWindows.Client.CBS_cw5n1h2txyewy\TempState\ScreenClip\{61E44CFA-A820-415E-B310-09DF2A112BE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KING\AppData\Local\Packages\MicrosoftWindows.Client.CBS_cw5n1h2txyewy\TempState\ScreenClip\{61E44CFA-A820-415E-B310-09DF2A112BE3}.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25295" cy="703518"/>
                                    </a:xfrm>
                                    <a:prstGeom prst="rect">
                                      <a:avLst/>
                                    </a:prstGeom>
                                    <a:noFill/>
                                    <a:ln>
                                      <a:noFill/>
                                    </a:ln>
                                  </pic:spPr>
                                </pic:pic>
                              </a:graphicData>
                            </a:graphic>
                          </wp:inline>
                        </w:drawing>
                      </w:r>
                    </w:p>
                  </w:txbxContent>
                </v:textbox>
              </v:shape>
            </w:pict>
          </mc:Fallback>
        </mc:AlternateContent>
      </w:r>
    </w:p>
    <w:p w:rsidR="00ED0A9C" w:rsidRPr="00502E1E" w:rsidRDefault="00ED0A9C" w:rsidP="00ED0A9C">
      <w:pPr>
        <w:jc w:val="center"/>
        <w:rPr>
          <w:rFonts w:ascii="Times New Roman" w:eastAsia="Times New Roman" w:hAnsi="Times New Roman" w:cs="Times New Roman"/>
          <w:b/>
          <w:bCs/>
          <w:kern w:val="36"/>
          <w:sz w:val="24"/>
          <w:szCs w:val="24"/>
        </w:rPr>
      </w:pPr>
    </w:p>
    <w:p w:rsidR="00ED0A9C" w:rsidRPr="00502E1E" w:rsidRDefault="00ED0A9C" w:rsidP="00ED0A9C">
      <w:pPr>
        <w:jc w:val="center"/>
        <w:rPr>
          <w:rFonts w:ascii="Times New Roman" w:eastAsia="Times New Roman" w:hAnsi="Times New Roman" w:cs="Times New Roman"/>
          <w:b/>
          <w:bCs/>
          <w:kern w:val="36"/>
          <w:sz w:val="24"/>
          <w:szCs w:val="24"/>
        </w:rPr>
      </w:pPr>
    </w:p>
    <w:p w:rsidR="00857416" w:rsidRPr="00857416" w:rsidRDefault="00857416" w:rsidP="00857416">
      <w:pPr>
        <w:spacing w:after="0" w:line="480" w:lineRule="auto"/>
        <w:jc w:val="center"/>
        <w:rPr>
          <w:rFonts w:ascii="Times New Roman" w:hAnsi="Times New Roman" w:cs="Times New Roman"/>
          <w:b/>
          <w:bCs/>
          <w:sz w:val="24"/>
          <w:szCs w:val="24"/>
        </w:rPr>
      </w:pPr>
      <w:r w:rsidRPr="00857416">
        <w:rPr>
          <w:rFonts w:ascii="Times New Roman" w:hAnsi="Times New Roman" w:cs="Times New Roman"/>
          <w:b/>
          <w:sz w:val="24"/>
          <w:szCs w:val="24"/>
        </w:rPr>
        <w:t>An Analysis of the Competitive Advantage of the United Kingdom’s Financial Services Industry Using Porter’s Diamond Model and Implications for Multinational Firms.</w:t>
      </w:r>
    </w:p>
    <w:p w:rsidR="00ED0A9C" w:rsidRPr="00502E1E" w:rsidRDefault="00ED0A9C" w:rsidP="00ED0A9C">
      <w:pPr>
        <w:spacing w:after="0" w:line="480" w:lineRule="auto"/>
        <w:jc w:val="center"/>
        <w:rPr>
          <w:rFonts w:ascii="Times New Roman" w:eastAsia="Times New Roman" w:hAnsi="Times New Roman" w:cs="Times New Roman"/>
          <w:bCs/>
          <w:kern w:val="36"/>
          <w:sz w:val="24"/>
          <w:szCs w:val="24"/>
        </w:rPr>
      </w:pPr>
    </w:p>
    <w:p w:rsidR="00ED0A9C" w:rsidRPr="00502E1E" w:rsidRDefault="00ED0A9C" w:rsidP="00ED0A9C">
      <w:pPr>
        <w:spacing w:after="0" w:line="480" w:lineRule="auto"/>
        <w:jc w:val="center"/>
        <w:rPr>
          <w:rFonts w:ascii="Times New Roman" w:eastAsia="Times New Roman" w:hAnsi="Times New Roman" w:cs="Times New Roman"/>
          <w:bCs/>
          <w:kern w:val="36"/>
          <w:sz w:val="24"/>
          <w:szCs w:val="24"/>
        </w:rPr>
      </w:pPr>
    </w:p>
    <w:p w:rsidR="00ED0A9C" w:rsidRPr="00502E1E" w:rsidRDefault="00ED0A9C" w:rsidP="00ED0A9C">
      <w:pPr>
        <w:spacing w:after="0" w:line="480" w:lineRule="auto"/>
        <w:jc w:val="center"/>
        <w:rPr>
          <w:rFonts w:ascii="Times New Roman" w:eastAsia="Times New Roman" w:hAnsi="Times New Roman" w:cs="Times New Roman"/>
          <w:bCs/>
          <w:kern w:val="36"/>
          <w:sz w:val="24"/>
          <w:szCs w:val="24"/>
        </w:rPr>
      </w:pPr>
    </w:p>
    <w:p w:rsidR="00ED0A9C" w:rsidRPr="00502E1E" w:rsidRDefault="00ED0A9C" w:rsidP="00ED0A9C">
      <w:pPr>
        <w:spacing w:after="0" w:line="480" w:lineRule="auto"/>
        <w:jc w:val="center"/>
        <w:rPr>
          <w:rFonts w:ascii="Times New Roman" w:eastAsia="Times New Roman" w:hAnsi="Times New Roman" w:cs="Times New Roman"/>
          <w:bCs/>
          <w:kern w:val="36"/>
          <w:sz w:val="24"/>
          <w:szCs w:val="24"/>
        </w:rPr>
      </w:pPr>
    </w:p>
    <w:p w:rsidR="00857416" w:rsidRPr="00857416" w:rsidRDefault="00857416" w:rsidP="00857416">
      <w:pPr>
        <w:spacing w:after="0" w:line="480" w:lineRule="auto"/>
        <w:jc w:val="center"/>
        <w:rPr>
          <w:rFonts w:ascii="Times New Roman" w:eastAsia="Times New Roman" w:hAnsi="Times New Roman" w:cs="Times New Roman"/>
          <w:bCs/>
          <w:kern w:val="36"/>
          <w:sz w:val="24"/>
          <w:szCs w:val="24"/>
        </w:rPr>
      </w:pPr>
      <w:r w:rsidRPr="00857416">
        <w:rPr>
          <w:rFonts w:ascii="Times New Roman" w:eastAsia="Times New Roman" w:hAnsi="Times New Roman" w:cs="Times New Roman"/>
          <w:bCs/>
          <w:kern w:val="36"/>
          <w:sz w:val="24"/>
          <w:szCs w:val="24"/>
        </w:rPr>
        <w:t>Student Name: Aamir Sohail</w:t>
      </w:r>
    </w:p>
    <w:p w:rsidR="00857416" w:rsidRPr="00857416" w:rsidRDefault="00857416" w:rsidP="00857416">
      <w:pPr>
        <w:spacing w:after="0" w:line="480" w:lineRule="auto"/>
        <w:jc w:val="center"/>
        <w:rPr>
          <w:rFonts w:ascii="Times New Roman" w:eastAsia="Times New Roman" w:hAnsi="Times New Roman" w:cs="Times New Roman"/>
          <w:bCs/>
          <w:kern w:val="36"/>
          <w:sz w:val="24"/>
          <w:szCs w:val="24"/>
        </w:rPr>
      </w:pPr>
      <w:r w:rsidRPr="00857416">
        <w:rPr>
          <w:rFonts w:ascii="Times New Roman" w:eastAsia="Times New Roman" w:hAnsi="Times New Roman" w:cs="Times New Roman"/>
          <w:bCs/>
          <w:kern w:val="36"/>
          <w:sz w:val="24"/>
          <w:szCs w:val="24"/>
        </w:rPr>
        <w:t>Student Id 2439807</w:t>
      </w:r>
    </w:p>
    <w:p w:rsidR="00857416" w:rsidRPr="00857416" w:rsidRDefault="00857416" w:rsidP="00857416">
      <w:pPr>
        <w:spacing w:after="0" w:line="480" w:lineRule="auto"/>
        <w:jc w:val="center"/>
        <w:rPr>
          <w:rFonts w:ascii="Times New Roman" w:eastAsia="Times New Roman" w:hAnsi="Times New Roman" w:cs="Times New Roman"/>
          <w:bCs/>
          <w:kern w:val="36"/>
          <w:sz w:val="24"/>
          <w:szCs w:val="24"/>
        </w:rPr>
      </w:pPr>
      <w:r w:rsidRPr="00857416">
        <w:rPr>
          <w:rFonts w:ascii="Times New Roman" w:eastAsia="Times New Roman" w:hAnsi="Times New Roman" w:cs="Times New Roman"/>
          <w:bCs/>
          <w:kern w:val="36"/>
          <w:sz w:val="24"/>
          <w:szCs w:val="24"/>
        </w:rPr>
        <w:t>Tutor Name: Syed Murshad</w:t>
      </w:r>
    </w:p>
    <w:p w:rsidR="00857416" w:rsidRPr="00857416" w:rsidRDefault="00857416" w:rsidP="00857416">
      <w:pPr>
        <w:spacing w:after="0" w:line="480" w:lineRule="auto"/>
        <w:jc w:val="center"/>
        <w:rPr>
          <w:rFonts w:ascii="Times New Roman" w:eastAsia="Times New Roman" w:hAnsi="Times New Roman" w:cs="Times New Roman"/>
          <w:bCs/>
          <w:kern w:val="36"/>
          <w:sz w:val="24"/>
          <w:szCs w:val="24"/>
        </w:rPr>
      </w:pPr>
      <w:r w:rsidRPr="00857416">
        <w:rPr>
          <w:rFonts w:ascii="Times New Roman" w:eastAsia="Times New Roman" w:hAnsi="Times New Roman" w:cs="Times New Roman"/>
          <w:bCs/>
          <w:kern w:val="36"/>
          <w:sz w:val="24"/>
          <w:szCs w:val="24"/>
        </w:rPr>
        <w:t>Program: International MBA</w:t>
      </w:r>
    </w:p>
    <w:p w:rsidR="00857416" w:rsidRPr="00857416" w:rsidRDefault="00857416" w:rsidP="00857416">
      <w:pPr>
        <w:spacing w:after="0" w:line="480" w:lineRule="auto"/>
        <w:jc w:val="center"/>
        <w:rPr>
          <w:rFonts w:ascii="Times New Roman" w:eastAsia="Times New Roman" w:hAnsi="Times New Roman" w:cs="Times New Roman"/>
          <w:bCs/>
          <w:kern w:val="36"/>
          <w:sz w:val="24"/>
          <w:szCs w:val="24"/>
        </w:rPr>
      </w:pPr>
      <w:r w:rsidRPr="00857416">
        <w:rPr>
          <w:rFonts w:ascii="Times New Roman" w:eastAsia="Times New Roman" w:hAnsi="Times New Roman" w:cs="Times New Roman"/>
          <w:bCs/>
          <w:kern w:val="36"/>
          <w:sz w:val="24"/>
          <w:szCs w:val="24"/>
        </w:rPr>
        <w:t>Module: International business concept</w:t>
      </w:r>
    </w:p>
    <w:p w:rsidR="00857416" w:rsidRPr="00857416" w:rsidRDefault="00857416" w:rsidP="00857416">
      <w:pPr>
        <w:spacing w:after="0" w:line="480" w:lineRule="auto"/>
        <w:jc w:val="center"/>
        <w:rPr>
          <w:rFonts w:ascii="Times New Roman" w:eastAsia="Times New Roman" w:hAnsi="Times New Roman" w:cs="Times New Roman"/>
          <w:bCs/>
          <w:kern w:val="36"/>
          <w:sz w:val="24"/>
          <w:szCs w:val="24"/>
        </w:rPr>
      </w:pPr>
      <w:r w:rsidRPr="00857416">
        <w:rPr>
          <w:rFonts w:ascii="Times New Roman" w:eastAsia="Times New Roman" w:hAnsi="Times New Roman" w:cs="Times New Roman"/>
          <w:bCs/>
          <w:kern w:val="36"/>
          <w:sz w:val="24"/>
          <w:szCs w:val="24"/>
        </w:rPr>
        <w:t>University of Wales</w:t>
      </w:r>
    </w:p>
    <w:p w:rsidR="00857416" w:rsidRPr="00857416" w:rsidRDefault="00857416" w:rsidP="00857416">
      <w:pPr>
        <w:spacing w:after="0" w:line="480" w:lineRule="auto"/>
        <w:jc w:val="center"/>
        <w:rPr>
          <w:rFonts w:ascii="Times New Roman" w:eastAsia="Times New Roman" w:hAnsi="Times New Roman" w:cs="Times New Roman"/>
          <w:bCs/>
          <w:kern w:val="36"/>
          <w:sz w:val="24"/>
          <w:szCs w:val="24"/>
        </w:rPr>
      </w:pPr>
      <w:r w:rsidRPr="00857416">
        <w:rPr>
          <w:rFonts w:ascii="Times New Roman" w:eastAsia="Times New Roman" w:hAnsi="Times New Roman" w:cs="Times New Roman"/>
          <w:bCs/>
          <w:kern w:val="36"/>
          <w:sz w:val="24"/>
          <w:szCs w:val="24"/>
        </w:rPr>
        <w:t>Date</w:t>
      </w:r>
      <w:r>
        <w:rPr>
          <w:rFonts w:ascii="Times New Roman" w:eastAsia="Times New Roman" w:hAnsi="Times New Roman" w:cs="Times New Roman"/>
          <w:bCs/>
          <w:kern w:val="36"/>
          <w:sz w:val="24"/>
          <w:szCs w:val="24"/>
        </w:rPr>
        <w:t>: 20/3/2025</w:t>
      </w:r>
    </w:p>
    <w:p w:rsidR="00502E1E" w:rsidRDefault="00502E1E" w:rsidP="00ED0A9C">
      <w:pPr>
        <w:jc w:val="center"/>
        <w:rPr>
          <w:rFonts w:ascii="Times New Roman" w:eastAsia="Times New Roman" w:hAnsi="Times New Roman" w:cs="Times New Roman"/>
          <w:b/>
          <w:bCs/>
          <w:kern w:val="36"/>
          <w:sz w:val="24"/>
          <w:szCs w:val="24"/>
        </w:rPr>
      </w:pPr>
    </w:p>
    <w:p w:rsidR="00502E1E" w:rsidRDefault="00502E1E" w:rsidP="00ED0A9C">
      <w:pPr>
        <w:jc w:val="center"/>
        <w:rPr>
          <w:rFonts w:ascii="Times New Roman" w:eastAsia="Times New Roman" w:hAnsi="Times New Roman" w:cs="Times New Roman"/>
          <w:b/>
          <w:bCs/>
          <w:kern w:val="36"/>
          <w:sz w:val="24"/>
          <w:szCs w:val="24"/>
        </w:rPr>
      </w:pPr>
    </w:p>
    <w:p w:rsidR="00502E1E" w:rsidRDefault="00502E1E" w:rsidP="00ED0A9C">
      <w:pPr>
        <w:jc w:val="center"/>
        <w:rPr>
          <w:rFonts w:ascii="Times New Roman" w:eastAsia="Times New Roman" w:hAnsi="Times New Roman" w:cs="Times New Roman"/>
          <w:b/>
          <w:bCs/>
          <w:kern w:val="36"/>
          <w:sz w:val="24"/>
          <w:szCs w:val="24"/>
        </w:rPr>
      </w:pPr>
    </w:p>
    <w:p w:rsidR="00502E1E" w:rsidRDefault="00502E1E" w:rsidP="00ED0A9C">
      <w:pPr>
        <w:jc w:val="center"/>
        <w:rPr>
          <w:rFonts w:ascii="Times New Roman" w:eastAsia="Times New Roman" w:hAnsi="Times New Roman" w:cs="Times New Roman"/>
          <w:b/>
          <w:bCs/>
          <w:kern w:val="36"/>
          <w:sz w:val="24"/>
          <w:szCs w:val="24"/>
        </w:rPr>
      </w:pPr>
    </w:p>
    <w:p w:rsidR="00502E1E" w:rsidRDefault="00502E1E" w:rsidP="00ED0A9C">
      <w:pPr>
        <w:jc w:val="center"/>
        <w:rPr>
          <w:rFonts w:ascii="Times New Roman" w:eastAsia="Times New Roman" w:hAnsi="Times New Roman" w:cs="Times New Roman"/>
          <w:b/>
          <w:bCs/>
          <w:kern w:val="36"/>
          <w:sz w:val="24"/>
          <w:szCs w:val="24"/>
        </w:rPr>
      </w:pPr>
    </w:p>
    <w:p w:rsidR="00502E1E" w:rsidRDefault="00502E1E" w:rsidP="00ED0A9C">
      <w:pPr>
        <w:jc w:val="center"/>
        <w:rPr>
          <w:rFonts w:ascii="Times New Roman" w:eastAsia="Times New Roman" w:hAnsi="Times New Roman" w:cs="Times New Roman"/>
          <w:b/>
          <w:bCs/>
          <w:kern w:val="36"/>
          <w:sz w:val="24"/>
          <w:szCs w:val="24"/>
        </w:rPr>
      </w:pPr>
    </w:p>
    <w:p w:rsidR="00502E1E" w:rsidRDefault="00502E1E" w:rsidP="00ED0A9C">
      <w:pPr>
        <w:jc w:val="center"/>
        <w:rPr>
          <w:rFonts w:ascii="Times New Roman" w:eastAsia="Times New Roman" w:hAnsi="Times New Roman" w:cs="Times New Roman"/>
          <w:b/>
          <w:bCs/>
          <w:kern w:val="36"/>
          <w:sz w:val="24"/>
          <w:szCs w:val="24"/>
        </w:rPr>
      </w:pPr>
    </w:p>
    <w:p w:rsidR="00502E1E" w:rsidRDefault="00502E1E" w:rsidP="00ED0A9C">
      <w:pPr>
        <w:jc w:val="center"/>
        <w:rPr>
          <w:rFonts w:ascii="Times New Roman" w:eastAsia="Times New Roman" w:hAnsi="Times New Roman" w:cs="Times New Roman"/>
          <w:b/>
          <w:bCs/>
          <w:kern w:val="36"/>
          <w:sz w:val="24"/>
          <w:szCs w:val="24"/>
        </w:rPr>
      </w:pPr>
    </w:p>
    <w:p w:rsidR="00502E1E" w:rsidRDefault="00502E1E" w:rsidP="00ED0A9C">
      <w:pPr>
        <w:jc w:val="center"/>
        <w:rPr>
          <w:rFonts w:ascii="Times New Roman" w:eastAsia="Times New Roman" w:hAnsi="Times New Roman" w:cs="Times New Roman"/>
          <w:b/>
          <w:bCs/>
          <w:kern w:val="36"/>
          <w:sz w:val="24"/>
          <w:szCs w:val="24"/>
        </w:rPr>
      </w:pPr>
    </w:p>
    <w:bookmarkStart w:id="0" w:name="_GoBack" w:displacedByCustomXml="next"/>
    <w:bookmarkEnd w:id="0" w:displacedByCustomXml="next"/>
    <w:sdt>
      <w:sdtPr>
        <w:id w:val="622273115"/>
        <w:docPartObj>
          <w:docPartGallery w:val="Table of Contents"/>
          <w:docPartUnique/>
        </w:docPartObj>
      </w:sdtPr>
      <w:sdtEndPr>
        <w:rPr>
          <w:rFonts w:asciiTheme="minorHAnsi" w:eastAsiaTheme="minorHAnsi" w:hAnsiTheme="minorHAnsi" w:cstheme="minorBidi"/>
          <w:b/>
          <w:bCs/>
          <w:noProof/>
          <w:color w:val="auto"/>
          <w:sz w:val="22"/>
          <w:szCs w:val="22"/>
        </w:rPr>
      </w:sdtEndPr>
      <w:sdtContent>
        <w:p w:rsidR="00502E1E" w:rsidRDefault="00502E1E">
          <w:pPr>
            <w:pStyle w:val="TOCHeading"/>
          </w:pPr>
          <w:r>
            <w:t>Table of Contents</w:t>
          </w:r>
        </w:p>
        <w:p w:rsidR="00500E84" w:rsidRDefault="00502E1E">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224941797" w:history="1">
            <w:r w:rsidR="00500E84" w:rsidRPr="009C32A7">
              <w:rPr>
                <w:rStyle w:val="Hyperlink"/>
                <w:rFonts w:ascii="Times New Roman" w:eastAsia="Times New Roman" w:hAnsi="Times New Roman" w:cs="Times New Roman"/>
                <w:b/>
                <w:noProof/>
              </w:rPr>
              <w:t>SECTION 1: INTERNATIONAL INDUSTRY REPORT</w:t>
            </w:r>
            <w:r w:rsidR="00500E84">
              <w:rPr>
                <w:noProof/>
                <w:webHidden/>
              </w:rPr>
              <w:tab/>
            </w:r>
            <w:r w:rsidR="00500E84">
              <w:rPr>
                <w:noProof/>
                <w:webHidden/>
              </w:rPr>
              <w:fldChar w:fldCharType="begin"/>
            </w:r>
            <w:r w:rsidR="00500E84">
              <w:rPr>
                <w:noProof/>
                <w:webHidden/>
              </w:rPr>
              <w:instrText xml:space="preserve"> PAGEREF _Toc224941797 \h </w:instrText>
            </w:r>
            <w:r w:rsidR="00500E84">
              <w:rPr>
                <w:noProof/>
                <w:webHidden/>
              </w:rPr>
            </w:r>
            <w:r w:rsidR="00500E84">
              <w:rPr>
                <w:noProof/>
                <w:webHidden/>
              </w:rPr>
              <w:fldChar w:fldCharType="separate"/>
            </w:r>
            <w:r w:rsidR="00500E84">
              <w:rPr>
                <w:noProof/>
                <w:webHidden/>
              </w:rPr>
              <w:t>3</w:t>
            </w:r>
            <w:r w:rsidR="00500E84">
              <w:rPr>
                <w:noProof/>
                <w:webHidden/>
              </w:rPr>
              <w:fldChar w:fldCharType="end"/>
            </w:r>
          </w:hyperlink>
        </w:p>
        <w:p w:rsidR="00500E84" w:rsidRDefault="00500E84">
          <w:pPr>
            <w:pStyle w:val="TOC2"/>
            <w:tabs>
              <w:tab w:val="right" w:leader="dot" w:pos="9350"/>
            </w:tabs>
            <w:rPr>
              <w:rFonts w:eastAsiaTheme="minorEastAsia"/>
              <w:noProof/>
            </w:rPr>
          </w:pPr>
          <w:hyperlink w:anchor="_Toc224941798" w:history="1">
            <w:r w:rsidRPr="009C32A7">
              <w:rPr>
                <w:rStyle w:val="Hyperlink"/>
                <w:rFonts w:ascii="Times New Roman" w:eastAsia="Times New Roman" w:hAnsi="Times New Roman" w:cs="Times New Roman"/>
                <w:b/>
                <w:noProof/>
              </w:rPr>
              <w:t>1. Introduction</w:t>
            </w:r>
            <w:r>
              <w:rPr>
                <w:noProof/>
                <w:webHidden/>
              </w:rPr>
              <w:tab/>
            </w:r>
            <w:r>
              <w:rPr>
                <w:noProof/>
                <w:webHidden/>
              </w:rPr>
              <w:fldChar w:fldCharType="begin"/>
            </w:r>
            <w:r>
              <w:rPr>
                <w:noProof/>
                <w:webHidden/>
              </w:rPr>
              <w:instrText xml:space="preserve"> PAGEREF _Toc224941798 \h </w:instrText>
            </w:r>
            <w:r>
              <w:rPr>
                <w:noProof/>
                <w:webHidden/>
              </w:rPr>
            </w:r>
            <w:r>
              <w:rPr>
                <w:noProof/>
                <w:webHidden/>
              </w:rPr>
              <w:fldChar w:fldCharType="separate"/>
            </w:r>
            <w:r>
              <w:rPr>
                <w:noProof/>
                <w:webHidden/>
              </w:rPr>
              <w:t>3</w:t>
            </w:r>
            <w:r>
              <w:rPr>
                <w:noProof/>
                <w:webHidden/>
              </w:rPr>
              <w:fldChar w:fldCharType="end"/>
            </w:r>
          </w:hyperlink>
        </w:p>
        <w:p w:rsidR="00500E84" w:rsidRDefault="00500E84">
          <w:pPr>
            <w:pStyle w:val="TOC2"/>
            <w:tabs>
              <w:tab w:val="right" w:leader="dot" w:pos="9350"/>
            </w:tabs>
            <w:rPr>
              <w:rFonts w:eastAsiaTheme="minorEastAsia"/>
              <w:noProof/>
            </w:rPr>
          </w:pPr>
          <w:hyperlink w:anchor="_Toc224941799" w:history="1">
            <w:r w:rsidRPr="009C32A7">
              <w:rPr>
                <w:rStyle w:val="Hyperlink"/>
                <w:rFonts w:ascii="Times New Roman" w:eastAsia="Times New Roman" w:hAnsi="Times New Roman" w:cs="Times New Roman"/>
                <w:b/>
                <w:noProof/>
              </w:rPr>
              <w:t>2. Industry and Country Overview</w:t>
            </w:r>
            <w:r>
              <w:rPr>
                <w:noProof/>
                <w:webHidden/>
              </w:rPr>
              <w:tab/>
            </w:r>
            <w:r>
              <w:rPr>
                <w:noProof/>
                <w:webHidden/>
              </w:rPr>
              <w:fldChar w:fldCharType="begin"/>
            </w:r>
            <w:r>
              <w:rPr>
                <w:noProof/>
                <w:webHidden/>
              </w:rPr>
              <w:instrText xml:space="preserve"> PAGEREF _Toc224941799 \h </w:instrText>
            </w:r>
            <w:r>
              <w:rPr>
                <w:noProof/>
                <w:webHidden/>
              </w:rPr>
            </w:r>
            <w:r>
              <w:rPr>
                <w:noProof/>
                <w:webHidden/>
              </w:rPr>
              <w:fldChar w:fldCharType="separate"/>
            </w:r>
            <w:r>
              <w:rPr>
                <w:noProof/>
                <w:webHidden/>
              </w:rPr>
              <w:t>3</w:t>
            </w:r>
            <w:r>
              <w:rPr>
                <w:noProof/>
                <w:webHidden/>
              </w:rPr>
              <w:fldChar w:fldCharType="end"/>
            </w:r>
          </w:hyperlink>
        </w:p>
        <w:p w:rsidR="00500E84" w:rsidRDefault="00500E84">
          <w:pPr>
            <w:pStyle w:val="TOC3"/>
            <w:tabs>
              <w:tab w:val="right" w:leader="dot" w:pos="9350"/>
            </w:tabs>
            <w:rPr>
              <w:rFonts w:eastAsiaTheme="minorEastAsia"/>
              <w:noProof/>
            </w:rPr>
          </w:pPr>
          <w:hyperlink w:anchor="_Toc224941800" w:history="1">
            <w:r w:rsidRPr="009C32A7">
              <w:rPr>
                <w:rStyle w:val="Hyperlink"/>
                <w:rFonts w:ascii="Times New Roman" w:eastAsia="Times New Roman" w:hAnsi="Times New Roman" w:cs="Times New Roman"/>
                <w:b/>
                <w:noProof/>
              </w:rPr>
              <w:t>2.1 Industry Context within the United Kingdom</w:t>
            </w:r>
            <w:r>
              <w:rPr>
                <w:noProof/>
                <w:webHidden/>
              </w:rPr>
              <w:tab/>
            </w:r>
            <w:r>
              <w:rPr>
                <w:noProof/>
                <w:webHidden/>
              </w:rPr>
              <w:fldChar w:fldCharType="begin"/>
            </w:r>
            <w:r>
              <w:rPr>
                <w:noProof/>
                <w:webHidden/>
              </w:rPr>
              <w:instrText xml:space="preserve"> PAGEREF _Toc224941800 \h </w:instrText>
            </w:r>
            <w:r>
              <w:rPr>
                <w:noProof/>
                <w:webHidden/>
              </w:rPr>
            </w:r>
            <w:r>
              <w:rPr>
                <w:noProof/>
                <w:webHidden/>
              </w:rPr>
              <w:fldChar w:fldCharType="separate"/>
            </w:r>
            <w:r>
              <w:rPr>
                <w:noProof/>
                <w:webHidden/>
              </w:rPr>
              <w:t>3</w:t>
            </w:r>
            <w:r>
              <w:rPr>
                <w:noProof/>
                <w:webHidden/>
              </w:rPr>
              <w:fldChar w:fldCharType="end"/>
            </w:r>
          </w:hyperlink>
        </w:p>
        <w:p w:rsidR="00500E84" w:rsidRDefault="00500E84">
          <w:pPr>
            <w:pStyle w:val="TOC3"/>
            <w:tabs>
              <w:tab w:val="right" w:leader="dot" w:pos="9350"/>
            </w:tabs>
            <w:rPr>
              <w:rFonts w:eastAsiaTheme="minorEastAsia"/>
              <w:noProof/>
            </w:rPr>
          </w:pPr>
          <w:hyperlink w:anchor="_Toc224941801" w:history="1">
            <w:r w:rsidRPr="009C32A7">
              <w:rPr>
                <w:rStyle w:val="Hyperlink"/>
                <w:rFonts w:ascii="Times New Roman" w:eastAsia="Times New Roman" w:hAnsi="Times New Roman" w:cs="Times New Roman"/>
                <w:b/>
                <w:noProof/>
              </w:rPr>
              <w:t>2.2 Size, Scope, and Economic Importance</w:t>
            </w:r>
            <w:r>
              <w:rPr>
                <w:noProof/>
                <w:webHidden/>
              </w:rPr>
              <w:tab/>
            </w:r>
            <w:r>
              <w:rPr>
                <w:noProof/>
                <w:webHidden/>
              </w:rPr>
              <w:fldChar w:fldCharType="begin"/>
            </w:r>
            <w:r>
              <w:rPr>
                <w:noProof/>
                <w:webHidden/>
              </w:rPr>
              <w:instrText xml:space="preserve"> PAGEREF _Toc224941801 \h </w:instrText>
            </w:r>
            <w:r>
              <w:rPr>
                <w:noProof/>
                <w:webHidden/>
              </w:rPr>
            </w:r>
            <w:r>
              <w:rPr>
                <w:noProof/>
                <w:webHidden/>
              </w:rPr>
              <w:fldChar w:fldCharType="separate"/>
            </w:r>
            <w:r>
              <w:rPr>
                <w:noProof/>
                <w:webHidden/>
              </w:rPr>
              <w:t>4</w:t>
            </w:r>
            <w:r>
              <w:rPr>
                <w:noProof/>
                <w:webHidden/>
              </w:rPr>
              <w:fldChar w:fldCharType="end"/>
            </w:r>
          </w:hyperlink>
        </w:p>
        <w:p w:rsidR="00500E84" w:rsidRDefault="00500E84">
          <w:pPr>
            <w:pStyle w:val="TOC3"/>
            <w:tabs>
              <w:tab w:val="right" w:leader="dot" w:pos="9350"/>
            </w:tabs>
            <w:rPr>
              <w:rFonts w:eastAsiaTheme="minorEastAsia"/>
              <w:noProof/>
            </w:rPr>
          </w:pPr>
          <w:hyperlink w:anchor="_Toc224941802" w:history="1">
            <w:r w:rsidRPr="009C32A7">
              <w:rPr>
                <w:rStyle w:val="Hyperlink"/>
                <w:rFonts w:ascii="Times New Roman" w:eastAsia="Times New Roman" w:hAnsi="Times New Roman" w:cs="Times New Roman"/>
                <w:b/>
                <w:noProof/>
              </w:rPr>
              <w:t>2.3 Key Firms and Competitive Structure</w:t>
            </w:r>
            <w:r>
              <w:rPr>
                <w:noProof/>
                <w:webHidden/>
              </w:rPr>
              <w:tab/>
            </w:r>
            <w:r>
              <w:rPr>
                <w:noProof/>
                <w:webHidden/>
              </w:rPr>
              <w:fldChar w:fldCharType="begin"/>
            </w:r>
            <w:r>
              <w:rPr>
                <w:noProof/>
                <w:webHidden/>
              </w:rPr>
              <w:instrText xml:space="preserve"> PAGEREF _Toc224941802 \h </w:instrText>
            </w:r>
            <w:r>
              <w:rPr>
                <w:noProof/>
                <w:webHidden/>
              </w:rPr>
            </w:r>
            <w:r>
              <w:rPr>
                <w:noProof/>
                <w:webHidden/>
              </w:rPr>
              <w:fldChar w:fldCharType="separate"/>
            </w:r>
            <w:r>
              <w:rPr>
                <w:noProof/>
                <w:webHidden/>
              </w:rPr>
              <w:t>5</w:t>
            </w:r>
            <w:r>
              <w:rPr>
                <w:noProof/>
                <w:webHidden/>
              </w:rPr>
              <w:fldChar w:fldCharType="end"/>
            </w:r>
          </w:hyperlink>
        </w:p>
        <w:p w:rsidR="00500E84" w:rsidRDefault="00500E84">
          <w:pPr>
            <w:pStyle w:val="TOC2"/>
            <w:tabs>
              <w:tab w:val="right" w:leader="dot" w:pos="9350"/>
            </w:tabs>
            <w:rPr>
              <w:rFonts w:eastAsiaTheme="minorEastAsia"/>
              <w:noProof/>
            </w:rPr>
          </w:pPr>
          <w:hyperlink w:anchor="_Toc224941803" w:history="1">
            <w:r w:rsidRPr="009C32A7">
              <w:rPr>
                <w:rStyle w:val="Hyperlink"/>
                <w:rFonts w:ascii="Times New Roman" w:eastAsia="Times New Roman" w:hAnsi="Times New Roman" w:cs="Times New Roman"/>
                <w:b/>
                <w:noProof/>
              </w:rPr>
              <w:t>3. Porter’s Diamond Model Analysis</w:t>
            </w:r>
            <w:r>
              <w:rPr>
                <w:noProof/>
                <w:webHidden/>
              </w:rPr>
              <w:tab/>
            </w:r>
            <w:r>
              <w:rPr>
                <w:noProof/>
                <w:webHidden/>
              </w:rPr>
              <w:fldChar w:fldCharType="begin"/>
            </w:r>
            <w:r>
              <w:rPr>
                <w:noProof/>
                <w:webHidden/>
              </w:rPr>
              <w:instrText xml:space="preserve"> PAGEREF _Toc224941803 \h </w:instrText>
            </w:r>
            <w:r>
              <w:rPr>
                <w:noProof/>
                <w:webHidden/>
              </w:rPr>
            </w:r>
            <w:r>
              <w:rPr>
                <w:noProof/>
                <w:webHidden/>
              </w:rPr>
              <w:fldChar w:fldCharType="separate"/>
            </w:r>
            <w:r>
              <w:rPr>
                <w:noProof/>
                <w:webHidden/>
              </w:rPr>
              <w:t>6</w:t>
            </w:r>
            <w:r>
              <w:rPr>
                <w:noProof/>
                <w:webHidden/>
              </w:rPr>
              <w:fldChar w:fldCharType="end"/>
            </w:r>
          </w:hyperlink>
        </w:p>
        <w:p w:rsidR="00500E84" w:rsidRDefault="00500E84">
          <w:pPr>
            <w:pStyle w:val="TOC3"/>
            <w:tabs>
              <w:tab w:val="right" w:leader="dot" w:pos="9350"/>
            </w:tabs>
            <w:rPr>
              <w:rFonts w:eastAsiaTheme="minorEastAsia"/>
              <w:noProof/>
            </w:rPr>
          </w:pPr>
          <w:hyperlink w:anchor="_Toc224941804" w:history="1">
            <w:r w:rsidRPr="009C32A7">
              <w:rPr>
                <w:rStyle w:val="Hyperlink"/>
                <w:rFonts w:ascii="Times New Roman" w:eastAsia="Times New Roman" w:hAnsi="Times New Roman" w:cs="Times New Roman"/>
                <w:b/>
                <w:noProof/>
              </w:rPr>
              <w:t>3.1 Factor Conditions</w:t>
            </w:r>
            <w:r>
              <w:rPr>
                <w:noProof/>
                <w:webHidden/>
              </w:rPr>
              <w:tab/>
            </w:r>
            <w:r>
              <w:rPr>
                <w:noProof/>
                <w:webHidden/>
              </w:rPr>
              <w:fldChar w:fldCharType="begin"/>
            </w:r>
            <w:r>
              <w:rPr>
                <w:noProof/>
                <w:webHidden/>
              </w:rPr>
              <w:instrText xml:space="preserve"> PAGEREF _Toc224941804 \h </w:instrText>
            </w:r>
            <w:r>
              <w:rPr>
                <w:noProof/>
                <w:webHidden/>
              </w:rPr>
            </w:r>
            <w:r>
              <w:rPr>
                <w:noProof/>
                <w:webHidden/>
              </w:rPr>
              <w:fldChar w:fldCharType="separate"/>
            </w:r>
            <w:r>
              <w:rPr>
                <w:noProof/>
                <w:webHidden/>
              </w:rPr>
              <w:t>6</w:t>
            </w:r>
            <w:r>
              <w:rPr>
                <w:noProof/>
                <w:webHidden/>
              </w:rPr>
              <w:fldChar w:fldCharType="end"/>
            </w:r>
          </w:hyperlink>
        </w:p>
        <w:p w:rsidR="00500E84" w:rsidRDefault="00500E84">
          <w:pPr>
            <w:pStyle w:val="TOC3"/>
            <w:tabs>
              <w:tab w:val="right" w:leader="dot" w:pos="9350"/>
            </w:tabs>
            <w:rPr>
              <w:rFonts w:eastAsiaTheme="minorEastAsia"/>
              <w:noProof/>
            </w:rPr>
          </w:pPr>
          <w:hyperlink w:anchor="_Toc224941805" w:history="1">
            <w:r w:rsidRPr="009C32A7">
              <w:rPr>
                <w:rStyle w:val="Hyperlink"/>
                <w:rFonts w:ascii="Times New Roman" w:eastAsia="Times New Roman" w:hAnsi="Times New Roman" w:cs="Times New Roman"/>
                <w:b/>
                <w:noProof/>
              </w:rPr>
              <w:t>3.2 Demand Conditions</w:t>
            </w:r>
            <w:r>
              <w:rPr>
                <w:noProof/>
                <w:webHidden/>
              </w:rPr>
              <w:tab/>
            </w:r>
            <w:r>
              <w:rPr>
                <w:noProof/>
                <w:webHidden/>
              </w:rPr>
              <w:fldChar w:fldCharType="begin"/>
            </w:r>
            <w:r>
              <w:rPr>
                <w:noProof/>
                <w:webHidden/>
              </w:rPr>
              <w:instrText xml:space="preserve"> PAGEREF _Toc224941805 \h </w:instrText>
            </w:r>
            <w:r>
              <w:rPr>
                <w:noProof/>
                <w:webHidden/>
              </w:rPr>
            </w:r>
            <w:r>
              <w:rPr>
                <w:noProof/>
                <w:webHidden/>
              </w:rPr>
              <w:fldChar w:fldCharType="separate"/>
            </w:r>
            <w:r>
              <w:rPr>
                <w:noProof/>
                <w:webHidden/>
              </w:rPr>
              <w:t>7</w:t>
            </w:r>
            <w:r>
              <w:rPr>
                <w:noProof/>
                <w:webHidden/>
              </w:rPr>
              <w:fldChar w:fldCharType="end"/>
            </w:r>
          </w:hyperlink>
        </w:p>
        <w:p w:rsidR="00500E84" w:rsidRDefault="00500E84">
          <w:pPr>
            <w:pStyle w:val="TOC3"/>
            <w:tabs>
              <w:tab w:val="right" w:leader="dot" w:pos="9350"/>
            </w:tabs>
            <w:rPr>
              <w:rFonts w:eastAsiaTheme="minorEastAsia"/>
              <w:noProof/>
            </w:rPr>
          </w:pPr>
          <w:hyperlink w:anchor="_Toc224941806" w:history="1">
            <w:r w:rsidRPr="009C32A7">
              <w:rPr>
                <w:rStyle w:val="Hyperlink"/>
                <w:rFonts w:ascii="Times New Roman" w:eastAsia="Times New Roman" w:hAnsi="Times New Roman" w:cs="Times New Roman"/>
                <w:b/>
                <w:noProof/>
              </w:rPr>
              <w:t>3.3 Related and Supporting Industries</w:t>
            </w:r>
            <w:r>
              <w:rPr>
                <w:noProof/>
                <w:webHidden/>
              </w:rPr>
              <w:tab/>
            </w:r>
            <w:r>
              <w:rPr>
                <w:noProof/>
                <w:webHidden/>
              </w:rPr>
              <w:fldChar w:fldCharType="begin"/>
            </w:r>
            <w:r>
              <w:rPr>
                <w:noProof/>
                <w:webHidden/>
              </w:rPr>
              <w:instrText xml:space="preserve"> PAGEREF _Toc224941806 \h </w:instrText>
            </w:r>
            <w:r>
              <w:rPr>
                <w:noProof/>
                <w:webHidden/>
              </w:rPr>
            </w:r>
            <w:r>
              <w:rPr>
                <w:noProof/>
                <w:webHidden/>
              </w:rPr>
              <w:fldChar w:fldCharType="separate"/>
            </w:r>
            <w:r>
              <w:rPr>
                <w:noProof/>
                <w:webHidden/>
              </w:rPr>
              <w:t>8</w:t>
            </w:r>
            <w:r>
              <w:rPr>
                <w:noProof/>
                <w:webHidden/>
              </w:rPr>
              <w:fldChar w:fldCharType="end"/>
            </w:r>
          </w:hyperlink>
        </w:p>
        <w:p w:rsidR="00500E84" w:rsidRDefault="00500E84">
          <w:pPr>
            <w:pStyle w:val="TOC3"/>
            <w:tabs>
              <w:tab w:val="right" w:leader="dot" w:pos="9350"/>
            </w:tabs>
            <w:rPr>
              <w:rFonts w:eastAsiaTheme="minorEastAsia"/>
              <w:noProof/>
            </w:rPr>
          </w:pPr>
          <w:hyperlink w:anchor="_Toc224941807" w:history="1">
            <w:r w:rsidRPr="009C32A7">
              <w:rPr>
                <w:rStyle w:val="Hyperlink"/>
                <w:rFonts w:ascii="Times New Roman" w:eastAsia="Times New Roman" w:hAnsi="Times New Roman" w:cs="Times New Roman"/>
                <w:b/>
                <w:noProof/>
              </w:rPr>
              <w:t>3.4 Firm Strategy, Structure, and Rivalry</w:t>
            </w:r>
            <w:r>
              <w:rPr>
                <w:noProof/>
                <w:webHidden/>
              </w:rPr>
              <w:tab/>
            </w:r>
            <w:r>
              <w:rPr>
                <w:noProof/>
                <w:webHidden/>
              </w:rPr>
              <w:fldChar w:fldCharType="begin"/>
            </w:r>
            <w:r>
              <w:rPr>
                <w:noProof/>
                <w:webHidden/>
              </w:rPr>
              <w:instrText xml:space="preserve"> PAGEREF _Toc224941807 \h </w:instrText>
            </w:r>
            <w:r>
              <w:rPr>
                <w:noProof/>
                <w:webHidden/>
              </w:rPr>
            </w:r>
            <w:r>
              <w:rPr>
                <w:noProof/>
                <w:webHidden/>
              </w:rPr>
              <w:fldChar w:fldCharType="separate"/>
            </w:r>
            <w:r>
              <w:rPr>
                <w:noProof/>
                <w:webHidden/>
              </w:rPr>
              <w:t>9</w:t>
            </w:r>
            <w:r>
              <w:rPr>
                <w:noProof/>
                <w:webHidden/>
              </w:rPr>
              <w:fldChar w:fldCharType="end"/>
            </w:r>
          </w:hyperlink>
        </w:p>
        <w:p w:rsidR="00500E84" w:rsidRDefault="00500E84">
          <w:pPr>
            <w:pStyle w:val="TOC3"/>
            <w:tabs>
              <w:tab w:val="right" w:leader="dot" w:pos="9350"/>
            </w:tabs>
            <w:rPr>
              <w:rFonts w:eastAsiaTheme="minorEastAsia"/>
              <w:noProof/>
            </w:rPr>
          </w:pPr>
          <w:hyperlink w:anchor="_Toc224941808" w:history="1">
            <w:r w:rsidRPr="009C32A7">
              <w:rPr>
                <w:rStyle w:val="Hyperlink"/>
                <w:rFonts w:ascii="Times New Roman" w:eastAsia="Times New Roman" w:hAnsi="Times New Roman" w:cs="Times New Roman"/>
                <w:b/>
                <w:noProof/>
              </w:rPr>
              <w:t>3.5 Government and Chance Factors</w:t>
            </w:r>
            <w:r>
              <w:rPr>
                <w:noProof/>
                <w:webHidden/>
              </w:rPr>
              <w:tab/>
            </w:r>
            <w:r>
              <w:rPr>
                <w:noProof/>
                <w:webHidden/>
              </w:rPr>
              <w:fldChar w:fldCharType="begin"/>
            </w:r>
            <w:r>
              <w:rPr>
                <w:noProof/>
                <w:webHidden/>
              </w:rPr>
              <w:instrText xml:space="preserve"> PAGEREF _Toc224941808 \h </w:instrText>
            </w:r>
            <w:r>
              <w:rPr>
                <w:noProof/>
                <w:webHidden/>
              </w:rPr>
            </w:r>
            <w:r>
              <w:rPr>
                <w:noProof/>
                <w:webHidden/>
              </w:rPr>
              <w:fldChar w:fldCharType="separate"/>
            </w:r>
            <w:r>
              <w:rPr>
                <w:noProof/>
                <w:webHidden/>
              </w:rPr>
              <w:t>9</w:t>
            </w:r>
            <w:r>
              <w:rPr>
                <w:noProof/>
                <w:webHidden/>
              </w:rPr>
              <w:fldChar w:fldCharType="end"/>
            </w:r>
          </w:hyperlink>
        </w:p>
        <w:p w:rsidR="00500E84" w:rsidRDefault="00500E84">
          <w:pPr>
            <w:pStyle w:val="TOC2"/>
            <w:tabs>
              <w:tab w:val="right" w:leader="dot" w:pos="9350"/>
            </w:tabs>
            <w:rPr>
              <w:rFonts w:eastAsiaTheme="minorEastAsia"/>
              <w:noProof/>
            </w:rPr>
          </w:pPr>
          <w:hyperlink w:anchor="_Toc224941809" w:history="1">
            <w:r w:rsidRPr="009C32A7">
              <w:rPr>
                <w:rStyle w:val="Hyperlink"/>
                <w:rFonts w:ascii="Times New Roman" w:eastAsia="Times New Roman" w:hAnsi="Times New Roman" w:cs="Times New Roman"/>
                <w:b/>
                <w:noProof/>
              </w:rPr>
              <w:t>4. MNC Analysis – Factors Affecting Success</w:t>
            </w:r>
            <w:r>
              <w:rPr>
                <w:noProof/>
                <w:webHidden/>
              </w:rPr>
              <w:tab/>
            </w:r>
            <w:r>
              <w:rPr>
                <w:noProof/>
                <w:webHidden/>
              </w:rPr>
              <w:fldChar w:fldCharType="begin"/>
            </w:r>
            <w:r>
              <w:rPr>
                <w:noProof/>
                <w:webHidden/>
              </w:rPr>
              <w:instrText xml:space="preserve"> PAGEREF _Toc224941809 \h </w:instrText>
            </w:r>
            <w:r>
              <w:rPr>
                <w:noProof/>
                <w:webHidden/>
              </w:rPr>
            </w:r>
            <w:r>
              <w:rPr>
                <w:noProof/>
                <w:webHidden/>
              </w:rPr>
              <w:fldChar w:fldCharType="separate"/>
            </w:r>
            <w:r>
              <w:rPr>
                <w:noProof/>
                <w:webHidden/>
              </w:rPr>
              <w:t>10</w:t>
            </w:r>
            <w:r>
              <w:rPr>
                <w:noProof/>
                <w:webHidden/>
              </w:rPr>
              <w:fldChar w:fldCharType="end"/>
            </w:r>
          </w:hyperlink>
        </w:p>
        <w:p w:rsidR="00500E84" w:rsidRDefault="00500E84">
          <w:pPr>
            <w:pStyle w:val="TOC3"/>
            <w:tabs>
              <w:tab w:val="right" w:leader="dot" w:pos="9350"/>
            </w:tabs>
            <w:rPr>
              <w:rFonts w:eastAsiaTheme="minorEastAsia"/>
              <w:noProof/>
            </w:rPr>
          </w:pPr>
          <w:hyperlink w:anchor="_Toc224941810" w:history="1">
            <w:r w:rsidRPr="009C32A7">
              <w:rPr>
                <w:rStyle w:val="Hyperlink"/>
                <w:rFonts w:ascii="Times New Roman" w:eastAsia="Times New Roman" w:hAnsi="Times New Roman" w:cs="Times New Roman"/>
                <w:b/>
                <w:noProof/>
              </w:rPr>
              <w:t>4.1 Economic Factors</w:t>
            </w:r>
            <w:r>
              <w:rPr>
                <w:noProof/>
                <w:webHidden/>
              </w:rPr>
              <w:tab/>
            </w:r>
            <w:r>
              <w:rPr>
                <w:noProof/>
                <w:webHidden/>
              </w:rPr>
              <w:fldChar w:fldCharType="begin"/>
            </w:r>
            <w:r>
              <w:rPr>
                <w:noProof/>
                <w:webHidden/>
              </w:rPr>
              <w:instrText xml:space="preserve"> PAGEREF _Toc224941810 \h </w:instrText>
            </w:r>
            <w:r>
              <w:rPr>
                <w:noProof/>
                <w:webHidden/>
              </w:rPr>
            </w:r>
            <w:r>
              <w:rPr>
                <w:noProof/>
                <w:webHidden/>
              </w:rPr>
              <w:fldChar w:fldCharType="separate"/>
            </w:r>
            <w:r>
              <w:rPr>
                <w:noProof/>
                <w:webHidden/>
              </w:rPr>
              <w:t>11</w:t>
            </w:r>
            <w:r>
              <w:rPr>
                <w:noProof/>
                <w:webHidden/>
              </w:rPr>
              <w:fldChar w:fldCharType="end"/>
            </w:r>
          </w:hyperlink>
        </w:p>
        <w:p w:rsidR="00500E84" w:rsidRDefault="00500E84">
          <w:pPr>
            <w:pStyle w:val="TOC3"/>
            <w:tabs>
              <w:tab w:val="right" w:leader="dot" w:pos="9350"/>
            </w:tabs>
            <w:rPr>
              <w:rFonts w:eastAsiaTheme="minorEastAsia"/>
              <w:noProof/>
            </w:rPr>
          </w:pPr>
          <w:hyperlink w:anchor="_Toc224941811" w:history="1">
            <w:r w:rsidRPr="009C32A7">
              <w:rPr>
                <w:rStyle w:val="Hyperlink"/>
                <w:rFonts w:ascii="Times New Roman" w:eastAsia="Times New Roman" w:hAnsi="Times New Roman" w:cs="Times New Roman"/>
                <w:b/>
                <w:noProof/>
              </w:rPr>
              <w:t>4.2 Political and Legal Factors</w:t>
            </w:r>
            <w:r>
              <w:rPr>
                <w:noProof/>
                <w:webHidden/>
              </w:rPr>
              <w:tab/>
            </w:r>
            <w:r>
              <w:rPr>
                <w:noProof/>
                <w:webHidden/>
              </w:rPr>
              <w:fldChar w:fldCharType="begin"/>
            </w:r>
            <w:r>
              <w:rPr>
                <w:noProof/>
                <w:webHidden/>
              </w:rPr>
              <w:instrText xml:space="preserve"> PAGEREF _Toc224941811 \h </w:instrText>
            </w:r>
            <w:r>
              <w:rPr>
                <w:noProof/>
                <w:webHidden/>
              </w:rPr>
            </w:r>
            <w:r>
              <w:rPr>
                <w:noProof/>
                <w:webHidden/>
              </w:rPr>
              <w:fldChar w:fldCharType="separate"/>
            </w:r>
            <w:r>
              <w:rPr>
                <w:noProof/>
                <w:webHidden/>
              </w:rPr>
              <w:t>12</w:t>
            </w:r>
            <w:r>
              <w:rPr>
                <w:noProof/>
                <w:webHidden/>
              </w:rPr>
              <w:fldChar w:fldCharType="end"/>
            </w:r>
          </w:hyperlink>
        </w:p>
        <w:p w:rsidR="00500E84" w:rsidRDefault="00500E84">
          <w:pPr>
            <w:pStyle w:val="TOC3"/>
            <w:tabs>
              <w:tab w:val="right" w:leader="dot" w:pos="9350"/>
            </w:tabs>
            <w:rPr>
              <w:rFonts w:eastAsiaTheme="minorEastAsia"/>
              <w:noProof/>
            </w:rPr>
          </w:pPr>
          <w:hyperlink w:anchor="_Toc224941812" w:history="1">
            <w:r w:rsidRPr="009C32A7">
              <w:rPr>
                <w:rStyle w:val="Hyperlink"/>
                <w:rFonts w:ascii="Times New Roman" w:eastAsia="Times New Roman" w:hAnsi="Times New Roman" w:cs="Times New Roman"/>
                <w:b/>
                <w:noProof/>
              </w:rPr>
              <w:t>4.3 Technological Factors</w:t>
            </w:r>
            <w:r>
              <w:rPr>
                <w:noProof/>
                <w:webHidden/>
              </w:rPr>
              <w:tab/>
            </w:r>
            <w:r>
              <w:rPr>
                <w:noProof/>
                <w:webHidden/>
              </w:rPr>
              <w:fldChar w:fldCharType="begin"/>
            </w:r>
            <w:r>
              <w:rPr>
                <w:noProof/>
                <w:webHidden/>
              </w:rPr>
              <w:instrText xml:space="preserve"> PAGEREF _Toc224941812 \h </w:instrText>
            </w:r>
            <w:r>
              <w:rPr>
                <w:noProof/>
                <w:webHidden/>
              </w:rPr>
            </w:r>
            <w:r>
              <w:rPr>
                <w:noProof/>
                <w:webHidden/>
              </w:rPr>
              <w:fldChar w:fldCharType="separate"/>
            </w:r>
            <w:r>
              <w:rPr>
                <w:noProof/>
                <w:webHidden/>
              </w:rPr>
              <w:t>13</w:t>
            </w:r>
            <w:r>
              <w:rPr>
                <w:noProof/>
                <w:webHidden/>
              </w:rPr>
              <w:fldChar w:fldCharType="end"/>
            </w:r>
          </w:hyperlink>
        </w:p>
        <w:p w:rsidR="00500E84" w:rsidRDefault="00500E84">
          <w:pPr>
            <w:pStyle w:val="TOC3"/>
            <w:tabs>
              <w:tab w:val="right" w:leader="dot" w:pos="9350"/>
            </w:tabs>
            <w:rPr>
              <w:rFonts w:eastAsiaTheme="minorEastAsia"/>
              <w:noProof/>
            </w:rPr>
          </w:pPr>
          <w:hyperlink w:anchor="_Toc224941813" w:history="1">
            <w:r w:rsidRPr="009C32A7">
              <w:rPr>
                <w:rStyle w:val="Hyperlink"/>
                <w:rFonts w:ascii="Times New Roman" w:eastAsia="Times New Roman" w:hAnsi="Times New Roman" w:cs="Times New Roman"/>
                <w:b/>
                <w:noProof/>
              </w:rPr>
              <w:t>4.4 Cultural and Market Factors</w:t>
            </w:r>
            <w:r>
              <w:rPr>
                <w:noProof/>
                <w:webHidden/>
              </w:rPr>
              <w:tab/>
            </w:r>
            <w:r>
              <w:rPr>
                <w:noProof/>
                <w:webHidden/>
              </w:rPr>
              <w:fldChar w:fldCharType="begin"/>
            </w:r>
            <w:r>
              <w:rPr>
                <w:noProof/>
                <w:webHidden/>
              </w:rPr>
              <w:instrText xml:space="preserve"> PAGEREF _Toc224941813 \h </w:instrText>
            </w:r>
            <w:r>
              <w:rPr>
                <w:noProof/>
                <w:webHidden/>
              </w:rPr>
            </w:r>
            <w:r>
              <w:rPr>
                <w:noProof/>
                <w:webHidden/>
              </w:rPr>
              <w:fldChar w:fldCharType="separate"/>
            </w:r>
            <w:r>
              <w:rPr>
                <w:noProof/>
                <w:webHidden/>
              </w:rPr>
              <w:t>15</w:t>
            </w:r>
            <w:r>
              <w:rPr>
                <w:noProof/>
                <w:webHidden/>
              </w:rPr>
              <w:fldChar w:fldCharType="end"/>
            </w:r>
          </w:hyperlink>
        </w:p>
        <w:p w:rsidR="00500E84" w:rsidRDefault="00500E84">
          <w:pPr>
            <w:pStyle w:val="TOC3"/>
            <w:tabs>
              <w:tab w:val="right" w:leader="dot" w:pos="9350"/>
            </w:tabs>
            <w:rPr>
              <w:rFonts w:eastAsiaTheme="minorEastAsia"/>
              <w:noProof/>
            </w:rPr>
          </w:pPr>
          <w:hyperlink w:anchor="_Toc224941814" w:history="1">
            <w:r w:rsidRPr="009C32A7">
              <w:rPr>
                <w:rStyle w:val="Hyperlink"/>
                <w:rFonts w:ascii="Times New Roman" w:eastAsia="Times New Roman" w:hAnsi="Times New Roman" w:cs="Times New Roman"/>
                <w:b/>
                <w:noProof/>
              </w:rPr>
              <w:t>4.5 Overall Market Attractiveness</w:t>
            </w:r>
            <w:r>
              <w:rPr>
                <w:noProof/>
                <w:webHidden/>
              </w:rPr>
              <w:tab/>
            </w:r>
            <w:r>
              <w:rPr>
                <w:noProof/>
                <w:webHidden/>
              </w:rPr>
              <w:fldChar w:fldCharType="begin"/>
            </w:r>
            <w:r>
              <w:rPr>
                <w:noProof/>
                <w:webHidden/>
              </w:rPr>
              <w:instrText xml:space="preserve"> PAGEREF _Toc224941814 \h </w:instrText>
            </w:r>
            <w:r>
              <w:rPr>
                <w:noProof/>
                <w:webHidden/>
              </w:rPr>
            </w:r>
            <w:r>
              <w:rPr>
                <w:noProof/>
                <w:webHidden/>
              </w:rPr>
              <w:fldChar w:fldCharType="separate"/>
            </w:r>
            <w:r>
              <w:rPr>
                <w:noProof/>
                <w:webHidden/>
              </w:rPr>
              <w:t>16</w:t>
            </w:r>
            <w:r>
              <w:rPr>
                <w:noProof/>
                <w:webHidden/>
              </w:rPr>
              <w:fldChar w:fldCharType="end"/>
            </w:r>
          </w:hyperlink>
        </w:p>
        <w:p w:rsidR="00500E84" w:rsidRDefault="00500E84">
          <w:pPr>
            <w:pStyle w:val="TOC2"/>
            <w:tabs>
              <w:tab w:val="right" w:leader="dot" w:pos="9350"/>
            </w:tabs>
            <w:rPr>
              <w:rFonts w:eastAsiaTheme="minorEastAsia"/>
              <w:noProof/>
            </w:rPr>
          </w:pPr>
          <w:hyperlink w:anchor="_Toc224941815" w:history="1">
            <w:r w:rsidRPr="009C32A7">
              <w:rPr>
                <w:rStyle w:val="Hyperlink"/>
                <w:rFonts w:ascii="Times New Roman" w:eastAsia="Times New Roman" w:hAnsi="Times New Roman" w:cs="Times New Roman"/>
                <w:b/>
                <w:noProof/>
              </w:rPr>
              <w:t>5. Conclusion</w:t>
            </w:r>
            <w:r>
              <w:rPr>
                <w:noProof/>
                <w:webHidden/>
              </w:rPr>
              <w:tab/>
            </w:r>
            <w:r>
              <w:rPr>
                <w:noProof/>
                <w:webHidden/>
              </w:rPr>
              <w:fldChar w:fldCharType="begin"/>
            </w:r>
            <w:r>
              <w:rPr>
                <w:noProof/>
                <w:webHidden/>
              </w:rPr>
              <w:instrText xml:space="preserve"> PAGEREF _Toc224941815 \h </w:instrText>
            </w:r>
            <w:r>
              <w:rPr>
                <w:noProof/>
                <w:webHidden/>
              </w:rPr>
            </w:r>
            <w:r>
              <w:rPr>
                <w:noProof/>
                <w:webHidden/>
              </w:rPr>
              <w:fldChar w:fldCharType="separate"/>
            </w:r>
            <w:r>
              <w:rPr>
                <w:noProof/>
                <w:webHidden/>
              </w:rPr>
              <w:t>16</w:t>
            </w:r>
            <w:r>
              <w:rPr>
                <w:noProof/>
                <w:webHidden/>
              </w:rPr>
              <w:fldChar w:fldCharType="end"/>
            </w:r>
          </w:hyperlink>
        </w:p>
        <w:p w:rsidR="00500E84" w:rsidRDefault="00500E84">
          <w:pPr>
            <w:pStyle w:val="TOC1"/>
            <w:tabs>
              <w:tab w:val="right" w:leader="dot" w:pos="9350"/>
            </w:tabs>
            <w:rPr>
              <w:rFonts w:eastAsiaTheme="minorEastAsia"/>
              <w:noProof/>
            </w:rPr>
          </w:pPr>
          <w:hyperlink w:anchor="_Toc224941816" w:history="1">
            <w:r w:rsidRPr="009C32A7">
              <w:rPr>
                <w:rStyle w:val="Hyperlink"/>
                <w:rFonts w:ascii="Times New Roman" w:eastAsia="Times New Roman" w:hAnsi="Times New Roman" w:cs="Times New Roman"/>
                <w:b/>
                <w:noProof/>
              </w:rPr>
              <w:t>Section 2: Reflective Account (Gibbs’ Reflective Cycle)</w:t>
            </w:r>
            <w:r>
              <w:rPr>
                <w:noProof/>
                <w:webHidden/>
              </w:rPr>
              <w:tab/>
            </w:r>
            <w:r>
              <w:rPr>
                <w:noProof/>
                <w:webHidden/>
              </w:rPr>
              <w:fldChar w:fldCharType="begin"/>
            </w:r>
            <w:r>
              <w:rPr>
                <w:noProof/>
                <w:webHidden/>
              </w:rPr>
              <w:instrText xml:space="preserve"> PAGEREF _Toc224941816 \h </w:instrText>
            </w:r>
            <w:r>
              <w:rPr>
                <w:noProof/>
                <w:webHidden/>
              </w:rPr>
            </w:r>
            <w:r>
              <w:rPr>
                <w:noProof/>
                <w:webHidden/>
              </w:rPr>
              <w:fldChar w:fldCharType="separate"/>
            </w:r>
            <w:r>
              <w:rPr>
                <w:noProof/>
                <w:webHidden/>
              </w:rPr>
              <w:t>18</w:t>
            </w:r>
            <w:r>
              <w:rPr>
                <w:noProof/>
                <w:webHidden/>
              </w:rPr>
              <w:fldChar w:fldCharType="end"/>
            </w:r>
          </w:hyperlink>
        </w:p>
        <w:p w:rsidR="00500E84" w:rsidRDefault="00500E84">
          <w:pPr>
            <w:pStyle w:val="TOC2"/>
            <w:tabs>
              <w:tab w:val="right" w:leader="dot" w:pos="9350"/>
            </w:tabs>
            <w:rPr>
              <w:rFonts w:eastAsiaTheme="minorEastAsia"/>
              <w:noProof/>
            </w:rPr>
          </w:pPr>
          <w:hyperlink w:anchor="_Toc224941817" w:history="1">
            <w:r w:rsidRPr="009C32A7">
              <w:rPr>
                <w:rStyle w:val="Hyperlink"/>
                <w:rFonts w:ascii="Times New Roman" w:eastAsia="Times New Roman" w:hAnsi="Times New Roman" w:cs="Times New Roman"/>
                <w:b/>
                <w:noProof/>
              </w:rPr>
              <w:t>1. Description</w:t>
            </w:r>
            <w:r>
              <w:rPr>
                <w:noProof/>
                <w:webHidden/>
              </w:rPr>
              <w:tab/>
            </w:r>
            <w:r>
              <w:rPr>
                <w:noProof/>
                <w:webHidden/>
              </w:rPr>
              <w:fldChar w:fldCharType="begin"/>
            </w:r>
            <w:r>
              <w:rPr>
                <w:noProof/>
                <w:webHidden/>
              </w:rPr>
              <w:instrText xml:space="preserve"> PAGEREF _Toc224941817 \h </w:instrText>
            </w:r>
            <w:r>
              <w:rPr>
                <w:noProof/>
                <w:webHidden/>
              </w:rPr>
            </w:r>
            <w:r>
              <w:rPr>
                <w:noProof/>
                <w:webHidden/>
              </w:rPr>
              <w:fldChar w:fldCharType="separate"/>
            </w:r>
            <w:r>
              <w:rPr>
                <w:noProof/>
                <w:webHidden/>
              </w:rPr>
              <w:t>18</w:t>
            </w:r>
            <w:r>
              <w:rPr>
                <w:noProof/>
                <w:webHidden/>
              </w:rPr>
              <w:fldChar w:fldCharType="end"/>
            </w:r>
          </w:hyperlink>
        </w:p>
        <w:p w:rsidR="00500E84" w:rsidRDefault="00500E84">
          <w:pPr>
            <w:pStyle w:val="TOC2"/>
            <w:tabs>
              <w:tab w:val="right" w:leader="dot" w:pos="9350"/>
            </w:tabs>
            <w:rPr>
              <w:rFonts w:eastAsiaTheme="minorEastAsia"/>
              <w:noProof/>
            </w:rPr>
          </w:pPr>
          <w:hyperlink w:anchor="_Toc224941818" w:history="1">
            <w:r w:rsidRPr="009C32A7">
              <w:rPr>
                <w:rStyle w:val="Hyperlink"/>
                <w:rFonts w:ascii="Times New Roman" w:eastAsia="Times New Roman" w:hAnsi="Times New Roman" w:cs="Times New Roman"/>
                <w:b/>
                <w:noProof/>
              </w:rPr>
              <w:t>2. Feelings</w:t>
            </w:r>
            <w:r>
              <w:rPr>
                <w:noProof/>
                <w:webHidden/>
              </w:rPr>
              <w:tab/>
            </w:r>
            <w:r>
              <w:rPr>
                <w:noProof/>
                <w:webHidden/>
              </w:rPr>
              <w:fldChar w:fldCharType="begin"/>
            </w:r>
            <w:r>
              <w:rPr>
                <w:noProof/>
                <w:webHidden/>
              </w:rPr>
              <w:instrText xml:space="preserve"> PAGEREF _Toc224941818 \h </w:instrText>
            </w:r>
            <w:r>
              <w:rPr>
                <w:noProof/>
                <w:webHidden/>
              </w:rPr>
            </w:r>
            <w:r>
              <w:rPr>
                <w:noProof/>
                <w:webHidden/>
              </w:rPr>
              <w:fldChar w:fldCharType="separate"/>
            </w:r>
            <w:r>
              <w:rPr>
                <w:noProof/>
                <w:webHidden/>
              </w:rPr>
              <w:t>18</w:t>
            </w:r>
            <w:r>
              <w:rPr>
                <w:noProof/>
                <w:webHidden/>
              </w:rPr>
              <w:fldChar w:fldCharType="end"/>
            </w:r>
          </w:hyperlink>
        </w:p>
        <w:p w:rsidR="00500E84" w:rsidRDefault="00500E84">
          <w:pPr>
            <w:pStyle w:val="TOC2"/>
            <w:tabs>
              <w:tab w:val="right" w:leader="dot" w:pos="9350"/>
            </w:tabs>
            <w:rPr>
              <w:rFonts w:eastAsiaTheme="minorEastAsia"/>
              <w:noProof/>
            </w:rPr>
          </w:pPr>
          <w:hyperlink w:anchor="_Toc224941819" w:history="1">
            <w:r w:rsidRPr="009C32A7">
              <w:rPr>
                <w:rStyle w:val="Hyperlink"/>
                <w:rFonts w:ascii="Times New Roman" w:eastAsia="Times New Roman" w:hAnsi="Times New Roman" w:cs="Times New Roman"/>
                <w:b/>
                <w:noProof/>
              </w:rPr>
              <w:t>3. Evaluation</w:t>
            </w:r>
            <w:r>
              <w:rPr>
                <w:noProof/>
                <w:webHidden/>
              </w:rPr>
              <w:tab/>
            </w:r>
            <w:r>
              <w:rPr>
                <w:noProof/>
                <w:webHidden/>
              </w:rPr>
              <w:fldChar w:fldCharType="begin"/>
            </w:r>
            <w:r>
              <w:rPr>
                <w:noProof/>
                <w:webHidden/>
              </w:rPr>
              <w:instrText xml:space="preserve"> PAGEREF _Toc224941819 \h </w:instrText>
            </w:r>
            <w:r>
              <w:rPr>
                <w:noProof/>
                <w:webHidden/>
              </w:rPr>
            </w:r>
            <w:r>
              <w:rPr>
                <w:noProof/>
                <w:webHidden/>
              </w:rPr>
              <w:fldChar w:fldCharType="separate"/>
            </w:r>
            <w:r>
              <w:rPr>
                <w:noProof/>
                <w:webHidden/>
              </w:rPr>
              <w:t>19</w:t>
            </w:r>
            <w:r>
              <w:rPr>
                <w:noProof/>
                <w:webHidden/>
              </w:rPr>
              <w:fldChar w:fldCharType="end"/>
            </w:r>
          </w:hyperlink>
        </w:p>
        <w:p w:rsidR="00500E84" w:rsidRDefault="00500E84">
          <w:pPr>
            <w:pStyle w:val="TOC2"/>
            <w:tabs>
              <w:tab w:val="right" w:leader="dot" w:pos="9350"/>
            </w:tabs>
            <w:rPr>
              <w:rFonts w:eastAsiaTheme="minorEastAsia"/>
              <w:noProof/>
            </w:rPr>
          </w:pPr>
          <w:hyperlink w:anchor="_Toc224941820" w:history="1">
            <w:r w:rsidRPr="009C32A7">
              <w:rPr>
                <w:rStyle w:val="Hyperlink"/>
                <w:rFonts w:ascii="Times New Roman" w:eastAsia="Times New Roman" w:hAnsi="Times New Roman" w:cs="Times New Roman"/>
                <w:b/>
                <w:noProof/>
              </w:rPr>
              <w:t>4. Analysis</w:t>
            </w:r>
            <w:r>
              <w:rPr>
                <w:noProof/>
                <w:webHidden/>
              </w:rPr>
              <w:tab/>
            </w:r>
            <w:r>
              <w:rPr>
                <w:noProof/>
                <w:webHidden/>
              </w:rPr>
              <w:fldChar w:fldCharType="begin"/>
            </w:r>
            <w:r>
              <w:rPr>
                <w:noProof/>
                <w:webHidden/>
              </w:rPr>
              <w:instrText xml:space="preserve"> PAGEREF _Toc224941820 \h </w:instrText>
            </w:r>
            <w:r>
              <w:rPr>
                <w:noProof/>
                <w:webHidden/>
              </w:rPr>
            </w:r>
            <w:r>
              <w:rPr>
                <w:noProof/>
                <w:webHidden/>
              </w:rPr>
              <w:fldChar w:fldCharType="separate"/>
            </w:r>
            <w:r>
              <w:rPr>
                <w:noProof/>
                <w:webHidden/>
              </w:rPr>
              <w:t>20</w:t>
            </w:r>
            <w:r>
              <w:rPr>
                <w:noProof/>
                <w:webHidden/>
              </w:rPr>
              <w:fldChar w:fldCharType="end"/>
            </w:r>
          </w:hyperlink>
        </w:p>
        <w:p w:rsidR="00500E84" w:rsidRDefault="00500E84">
          <w:pPr>
            <w:pStyle w:val="TOC2"/>
            <w:tabs>
              <w:tab w:val="right" w:leader="dot" w:pos="9350"/>
            </w:tabs>
            <w:rPr>
              <w:rFonts w:eastAsiaTheme="minorEastAsia"/>
              <w:noProof/>
            </w:rPr>
          </w:pPr>
          <w:hyperlink w:anchor="_Toc224941821" w:history="1">
            <w:r w:rsidRPr="009C32A7">
              <w:rPr>
                <w:rStyle w:val="Hyperlink"/>
                <w:rFonts w:ascii="Times New Roman" w:eastAsia="Times New Roman" w:hAnsi="Times New Roman" w:cs="Times New Roman"/>
                <w:b/>
                <w:noProof/>
              </w:rPr>
              <w:t>5. Conclusion</w:t>
            </w:r>
            <w:r>
              <w:rPr>
                <w:noProof/>
                <w:webHidden/>
              </w:rPr>
              <w:tab/>
            </w:r>
            <w:r>
              <w:rPr>
                <w:noProof/>
                <w:webHidden/>
              </w:rPr>
              <w:fldChar w:fldCharType="begin"/>
            </w:r>
            <w:r>
              <w:rPr>
                <w:noProof/>
                <w:webHidden/>
              </w:rPr>
              <w:instrText xml:space="preserve"> PAGEREF _Toc224941821 \h </w:instrText>
            </w:r>
            <w:r>
              <w:rPr>
                <w:noProof/>
                <w:webHidden/>
              </w:rPr>
            </w:r>
            <w:r>
              <w:rPr>
                <w:noProof/>
                <w:webHidden/>
              </w:rPr>
              <w:fldChar w:fldCharType="separate"/>
            </w:r>
            <w:r>
              <w:rPr>
                <w:noProof/>
                <w:webHidden/>
              </w:rPr>
              <w:t>20</w:t>
            </w:r>
            <w:r>
              <w:rPr>
                <w:noProof/>
                <w:webHidden/>
              </w:rPr>
              <w:fldChar w:fldCharType="end"/>
            </w:r>
          </w:hyperlink>
        </w:p>
        <w:p w:rsidR="00500E84" w:rsidRDefault="00500E84">
          <w:pPr>
            <w:pStyle w:val="TOC2"/>
            <w:tabs>
              <w:tab w:val="right" w:leader="dot" w:pos="9350"/>
            </w:tabs>
            <w:rPr>
              <w:rFonts w:eastAsiaTheme="minorEastAsia"/>
              <w:noProof/>
            </w:rPr>
          </w:pPr>
          <w:hyperlink w:anchor="_Toc224941822" w:history="1">
            <w:r w:rsidRPr="009C32A7">
              <w:rPr>
                <w:rStyle w:val="Hyperlink"/>
                <w:rFonts w:ascii="Times New Roman" w:eastAsia="Times New Roman" w:hAnsi="Times New Roman" w:cs="Times New Roman"/>
                <w:b/>
                <w:noProof/>
              </w:rPr>
              <w:t>6. Action Plan</w:t>
            </w:r>
            <w:r>
              <w:rPr>
                <w:noProof/>
                <w:webHidden/>
              </w:rPr>
              <w:tab/>
            </w:r>
            <w:r>
              <w:rPr>
                <w:noProof/>
                <w:webHidden/>
              </w:rPr>
              <w:fldChar w:fldCharType="begin"/>
            </w:r>
            <w:r>
              <w:rPr>
                <w:noProof/>
                <w:webHidden/>
              </w:rPr>
              <w:instrText xml:space="preserve"> PAGEREF _Toc224941822 \h </w:instrText>
            </w:r>
            <w:r>
              <w:rPr>
                <w:noProof/>
                <w:webHidden/>
              </w:rPr>
            </w:r>
            <w:r>
              <w:rPr>
                <w:noProof/>
                <w:webHidden/>
              </w:rPr>
              <w:fldChar w:fldCharType="separate"/>
            </w:r>
            <w:r>
              <w:rPr>
                <w:noProof/>
                <w:webHidden/>
              </w:rPr>
              <w:t>21</w:t>
            </w:r>
            <w:r>
              <w:rPr>
                <w:noProof/>
                <w:webHidden/>
              </w:rPr>
              <w:fldChar w:fldCharType="end"/>
            </w:r>
          </w:hyperlink>
        </w:p>
        <w:p w:rsidR="00500E84" w:rsidRDefault="00500E84">
          <w:pPr>
            <w:pStyle w:val="TOC1"/>
            <w:tabs>
              <w:tab w:val="right" w:leader="dot" w:pos="9350"/>
            </w:tabs>
            <w:rPr>
              <w:rFonts w:eastAsiaTheme="minorEastAsia"/>
              <w:noProof/>
            </w:rPr>
          </w:pPr>
          <w:hyperlink w:anchor="_Toc224941823" w:history="1">
            <w:r w:rsidRPr="009C32A7">
              <w:rPr>
                <w:rStyle w:val="Hyperlink"/>
                <w:rFonts w:ascii="Times New Roman" w:hAnsi="Times New Roman" w:cs="Times New Roman"/>
                <w:b/>
                <w:noProof/>
              </w:rPr>
              <w:t>References</w:t>
            </w:r>
            <w:r>
              <w:rPr>
                <w:noProof/>
                <w:webHidden/>
              </w:rPr>
              <w:tab/>
            </w:r>
            <w:r>
              <w:rPr>
                <w:noProof/>
                <w:webHidden/>
              </w:rPr>
              <w:fldChar w:fldCharType="begin"/>
            </w:r>
            <w:r>
              <w:rPr>
                <w:noProof/>
                <w:webHidden/>
              </w:rPr>
              <w:instrText xml:space="preserve"> PAGEREF _Toc224941823 \h </w:instrText>
            </w:r>
            <w:r>
              <w:rPr>
                <w:noProof/>
                <w:webHidden/>
              </w:rPr>
            </w:r>
            <w:r>
              <w:rPr>
                <w:noProof/>
                <w:webHidden/>
              </w:rPr>
              <w:fldChar w:fldCharType="separate"/>
            </w:r>
            <w:r>
              <w:rPr>
                <w:noProof/>
                <w:webHidden/>
              </w:rPr>
              <w:t>22</w:t>
            </w:r>
            <w:r>
              <w:rPr>
                <w:noProof/>
                <w:webHidden/>
              </w:rPr>
              <w:fldChar w:fldCharType="end"/>
            </w:r>
          </w:hyperlink>
        </w:p>
        <w:p w:rsidR="00502E1E" w:rsidRDefault="00502E1E">
          <w:r>
            <w:rPr>
              <w:b/>
              <w:bCs/>
              <w:noProof/>
            </w:rPr>
            <w:fldChar w:fldCharType="end"/>
          </w:r>
        </w:p>
      </w:sdtContent>
    </w:sdt>
    <w:p w:rsidR="00502E1E" w:rsidRDefault="00502E1E" w:rsidP="00ED0A9C">
      <w:pPr>
        <w:jc w:val="center"/>
        <w:rPr>
          <w:rFonts w:ascii="Times New Roman" w:eastAsia="Times New Roman" w:hAnsi="Times New Roman" w:cs="Times New Roman"/>
          <w:b/>
          <w:bCs/>
          <w:kern w:val="36"/>
          <w:sz w:val="24"/>
          <w:szCs w:val="24"/>
        </w:rPr>
      </w:pPr>
    </w:p>
    <w:p w:rsidR="00502E1E" w:rsidRDefault="00502E1E" w:rsidP="00ED0A9C">
      <w:pPr>
        <w:jc w:val="center"/>
        <w:rPr>
          <w:rFonts w:ascii="Times New Roman" w:eastAsia="Times New Roman" w:hAnsi="Times New Roman" w:cs="Times New Roman"/>
          <w:b/>
          <w:bCs/>
          <w:kern w:val="36"/>
          <w:sz w:val="24"/>
          <w:szCs w:val="24"/>
        </w:rPr>
      </w:pPr>
    </w:p>
    <w:p w:rsidR="00ED0A9C" w:rsidRPr="00502E1E" w:rsidRDefault="00F42285" w:rsidP="00ED0A9C">
      <w:pPr>
        <w:jc w:val="center"/>
        <w:rPr>
          <w:rFonts w:ascii="Times New Roman" w:eastAsia="Times New Roman" w:hAnsi="Times New Roman" w:cs="Times New Roman"/>
          <w:b/>
          <w:bCs/>
          <w:kern w:val="36"/>
          <w:sz w:val="24"/>
          <w:szCs w:val="24"/>
        </w:rPr>
      </w:pPr>
      <w:r w:rsidRPr="00502E1E">
        <w:rPr>
          <w:rFonts w:ascii="Times New Roman" w:eastAsia="Times New Roman" w:hAnsi="Times New Roman" w:cs="Times New Roman"/>
          <w:b/>
          <w:bCs/>
          <w:kern w:val="36"/>
          <w:sz w:val="24"/>
          <w:szCs w:val="24"/>
        </w:rPr>
        <w:br w:type="page"/>
      </w:r>
    </w:p>
    <w:p w:rsidR="00ED0A9C" w:rsidRPr="00502E1E" w:rsidRDefault="00F42285" w:rsidP="00502E1E">
      <w:pPr>
        <w:pStyle w:val="Heading1"/>
        <w:jc w:val="center"/>
        <w:rPr>
          <w:rFonts w:ascii="Times New Roman" w:eastAsia="Times New Roman" w:hAnsi="Times New Roman" w:cs="Times New Roman"/>
          <w:b/>
          <w:color w:val="auto"/>
          <w:sz w:val="24"/>
          <w:szCs w:val="24"/>
        </w:rPr>
      </w:pPr>
      <w:bookmarkStart w:id="1" w:name="_Toc224941797"/>
      <w:r w:rsidRPr="00502E1E">
        <w:rPr>
          <w:rFonts w:ascii="Times New Roman" w:eastAsia="Times New Roman" w:hAnsi="Times New Roman" w:cs="Times New Roman"/>
          <w:b/>
          <w:color w:val="auto"/>
          <w:sz w:val="24"/>
          <w:szCs w:val="24"/>
        </w:rPr>
        <w:lastRenderedPageBreak/>
        <w:t>SECTION 1: INTERNATIONAL INDUSTRY REPORT</w:t>
      </w:r>
      <w:bookmarkEnd w:id="1"/>
    </w:p>
    <w:p w:rsidR="00ED0A9C" w:rsidRPr="00502E1E" w:rsidRDefault="00F42285" w:rsidP="00502E1E">
      <w:pPr>
        <w:pStyle w:val="Heading2"/>
        <w:jc w:val="center"/>
        <w:rPr>
          <w:rFonts w:ascii="Times New Roman" w:eastAsia="Times New Roman" w:hAnsi="Times New Roman" w:cs="Times New Roman"/>
          <w:b/>
          <w:color w:val="auto"/>
          <w:sz w:val="24"/>
          <w:szCs w:val="24"/>
        </w:rPr>
      </w:pPr>
      <w:bookmarkStart w:id="2" w:name="_Toc224941798"/>
      <w:r w:rsidRPr="00502E1E">
        <w:rPr>
          <w:rFonts w:ascii="Times New Roman" w:eastAsia="Times New Roman" w:hAnsi="Times New Roman" w:cs="Times New Roman"/>
          <w:b/>
          <w:color w:val="auto"/>
          <w:sz w:val="24"/>
          <w:szCs w:val="24"/>
        </w:rPr>
        <w:t>1. Introduction</w:t>
      </w:r>
      <w:bookmarkEnd w:id="2"/>
    </w:p>
    <w:p w:rsidR="004C3C8C" w:rsidRPr="00502E1E" w:rsidRDefault="004C3C8C" w:rsidP="004C3C8C">
      <w:pPr>
        <w:spacing w:after="0" w:line="480" w:lineRule="auto"/>
        <w:rPr>
          <w:rFonts w:ascii="Times New Roman" w:eastAsia="Times New Roman" w:hAnsi="Times New Roman" w:cs="Times New Roman"/>
          <w:sz w:val="24"/>
          <w:szCs w:val="24"/>
        </w:rPr>
      </w:pPr>
      <w:r w:rsidRPr="00502E1E">
        <w:rPr>
          <w:rFonts w:ascii="Times New Roman" w:eastAsia="Times New Roman" w:hAnsi="Times New Roman" w:cs="Times New Roman"/>
          <w:sz w:val="24"/>
          <w:szCs w:val="24"/>
        </w:rPr>
        <w:t>This report analyses the financial services and banking sector in the United Kingdom, which is broadly known to be the pillar of the national economy and a financial powerhouse in the world. The UK has created a very advanced financial ecosystem that is typified by robust institutional structures, a high level of infrastructure, and a high level of internationalisation. TheCityUK (2025) believes that the sector is crucial in economic growth, innovation, and global competitiveness in trade.</w:t>
      </w:r>
    </w:p>
    <w:p w:rsidR="00ED0A9C" w:rsidRPr="00502E1E" w:rsidRDefault="004C3C8C" w:rsidP="004C3C8C">
      <w:pPr>
        <w:spacing w:after="0" w:line="480" w:lineRule="auto"/>
        <w:rPr>
          <w:rFonts w:ascii="Times New Roman" w:eastAsia="Times New Roman" w:hAnsi="Times New Roman" w:cs="Times New Roman"/>
          <w:sz w:val="24"/>
          <w:szCs w:val="24"/>
        </w:rPr>
      </w:pPr>
      <w:r w:rsidRPr="00502E1E">
        <w:rPr>
          <w:rFonts w:ascii="Times New Roman" w:eastAsia="Times New Roman" w:hAnsi="Times New Roman" w:cs="Times New Roman"/>
          <w:sz w:val="24"/>
          <w:szCs w:val="24"/>
        </w:rPr>
        <w:t>In this report, it is proposed to critically discuss the industry in the UK (financial services) in terms of its structure, performance, and global competitiveness. It also uses the Diamond Model of Porter to analyse the national competitive advantage and also analyses the operating environment of the multinational corporations (MNCs) in the UK market. The report finally seeks to determine the competitiveness of the UK as a place where international financial firms can set up their operations and the important elements that determine the success of the industry in the long run.</w:t>
      </w:r>
    </w:p>
    <w:p w:rsidR="00ED0A9C" w:rsidRPr="00502E1E" w:rsidRDefault="00F42285" w:rsidP="00502E1E">
      <w:pPr>
        <w:pStyle w:val="Heading2"/>
        <w:jc w:val="center"/>
        <w:rPr>
          <w:rFonts w:ascii="Times New Roman" w:eastAsia="Times New Roman" w:hAnsi="Times New Roman" w:cs="Times New Roman"/>
          <w:b/>
          <w:color w:val="auto"/>
          <w:sz w:val="24"/>
          <w:szCs w:val="24"/>
        </w:rPr>
      </w:pPr>
      <w:bookmarkStart w:id="3" w:name="_Toc224941799"/>
      <w:r w:rsidRPr="00502E1E">
        <w:rPr>
          <w:rFonts w:ascii="Times New Roman" w:eastAsia="Times New Roman" w:hAnsi="Times New Roman" w:cs="Times New Roman"/>
          <w:b/>
          <w:color w:val="auto"/>
          <w:sz w:val="24"/>
          <w:szCs w:val="24"/>
        </w:rPr>
        <w:t>2. Industry and Country Overview</w:t>
      </w:r>
      <w:bookmarkEnd w:id="3"/>
    </w:p>
    <w:p w:rsidR="00ED0A9C" w:rsidRPr="00502E1E" w:rsidRDefault="00F42285" w:rsidP="00502E1E">
      <w:pPr>
        <w:pStyle w:val="Heading3"/>
        <w:rPr>
          <w:rFonts w:ascii="Times New Roman" w:eastAsia="Times New Roman" w:hAnsi="Times New Roman" w:cs="Times New Roman"/>
          <w:b/>
          <w:color w:val="auto"/>
        </w:rPr>
      </w:pPr>
      <w:bookmarkStart w:id="4" w:name="_Toc224941800"/>
      <w:r w:rsidRPr="00502E1E">
        <w:rPr>
          <w:rFonts w:ascii="Times New Roman" w:eastAsia="Times New Roman" w:hAnsi="Times New Roman" w:cs="Times New Roman"/>
          <w:b/>
          <w:color w:val="auto"/>
        </w:rPr>
        <w:t>2.1 Industry Context within the United Kingdom</w:t>
      </w:r>
      <w:bookmarkEnd w:id="4"/>
    </w:p>
    <w:p w:rsidR="005E2214" w:rsidRPr="00502E1E" w:rsidRDefault="005E2214" w:rsidP="005E2214">
      <w:pPr>
        <w:spacing w:after="0" w:line="480" w:lineRule="auto"/>
        <w:rPr>
          <w:rFonts w:ascii="Times New Roman" w:eastAsia="Times New Roman" w:hAnsi="Times New Roman" w:cs="Times New Roman"/>
          <w:sz w:val="24"/>
          <w:szCs w:val="24"/>
        </w:rPr>
      </w:pPr>
      <w:r w:rsidRPr="00502E1E">
        <w:rPr>
          <w:rFonts w:ascii="Times New Roman" w:eastAsia="Times New Roman" w:hAnsi="Times New Roman" w:cs="Times New Roman"/>
          <w:sz w:val="24"/>
          <w:szCs w:val="24"/>
        </w:rPr>
        <w:t>The UK financial services sector is among the world's most highly developed and internationally integrated business sectors. It is involved in banking, insurance, asset management, and other professional services, such as legal and accountancy services. The UK, especially London, is a global financial centre, and multinational companies are attracted to it by the high level of regulation, the capital market, and the high level of skilled labour (Hutton, Shalchi and Ward, 2024).</w:t>
      </w:r>
    </w:p>
    <w:p w:rsidR="005E2214" w:rsidRPr="00502E1E" w:rsidRDefault="005E2214" w:rsidP="005E2214">
      <w:pPr>
        <w:spacing w:after="0" w:line="480" w:lineRule="auto"/>
        <w:rPr>
          <w:rFonts w:ascii="Times New Roman" w:eastAsia="Times New Roman" w:hAnsi="Times New Roman" w:cs="Times New Roman"/>
          <w:sz w:val="24"/>
          <w:szCs w:val="24"/>
        </w:rPr>
      </w:pPr>
      <w:r w:rsidRPr="00502E1E">
        <w:rPr>
          <w:rFonts w:ascii="Times New Roman" w:eastAsia="Times New Roman" w:hAnsi="Times New Roman" w:cs="Times New Roman"/>
          <w:sz w:val="24"/>
          <w:szCs w:val="24"/>
        </w:rPr>
        <w:t xml:space="preserve">The industry is based in a mature, competitive economy, supported by strong institutions such as the Bank of England and a robust legal system. Its international orientation is evident in the UK </w:t>
      </w:r>
      <w:r w:rsidRPr="00502E1E">
        <w:rPr>
          <w:rFonts w:ascii="Times New Roman" w:eastAsia="Times New Roman" w:hAnsi="Times New Roman" w:cs="Times New Roman"/>
          <w:sz w:val="24"/>
          <w:szCs w:val="24"/>
        </w:rPr>
        <w:lastRenderedPageBreak/>
        <w:t>being a major exporter of financial services, and its high level of trade connections extends beyond Europe to markets such as the United States and Asia (Hutton, Shalchi and Ward, 2024). This international interconnection increases the UK's strategic significance in the global financial system.</w:t>
      </w:r>
    </w:p>
    <w:p w:rsidR="00ED0A9C" w:rsidRPr="00502E1E" w:rsidRDefault="00F42285" w:rsidP="00502E1E">
      <w:pPr>
        <w:pStyle w:val="Heading3"/>
        <w:rPr>
          <w:rFonts w:ascii="Times New Roman" w:eastAsia="Times New Roman" w:hAnsi="Times New Roman" w:cs="Times New Roman"/>
          <w:b/>
          <w:color w:val="auto"/>
        </w:rPr>
      </w:pPr>
      <w:bookmarkStart w:id="5" w:name="_Toc224941801"/>
      <w:r w:rsidRPr="00502E1E">
        <w:rPr>
          <w:rFonts w:ascii="Times New Roman" w:eastAsia="Times New Roman" w:hAnsi="Times New Roman" w:cs="Times New Roman"/>
          <w:b/>
          <w:color w:val="auto"/>
        </w:rPr>
        <w:t>2.2 Size, Scope, and Economic Importance</w:t>
      </w:r>
      <w:bookmarkEnd w:id="5"/>
    </w:p>
    <w:p w:rsidR="004C3C8C" w:rsidRPr="00502E1E" w:rsidRDefault="004C3C8C" w:rsidP="004C3C8C">
      <w:pPr>
        <w:spacing w:after="0" w:line="480" w:lineRule="auto"/>
        <w:rPr>
          <w:rFonts w:ascii="Times New Roman" w:eastAsia="Times New Roman" w:hAnsi="Times New Roman" w:cs="Times New Roman"/>
          <w:sz w:val="24"/>
          <w:szCs w:val="24"/>
        </w:rPr>
      </w:pPr>
      <w:r w:rsidRPr="00502E1E">
        <w:rPr>
          <w:rFonts w:ascii="Times New Roman" w:eastAsia="Times New Roman" w:hAnsi="Times New Roman" w:cs="Times New Roman"/>
          <w:sz w:val="24"/>
          <w:szCs w:val="24"/>
        </w:rPr>
        <w:t>Financial services are a significant economic sector in the UK in terms of output, employment, and productivity. TheCityUK (2025) indicates that the industry contributed some PS281 billion to UK gross value added (GVA), which is about 12% of the total economic output. This underscores its core contribution to the economy of the country.</w:t>
      </w:r>
    </w:p>
    <w:p w:rsidR="004C3C8C" w:rsidRPr="00502E1E" w:rsidRDefault="004C3C8C" w:rsidP="004C3C8C">
      <w:pPr>
        <w:spacing w:after="0" w:line="480" w:lineRule="auto"/>
        <w:rPr>
          <w:rFonts w:ascii="Times New Roman" w:eastAsia="Times New Roman" w:hAnsi="Times New Roman" w:cs="Times New Roman"/>
          <w:sz w:val="24"/>
          <w:szCs w:val="24"/>
        </w:rPr>
      </w:pPr>
      <w:r w:rsidRPr="00502E1E">
        <w:rPr>
          <w:rFonts w:ascii="Times New Roman" w:eastAsia="Times New Roman" w:hAnsi="Times New Roman" w:cs="Times New Roman"/>
          <w:sz w:val="24"/>
          <w:szCs w:val="24"/>
        </w:rPr>
        <w:t>Employment-wise, the sector provides about 2.5 million jobs that represent approximately 7.5% of the workers in the UK, with a considerable percentage of jobs being spread out of London city (TheCityUK, 2025). This local diffusion shows how the industry has helped to stabilise the economic growth of many cities like Manchester, Birmingham, and Edinburgh.</w:t>
      </w:r>
    </w:p>
    <w:p w:rsidR="004C3C8C" w:rsidRPr="00502E1E" w:rsidRDefault="004C3C8C" w:rsidP="004C3C8C">
      <w:pPr>
        <w:spacing w:after="0" w:line="480" w:lineRule="auto"/>
        <w:rPr>
          <w:rFonts w:ascii="Times New Roman" w:eastAsia="Times New Roman" w:hAnsi="Times New Roman" w:cs="Times New Roman"/>
          <w:sz w:val="24"/>
          <w:szCs w:val="24"/>
        </w:rPr>
      </w:pPr>
      <w:r w:rsidRPr="00502E1E">
        <w:rPr>
          <w:rFonts w:ascii="Times New Roman" w:eastAsia="Times New Roman" w:hAnsi="Times New Roman" w:cs="Times New Roman"/>
          <w:sz w:val="24"/>
          <w:szCs w:val="24"/>
        </w:rPr>
        <w:t>Moreover, the productivity of the sector is very high. Financial services output per hour is some 2.7 times the UK average, which means a high degree of efficiency and creation of value (TheCityUK, 2025). This competitive edge is one of the main forces in competitiveness, and it represents the need of the industry to use high-skilled labour and sophisticated technologies.</w:t>
      </w:r>
    </w:p>
    <w:p w:rsidR="004C3C8C" w:rsidRPr="00502E1E" w:rsidRDefault="004C3C8C" w:rsidP="004C3C8C">
      <w:pPr>
        <w:spacing w:after="0" w:line="480" w:lineRule="auto"/>
        <w:rPr>
          <w:rFonts w:ascii="Times New Roman" w:eastAsia="Times New Roman" w:hAnsi="Times New Roman" w:cs="Times New Roman"/>
          <w:sz w:val="24"/>
          <w:szCs w:val="24"/>
        </w:rPr>
      </w:pPr>
      <w:r w:rsidRPr="00502E1E">
        <w:rPr>
          <w:rFonts w:ascii="Times New Roman" w:eastAsia="Times New Roman" w:hAnsi="Times New Roman" w:cs="Times New Roman"/>
          <w:sz w:val="24"/>
          <w:szCs w:val="24"/>
        </w:rPr>
        <w:t>Further information by the UK parliament indicates that the financial services industry contributed PS208.2 billion (8.8% of output) in 2023 and that the industry is quite subjective in measurement, but the important role that the sector plays in the economy cannot be ignored (Hutton, Shalchi and Ward, 2024). These inconsistencies give a space to critically analyse and point to the discrepancies in definitions and data coverage of sectors.</w:t>
      </w:r>
    </w:p>
    <w:p w:rsidR="004C3C8C" w:rsidRPr="00502E1E" w:rsidRDefault="004C3C8C" w:rsidP="004C3C8C">
      <w:pPr>
        <w:spacing w:after="0" w:line="480" w:lineRule="auto"/>
        <w:rPr>
          <w:rFonts w:ascii="Times New Roman" w:eastAsia="Times New Roman" w:hAnsi="Times New Roman" w:cs="Times New Roman"/>
          <w:sz w:val="24"/>
          <w:szCs w:val="24"/>
        </w:rPr>
      </w:pPr>
      <w:r w:rsidRPr="00502E1E">
        <w:rPr>
          <w:rFonts w:ascii="Times New Roman" w:eastAsia="Times New Roman" w:hAnsi="Times New Roman" w:cs="Times New Roman"/>
          <w:sz w:val="24"/>
          <w:szCs w:val="24"/>
        </w:rPr>
        <w:t xml:space="preserve">The industry is also very important in enabling investment and economic activity. Banks in the UK supplied nearly PS541 billion in loans to companies, which contributes to growth in business </w:t>
      </w:r>
      <w:r w:rsidRPr="00502E1E">
        <w:rPr>
          <w:rFonts w:ascii="Times New Roman" w:eastAsia="Times New Roman" w:hAnsi="Times New Roman" w:cs="Times New Roman"/>
          <w:sz w:val="24"/>
          <w:szCs w:val="24"/>
        </w:rPr>
        <w:lastRenderedPageBreak/>
        <w:t>and stability in the economy (TheCityUK, 2025). Also, the UK-based fund managers manage about PS10.9 trillion of assets, which illustrates the position that the country holds in control of assets globally.</w:t>
      </w:r>
    </w:p>
    <w:p w:rsidR="00ED0A9C" w:rsidRPr="00502E1E" w:rsidRDefault="00F42285" w:rsidP="00502E1E">
      <w:pPr>
        <w:pStyle w:val="Heading3"/>
        <w:rPr>
          <w:rFonts w:ascii="Times New Roman" w:eastAsia="Times New Roman" w:hAnsi="Times New Roman" w:cs="Times New Roman"/>
          <w:b/>
          <w:color w:val="auto"/>
        </w:rPr>
      </w:pPr>
      <w:bookmarkStart w:id="6" w:name="_Toc224941802"/>
      <w:r w:rsidRPr="00502E1E">
        <w:rPr>
          <w:rFonts w:ascii="Times New Roman" w:eastAsia="Times New Roman" w:hAnsi="Times New Roman" w:cs="Times New Roman"/>
          <w:b/>
          <w:color w:val="auto"/>
        </w:rPr>
        <w:t>2.3 Key Firms and Competitive Structure</w:t>
      </w:r>
      <w:bookmarkEnd w:id="6"/>
    </w:p>
    <w:p w:rsidR="004C3C8C" w:rsidRPr="00502E1E" w:rsidRDefault="004C3C8C" w:rsidP="004C3C8C">
      <w:pPr>
        <w:spacing w:after="0" w:line="480" w:lineRule="auto"/>
        <w:rPr>
          <w:rFonts w:ascii="Times New Roman" w:eastAsia="Times New Roman" w:hAnsi="Times New Roman" w:cs="Times New Roman"/>
          <w:sz w:val="24"/>
          <w:szCs w:val="24"/>
        </w:rPr>
      </w:pPr>
      <w:r w:rsidRPr="00502E1E">
        <w:rPr>
          <w:rFonts w:ascii="Times New Roman" w:eastAsia="Times New Roman" w:hAnsi="Times New Roman" w:cs="Times New Roman"/>
          <w:sz w:val="24"/>
          <w:szCs w:val="24"/>
        </w:rPr>
        <w:t xml:space="preserve">The UK financial services industry is characterised by a </w:t>
      </w:r>
      <w:r w:rsidRPr="00502E1E">
        <w:rPr>
          <w:rFonts w:ascii="Times New Roman" w:eastAsia="Times New Roman" w:hAnsi="Times New Roman" w:cs="Times New Roman"/>
          <w:sz w:val="24"/>
          <w:szCs w:val="24"/>
        </w:rPr>
        <w:t>mix</w:t>
      </w:r>
      <w:r w:rsidRPr="00502E1E">
        <w:rPr>
          <w:rFonts w:ascii="Times New Roman" w:eastAsia="Times New Roman" w:hAnsi="Times New Roman" w:cs="Times New Roman"/>
          <w:sz w:val="24"/>
          <w:szCs w:val="24"/>
        </w:rPr>
        <w:t xml:space="preserve"> of big domestic institutions and a major involvement of multinationals. The largest domestic banks are HSBC, Barclays, Lloyds Banking Group, and NatWest, which control the retail and commercial banking segment (Hutton, Shalchi and Ward, 2024). These companies have advantages such as high brand awareness, large customer sizes and company diversities which create diversified financial services products.</w:t>
      </w:r>
    </w:p>
    <w:p w:rsidR="004C3C8C" w:rsidRPr="00502E1E" w:rsidRDefault="004C3C8C" w:rsidP="004C3C8C">
      <w:pPr>
        <w:spacing w:after="0" w:line="480" w:lineRule="auto"/>
        <w:rPr>
          <w:rFonts w:ascii="Times New Roman" w:eastAsia="Times New Roman" w:hAnsi="Times New Roman" w:cs="Times New Roman"/>
          <w:sz w:val="24"/>
          <w:szCs w:val="24"/>
        </w:rPr>
      </w:pPr>
      <w:r w:rsidRPr="00502E1E">
        <w:rPr>
          <w:rFonts w:ascii="Times New Roman" w:eastAsia="Times New Roman" w:hAnsi="Times New Roman" w:cs="Times New Roman"/>
          <w:sz w:val="24"/>
          <w:szCs w:val="24"/>
        </w:rPr>
        <w:t>Simultaneously, the UK has a large number of foreign banks and multinational financial institutions, which further support its status as an international financial centre. Over 170 foreign banks in London alone testify to its attractiveness in the world and receptivity to foreign capital (TheCityUK, 2025).</w:t>
      </w:r>
    </w:p>
    <w:p w:rsidR="004C3C8C" w:rsidRPr="00502E1E" w:rsidRDefault="004C3C8C" w:rsidP="004C3C8C">
      <w:pPr>
        <w:spacing w:after="0" w:line="480" w:lineRule="auto"/>
        <w:rPr>
          <w:rFonts w:ascii="Times New Roman" w:eastAsia="Times New Roman" w:hAnsi="Times New Roman" w:cs="Times New Roman"/>
          <w:sz w:val="24"/>
          <w:szCs w:val="24"/>
        </w:rPr>
      </w:pPr>
      <w:r w:rsidRPr="00502E1E">
        <w:rPr>
          <w:rFonts w:ascii="Times New Roman" w:eastAsia="Times New Roman" w:hAnsi="Times New Roman" w:cs="Times New Roman"/>
          <w:sz w:val="24"/>
          <w:szCs w:val="24"/>
        </w:rPr>
        <w:t>Regarding the competitive positioning, the companies distinguish themselves by their digital, customer experience, and internationalisation strategies. To take an example, big banks like HSBC and Barclays have a solid international presence, whereas other banks like Lloyds are more interested in domestic retail banking. Akin (2024) points out that UK banks have different performance levels, with some, like Barclays, being well-managed in terms of financial aspects, and some with irregular performances as a result of market forces and strategic issues.</w:t>
      </w:r>
    </w:p>
    <w:p w:rsidR="004C3C8C" w:rsidRPr="00502E1E" w:rsidRDefault="004C3C8C" w:rsidP="004C3C8C">
      <w:pPr>
        <w:spacing w:after="0" w:line="480" w:lineRule="auto"/>
        <w:rPr>
          <w:rFonts w:ascii="Times New Roman" w:eastAsia="Times New Roman" w:hAnsi="Times New Roman" w:cs="Times New Roman"/>
          <w:sz w:val="24"/>
          <w:szCs w:val="24"/>
        </w:rPr>
      </w:pPr>
      <w:r w:rsidRPr="00502E1E">
        <w:rPr>
          <w:rFonts w:ascii="Times New Roman" w:eastAsia="Times New Roman" w:hAnsi="Times New Roman" w:cs="Times New Roman"/>
          <w:sz w:val="24"/>
          <w:szCs w:val="24"/>
        </w:rPr>
        <w:t xml:space="preserve">Technological innovation and changing consumer behaviour have also contributed to the structural changes in the industry. The emergence of fintech and online banking has increased the intensity of competition, compelling other banks to change the nature of their business. According to Clarke and Macartney (2025), open banking reforms were supposed to drive up </w:t>
      </w:r>
      <w:r w:rsidRPr="00502E1E">
        <w:rPr>
          <w:rFonts w:ascii="Times New Roman" w:eastAsia="Times New Roman" w:hAnsi="Times New Roman" w:cs="Times New Roman"/>
          <w:sz w:val="24"/>
          <w:szCs w:val="24"/>
        </w:rPr>
        <w:lastRenderedPageBreak/>
        <w:t>competition. However, the incumbent banks have remained influential by adjusting themselves in a strategic manner through partnerships and acquisitions.</w:t>
      </w:r>
    </w:p>
    <w:p w:rsidR="004C3C8C" w:rsidRPr="00502E1E" w:rsidRDefault="004C3C8C" w:rsidP="004C3C8C">
      <w:pPr>
        <w:spacing w:after="0" w:line="480" w:lineRule="auto"/>
        <w:rPr>
          <w:rFonts w:ascii="Times New Roman" w:eastAsia="Times New Roman" w:hAnsi="Times New Roman" w:cs="Times New Roman"/>
          <w:sz w:val="24"/>
          <w:szCs w:val="24"/>
        </w:rPr>
      </w:pPr>
      <w:r w:rsidRPr="00502E1E">
        <w:rPr>
          <w:rFonts w:ascii="Times New Roman" w:eastAsia="Times New Roman" w:hAnsi="Times New Roman" w:cs="Times New Roman"/>
          <w:sz w:val="24"/>
          <w:szCs w:val="24"/>
        </w:rPr>
        <w:t>There are also tendencies to close branches and digitalise the retail banking industry, which have altered the outlook of the industry. Clark et al. (2023) emphasise that access to banking has increasingly become unequal, especially to rural populations, which demonstrates the wider socio-economic consequences of transforming the industry.</w:t>
      </w:r>
    </w:p>
    <w:p w:rsidR="00ED0A9C" w:rsidRPr="00502E1E" w:rsidRDefault="004C3C8C" w:rsidP="004C3C8C">
      <w:pPr>
        <w:spacing w:after="0" w:line="480" w:lineRule="auto"/>
        <w:rPr>
          <w:rFonts w:ascii="Times New Roman" w:eastAsia="Times New Roman" w:hAnsi="Times New Roman" w:cs="Times New Roman"/>
          <w:sz w:val="24"/>
          <w:szCs w:val="24"/>
        </w:rPr>
      </w:pPr>
      <w:r w:rsidRPr="00502E1E">
        <w:rPr>
          <w:rFonts w:ascii="Times New Roman" w:eastAsia="Times New Roman" w:hAnsi="Times New Roman" w:cs="Times New Roman"/>
          <w:sz w:val="24"/>
          <w:szCs w:val="24"/>
        </w:rPr>
        <w:t>All in all, the UK financial services market is very competitive, globally integrated and dynamic in structure. A combination of powerful local companies, the presence of the multinational and the stable innovativeness supports its status as one of the most powerful financial centres in the world.</w:t>
      </w:r>
    </w:p>
    <w:p w:rsidR="00ED0A9C" w:rsidRPr="00502E1E" w:rsidRDefault="00F42285" w:rsidP="00502E1E">
      <w:pPr>
        <w:pStyle w:val="Heading2"/>
        <w:jc w:val="center"/>
        <w:rPr>
          <w:rFonts w:ascii="Times New Roman" w:eastAsia="Times New Roman" w:hAnsi="Times New Roman" w:cs="Times New Roman"/>
          <w:b/>
          <w:color w:val="auto"/>
          <w:sz w:val="24"/>
          <w:szCs w:val="24"/>
        </w:rPr>
      </w:pPr>
      <w:bookmarkStart w:id="7" w:name="_Toc224941803"/>
      <w:r w:rsidRPr="00502E1E">
        <w:rPr>
          <w:rFonts w:ascii="Times New Roman" w:eastAsia="Times New Roman" w:hAnsi="Times New Roman" w:cs="Times New Roman"/>
          <w:b/>
          <w:color w:val="auto"/>
          <w:sz w:val="24"/>
          <w:szCs w:val="24"/>
        </w:rPr>
        <w:t>3. Porter’s Diamond Model Analysis</w:t>
      </w:r>
      <w:bookmarkEnd w:id="7"/>
    </w:p>
    <w:p w:rsidR="005E2214" w:rsidRPr="00502E1E" w:rsidRDefault="005E2214" w:rsidP="00ED0A9C">
      <w:pPr>
        <w:spacing w:after="0" w:line="480" w:lineRule="auto"/>
        <w:rPr>
          <w:rFonts w:ascii="Times New Roman" w:eastAsia="Times New Roman" w:hAnsi="Times New Roman" w:cs="Times New Roman"/>
          <w:sz w:val="24"/>
          <w:szCs w:val="24"/>
        </w:rPr>
      </w:pPr>
      <w:r w:rsidRPr="00502E1E">
        <w:rPr>
          <w:rFonts w:ascii="Times New Roman" w:eastAsia="Times New Roman" w:hAnsi="Times New Roman" w:cs="Times New Roman"/>
          <w:sz w:val="24"/>
          <w:szCs w:val="24"/>
        </w:rPr>
        <w:t>Michael Porter'sPorter's Diamond Model can be applied systematically to the United Kingdom's financial services industry to analyse its global competitiveness, based on how national environments influence it (Porter, 1990). It is a model that recognises four determinants: factor conditions, demand conditions, related and supporting industries, and firm strategy, firm structure, and rivalry, as well as the roles of government and chance. When combined, such factors support the view that the UK is currently among the world's leading financial centres.</w:t>
      </w:r>
    </w:p>
    <w:p w:rsidR="00ED0A9C" w:rsidRPr="00502E1E" w:rsidRDefault="00F42285" w:rsidP="00502E1E">
      <w:pPr>
        <w:pStyle w:val="Heading3"/>
        <w:rPr>
          <w:rFonts w:ascii="Times New Roman" w:eastAsia="Times New Roman" w:hAnsi="Times New Roman" w:cs="Times New Roman"/>
          <w:b/>
          <w:color w:val="auto"/>
        </w:rPr>
      </w:pPr>
      <w:bookmarkStart w:id="8" w:name="_Toc224941804"/>
      <w:r w:rsidRPr="00502E1E">
        <w:rPr>
          <w:rFonts w:ascii="Times New Roman" w:eastAsia="Times New Roman" w:hAnsi="Times New Roman" w:cs="Times New Roman"/>
          <w:b/>
          <w:color w:val="auto"/>
        </w:rPr>
        <w:t>3.1 Factor Conditions</w:t>
      </w:r>
      <w:bookmarkEnd w:id="8"/>
    </w:p>
    <w:p w:rsidR="005E2214" w:rsidRPr="00502E1E" w:rsidRDefault="005E2214" w:rsidP="005E2214">
      <w:pPr>
        <w:spacing w:after="0" w:line="480" w:lineRule="auto"/>
        <w:rPr>
          <w:rFonts w:ascii="Times New Roman" w:eastAsia="Times New Roman" w:hAnsi="Times New Roman" w:cs="Times New Roman"/>
          <w:sz w:val="24"/>
          <w:szCs w:val="24"/>
        </w:rPr>
      </w:pPr>
      <w:r w:rsidRPr="00502E1E">
        <w:rPr>
          <w:rFonts w:ascii="Times New Roman" w:eastAsia="Times New Roman" w:hAnsi="Times New Roman" w:cs="Times New Roman"/>
          <w:sz w:val="24"/>
          <w:szCs w:val="24"/>
        </w:rPr>
        <w:t>The UK financial services sector is enjoying highly developed factor conditions, particularly in human capital, institutional quality, and infrastructure. One of the greatest advantages is the presence of a highly qualified and professional labour force, with around 2.5 million people employed in the sector (TheCityUK, 2025). This workforce is defined by extensive knowledge of sectors such as investment banking, risk management, asset management, and financial technology, which help firms operate at a high level of sophistication.</w:t>
      </w:r>
    </w:p>
    <w:p w:rsidR="005E2214" w:rsidRPr="00502E1E" w:rsidRDefault="005E2214" w:rsidP="005E2214">
      <w:pPr>
        <w:spacing w:after="0" w:line="480" w:lineRule="auto"/>
        <w:rPr>
          <w:rFonts w:ascii="Times New Roman" w:eastAsia="Times New Roman" w:hAnsi="Times New Roman" w:cs="Times New Roman"/>
          <w:sz w:val="24"/>
          <w:szCs w:val="24"/>
        </w:rPr>
      </w:pPr>
      <w:r w:rsidRPr="00502E1E">
        <w:rPr>
          <w:rFonts w:ascii="Times New Roman" w:eastAsia="Times New Roman" w:hAnsi="Times New Roman" w:cs="Times New Roman"/>
          <w:sz w:val="24"/>
          <w:szCs w:val="24"/>
        </w:rPr>
        <w:lastRenderedPageBreak/>
        <w:t>In addition to human resources, the UK has a global financial infrastructure. London, as a financial centre, offers deep, liquid capital markets, sophisticated trading systems, and a concentration of financial institutions. The infrastructure helps with the efficient distribution of capital and enables innovation in the sector. Also, well-established legal and regulatory institutions will increase transparency and stability, bolstering investor confidence (Hutton, Shalchi and Ward, 2024).</w:t>
      </w:r>
    </w:p>
    <w:p w:rsidR="005E2214" w:rsidRPr="00502E1E" w:rsidRDefault="005E2214" w:rsidP="005E2214">
      <w:pPr>
        <w:spacing w:after="0" w:line="480" w:lineRule="auto"/>
        <w:rPr>
          <w:rFonts w:ascii="Times New Roman" w:eastAsia="Times New Roman" w:hAnsi="Times New Roman" w:cs="Times New Roman"/>
          <w:sz w:val="24"/>
          <w:szCs w:val="24"/>
        </w:rPr>
      </w:pPr>
      <w:r w:rsidRPr="00502E1E">
        <w:rPr>
          <w:rFonts w:ascii="Times New Roman" w:eastAsia="Times New Roman" w:hAnsi="Times New Roman" w:cs="Times New Roman"/>
          <w:sz w:val="24"/>
          <w:szCs w:val="24"/>
        </w:rPr>
        <w:t>Nevertheless, with such strengths, new limitations are arising. The lack of talent in specialised fields (e.g., fintech and data analytics) and the need for immigration policy changes after Brexit might restrict the supply of skilled labour in the long run. This implies that, as long as factor conditions remain a major competitive advantage, they must be continuously invested in and supported by policy to maintain their effectiveness.</w:t>
      </w:r>
    </w:p>
    <w:p w:rsidR="00ED0A9C" w:rsidRPr="00502E1E" w:rsidRDefault="00F42285" w:rsidP="00502E1E">
      <w:pPr>
        <w:pStyle w:val="Heading3"/>
        <w:rPr>
          <w:rFonts w:ascii="Times New Roman" w:eastAsia="Times New Roman" w:hAnsi="Times New Roman" w:cs="Times New Roman"/>
          <w:b/>
          <w:color w:val="auto"/>
        </w:rPr>
      </w:pPr>
      <w:bookmarkStart w:id="9" w:name="_Toc224941805"/>
      <w:r w:rsidRPr="00502E1E">
        <w:rPr>
          <w:rFonts w:ascii="Times New Roman" w:eastAsia="Times New Roman" w:hAnsi="Times New Roman" w:cs="Times New Roman"/>
          <w:b/>
          <w:color w:val="auto"/>
        </w:rPr>
        <w:t>3.2 Demand Conditions</w:t>
      </w:r>
      <w:bookmarkEnd w:id="9"/>
    </w:p>
    <w:p w:rsidR="00502E1E" w:rsidRPr="00502E1E" w:rsidRDefault="00502E1E" w:rsidP="00502E1E">
      <w:pPr>
        <w:spacing w:after="0" w:line="480" w:lineRule="auto"/>
        <w:rPr>
          <w:rFonts w:ascii="Times New Roman" w:eastAsia="Times New Roman" w:hAnsi="Times New Roman" w:cs="Times New Roman"/>
          <w:sz w:val="24"/>
          <w:szCs w:val="24"/>
        </w:rPr>
      </w:pPr>
      <w:r w:rsidRPr="00502E1E">
        <w:rPr>
          <w:rFonts w:ascii="Times New Roman" w:eastAsia="Times New Roman" w:hAnsi="Times New Roman" w:cs="Times New Roman"/>
          <w:sz w:val="24"/>
          <w:szCs w:val="24"/>
        </w:rPr>
        <w:t>The UK is a highly sophisticated market in terms of demand conditions, and it is important in spurring innovation in the financial services market. The domestic market is also typified by a highly varied, financially savvy customer base that includes multinational companies, institutional shareholders, and individual consumers with complex financial requirements. This creates high demand for high-level financial products and services, including derivatives, wealth management, and digital banking.</w:t>
      </w:r>
    </w:p>
    <w:p w:rsidR="00502E1E" w:rsidRPr="00502E1E" w:rsidRDefault="00502E1E" w:rsidP="00502E1E">
      <w:pPr>
        <w:spacing w:after="0" w:line="480" w:lineRule="auto"/>
        <w:rPr>
          <w:rFonts w:ascii="Times New Roman" w:eastAsia="Times New Roman" w:hAnsi="Times New Roman" w:cs="Times New Roman"/>
          <w:sz w:val="24"/>
          <w:szCs w:val="24"/>
        </w:rPr>
      </w:pPr>
      <w:r w:rsidRPr="00502E1E">
        <w:rPr>
          <w:rFonts w:ascii="Times New Roman" w:eastAsia="Times New Roman" w:hAnsi="Times New Roman" w:cs="Times New Roman"/>
          <w:sz w:val="24"/>
          <w:szCs w:val="24"/>
        </w:rPr>
        <w:t>In addition, the development of the UK as an international financial centre significantly improves demand conditions by increasing the number of international clients. The financial institutions in the UK do not just cater to a local market; they also cater to a global market that is very diverse and thus demands greater size and complexity. This dynamic is also supported by high rates of financial activity, including substantial business lending and investment management (TheCityUK, 2025).</w:t>
      </w:r>
    </w:p>
    <w:p w:rsidR="00502E1E" w:rsidRPr="00502E1E" w:rsidRDefault="00502E1E" w:rsidP="00502E1E">
      <w:pPr>
        <w:spacing w:after="0" w:line="480" w:lineRule="auto"/>
        <w:rPr>
          <w:rFonts w:ascii="Times New Roman" w:eastAsia="Times New Roman" w:hAnsi="Times New Roman" w:cs="Times New Roman"/>
          <w:sz w:val="24"/>
          <w:szCs w:val="24"/>
        </w:rPr>
      </w:pPr>
      <w:r w:rsidRPr="00502E1E">
        <w:rPr>
          <w:rFonts w:ascii="Times New Roman" w:eastAsia="Times New Roman" w:hAnsi="Times New Roman" w:cs="Times New Roman"/>
          <w:sz w:val="24"/>
          <w:szCs w:val="24"/>
        </w:rPr>
        <w:lastRenderedPageBreak/>
        <w:t>Notably, advanced demand is an innovation driver. Companies must continually enhance their products to address customers' changing needs, especially in digital products, sustainability, and customised financial services. One should keep in mind, though, that the rivalry among alternative financial centres and fintech companies can shift demand trends over time, meaning that UK-based companies will have to be more responsive and adaptive.</w:t>
      </w:r>
    </w:p>
    <w:p w:rsidR="00ED0A9C" w:rsidRPr="00502E1E" w:rsidRDefault="00F42285" w:rsidP="00502E1E">
      <w:pPr>
        <w:pStyle w:val="Heading3"/>
        <w:rPr>
          <w:rFonts w:ascii="Times New Roman" w:eastAsia="Times New Roman" w:hAnsi="Times New Roman" w:cs="Times New Roman"/>
          <w:b/>
          <w:color w:val="auto"/>
        </w:rPr>
      </w:pPr>
      <w:bookmarkStart w:id="10" w:name="_Toc224941806"/>
      <w:r w:rsidRPr="00502E1E">
        <w:rPr>
          <w:rFonts w:ascii="Times New Roman" w:eastAsia="Times New Roman" w:hAnsi="Times New Roman" w:cs="Times New Roman"/>
          <w:b/>
          <w:color w:val="auto"/>
        </w:rPr>
        <w:t>3.3 Related and Supportin</w:t>
      </w:r>
      <w:r w:rsidRPr="00502E1E">
        <w:rPr>
          <w:rFonts w:ascii="Times New Roman" w:eastAsia="Times New Roman" w:hAnsi="Times New Roman" w:cs="Times New Roman"/>
          <w:b/>
          <w:color w:val="auto"/>
        </w:rPr>
        <w:t>g Industries</w:t>
      </w:r>
      <w:bookmarkEnd w:id="10"/>
    </w:p>
    <w:p w:rsidR="00ED0A9C" w:rsidRPr="00502E1E" w:rsidRDefault="00F42285" w:rsidP="00ED0A9C">
      <w:pPr>
        <w:spacing w:after="0" w:line="480" w:lineRule="auto"/>
        <w:rPr>
          <w:rFonts w:ascii="Times New Roman" w:eastAsia="Times New Roman" w:hAnsi="Times New Roman" w:cs="Times New Roman"/>
          <w:sz w:val="24"/>
          <w:szCs w:val="24"/>
        </w:rPr>
      </w:pPr>
      <w:r w:rsidRPr="00502E1E">
        <w:rPr>
          <w:rFonts w:ascii="Times New Roman" w:eastAsia="Times New Roman" w:hAnsi="Times New Roman" w:cs="Times New Roman"/>
          <w:sz w:val="24"/>
          <w:szCs w:val="24"/>
        </w:rPr>
        <w:t>The strength of the UK financial services sector is closely linked to the presence of well-developed related and supporting industries. These include legal services, accountancy, consulting, and financial technology (fintech), all of which con</w:t>
      </w:r>
      <w:r w:rsidRPr="00502E1E">
        <w:rPr>
          <w:rFonts w:ascii="Times New Roman" w:eastAsia="Times New Roman" w:hAnsi="Times New Roman" w:cs="Times New Roman"/>
          <w:sz w:val="24"/>
          <w:szCs w:val="24"/>
        </w:rPr>
        <w:t>tribute to the efficiency and competitiveness of the sector. The integration of these industries creates a highly interconnected ecosystem that facilitates knowledge sharing, innovation, and operational effectiveness.</w:t>
      </w:r>
    </w:p>
    <w:p w:rsidR="00ED0A9C" w:rsidRPr="00502E1E" w:rsidRDefault="00F42285" w:rsidP="00ED0A9C">
      <w:pPr>
        <w:spacing w:after="0" w:line="480" w:lineRule="auto"/>
        <w:rPr>
          <w:rFonts w:ascii="Times New Roman" w:eastAsia="Times New Roman" w:hAnsi="Times New Roman" w:cs="Times New Roman"/>
          <w:sz w:val="24"/>
          <w:szCs w:val="24"/>
        </w:rPr>
      </w:pPr>
      <w:r w:rsidRPr="00502E1E">
        <w:rPr>
          <w:rFonts w:ascii="Times New Roman" w:eastAsia="Times New Roman" w:hAnsi="Times New Roman" w:cs="Times New Roman"/>
          <w:sz w:val="24"/>
          <w:szCs w:val="24"/>
        </w:rPr>
        <w:t>For example, the UK’s legal and profes</w:t>
      </w:r>
      <w:r w:rsidRPr="00502E1E">
        <w:rPr>
          <w:rFonts w:ascii="Times New Roman" w:eastAsia="Times New Roman" w:hAnsi="Times New Roman" w:cs="Times New Roman"/>
          <w:sz w:val="24"/>
          <w:szCs w:val="24"/>
        </w:rPr>
        <w:t>sional services sectors provide critical support in areas such as regulatory compliance, corporate governance, and transaction structuring. These services enhance the credibility and reliability of the financial system, making the UK an attractive destinat</w:t>
      </w:r>
      <w:r w:rsidRPr="00502E1E">
        <w:rPr>
          <w:rFonts w:ascii="Times New Roman" w:eastAsia="Times New Roman" w:hAnsi="Times New Roman" w:cs="Times New Roman"/>
          <w:sz w:val="24"/>
          <w:szCs w:val="24"/>
        </w:rPr>
        <w:t>ion for international business. According to TheCityUK (2025), related professional services employ approximately 1.4 million people, highlighting their scale and importance.</w:t>
      </w:r>
    </w:p>
    <w:p w:rsidR="00ED0A9C" w:rsidRPr="00502E1E" w:rsidRDefault="00F42285" w:rsidP="00ED0A9C">
      <w:pPr>
        <w:spacing w:after="0" w:line="480" w:lineRule="auto"/>
        <w:rPr>
          <w:rFonts w:ascii="Times New Roman" w:eastAsia="Times New Roman" w:hAnsi="Times New Roman" w:cs="Times New Roman"/>
          <w:sz w:val="24"/>
          <w:szCs w:val="24"/>
        </w:rPr>
      </w:pPr>
      <w:r w:rsidRPr="00502E1E">
        <w:rPr>
          <w:rFonts w:ascii="Times New Roman" w:eastAsia="Times New Roman" w:hAnsi="Times New Roman" w:cs="Times New Roman"/>
          <w:sz w:val="24"/>
          <w:szCs w:val="24"/>
        </w:rPr>
        <w:t>The rapid growth of fintech has further strengthened the industry’s competitive p</w:t>
      </w:r>
      <w:r w:rsidRPr="00502E1E">
        <w:rPr>
          <w:rFonts w:ascii="Times New Roman" w:eastAsia="Times New Roman" w:hAnsi="Times New Roman" w:cs="Times New Roman"/>
          <w:sz w:val="24"/>
          <w:szCs w:val="24"/>
        </w:rPr>
        <w:t>osition. Fintech firms have introduced innovative technologies such as digital payments, blockchain, and artificial intelligence, transforming traditional financial services. This has not only improved efficiency but also intensified competition, encouragi</w:t>
      </w:r>
      <w:r w:rsidRPr="00502E1E">
        <w:rPr>
          <w:rFonts w:ascii="Times New Roman" w:eastAsia="Times New Roman" w:hAnsi="Times New Roman" w:cs="Times New Roman"/>
          <w:sz w:val="24"/>
          <w:szCs w:val="24"/>
        </w:rPr>
        <w:t>ng established institutions to adopt new technologies and business models.</w:t>
      </w:r>
    </w:p>
    <w:p w:rsidR="00ED0A9C" w:rsidRPr="00502E1E" w:rsidRDefault="00F42285" w:rsidP="00ED0A9C">
      <w:pPr>
        <w:spacing w:after="0" w:line="480" w:lineRule="auto"/>
        <w:rPr>
          <w:rFonts w:ascii="Times New Roman" w:eastAsia="Times New Roman" w:hAnsi="Times New Roman" w:cs="Times New Roman"/>
          <w:sz w:val="24"/>
          <w:szCs w:val="24"/>
        </w:rPr>
      </w:pPr>
      <w:r w:rsidRPr="00502E1E">
        <w:rPr>
          <w:rFonts w:ascii="Times New Roman" w:eastAsia="Times New Roman" w:hAnsi="Times New Roman" w:cs="Times New Roman"/>
          <w:sz w:val="24"/>
          <w:szCs w:val="24"/>
        </w:rPr>
        <w:t>Nevertheless, the increasing reliance on technology also introduces risks, including cybersecurity threats and regulatory challenges. As such, the continued success of related indus</w:t>
      </w:r>
      <w:r w:rsidRPr="00502E1E">
        <w:rPr>
          <w:rFonts w:ascii="Times New Roman" w:eastAsia="Times New Roman" w:hAnsi="Times New Roman" w:cs="Times New Roman"/>
          <w:sz w:val="24"/>
          <w:szCs w:val="24"/>
        </w:rPr>
        <w:t>tries depends on effective collaboration and robust governance frameworks.</w:t>
      </w:r>
    </w:p>
    <w:p w:rsidR="00ED0A9C" w:rsidRPr="00502E1E" w:rsidRDefault="00F42285" w:rsidP="00502E1E">
      <w:pPr>
        <w:pStyle w:val="Heading3"/>
        <w:rPr>
          <w:rFonts w:ascii="Times New Roman" w:eastAsia="Times New Roman" w:hAnsi="Times New Roman" w:cs="Times New Roman"/>
          <w:b/>
          <w:color w:val="auto"/>
        </w:rPr>
      </w:pPr>
      <w:bookmarkStart w:id="11" w:name="_Toc224941807"/>
      <w:r w:rsidRPr="00502E1E">
        <w:rPr>
          <w:rFonts w:ascii="Times New Roman" w:eastAsia="Times New Roman" w:hAnsi="Times New Roman" w:cs="Times New Roman"/>
          <w:b/>
          <w:color w:val="auto"/>
        </w:rPr>
        <w:lastRenderedPageBreak/>
        <w:t>3.4 Firm Strategy, Structure, and Rivalry</w:t>
      </w:r>
      <w:bookmarkEnd w:id="11"/>
    </w:p>
    <w:p w:rsidR="00ED0A9C" w:rsidRPr="00502E1E" w:rsidRDefault="00F42285" w:rsidP="00ED0A9C">
      <w:pPr>
        <w:spacing w:after="0" w:line="480" w:lineRule="auto"/>
        <w:rPr>
          <w:rFonts w:ascii="Times New Roman" w:eastAsia="Times New Roman" w:hAnsi="Times New Roman" w:cs="Times New Roman"/>
          <w:sz w:val="24"/>
          <w:szCs w:val="24"/>
        </w:rPr>
      </w:pPr>
      <w:r w:rsidRPr="00502E1E">
        <w:rPr>
          <w:rFonts w:ascii="Times New Roman" w:eastAsia="Times New Roman" w:hAnsi="Times New Roman" w:cs="Times New Roman"/>
          <w:sz w:val="24"/>
          <w:szCs w:val="24"/>
        </w:rPr>
        <w:t>The UK financial services industry is characterised by intense competition, which plays a central role in driving efficiency, innovation, a</w:t>
      </w:r>
      <w:r w:rsidRPr="00502E1E">
        <w:rPr>
          <w:rFonts w:ascii="Times New Roman" w:eastAsia="Times New Roman" w:hAnsi="Times New Roman" w:cs="Times New Roman"/>
          <w:sz w:val="24"/>
          <w:szCs w:val="24"/>
        </w:rPr>
        <w:t>nd global competitiveness. The market includes a mix of large domestic banks, international financial institutions, and emerging fintech firms, all competing across various segments.</w:t>
      </w:r>
    </w:p>
    <w:p w:rsidR="00ED0A9C" w:rsidRPr="00502E1E" w:rsidRDefault="00F42285" w:rsidP="00ED0A9C">
      <w:pPr>
        <w:spacing w:after="0" w:line="480" w:lineRule="auto"/>
        <w:rPr>
          <w:rFonts w:ascii="Times New Roman" w:eastAsia="Times New Roman" w:hAnsi="Times New Roman" w:cs="Times New Roman"/>
          <w:sz w:val="24"/>
          <w:szCs w:val="24"/>
        </w:rPr>
      </w:pPr>
      <w:r w:rsidRPr="00502E1E">
        <w:rPr>
          <w:rFonts w:ascii="Times New Roman" w:eastAsia="Times New Roman" w:hAnsi="Times New Roman" w:cs="Times New Roman"/>
          <w:sz w:val="24"/>
          <w:szCs w:val="24"/>
        </w:rPr>
        <w:t>This high level of rivalry encourages firms to improve their strategies a</w:t>
      </w:r>
      <w:r w:rsidRPr="00502E1E">
        <w:rPr>
          <w:rFonts w:ascii="Times New Roman" w:eastAsia="Times New Roman" w:hAnsi="Times New Roman" w:cs="Times New Roman"/>
          <w:sz w:val="24"/>
          <w:szCs w:val="24"/>
        </w:rPr>
        <w:t>nd operational performance continuously. Major banks invest heavily in digital transformation, customer experience, and global expansion to maintain their competitive advantage. At the same time, fintech companies challenge traditional business models by o</w:t>
      </w:r>
      <w:r w:rsidRPr="00502E1E">
        <w:rPr>
          <w:rFonts w:ascii="Times New Roman" w:eastAsia="Times New Roman" w:hAnsi="Times New Roman" w:cs="Times New Roman"/>
          <w:sz w:val="24"/>
          <w:szCs w:val="24"/>
        </w:rPr>
        <w:t>ffering more agile and technology-driven solutions.</w:t>
      </w:r>
    </w:p>
    <w:p w:rsidR="00ED0A9C" w:rsidRPr="00502E1E" w:rsidRDefault="00F42285" w:rsidP="00ED0A9C">
      <w:pPr>
        <w:spacing w:after="0" w:line="480" w:lineRule="auto"/>
        <w:rPr>
          <w:rFonts w:ascii="Times New Roman" w:eastAsia="Times New Roman" w:hAnsi="Times New Roman" w:cs="Times New Roman"/>
          <w:sz w:val="24"/>
          <w:szCs w:val="24"/>
        </w:rPr>
      </w:pPr>
      <w:r w:rsidRPr="00502E1E">
        <w:rPr>
          <w:rFonts w:ascii="Times New Roman" w:eastAsia="Times New Roman" w:hAnsi="Times New Roman" w:cs="Times New Roman"/>
          <w:sz w:val="24"/>
          <w:szCs w:val="24"/>
        </w:rPr>
        <w:t>However, competition is also shaped by regulatory and structural factors. Regulatory initiatives such as open banking have been introduced to enhance competition and consumer choice. Despite this, incumbe</w:t>
      </w:r>
      <w:r w:rsidRPr="00502E1E">
        <w:rPr>
          <w:rFonts w:ascii="Times New Roman" w:eastAsia="Times New Roman" w:hAnsi="Times New Roman" w:cs="Times New Roman"/>
          <w:sz w:val="24"/>
          <w:szCs w:val="24"/>
        </w:rPr>
        <w:t>nt firms often retain significant market power due to their scale, resources, and established customer bases (Clarke and Macartney, 2025). This creates a dynamic but uneven competitive landscape.</w:t>
      </w:r>
    </w:p>
    <w:p w:rsidR="00ED0A9C" w:rsidRPr="00502E1E" w:rsidRDefault="00F42285" w:rsidP="00ED0A9C">
      <w:pPr>
        <w:spacing w:after="0" w:line="480" w:lineRule="auto"/>
        <w:rPr>
          <w:rFonts w:ascii="Times New Roman" w:eastAsia="Times New Roman" w:hAnsi="Times New Roman" w:cs="Times New Roman"/>
          <w:sz w:val="24"/>
          <w:szCs w:val="24"/>
        </w:rPr>
      </w:pPr>
      <w:r w:rsidRPr="00502E1E">
        <w:rPr>
          <w:rFonts w:ascii="Times New Roman" w:eastAsia="Times New Roman" w:hAnsi="Times New Roman" w:cs="Times New Roman"/>
          <w:sz w:val="24"/>
          <w:szCs w:val="24"/>
        </w:rPr>
        <w:t xml:space="preserve">Additionally, organisational structures within UK financial </w:t>
      </w:r>
      <w:r w:rsidRPr="00502E1E">
        <w:rPr>
          <w:rFonts w:ascii="Times New Roman" w:eastAsia="Times New Roman" w:hAnsi="Times New Roman" w:cs="Times New Roman"/>
          <w:sz w:val="24"/>
          <w:szCs w:val="24"/>
        </w:rPr>
        <w:t>institutions tend to be highly complex, reflecting the global nature of their operations. While this enables firms to operate across multiple markets, it can also create challenges in terms of coordination, risk management, and regulatory compliance.</w:t>
      </w:r>
    </w:p>
    <w:p w:rsidR="00ED0A9C" w:rsidRPr="00502E1E" w:rsidRDefault="00F42285" w:rsidP="00502E1E">
      <w:pPr>
        <w:pStyle w:val="Heading3"/>
        <w:rPr>
          <w:rFonts w:ascii="Times New Roman" w:eastAsia="Times New Roman" w:hAnsi="Times New Roman" w:cs="Times New Roman"/>
          <w:b/>
          <w:color w:val="auto"/>
        </w:rPr>
      </w:pPr>
      <w:bookmarkStart w:id="12" w:name="_Toc224941808"/>
      <w:r w:rsidRPr="00502E1E">
        <w:rPr>
          <w:rFonts w:ascii="Times New Roman" w:eastAsia="Times New Roman" w:hAnsi="Times New Roman" w:cs="Times New Roman"/>
          <w:b/>
          <w:color w:val="auto"/>
        </w:rPr>
        <w:t>3.5 G</w:t>
      </w:r>
      <w:r w:rsidRPr="00502E1E">
        <w:rPr>
          <w:rFonts w:ascii="Times New Roman" w:eastAsia="Times New Roman" w:hAnsi="Times New Roman" w:cs="Times New Roman"/>
          <w:b/>
          <w:color w:val="auto"/>
        </w:rPr>
        <w:t>overnment and Chance Factors</w:t>
      </w:r>
      <w:bookmarkEnd w:id="12"/>
    </w:p>
    <w:p w:rsidR="00ED0A9C" w:rsidRPr="00502E1E" w:rsidRDefault="00F42285" w:rsidP="00ED0A9C">
      <w:pPr>
        <w:spacing w:after="0" w:line="480" w:lineRule="auto"/>
        <w:rPr>
          <w:rFonts w:ascii="Times New Roman" w:eastAsia="Times New Roman" w:hAnsi="Times New Roman" w:cs="Times New Roman"/>
          <w:sz w:val="24"/>
          <w:szCs w:val="24"/>
        </w:rPr>
      </w:pPr>
      <w:r w:rsidRPr="00502E1E">
        <w:rPr>
          <w:rFonts w:ascii="Times New Roman" w:eastAsia="Times New Roman" w:hAnsi="Times New Roman" w:cs="Times New Roman"/>
          <w:sz w:val="24"/>
          <w:szCs w:val="24"/>
        </w:rPr>
        <w:t>Government policy plays a critical role in shaping the competitiveness of the UK financial services sector. The UK government provides a relatively stable and transparent regulatory environment, supported by strong institutions</w:t>
      </w:r>
      <w:r w:rsidRPr="00502E1E">
        <w:rPr>
          <w:rFonts w:ascii="Times New Roman" w:eastAsia="Times New Roman" w:hAnsi="Times New Roman" w:cs="Times New Roman"/>
          <w:sz w:val="24"/>
          <w:szCs w:val="24"/>
        </w:rPr>
        <w:t xml:space="preserve"> such as the Bank of England and financial </w:t>
      </w:r>
      <w:r w:rsidRPr="00502E1E">
        <w:rPr>
          <w:rFonts w:ascii="Times New Roman" w:eastAsia="Times New Roman" w:hAnsi="Times New Roman" w:cs="Times New Roman"/>
          <w:sz w:val="24"/>
          <w:szCs w:val="24"/>
        </w:rPr>
        <w:lastRenderedPageBreak/>
        <w:t>regulatory authorities. This stability enhances investor confidence and supports long-term industry growth.</w:t>
      </w:r>
    </w:p>
    <w:p w:rsidR="00ED0A9C" w:rsidRPr="00502E1E" w:rsidRDefault="00F42285" w:rsidP="00ED0A9C">
      <w:pPr>
        <w:spacing w:after="0" w:line="480" w:lineRule="auto"/>
        <w:rPr>
          <w:rFonts w:ascii="Times New Roman" w:eastAsia="Times New Roman" w:hAnsi="Times New Roman" w:cs="Times New Roman"/>
          <w:sz w:val="24"/>
          <w:szCs w:val="24"/>
        </w:rPr>
      </w:pPr>
      <w:r w:rsidRPr="00502E1E">
        <w:rPr>
          <w:rFonts w:ascii="Times New Roman" w:eastAsia="Times New Roman" w:hAnsi="Times New Roman" w:cs="Times New Roman"/>
          <w:sz w:val="24"/>
          <w:szCs w:val="24"/>
        </w:rPr>
        <w:t>At the same time, government policies actively promote the financial sector as a key driver of economic d</w:t>
      </w:r>
      <w:r w:rsidRPr="00502E1E">
        <w:rPr>
          <w:rFonts w:ascii="Times New Roman" w:eastAsia="Times New Roman" w:hAnsi="Times New Roman" w:cs="Times New Roman"/>
          <w:sz w:val="24"/>
          <w:szCs w:val="24"/>
        </w:rPr>
        <w:t>evelopment. Initiatives aimed at supporting fintech innovation, improving infrastructure, and maintaining global competitiveness have contributed to the industry’s success.</w:t>
      </w:r>
    </w:p>
    <w:p w:rsidR="00ED0A9C" w:rsidRPr="00502E1E" w:rsidRDefault="00F42285" w:rsidP="00ED0A9C">
      <w:pPr>
        <w:spacing w:after="0" w:line="480" w:lineRule="auto"/>
        <w:rPr>
          <w:rFonts w:ascii="Times New Roman" w:eastAsia="Times New Roman" w:hAnsi="Times New Roman" w:cs="Times New Roman"/>
          <w:sz w:val="24"/>
          <w:szCs w:val="24"/>
        </w:rPr>
      </w:pPr>
      <w:r w:rsidRPr="00502E1E">
        <w:rPr>
          <w:rFonts w:ascii="Times New Roman" w:eastAsia="Times New Roman" w:hAnsi="Times New Roman" w:cs="Times New Roman"/>
          <w:sz w:val="24"/>
          <w:szCs w:val="24"/>
        </w:rPr>
        <w:t>However, external factors—referred to as “chance” in Porter’s model—have also signi</w:t>
      </w:r>
      <w:r w:rsidRPr="00502E1E">
        <w:rPr>
          <w:rFonts w:ascii="Times New Roman" w:eastAsia="Times New Roman" w:hAnsi="Times New Roman" w:cs="Times New Roman"/>
          <w:sz w:val="24"/>
          <w:szCs w:val="24"/>
        </w:rPr>
        <w:t>ficantly influenced the sector. The UK’s departure from the European Union represents a major structural shift, introducing uncertainty and altering trade relationships with EU markets (Hutton, Shalchi and Ward, 2024). This has led some firms to relocate o</w:t>
      </w:r>
      <w:r w:rsidRPr="00502E1E">
        <w:rPr>
          <w:rFonts w:ascii="Times New Roman" w:eastAsia="Times New Roman" w:hAnsi="Times New Roman" w:cs="Times New Roman"/>
          <w:sz w:val="24"/>
          <w:szCs w:val="24"/>
        </w:rPr>
        <w:t>perations, affecting the UK’s position within the European financial system.</w:t>
      </w:r>
    </w:p>
    <w:p w:rsidR="00ED0A9C" w:rsidRPr="00502E1E" w:rsidRDefault="00F42285" w:rsidP="00ED0A9C">
      <w:pPr>
        <w:spacing w:after="0" w:line="480" w:lineRule="auto"/>
        <w:rPr>
          <w:rFonts w:ascii="Times New Roman" w:eastAsia="Times New Roman" w:hAnsi="Times New Roman" w:cs="Times New Roman"/>
          <w:sz w:val="24"/>
          <w:szCs w:val="24"/>
        </w:rPr>
      </w:pPr>
      <w:r w:rsidRPr="00502E1E">
        <w:rPr>
          <w:rFonts w:ascii="Times New Roman" w:eastAsia="Times New Roman" w:hAnsi="Times New Roman" w:cs="Times New Roman"/>
          <w:sz w:val="24"/>
          <w:szCs w:val="24"/>
        </w:rPr>
        <w:t xml:space="preserve">Despite these challenges, the UK has demonstrated resilience by strengthening trade links with non-EU markets and maintaining its global financial leadership. This highlights the </w:t>
      </w:r>
      <w:r w:rsidRPr="00502E1E">
        <w:rPr>
          <w:rFonts w:ascii="Times New Roman" w:eastAsia="Times New Roman" w:hAnsi="Times New Roman" w:cs="Times New Roman"/>
          <w:sz w:val="24"/>
          <w:szCs w:val="24"/>
        </w:rPr>
        <w:t>industry’s ability to adapt to external shocks and sustain its competitive advantage.</w:t>
      </w:r>
    </w:p>
    <w:p w:rsidR="00ED0A9C" w:rsidRPr="00502E1E" w:rsidRDefault="00ED0A9C" w:rsidP="00ED0A9C">
      <w:pPr>
        <w:spacing w:after="0" w:line="480" w:lineRule="auto"/>
        <w:rPr>
          <w:rFonts w:ascii="Times New Roman" w:eastAsia="Times New Roman" w:hAnsi="Times New Roman" w:cs="Times New Roman"/>
          <w:sz w:val="24"/>
          <w:szCs w:val="24"/>
        </w:rPr>
      </w:pPr>
    </w:p>
    <w:p w:rsidR="00ED0A9C" w:rsidRPr="00502E1E" w:rsidRDefault="00F42285" w:rsidP="00502E1E">
      <w:pPr>
        <w:pStyle w:val="Heading2"/>
        <w:jc w:val="center"/>
        <w:rPr>
          <w:rFonts w:ascii="Times New Roman" w:eastAsia="Times New Roman" w:hAnsi="Times New Roman" w:cs="Times New Roman"/>
          <w:b/>
          <w:color w:val="auto"/>
          <w:sz w:val="24"/>
          <w:szCs w:val="24"/>
        </w:rPr>
      </w:pPr>
      <w:bookmarkStart w:id="13" w:name="_Toc224941809"/>
      <w:r w:rsidRPr="00502E1E">
        <w:rPr>
          <w:rFonts w:ascii="Times New Roman" w:eastAsia="Times New Roman" w:hAnsi="Times New Roman" w:cs="Times New Roman"/>
          <w:b/>
          <w:color w:val="auto"/>
          <w:sz w:val="24"/>
          <w:szCs w:val="24"/>
        </w:rPr>
        <w:t>4. MNC Analysis – Factors Affecting Success</w:t>
      </w:r>
      <w:bookmarkEnd w:id="13"/>
    </w:p>
    <w:p w:rsidR="002666C9" w:rsidRPr="00502E1E" w:rsidRDefault="002666C9" w:rsidP="00ED0A9C">
      <w:pPr>
        <w:spacing w:after="0" w:line="480" w:lineRule="auto"/>
        <w:rPr>
          <w:rFonts w:ascii="Times New Roman" w:eastAsia="Times New Roman" w:hAnsi="Times New Roman" w:cs="Times New Roman"/>
          <w:sz w:val="24"/>
          <w:szCs w:val="24"/>
        </w:rPr>
      </w:pPr>
      <w:r w:rsidRPr="002666C9">
        <w:rPr>
          <w:rFonts w:ascii="Times New Roman" w:eastAsia="Times New Roman" w:hAnsi="Times New Roman" w:cs="Times New Roman"/>
          <w:sz w:val="24"/>
          <w:szCs w:val="24"/>
        </w:rPr>
        <w:t>JPMorgan Chase is one of the major multinational corporations operating in the United Kingdom's financial services industry. As one of the largest international investment banks, JPMorgan Chase is well represented in London, its main European centre. The economic, political, legal, technological, and socio-cultural factors are complex and influence the success of multinational corporations (MNCs) in the UK, including JPMorgan. These are not only determinants of market entry and operational effectiveness but also of long-term sustainability and competitiveness in the ever-changing, volatile global financial environment.</w:t>
      </w:r>
    </w:p>
    <w:p w:rsidR="00ED0A9C" w:rsidRPr="00502E1E" w:rsidRDefault="00F42285" w:rsidP="00502E1E">
      <w:pPr>
        <w:pStyle w:val="Heading3"/>
        <w:rPr>
          <w:rFonts w:ascii="Times New Roman" w:eastAsia="Times New Roman" w:hAnsi="Times New Roman" w:cs="Times New Roman"/>
          <w:b/>
          <w:color w:val="auto"/>
        </w:rPr>
      </w:pPr>
      <w:bookmarkStart w:id="14" w:name="_Toc224941810"/>
      <w:r w:rsidRPr="00502E1E">
        <w:rPr>
          <w:rFonts w:ascii="Times New Roman" w:eastAsia="Times New Roman" w:hAnsi="Times New Roman" w:cs="Times New Roman"/>
          <w:b/>
          <w:color w:val="auto"/>
        </w:rPr>
        <w:lastRenderedPageBreak/>
        <w:t>4.1 Economic Factors</w:t>
      </w:r>
      <w:bookmarkEnd w:id="14"/>
    </w:p>
    <w:p w:rsidR="002666C9" w:rsidRPr="002666C9" w:rsidRDefault="002666C9" w:rsidP="002666C9">
      <w:pPr>
        <w:spacing w:after="0" w:line="480" w:lineRule="auto"/>
        <w:rPr>
          <w:rFonts w:ascii="Times New Roman" w:eastAsia="Times New Roman" w:hAnsi="Times New Roman" w:cs="Times New Roman"/>
          <w:sz w:val="24"/>
          <w:szCs w:val="24"/>
        </w:rPr>
      </w:pPr>
      <w:r w:rsidRPr="002666C9">
        <w:rPr>
          <w:rFonts w:ascii="Times New Roman" w:eastAsia="Times New Roman" w:hAnsi="Times New Roman" w:cs="Times New Roman"/>
          <w:sz w:val="24"/>
          <w:szCs w:val="24"/>
        </w:rPr>
        <w:t>The size, advancement, and internationalisation of the financial services industry in the United Kingdom make it one of the most attractive economic environments for multinational financial institutions. The industry is a significant contributor to gross value added (GVA), accounting for PS281 billion of national economic output (TheCityUK, 2025). This forms a large, dynamic market where companies like JPMorgan can transact across various segments of investment banking, asset management, and corporate finance.</w:t>
      </w:r>
    </w:p>
    <w:p w:rsidR="002666C9" w:rsidRPr="002666C9" w:rsidRDefault="002666C9" w:rsidP="002666C9">
      <w:pPr>
        <w:spacing w:after="0" w:line="480" w:lineRule="auto"/>
        <w:rPr>
          <w:rFonts w:ascii="Times New Roman" w:eastAsia="Times New Roman" w:hAnsi="Times New Roman" w:cs="Times New Roman"/>
          <w:sz w:val="24"/>
          <w:szCs w:val="24"/>
        </w:rPr>
      </w:pPr>
      <w:r w:rsidRPr="002666C9">
        <w:rPr>
          <w:rFonts w:ascii="Times New Roman" w:eastAsia="Times New Roman" w:hAnsi="Times New Roman" w:cs="Times New Roman"/>
          <w:sz w:val="24"/>
          <w:szCs w:val="24"/>
        </w:rPr>
        <w:t>One of the UK's economic strengths is its status as a global financial centre. London has unrivalled access to international capital markets, institutional investors, and multinational clients. This allows firms to conduct business internationally while maintaining a central location. Moreover, the UK time zone overlaps with the Asian and American markets, making it even more strategic for global financial markets.</w:t>
      </w:r>
    </w:p>
    <w:p w:rsidR="002666C9" w:rsidRPr="002666C9" w:rsidRDefault="002666C9" w:rsidP="002666C9">
      <w:pPr>
        <w:spacing w:after="0" w:line="480" w:lineRule="auto"/>
        <w:rPr>
          <w:rFonts w:ascii="Times New Roman" w:eastAsia="Times New Roman" w:hAnsi="Times New Roman" w:cs="Times New Roman"/>
          <w:sz w:val="24"/>
          <w:szCs w:val="24"/>
        </w:rPr>
      </w:pPr>
      <w:r w:rsidRPr="002666C9">
        <w:rPr>
          <w:rFonts w:ascii="Times New Roman" w:eastAsia="Times New Roman" w:hAnsi="Times New Roman" w:cs="Times New Roman"/>
          <w:sz w:val="24"/>
          <w:szCs w:val="24"/>
        </w:rPr>
        <w:t>The economic conditions, however, are becoming more erratic and volatile. The Bank of England (2025) noted that geopolitical tensions, fragmentation of global trade, and instability in the macroeconomic environment pose a high risk. All these have contributed to price variability in financial assets, increased market volatility, and uncertainty in investment decision-making. For MNCs, this poses problems in predicting returns, managing risk, and assessing profitability.</w:t>
      </w:r>
    </w:p>
    <w:p w:rsidR="002666C9" w:rsidRPr="002666C9" w:rsidRDefault="002666C9" w:rsidP="002666C9">
      <w:pPr>
        <w:spacing w:after="0" w:line="480" w:lineRule="auto"/>
        <w:rPr>
          <w:rFonts w:ascii="Times New Roman" w:eastAsia="Times New Roman" w:hAnsi="Times New Roman" w:cs="Times New Roman"/>
          <w:sz w:val="24"/>
          <w:szCs w:val="24"/>
        </w:rPr>
      </w:pPr>
      <w:r w:rsidRPr="002666C9">
        <w:rPr>
          <w:rFonts w:ascii="Times New Roman" w:eastAsia="Times New Roman" w:hAnsi="Times New Roman" w:cs="Times New Roman"/>
          <w:sz w:val="24"/>
          <w:szCs w:val="24"/>
        </w:rPr>
        <w:t>Moreover, the Financial Stability Report also refers to the threat of sudden repricing of assets and changes in investor mood, as these factors can greatly impact the supply and affordability of credit (Bank of England, 2025). For financial institutions like JPMorgan, which are highly positioned in the world's financial markets, these risks require the institution to have strong risk management systems and capital buffers.</w:t>
      </w:r>
    </w:p>
    <w:p w:rsidR="002666C9" w:rsidRPr="002666C9" w:rsidRDefault="002666C9" w:rsidP="002666C9">
      <w:pPr>
        <w:spacing w:after="0" w:line="480" w:lineRule="auto"/>
        <w:rPr>
          <w:rFonts w:ascii="Times New Roman" w:eastAsia="Times New Roman" w:hAnsi="Times New Roman" w:cs="Times New Roman"/>
          <w:sz w:val="24"/>
          <w:szCs w:val="24"/>
        </w:rPr>
      </w:pPr>
      <w:r w:rsidRPr="002666C9">
        <w:rPr>
          <w:rFonts w:ascii="Times New Roman" w:eastAsia="Times New Roman" w:hAnsi="Times New Roman" w:cs="Times New Roman"/>
          <w:sz w:val="24"/>
          <w:szCs w:val="24"/>
        </w:rPr>
        <w:t xml:space="preserve">Despite these, the United Kingdom's banking system is resilient. According to the Bank of England (2025), UK banks are well-capitalised and in good liquidity positions to serve </w:t>
      </w:r>
      <w:r w:rsidRPr="002666C9">
        <w:rPr>
          <w:rFonts w:ascii="Times New Roman" w:eastAsia="Times New Roman" w:hAnsi="Times New Roman" w:cs="Times New Roman"/>
          <w:sz w:val="24"/>
          <w:szCs w:val="24"/>
        </w:rPr>
        <w:lastRenderedPageBreak/>
        <w:t>households and businesses, even in adverse conditions. This stability instils greater confidence in the financial system and provides a safe operating environment for multinational firms.</w:t>
      </w:r>
    </w:p>
    <w:p w:rsidR="002666C9" w:rsidRPr="002666C9" w:rsidRDefault="002666C9" w:rsidP="002666C9">
      <w:pPr>
        <w:spacing w:after="0" w:line="480" w:lineRule="auto"/>
        <w:rPr>
          <w:rFonts w:ascii="Times New Roman" w:eastAsia="Times New Roman" w:hAnsi="Times New Roman" w:cs="Times New Roman"/>
          <w:sz w:val="24"/>
          <w:szCs w:val="24"/>
        </w:rPr>
      </w:pPr>
      <w:r w:rsidRPr="002666C9">
        <w:rPr>
          <w:rFonts w:ascii="Times New Roman" w:eastAsia="Times New Roman" w:hAnsi="Times New Roman" w:cs="Times New Roman"/>
          <w:sz w:val="24"/>
          <w:szCs w:val="24"/>
        </w:rPr>
        <w:t>Moreover, the industry's high productivity adds economic appeal. The level of efficiency and value creation is very high, as financial services output per worker is well above the national average. The rising costs of regulatory compliance and technological investment may erode profitability in the long term.</w:t>
      </w:r>
    </w:p>
    <w:p w:rsidR="002666C9" w:rsidRPr="00502E1E" w:rsidRDefault="002666C9" w:rsidP="002666C9">
      <w:pPr>
        <w:spacing w:after="0" w:line="480" w:lineRule="auto"/>
        <w:rPr>
          <w:rFonts w:ascii="Times New Roman" w:eastAsia="Times New Roman" w:hAnsi="Times New Roman" w:cs="Times New Roman"/>
          <w:sz w:val="24"/>
          <w:szCs w:val="24"/>
        </w:rPr>
      </w:pPr>
      <w:r w:rsidRPr="002666C9">
        <w:rPr>
          <w:rFonts w:ascii="Times New Roman" w:eastAsia="Times New Roman" w:hAnsi="Times New Roman" w:cs="Times New Roman"/>
          <w:sz w:val="24"/>
          <w:szCs w:val="24"/>
        </w:rPr>
        <w:t>On the whole, the UK offers significant economic opportunities, but MNCs must operate in a complex environment defined by both substantial structural benefits and growing uncertainty in the global arena.</w:t>
      </w:r>
    </w:p>
    <w:p w:rsidR="00ED0A9C" w:rsidRPr="00502E1E" w:rsidRDefault="00F42285" w:rsidP="00502E1E">
      <w:pPr>
        <w:pStyle w:val="Heading3"/>
        <w:rPr>
          <w:rFonts w:ascii="Times New Roman" w:eastAsia="Times New Roman" w:hAnsi="Times New Roman" w:cs="Times New Roman"/>
          <w:b/>
          <w:color w:val="auto"/>
        </w:rPr>
      </w:pPr>
      <w:bookmarkStart w:id="15" w:name="_Toc224941811"/>
      <w:r w:rsidRPr="00502E1E">
        <w:rPr>
          <w:rFonts w:ascii="Times New Roman" w:eastAsia="Times New Roman" w:hAnsi="Times New Roman" w:cs="Times New Roman"/>
          <w:b/>
          <w:color w:val="auto"/>
        </w:rPr>
        <w:t>4.2 Political and Legal Factors</w:t>
      </w:r>
      <w:bookmarkEnd w:id="15"/>
    </w:p>
    <w:p w:rsidR="00ED0A9C" w:rsidRPr="00502E1E" w:rsidRDefault="00F42285" w:rsidP="00ED0A9C">
      <w:pPr>
        <w:spacing w:after="0" w:line="480" w:lineRule="auto"/>
        <w:rPr>
          <w:rFonts w:ascii="Times New Roman" w:eastAsia="Times New Roman" w:hAnsi="Times New Roman" w:cs="Times New Roman"/>
          <w:sz w:val="24"/>
          <w:szCs w:val="24"/>
        </w:rPr>
      </w:pPr>
      <w:r w:rsidRPr="00502E1E">
        <w:rPr>
          <w:rFonts w:ascii="Times New Roman" w:eastAsia="Times New Roman" w:hAnsi="Times New Roman" w:cs="Times New Roman"/>
          <w:sz w:val="24"/>
          <w:szCs w:val="24"/>
        </w:rPr>
        <w:t>The political and legal environment in the UK plays a critical role in shaping the success of multinational financial institutions. The country benefits from a stab</w:t>
      </w:r>
      <w:r w:rsidRPr="00502E1E">
        <w:rPr>
          <w:rFonts w:ascii="Times New Roman" w:eastAsia="Times New Roman" w:hAnsi="Times New Roman" w:cs="Times New Roman"/>
          <w:sz w:val="24"/>
          <w:szCs w:val="24"/>
        </w:rPr>
        <w:t>le political system, a well-established rule of law, and a transparent regulatory framework. These factors contribute to high levels of investor confidence and make the UK an attractive destination for foreign direct investment.</w:t>
      </w:r>
    </w:p>
    <w:p w:rsidR="00ED0A9C" w:rsidRPr="00502E1E" w:rsidRDefault="00F42285" w:rsidP="00ED0A9C">
      <w:pPr>
        <w:spacing w:after="0" w:line="480" w:lineRule="auto"/>
        <w:rPr>
          <w:rFonts w:ascii="Times New Roman" w:eastAsia="Times New Roman" w:hAnsi="Times New Roman" w:cs="Times New Roman"/>
          <w:sz w:val="24"/>
          <w:szCs w:val="24"/>
        </w:rPr>
      </w:pPr>
      <w:r w:rsidRPr="00502E1E">
        <w:rPr>
          <w:rFonts w:ascii="Times New Roman" w:eastAsia="Times New Roman" w:hAnsi="Times New Roman" w:cs="Times New Roman"/>
          <w:sz w:val="24"/>
          <w:szCs w:val="24"/>
        </w:rPr>
        <w:t>Regulatory institutions suc</w:t>
      </w:r>
      <w:r w:rsidRPr="00502E1E">
        <w:rPr>
          <w:rFonts w:ascii="Times New Roman" w:eastAsia="Times New Roman" w:hAnsi="Times New Roman" w:cs="Times New Roman"/>
          <w:sz w:val="24"/>
          <w:szCs w:val="24"/>
        </w:rPr>
        <w:t>h as the Financial Conduct Authority (FCA) and the Prudential Regulation Authority (PRA) ensure that the financial system operates with integrity, stability, and accountability. This robust regulatory environment supports financial stability while promotin</w:t>
      </w:r>
      <w:r w:rsidRPr="00502E1E">
        <w:rPr>
          <w:rFonts w:ascii="Times New Roman" w:eastAsia="Times New Roman" w:hAnsi="Times New Roman" w:cs="Times New Roman"/>
          <w:sz w:val="24"/>
          <w:szCs w:val="24"/>
        </w:rPr>
        <w:t>g fair competition and consumer protection.</w:t>
      </w:r>
    </w:p>
    <w:p w:rsidR="00ED0A9C" w:rsidRPr="00502E1E" w:rsidRDefault="00F42285" w:rsidP="00ED0A9C">
      <w:pPr>
        <w:spacing w:after="0" w:line="480" w:lineRule="auto"/>
        <w:rPr>
          <w:rFonts w:ascii="Times New Roman" w:eastAsia="Times New Roman" w:hAnsi="Times New Roman" w:cs="Times New Roman"/>
          <w:sz w:val="24"/>
          <w:szCs w:val="24"/>
        </w:rPr>
      </w:pPr>
      <w:r w:rsidRPr="00502E1E">
        <w:rPr>
          <w:rFonts w:ascii="Times New Roman" w:eastAsia="Times New Roman" w:hAnsi="Times New Roman" w:cs="Times New Roman"/>
          <w:sz w:val="24"/>
          <w:szCs w:val="24"/>
        </w:rPr>
        <w:t>However, the political landscape has undergone significant changes in recent years, particularly following the UK’s departure from the European Union. Brexit has introduced regulatory divergence and reduced the e</w:t>
      </w:r>
      <w:r w:rsidRPr="00502E1E">
        <w:rPr>
          <w:rFonts w:ascii="Times New Roman" w:eastAsia="Times New Roman" w:hAnsi="Times New Roman" w:cs="Times New Roman"/>
          <w:sz w:val="24"/>
          <w:szCs w:val="24"/>
        </w:rPr>
        <w:t>ase of access to EU financial markets. As a result, many multinational banks have relocated certain operations to European cities such as Frankfurt, Paris, and Dublin to maintain access to EU clients.</w:t>
      </w:r>
    </w:p>
    <w:p w:rsidR="00ED0A9C" w:rsidRPr="00502E1E" w:rsidRDefault="00F42285" w:rsidP="00ED0A9C">
      <w:pPr>
        <w:spacing w:after="0" w:line="480" w:lineRule="auto"/>
        <w:rPr>
          <w:rFonts w:ascii="Times New Roman" w:eastAsia="Times New Roman" w:hAnsi="Times New Roman" w:cs="Times New Roman"/>
          <w:sz w:val="24"/>
          <w:szCs w:val="24"/>
        </w:rPr>
      </w:pPr>
      <w:r w:rsidRPr="00502E1E">
        <w:rPr>
          <w:rFonts w:ascii="Times New Roman" w:eastAsia="Times New Roman" w:hAnsi="Times New Roman" w:cs="Times New Roman"/>
          <w:sz w:val="24"/>
          <w:szCs w:val="24"/>
        </w:rPr>
        <w:lastRenderedPageBreak/>
        <w:t>This shift has important implications for firms like JP</w:t>
      </w:r>
      <w:r w:rsidRPr="00502E1E">
        <w:rPr>
          <w:rFonts w:ascii="Times New Roman" w:eastAsia="Times New Roman" w:hAnsi="Times New Roman" w:cs="Times New Roman"/>
          <w:sz w:val="24"/>
          <w:szCs w:val="24"/>
        </w:rPr>
        <w:t>Morgan. While London remains a global financial centre, the fragmentation of financial services across multiple jurisdictions has increased operational complexity and costs. Firms must now navigate multiple regulatory regimes, which can reduce efficiency a</w:t>
      </w:r>
      <w:r w:rsidRPr="00502E1E">
        <w:rPr>
          <w:rFonts w:ascii="Times New Roman" w:eastAsia="Times New Roman" w:hAnsi="Times New Roman" w:cs="Times New Roman"/>
          <w:sz w:val="24"/>
          <w:szCs w:val="24"/>
        </w:rPr>
        <w:t>nd create barriers to cross-border activities.</w:t>
      </w:r>
    </w:p>
    <w:p w:rsidR="00ED0A9C" w:rsidRPr="00502E1E" w:rsidRDefault="00F42285" w:rsidP="00ED0A9C">
      <w:pPr>
        <w:spacing w:after="0" w:line="480" w:lineRule="auto"/>
        <w:rPr>
          <w:rFonts w:ascii="Times New Roman" w:eastAsia="Times New Roman" w:hAnsi="Times New Roman" w:cs="Times New Roman"/>
          <w:sz w:val="24"/>
          <w:szCs w:val="24"/>
        </w:rPr>
      </w:pPr>
      <w:r w:rsidRPr="00502E1E">
        <w:rPr>
          <w:rFonts w:ascii="Times New Roman" w:eastAsia="Times New Roman" w:hAnsi="Times New Roman" w:cs="Times New Roman"/>
          <w:sz w:val="24"/>
          <w:szCs w:val="24"/>
        </w:rPr>
        <w:t>In addition, the Bank of England (2025) emphasises the importance of maintaining robust regulatory standards and international cooperation in a globalised financial system. The increasing debate around regulat</w:t>
      </w:r>
      <w:r w:rsidRPr="00502E1E">
        <w:rPr>
          <w:rFonts w:ascii="Times New Roman" w:eastAsia="Times New Roman" w:hAnsi="Times New Roman" w:cs="Times New Roman"/>
          <w:sz w:val="24"/>
          <w:szCs w:val="24"/>
        </w:rPr>
        <w:t>ory frameworks across jurisdictions highlights the need for consistency and coordination to support long-term growth.</w:t>
      </w:r>
    </w:p>
    <w:p w:rsidR="00ED0A9C" w:rsidRPr="00502E1E" w:rsidRDefault="00F42285" w:rsidP="00ED0A9C">
      <w:pPr>
        <w:spacing w:after="0" w:line="480" w:lineRule="auto"/>
        <w:rPr>
          <w:rFonts w:ascii="Times New Roman" w:eastAsia="Times New Roman" w:hAnsi="Times New Roman" w:cs="Times New Roman"/>
          <w:sz w:val="24"/>
          <w:szCs w:val="24"/>
        </w:rPr>
      </w:pPr>
      <w:r w:rsidRPr="00502E1E">
        <w:rPr>
          <w:rFonts w:ascii="Times New Roman" w:eastAsia="Times New Roman" w:hAnsi="Times New Roman" w:cs="Times New Roman"/>
          <w:sz w:val="24"/>
          <w:szCs w:val="24"/>
        </w:rPr>
        <w:t>Another key legal consideration is the UK’s strong contractual and legal enforcement system, which provides certainty for financial transa</w:t>
      </w:r>
      <w:r w:rsidRPr="00502E1E">
        <w:rPr>
          <w:rFonts w:ascii="Times New Roman" w:eastAsia="Times New Roman" w:hAnsi="Times New Roman" w:cs="Times New Roman"/>
          <w:sz w:val="24"/>
          <w:szCs w:val="24"/>
        </w:rPr>
        <w:t>ctions. This is particularly important for investment banking and capital markets activities, where legal clarity is essential.</w:t>
      </w:r>
    </w:p>
    <w:p w:rsidR="00ED0A9C" w:rsidRPr="00502E1E" w:rsidRDefault="00F42285" w:rsidP="00ED0A9C">
      <w:pPr>
        <w:spacing w:after="0" w:line="480" w:lineRule="auto"/>
        <w:rPr>
          <w:rFonts w:ascii="Times New Roman" w:eastAsia="Times New Roman" w:hAnsi="Times New Roman" w:cs="Times New Roman"/>
          <w:sz w:val="24"/>
          <w:szCs w:val="24"/>
        </w:rPr>
      </w:pPr>
      <w:r w:rsidRPr="00502E1E">
        <w:rPr>
          <w:rFonts w:ascii="Times New Roman" w:eastAsia="Times New Roman" w:hAnsi="Times New Roman" w:cs="Times New Roman"/>
          <w:sz w:val="24"/>
          <w:szCs w:val="24"/>
        </w:rPr>
        <w:t>Nevertheless, regulatory requirements continue to evolve in response to emerging risks, including those associated with market-b</w:t>
      </w:r>
      <w:r w:rsidRPr="00502E1E">
        <w:rPr>
          <w:rFonts w:ascii="Times New Roman" w:eastAsia="Times New Roman" w:hAnsi="Times New Roman" w:cs="Times New Roman"/>
          <w:sz w:val="24"/>
          <w:szCs w:val="24"/>
        </w:rPr>
        <w:t>ased finance, cybersecurity, and financial innovation. While these regulations enhance stability, they also increase compliance costs for multinational firms.</w:t>
      </w:r>
    </w:p>
    <w:p w:rsidR="00ED0A9C" w:rsidRPr="00502E1E" w:rsidRDefault="00F42285" w:rsidP="00ED0A9C">
      <w:pPr>
        <w:spacing w:after="0" w:line="480" w:lineRule="auto"/>
        <w:rPr>
          <w:rFonts w:ascii="Times New Roman" w:eastAsia="Times New Roman" w:hAnsi="Times New Roman" w:cs="Times New Roman"/>
          <w:sz w:val="24"/>
          <w:szCs w:val="24"/>
        </w:rPr>
      </w:pPr>
      <w:r w:rsidRPr="00502E1E">
        <w:rPr>
          <w:rFonts w:ascii="Times New Roman" w:eastAsia="Times New Roman" w:hAnsi="Times New Roman" w:cs="Times New Roman"/>
          <w:sz w:val="24"/>
          <w:szCs w:val="24"/>
        </w:rPr>
        <w:t>Overall, the UK’s political and legal environment remains a major strength, but ongoing regulator</w:t>
      </w:r>
      <w:r w:rsidRPr="00502E1E">
        <w:rPr>
          <w:rFonts w:ascii="Times New Roman" w:eastAsia="Times New Roman" w:hAnsi="Times New Roman" w:cs="Times New Roman"/>
          <w:sz w:val="24"/>
          <w:szCs w:val="24"/>
        </w:rPr>
        <w:t>y changes and geopolitical developments require firms to adopt flexible and adaptive strategies.</w:t>
      </w:r>
    </w:p>
    <w:p w:rsidR="00ED0A9C" w:rsidRPr="00502E1E" w:rsidRDefault="00F42285" w:rsidP="00502E1E">
      <w:pPr>
        <w:pStyle w:val="Heading3"/>
        <w:rPr>
          <w:rFonts w:ascii="Times New Roman" w:eastAsia="Times New Roman" w:hAnsi="Times New Roman" w:cs="Times New Roman"/>
          <w:b/>
          <w:color w:val="auto"/>
        </w:rPr>
      </w:pPr>
      <w:bookmarkStart w:id="16" w:name="_Toc224941812"/>
      <w:r w:rsidRPr="00502E1E">
        <w:rPr>
          <w:rFonts w:ascii="Times New Roman" w:eastAsia="Times New Roman" w:hAnsi="Times New Roman" w:cs="Times New Roman"/>
          <w:b/>
          <w:color w:val="auto"/>
        </w:rPr>
        <w:t>4.3 Technological Factors</w:t>
      </w:r>
      <w:bookmarkEnd w:id="16"/>
    </w:p>
    <w:p w:rsidR="00ED0A9C" w:rsidRPr="00502E1E" w:rsidRDefault="00F42285" w:rsidP="00ED0A9C">
      <w:pPr>
        <w:spacing w:after="0" w:line="480" w:lineRule="auto"/>
        <w:rPr>
          <w:rFonts w:ascii="Times New Roman" w:eastAsia="Times New Roman" w:hAnsi="Times New Roman" w:cs="Times New Roman"/>
          <w:sz w:val="24"/>
          <w:szCs w:val="24"/>
        </w:rPr>
      </w:pPr>
      <w:r w:rsidRPr="00502E1E">
        <w:rPr>
          <w:rFonts w:ascii="Times New Roman" w:eastAsia="Times New Roman" w:hAnsi="Times New Roman" w:cs="Times New Roman"/>
          <w:sz w:val="24"/>
          <w:szCs w:val="24"/>
        </w:rPr>
        <w:t>Technological advancement is a critical determinant of competitiveness in the UK financial services sector. The rapid growth of finan</w:t>
      </w:r>
      <w:r w:rsidRPr="00502E1E">
        <w:rPr>
          <w:rFonts w:ascii="Times New Roman" w:eastAsia="Times New Roman" w:hAnsi="Times New Roman" w:cs="Times New Roman"/>
          <w:sz w:val="24"/>
          <w:szCs w:val="24"/>
        </w:rPr>
        <w:t>cial technology (fintech) has transformed traditional banking models, creating both opportunities and challenges for multinational corporations.</w:t>
      </w:r>
    </w:p>
    <w:p w:rsidR="00ED0A9C" w:rsidRPr="00502E1E" w:rsidRDefault="00F42285" w:rsidP="00ED0A9C">
      <w:pPr>
        <w:spacing w:after="0" w:line="480" w:lineRule="auto"/>
        <w:rPr>
          <w:rFonts w:ascii="Times New Roman" w:eastAsia="Times New Roman" w:hAnsi="Times New Roman" w:cs="Times New Roman"/>
          <w:sz w:val="24"/>
          <w:szCs w:val="24"/>
        </w:rPr>
      </w:pPr>
      <w:r w:rsidRPr="00502E1E">
        <w:rPr>
          <w:rFonts w:ascii="Times New Roman" w:eastAsia="Times New Roman" w:hAnsi="Times New Roman" w:cs="Times New Roman"/>
          <w:sz w:val="24"/>
          <w:szCs w:val="24"/>
        </w:rPr>
        <w:t>The UK is widely recognised as a global leader in fintech innovation, supported by a strong ecosystem of startu</w:t>
      </w:r>
      <w:r w:rsidRPr="00502E1E">
        <w:rPr>
          <w:rFonts w:ascii="Times New Roman" w:eastAsia="Times New Roman" w:hAnsi="Times New Roman" w:cs="Times New Roman"/>
          <w:sz w:val="24"/>
          <w:szCs w:val="24"/>
        </w:rPr>
        <w:t xml:space="preserve">ps, investors, and regulatory support. Technologies such as artificial </w:t>
      </w:r>
      <w:r w:rsidRPr="00502E1E">
        <w:rPr>
          <w:rFonts w:ascii="Times New Roman" w:eastAsia="Times New Roman" w:hAnsi="Times New Roman" w:cs="Times New Roman"/>
          <w:sz w:val="24"/>
          <w:szCs w:val="24"/>
        </w:rPr>
        <w:lastRenderedPageBreak/>
        <w:t>intelligence (AI), blockchain, and digital payment systems have enabled firms to improve efficiency, enhance customer experience, and develop new business models.</w:t>
      </w:r>
    </w:p>
    <w:p w:rsidR="00ED0A9C" w:rsidRPr="00502E1E" w:rsidRDefault="00F42285" w:rsidP="00ED0A9C">
      <w:pPr>
        <w:spacing w:after="0" w:line="480" w:lineRule="auto"/>
        <w:rPr>
          <w:rFonts w:ascii="Times New Roman" w:eastAsia="Times New Roman" w:hAnsi="Times New Roman" w:cs="Times New Roman"/>
          <w:sz w:val="24"/>
          <w:szCs w:val="24"/>
        </w:rPr>
      </w:pPr>
      <w:r w:rsidRPr="00502E1E">
        <w:rPr>
          <w:rFonts w:ascii="Times New Roman" w:eastAsia="Times New Roman" w:hAnsi="Times New Roman" w:cs="Times New Roman"/>
          <w:sz w:val="24"/>
          <w:szCs w:val="24"/>
        </w:rPr>
        <w:t>For firms like JPMorga</w:t>
      </w:r>
      <w:r w:rsidRPr="00502E1E">
        <w:rPr>
          <w:rFonts w:ascii="Times New Roman" w:eastAsia="Times New Roman" w:hAnsi="Times New Roman" w:cs="Times New Roman"/>
          <w:sz w:val="24"/>
          <w:szCs w:val="24"/>
        </w:rPr>
        <w:t>n, investment in technology is essential to maintain competitiveness. Digital transformation initiatives, including the adoption of AI for risk management and data analytics, allow firms to process large volumes of information and make more informed decisi</w:t>
      </w:r>
      <w:r w:rsidRPr="00502E1E">
        <w:rPr>
          <w:rFonts w:ascii="Times New Roman" w:eastAsia="Times New Roman" w:hAnsi="Times New Roman" w:cs="Times New Roman"/>
          <w:sz w:val="24"/>
          <w:szCs w:val="24"/>
        </w:rPr>
        <w:t>ons. Additionally, digital platforms enable more efficient delivery of financial services, reducing operational costs and improving accessibility.</w:t>
      </w:r>
    </w:p>
    <w:p w:rsidR="00ED0A9C" w:rsidRPr="00502E1E" w:rsidRDefault="00F42285" w:rsidP="00ED0A9C">
      <w:pPr>
        <w:spacing w:after="0" w:line="480" w:lineRule="auto"/>
        <w:rPr>
          <w:rFonts w:ascii="Times New Roman" w:eastAsia="Times New Roman" w:hAnsi="Times New Roman" w:cs="Times New Roman"/>
          <w:sz w:val="24"/>
          <w:szCs w:val="24"/>
        </w:rPr>
      </w:pPr>
      <w:r w:rsidRPr="00502E1E">
        <w:rPr>
          <w:rFonts w:ascii="Times New Roman" w:eastAsia="Times New Roman" w:hAnsi="Times New Roman" w:cs="Times New Roman"/>
          <w:sz w:val="24"/>
          <w:szCs w:val="24"/>
        </w:rPr>
        <w:t>However, technological advancement also intensifies competition. Fintech firms often operate with lower costs</w:t>
      </w:r>
      <w:r w:rsidRPr="00502E1E">
        <w:rPr>
          <w:rFonts w:ascii="Times New Roman" w:eastAsia="Times New Roman" w:hAnsi="Times New Roman" w:cs="Times New Roman"/>
          <w:sz w:val="24"/>
          <w:szCs w:val="24"/>
        </w:rPr>
        <w:t xml:space="preserve"> and greater agility than traditional banks, challenging established business models. This forces multinational institutions to continuously innovate and adapt.</w:t>
      </w:r>
    </w:p>
    <w:p w:rsidR="00ED0A9C" w:rsidRPr="00502E1E" w:rsidRDefault="00F42285" w:rsidP="00ED0A9C">
      <w:pPr>
        <w:spacing w:after="0" w:line="480" w:lineRule="auto"/>
        <w:rPr>
          <w:rFonts w:ascii="Times New Roman" w:eastAsia="Times New Roman" w:hAnsi="Times New Roman" w:cs="Times New Roman"/>
          <w:sz w:val="24"/>
          <w:szCs w:val="24"/>
        </w:rPr>
      </w:pPr>
      <w:r w:rsidRPr="00502E1E">
        <w:rPr>
          <w:rFonts w:ascii="Times New Roman" w:eastAsia="Times New Roman" w:hAnsi="Times New Roman" w:cs="Times New Roman"/>
          <w:sz w:val="24"/>
          <w:szCs w:val="24"/>
        </w:rPr>
        <w:t>The Bank of England (2025) also highlights the growing importance of managing technological ris</w:t>
      </w:r>
      <w:r w:rsidRPr="00502E1E">
        <w:rPr>
          <w:rFonts w:ascii="Times New Roman" w:eastAsia="Times New Roman" w:hAnsi="Times New Roman" w:cs="Times New Roman"/>
          <w:sz w:val="24"/>
          <w:szCs w:val="24"/>
        </w:rPr>
        <w:t>ks, particularly cybersecurity threats. Increased geopolitical tensions have been associated with a rise in cyber attacks, which could disrupt financial systems and undermine stability. As a result, firms must invest heavily in cybersecurity and operationa</w:t>
      </w:r>
      <w:r w:rsidRPr="00502E1E">
        <w:rPr>
          <w:rFonts w:ascii="Times New Roman" w:eastAsia="Times New Roman" w:hAnsi="Times New Roman" w:cs="Times New Roman"/>
          <w:sz w:val="24"/>
          <w:szCs w:val="24"/>
        </w:rPr>
        <w:t>l resilience to protect their systems and maintain trust.</w:t>
      </w:r>
    </w:p>
    <w:p w:rsidR="00ED0A9C" w:rsidRPr="00502E1E" w:rsidRDefault="00F42285" w:rsidP="00ED0A9C">
      <w:pPr>
        <w:spacing w:after="0" w:line="480" w:lineRule="auto"/>
        <w:rPr>
          <w:rFonts w:ascii="Times New Roman" w:eastAsia="Times New Roman" w:hAnsi="Times New Roman" w:cs="Times New Roman"/>
          <w:sz w:val="24"/>
          <w:szCs w:val="24"/>
        </w:rPr>
      </w:pPr>
      <w:r w:rsidRPr="00502E1E">
        <w:rPr>
          <w:rFonts w:ascii="Times New Roman" w:eastAsia="Times New Roman" w:hAnsi="Times New Roman" w:cs="Times New Roman"/>
          <w:sz w:val="24"/>
          <w:szCs w:val="24"/>
        </w:rPr>
        <w:t>Furthermore, the increasing use of digital technologies raises regulatory and ethical considerations, particularly in areas such as data privacy and algorithmic decision-making. Firms must ensure co</w:t>
      </w:r>
      <w:r w:rsidRPr="00502E1E">
        <w:rPr>
          <w:rFonts w:ascii="Times New Roman" w:eastAsia="Times New Roman" w:hAnsi="Times New Roman" w:cs="Times New Roman"/>
          <w:sz w:val="24"/>
          <w:szCs w:val="24"/>
        </w:rPr>
        <w:t>mpliance with evolving regulations while balancing innovation with risk management.</w:t>
      </w:r>
    </w:p>
    <w:p w:rsidR="00ED0A9C" w:rsidRPr="00502E1E" w:rsidRDefault="00F42285" w:rsidP="00ED0A9C">
      <w:pPr>
        <w:spacing w:after="0" w:line="480" w:lineRule="auto"/>
        <w:rPr>
          <w:rFonts w:ascii="Times New Roman" w:eastAsia="Times New Roman" w:hAnsi="Times New Roman" w:cs="Times New Roman"/>
          <w:sz w:val="24"/>
          <w:szCs w:val="24"/>
        </w:rPr>
      </w:pPr>
      <w:r w:rsidRPr="00502E1E">
        <w:rPr>
          <w:rFonts w:ascii="Times New Roman" w:eastAsia="Times New Roman" w:hAnsi="Times New Roman" w:cs="Times New Roman"/>
          <w:sz w:val="24"/>
          <w:szCs w:val="24"/>
        </w:rPr>
        <w:t>Overall, technology presents both a significant opportunity and a critical challenge for multinational financial institutions operating in the UK.</w:t>
      </w:r>
    </w:p>
    <w:p w:rsidR="00ED0A9C" w:rsidRPr="00502E1E" w:rsidRDefault="00F42285" w:rsidP="00502E1E">
      <w:pPr>
        <w:pStyle w:val="Heading3"/>
        <w:rPr>
          <w:rFonts w:ascii="Times New Roman" w:eastAsia="Times New Roman" w:hAnsi="Times New Roman" w:cs="Times New Roman"/>
          <w:b/>
          <w:color w:val="auto"/>
        </w:rPr>
      </w:pPr>
      <w:bookmarkStart w:id="17" w:name="_Toc224941813"/>
      <w:r w:rsidRPr="00502E1E">
        <w:rPr>
          <w:rFonts w:ascii="Times New Roman" w:eastAsia="Times New Roman" w:hAnsi="Times New Roman" w:cs="Times New Roman"/>
          <w:b/>
          <w:color w:val="auto"/>
        </w:rPr>
        <w:lastRenderedPageBreak/>
        <w:t>4.4 Cultural and Market F</w:t>
      </w:r>
      <w:r w:rsidRPr="00502E1E">
        <w:rPr>
          <w:rFonts w:ascii="Times New Roman" w:eastAsia="Times New Roman" w:hAnsi="Times New Roman" w:cs="Times New Roman"/>
          <w:b/>
          <w:color w:val="auto"/>
        </w:rPr>
        <w:t>actors</w:t>
      </w:r>
      <w:bookmarkEnd w:id="17"/>
    </w:p>
    <w:p w:rsidR="00ED0A9C" w:rsidRPr="00502E1E" w:rsidRDefault="00F42285" w:rsidP="00ED0A9C">
      <w:pPr>
        <w:spacing w:after="0" w:line="480" w:lineRule="auto"/>
        <w:rPr>
          <w:rFonts w:ascii="Times New Roman" w:eastAsia="Times New Roman" w:hAnsi="Times New Roman" w:cs="Times New Roman"/>
          <w:sz w:val="24"/>
          <w:szCs w:val="24"/>
        </w:rPr>
      </w:pPr>
      <w:r w:rsidRPr="00502E1E">
        <w:rPr>
          <w:rFonts w:ascii="Times New Roman" w:eastAsia="Times New Roman" w:hAnsi="Times New Roman" w:cs="Times New Roman"/>
          <w:sz w:val="24"/>
          <w:szCs w:val="24"/>
        </w:rPr>
        <w:t>Cultural and market factors play an important role in shaping the operating environment for multinational corporations in the UK. The country’s diverse and international business environment makes it highly attractive for global firms.</w:t>
      </w:r>
    </w:p>
    <w:p w:rsidR="00ED0A9C" w:rsidRPr="00502E1E" w:rsidRDefault="00F42285" w:rsidP="00ED0A9C">
      <w:pPr>
        <w:spacing w:after="0" w:line="480" w:lineRule="auto"/>
        <w:rPr>
          <w:rFonts w:ascii="Times New Roman" w:eastAsia="Times New Roman" w:hAnsi="Times New Roman" w:cs="Times New Roman"/>
          <w:sz w:val="24"/>
          <w:szCs w:val="24"/>
        </w:rPr>
      </w:pPr>
      <w:r w:rsidRPr="00502E1E">
        <w:rPr>
          <w:rFonts w:ascii="Times New Roman" w:eastAsia="Times New Roman" w:hAnsi="Times New Roman" w:cs="Times New Roman"/>
          <w:sz w:val="24"/>
          <w:szCs w:val="24"/>
        </w:rPr>
        <w:t>London, in pa</w:t>
      </w:r>
      <w:r w:rsidRPr="00502E1E">
        <w:rPr>
          <w:rFonts w:ascii="Times New Roman" w:eastAsia="Times New Roman" w:hAnsi="Times New Roman" w:cs="Times New Roman"/>
          <w:sz w:val="24"/>
          <w:szCs w:val="24"/>
        </w:rPr>
        <w:t>rticular, is one of the most multicultural cities in the world, providing access to a global talent pool and facilitating international business interactions. This cultural diversity supports innovation, collaboration, and knowledge exchange, which are ess</w:t>
      </w:r>
      <w:r w:rsidRPr="00502E1E">
        <w:rPr>
          <w:rFonts w:ascii="Times New Roman" w:eastAsia="Times New Roman" w:hAnsi="Times New Roman" w:cs="Times New Roman"/>
          <w:sz w:val="24"/>
          <w:szCs w:val="24"/>
        </w:rPr>
        <w:t>ential for success in the financial services industry.</w:t>
      </w:r>
    </w:p>
    <w:p w:rsidR="00ED0A9C" w:rsidRPr="00502E1E" w:rsidRDefault="00F42285" w:rsidP="00ED0A9C">
      <w:pPr>
        <w:spacing w:after="0" w:line="480" w:lineRule="auto"/>
        <w:rPr>
          <w:rFonts w:ascii="Times New Roman" w:eastAsia="Times New Roman" w:hAnsi="Times New Roman" w:cs="Times New Roman"/>
          <w:sz w:val="24"/>
          <w:szCs w:val="24"/>
        </w:rPr>
      </w:pPr>
      <w:r w:rsidRPr="00502E1E">
        <w:rPr>
          <w:rFonts w:ascii="Times New Roman" w:eastAsia="Times New Roman" w:hAnsi="Times New Roman" w:cs="Times New Roman"/>
          <w:sz w:val="24"/>
          <w:szCs w:val="24"/>
        </w:rPr>
        <w:t xml:space="preserve">The UK’s strong professional networks and business culture also contribute to its attractiveness. Established relationships between financial institutions, regulatory bodies, and professional services </w:t>
      </w:r>
      <w:r w:rsidRPr="00502E1E">
        <w:rPr>
          <w:rFonts w:ascii="Times New Roman" w:eastAsia="Times New Roman" w:hAnsi="Times New Roman" w:cs="Times New Roman"/>
          <w:sz w:val="24"/>
          <w:szCs w:val="24"/>
        </w:rPr>
        <w:t>firms create a supportive ecosystem that enhances efficiency and competitiveness.</w:t>
      </w:r>
    </w:p>
    <w:p w:rsidR="00ED0A9C" w:rsidRPr="00502E1E" w:rsidRDefault="00F42285" w:rsidP="00ED0A9C">
      <w:pPr>
        <w:spacing w:after="0" w:line="480" w:lineRule="auto"/>
        <w:rPr>
          <w:rFonts w:ascii="Times New Roman" w:eastAsia="Times New Roman" w:hAnsi="Times New Roman" w:cs="Times New Roman"/>
          <w:sz w:val="24"/>
          <w:szCs w:val="24"/>
        </w:rPr>
      </w:pPr>
      <w:r w:rsidRPr="00502E1E">
        <w:rPr>
          <w:rFonts w:ascii="Times New Roman" w:eastAsia="Times New Roman" w:hAnsi="Times New Roman" w:cs="Times New Roman"/>
          <w:sz w:val="24"/>
          <w:szCs w:val="24"/>
        </w:rPr>
        <w:t>In terms of market characteristics, the UK financial services sector is highly sophisticated and competitive. Customers demand high-quality, innovative financial products and</w:t>
      </w:r>
      <w:r w:rsidRPr="00502E1E">
        <w:rPr>
          <w:rFonts w:ascii="Times New Roman" w:eastAsia="Times New Roman" w:hAnsi="Times New Roman" w:cs="Times New Roman"/>
          <w:sz w:val="24"/>
          <w:szCs w:val="24"/>
        </w:rPr>
        <w:t xml:space="preserve"> services, requiring firms to maintain high standards of performance. This drives continuous improvement and innovation within the industry.</w:t>
      </w:r>
    </w:p>
    <w:p w:rsidR="00ED0A9C" w:rsidRPr="00502E1E" w:rsidRDefault="00F42285" w:rsidP="00ED0A9C">
      <w:pPr>
        <w:spacing w:after="0" w:line="480" w:lineRule="auto"/>
        <w:rPr>
          <w:rFonts w:ascii="Times New Roman" w:eastAsia="Times New Roman" w:hAnsi="Times New Roman" w:cs="Times New Roman"/>
          <w:sz w:val="24"/>
          <w:szCs w:val="24"/>
        </w:rPr>
      </w:pPr>
      <w:r w:rsidRPr="00502E1E">
        <w:rPr>
          <w:rFonts w:ascii="Times New Roman" w:eastAsia="Times New Roman" w:hAnsi="Times New Roman" w:cs="Times New Roman"/>
          <w:sz w:val="24"/>
          <w:szCs w:val="24"/>
        </w:rPr>
        <w:t>However, cultural and market factors also present challenges. Increasing public scrutiny of financial institutions,</w:t>
      </w:r>
      <w:r w:rsidRPr="00502E1E">
        <w:rPr>
          <w:rFonts w:ascii="Times New Roman" w:eastAsia="Times New Roman" w:hAnsi="Times New Roman" w:cs="Times New Roman"/>
          <w:sz w:val="24"/>
          <w:szCs w:val="24"/>
        </w:rPr>
        <w:t xml:space="preserve"> particularly following past financial crises, has led to greater emphasis on ethical practices and corporate responsibility. Firms must maintain strong reputations and adhere to high standards of governance to build trust with customers and stakeholders.</w:t>
      </w:r>
    </w:p>
    <w:p w:rsidR="00ED0A9C" w:rsidRPr="00502E1E" w:rsidRDefault="00F42285" w:rsidP="00ED0A9C">
      <w:pPr>
        <w:spacing w:after="0" w:line="480" w:lineRule="auto"/>
        <w:rPr>
          <w:rFonts w:ascii="Times New Roman" w:eastAsia="Times New Roman" w:hAnsi="Times New Roman" w:cs="Times New Roman"/>
          <w:sz w:val="24"/>
          <w:szCs w:val="24"/>
        </w:rPr>
      </w:pPr>
      <w:r w:rsidRPr="00502E1E">
        <w:rPr>
          <w:rFonts w:ascii="Times New Roman" w:eastAsia="Times New Roman" w:hAnsi="Times New Roman" w:cs="Times New Roman"/>
          <w:sz w:val="24"/>
          <w:szCs w:val="24"/>
        </w:rPr>
        <w:t xml:space="preserve">Additionally, regional disparities in access to financial services, as highlighted by branch closures and digitalisation trends, may impact market dynamics and customer relationships. Firms must balance efficiency with inclusivity to ensure a broad market </w:t>
      </w:r>
      <w:r w:rsidRPr="00502E1E">
        <w:rPr>
          <w:rFonts w:ascii="Times New Roman" w:eastAsia="Times New Roman" w:hAnsi="Times New Roman" w:cs="Times New Roman"/>
          <w:sz w:val="24"/>
          <w:szCs w:val="24"/>
        </w:rPr>
        <w:t>reach.</w:t>
      </w:r>
    </w:p>
    <w:p w:rsidR="00ED0A9C" w:rsidRPr="00502E1E" w:rsidRDefault="00F42285" w:rsidP="00ED0A9C">
      <w:pPr>
        <w:spacing w:after="0" w:line="480" w:lineRule="auto"/>
        <w:rPr>
          <w:rFonts w:ascii="Times New Roman" w:eastAsia="Times New Roman" w:hAnsi="Times New Roman" w:cs="Times New Roman"/>
          <w:sz w:val="24"/>
          <w:szCs w:val="24"/>
        </w:rPr>
      </w:pPr>
      <w:r w:rsidRPr="00502E1E">
        <w:rPr>
          <w:rFonts w:ascii="Times New Roman" w:eastAsia="Times New Roman" w:hAnsi="Times New Roman" w:cs="Times New Roman"/>
          <w:sz w:val="24"/>
          <w:szCs w:val="24"/>
        </w:rPr>
        <w:t>Overall, the UK’s cultural openness and sophisticated market environment provide significant advantages, but firms must adapt to evolving societal expectations and market conditions.</w:t>
      </w:r>
    </w:p>
    <w:p w:rsidR="00ED0A9C" w:rsidRPr="00502E1E" w:rsidRDefault="00F42285" w:rsidP="00502E1E">
      <w:pPr>
        <w:pStyle w:val="Heading3"/>
        <w:rPr>
          <w:rFonts w:ascii="Times New Roman" w:eastAsia="Times New Roman" w:hAnsi="Times New Roman" w:cs="Times New Roman"/>
          <w:b/>
          <w:color w:val="auto"/>
        </w:rPr>
      </w:pPr>
      <w:bookmarkStart w:id="18" w:name="_Toc224941814"/>
      <w:r w:rsidRPr="00502E1E">
        <w:rPr>
          <w:rFonts w:ascii="Times New Roman" w:eastAsia="Times New Roman" w:hAnsi="Times New Roman" w:cs="Times New Roman"/>
          <w:b/>
          <w:color w:val="auto"/>
        </w:rPr>
        <w:lastRenderedPageBreak/>
        <w:t>4.5 Overall Market Attractiveness</w:t>
      </w:r>
      <w:bookmarkEnd w:id="18"/>
    </w:p>
    <w:p w:rsidR="00ED0A9C" w:rsidRPr="00502E1E" w:rsidRDefault="00F42285" w:rsidP="00ED0A9C">
      <w:pPr>
        <w:spacing w:after="0" w:line="480" w:lineRule="auto"/>
        <w:rPr>
          <w:rFonts w:ascii="Times New Roman" w:eastAsia="Times New Roman" w:hAnsi="Times New Roman" w:cs="Times New Roman"/>
          <w:sz w:val="24"/>
          <w:szCs w:val="24"/>
        </w:rPr>
      </w:pPr>
      <w:r w:rsidRPr="00502E1E">
        <w:rPr>
          <w:rFonts w:ascii="Times New Roman" w:eastAsia="Times New Roman" w:hAnsi="Times New Roman" w:cs="Times New Roman"/>
          <w:sz w:val="24"/>
          <w:szCs w:val="24"/>
        </w:rPr>
        <w:t>Overall, the United Kingdom rema</w:t>
      </w:r>
      <w:r w:rsidRPr="00502E1E">
        <w:rPr>
          <w:rFonts w:ascii="Times New Roman" w:eastAsia="Times New Roman" w:hAnsi="Times New Roman" w:cs="Times New Roman"/>
          <w:sz w:val="24"/>
          <w:szCs w:val="24"/>
        </w:rPr>
        <w:t>ins one of the most attractive global markets for multinational financial institutions. Its combination of economic scale, advanced infrastructure, skilled workforce, and global connectivity provides a strong foundation for success.</w:t>
      </w:r>
    </w:p>
    <w:p w:rsidR="00ED0A9C" w:rsidRPr="00502E1E" w:rsidRDefault="00F42285" w:rsidP="00ED0A9C">
      <w:pPr>
        <w:spacing w:after="0" w:line="480" w:lineRule="auto"/>
        <w:rPr>
          <w:rFonts w:ascii="Times New Roman" w:eastAsia="Times New Roman" w:hAnsi="Times New Roman" w:cs="Times New Roman"/>
          <w:sz w:val="24"/>
          <w:szCs w:val="24"/>
        </w:rPr>
      </w:pPr>
      <w:r w:rsidRPr="00502E1E">
        <w:rPr>
          <w:rFonts w:ascii="Times New Roman" w:eastAsia="Times New Roman" w:hAnsi="Times New Roman" w:cs="Times New Roman"/>
          <w:sz w:val="24"/>
          <w:szCs w:val="24"/>
        </w:rPr>
        <w:t xml:space="preserve">The resilience of the </w:t>
      </w:r>
      <w:r w:rsidRPr="00502E1E">
        <w:rPr>
          <w:rFonts w:ascii="Times New Roman" w:eastAsia="Times New Roman" w:hAnsi="Times New Roman" w:cs="Times New Roman"/>
          <w:sz w:val="24"/>
          <w:szCs w:val="24"/>
        </w:rPr>
        <w:t>UK financial system, as highlighted by the Bank of England (2025), further reinforces its attractiveness. The banking sector’s strong capital and liquidity positions ensure that it can withstand economic shocks and continue to support the real economy.</w:t>
      </w:r>
    </w:p>
    <w:p w:rsidR="00ED0A9C" w:rsidRPr="00502E1E" w:rsidRDefault="00F42285" w:rsidP="00ED0A9C">
      <w:pPr>
        <w:spacing w:after="0" w:line="480" w:lineRule="auto"/>
        <w:rPr>
          <w:rFonts w:ascii="Times New Roman" w:eastAsia="Times New Roman" w:hAnsi="Times New Roman" w:cs="Times New Roman"/>
          <w:sz w:val="24"/>
          <w:szCs w:val="24"/>
        </w:rPr>
      </w:pPr>
      <w:r w:rsidRPr="00502E1E">
        <w:rPr>
          <w:rFonts w:ascii="Times New Roman" w:eastAsia="Times New Roman" w:hAnsi="Times New Roman" w:cs="Times New Roman"/>
          <w:sz w:val="24"/>
          <w:szCs w:val="24"/>
        </w:rPr>
        <w:t>How</w:t>
      </w:r>
      <w:r w:rsidRPr="00502E1E">
        <w:rPr>
          <w:rFonts w:ascii="Times New Roman" w:eastAsia="Times New Roman" w:hAnsi="Times New Roman" w:cs="Times New Roman"/>
          <w:sz w:val="24"/>
          <w:szCs w:val="24"/>
        </w:rPr>
        <w:t>ever, the operating environment is becoming increasingly complex. Global economic uncertainty, geopolitical risks, regulatory changes, and technological disruption all pose significant challenges for multinational firms. The Financial Stability Report emph</w:t>
      </w:r>
      <w:r w:rsidRPr="00502E1E">
        <w:rPr>
          <w:rFonts w:ascii="Times New Roman" w:eastAsia="Times New Roman" w:hAnsi="Times New Roman" w:cs="Times New Roman"/>
          <w:sz w:val="24"/>
          <w:szCs w:val="24"/>
        </w:rPr>
        <w:t>asises the potential for market volatility, asset price corrections, and systemic risks associated with market-based finance (Bank of England, 2025).</w:t>
      </w:r>
    </w:p>
    <w:p w:rsidR="00ED0A9C" w:rsidRPr="00502E1E" w:rsidRDefault="00F42285" w:rsidP="00ED0A9C">
      <w:pPr>
        <w:spacing w:after="0" w:line="480" w:lineRule="auto"/>
        <w:rPr>
          <w:rFonts w:ascii="Times New Roman" w:eastAsia="Times New Roman" w:hAnsi="Times New Roman" w:cs="Times New Roman"/>
          <w:sz w:val="24"/>
          <w:szCs w:val="24"/>
        </w:rPr>
      </w:pPr>
      <w:r w:rsidRPr="00502E1E">
        <w:rPr>
          <w:rFonts w:ascii="Times New Roman" w:eastAsia="Times New Roman" w:hAnsi="Times New Roman" w:cs="Times New Roman"/>
          <w:sz w:val="24"/>
          <w:szCs w:val="24"/>
        </w:rPr>
        <w:t>Despite these challenges, firms such as JPMorgan continue to view the UK as a strategically important mark</w:t>
      </w:r>
      <w:r w:rsidRPr="00502E1E">
        <w:rPr>
          <w:rFonts w:ascii="Times New Roman" w:eastAsia="Times New Roman" w:hAnsi="Times New Roman" w:cs="Times New Roman"/>
          <w:sz w:val="24"/>
          <w:szCs w:val="24"/>
        </w:rPr>
        <w:t>et. The country’s ability to adapt to changing global conditions, maintain financial stability, and support innovation ensures its continued relevance in the global financial system.</w:t>
      </w:r>
    </w:p>
    <w:p w:rsidR="00ED0A9C" w:rsidRPr="00502E1E" w:rsidRDefault="00F42285" w:rsidP="00ED0A9C">
      <w:pPr>
        <w:spacing w:after="0" w:line="480" w:lineRule="auto"/>
        <w:rPr>
          <w:rFonts w:ascii="Times New Roman" w:eastAsia="Times New Roman" w:hAnsi="Times New Roman" w:cs="Times New Roman"/>
          <w:sz w:val="24"/>
          <w:szCs w:val="24"/>
        </w:rPr>
      </w:pPr>
      <w:r w:rsidRPr="00502E1E">
        <w:rPr>
          <w:rFonts w:ascii="Times New Roman" w:eastAsia="Times New Roman" w:hAnsi="Times New Roman" w:cs="Times New Roman"/>
          <w:sz w:val="24"/>
          <w:szCs w:val="24"/>
        </w:rPr>
        <w:t>In conclusion, while the UK offers substantial opportunities for multinat</w:t>
      </w:r>
      <w:r w:rsidRPr="00502E1E">
        <w:rPr>
          <w:rFonts w:ascii="Times New Roman" w:eastAsia="Times New Roman" w:hAnsi="Times New Roman" w:cs="Times New Roman"/>
          <w:sz w:val="24"/>
          <w:szCs w:val="24"/>
        </w:rPr>
        <w:t>ional financial institutions, success depends on the ability to navigate a dynamic and uncertain environment. Firms must adopt flexible strategies, invest in technology, and maintain strong risk management practices to sustain their competitive advantage i</w:t>
      </w:r>
      <w:r w:rsidRPr="00502E1E">
        <w:rPr>
          <w:rFonts w:ascii="Times New Roman" w:eastAsia="Times New Roman" w:hAnsi="Times New Roman" w:cs="Times New Roman"/>
          <w:sz w:val="24"/>
          <w:szCs w:val="24"/>
        </w:rPr>
        <w:t>n this evolving landscape.</w:t>
      </w:r>
    </w:p>
    <w:p w:rsidR="00ED0A9C" w:rsidRPr="00502E1E" w:rsidRDefault="00F42285" w:rsidP="00502E1E">
      <w:pPr>
        <w:pStyle w:val="Heading2"/>
        <w:jc w:val="center"/>
        <w:rPr>
          <w:rFonts w:ascii="Times New Roman" w:eastAsia="Times New Roman" w:hAnsi="Times New Roman" w:cs="Times New Roman"/>
          <w:b/>
          <w:color w:val="auto"/>
          <w:sz w:val="24"/>
          <w:szCs w:val="24"/>
        </w:rPr>
      </w:pPr>
      <w:bookmarkStart w:id="19" w:name="_Toc224941815"/>
      <w:r w:rsidRPr="00502E1E">
        <w:rPr>
          <w:rFonts w:ascii="Times New Roman" w:eastAsia="Times New Roman" w:hAnsi="Times New Roman" w:cs="Times New Roman"/>
          <w:b/>
          <w:color w:val="auto"/>
          <w:sz w:val="24"/>
          <w:szCs w:val="24"/>
        </w:rPr>
        <w:t>5. Conclusion</w:t>
      </w:r>
      <w:bookmarkEnd w:id="19"/>
    </w:p>
    <w:p w:rsidR="002666C9" w:rsidRPr="002666C9" w:rsidRDefault="002666C9" w:rsidP="002666C9">
      <w:pPr>
        <w:spacing w:after="0" w:line="480" w:lineRule="auto"/>
        <w:rPr>
          <w:rFonts w:ascii="Times New Roman" w:eastAsia="Times New Roman" w:hAnsi="Times New Roman" w:cs="Times New Roman"/>
          <w:sz w:val="24"/>
          <w:szCs w:val="24"/>
        </w:rPr>
      </w:pPr>
      <w:r w:rsidRPr="002666C9">
        <w:rPr>
          <w:rFonts w:ascii="Times New Roman" w:eastAsia="Times New Roman" w:hAnsi="Times New Roman" w:cs="Times New Roman"/>
          <w:sz w:val="24"/>
          <w:szCs w:val="24"/>
        </w:rPr>
        <w:t xml:space="preserve">The financial services sector in the United Kingdom continues to be a pillar of the domestic economy and the global financial system, which is characterised by its size, output, and integration in the global environment. The discussion in this report supports the fact that the </w:t>
      </w:r>
      <w:r w:rsidRPr="002666C9">
        <w:rPr>
          <w:rFonts w:ascii="Times New Roman" w:eastAsia="Times New Roman" w:hAnsi="Times New Roman" w:cs="Times New Roman"/>
          <w:sz w:val="24"/>
          <w:szCs w:val="24"/>
        </w:rPr>
        <w:lastRenderedPageBreak/>
        <w:t>industry enjoys very mature structural advantages, such as the availability of a skilled workforce, sophisticated demand conditions, and an effective network of related industries. All these factors make the UK a highly favoured financial centre worldwide.</w:t>
      </w:r>
    </w:p>
    <w:p w:rsidR="002666C9" w:rsidRPr="002666C9" w:rsidRDefault="002666C9" w:rsidP="002666C9">
      <w:pPr>
        <w:spacing w:after="0" w:line="480" w:lineRule="auto"/>
        <w:rPr>
          <w:rFonts w:ascii="Times New Roman" w:eastAsia="Times New Roman" w:hAnsi="Times New Roman" w:cs="Times New Roman"/>
          <w:sz w:val="24"/>
          <w:szCs w:val="24"/>
        </w:rPr>
      </w:pPr>
      <w:r w:rsidRPr="002666C9">
        <w:rPr>
          <w:rFonts w:ascii="Times New Roman" w:eastAsia="Times New Roman" w:hAnsi="Times New Roman" w:cs="Times New Roman"/>
          <w:sz w:val="24"/>
          <w:szCs w:val="24"/>
        </w:rPr>
        <w:t>The use of the Diamond Model developed by Michael Porter continues to show that the UK has a sustained national competitive advantage. The high levels of factor conditions, along with the stiff local and global competition, still drive innovation and productivity within the industry. This benefit does not come without its share, though. The emerging complexities firms face due to structural changes stemming from Brexit, coupled with increasing technological disruption and changing regulatory pressures, present new challenges.</w:t>
      </w:r>
    </w:p>
    <w:p w:rsidR="002666C9" w:rsidRPr="002666C9" w:rsidRDefault="002666C9" w:rsidP="002666C9">
      <w:pPr>
        <w:spacing w:after="0" w:line="480" w:lineRule="auto"/>
        <w:rPr>
          <w:rFonts w:ascii="Times New Roman" w:eastAsia="Times New Roman" w:hAnsi="Times New Roman" w:cs="Times New Roman"/>
          <w:sz w:val="24"/>
          <w:szCs w:val="24"/>
        </w:rPr>
      </w:pPr>
      <w:r w:rsidRPr="002666C9">
        <w:rPr>
          <w:rFonts w:ascii="Times New Roman" w:eastAsia="Times New Roman" w:hAnsi="Times New Roman" w:cs="Times New Roman"/>
          <w:sz w:val="24"/>
          <w:szCs w:val="24"/>
        </w:rPr>
        <w:t>The UK remains an attractive and strategically valuable market for a multinational. Companies like JPMorgan Chase enjoy access to the international capital market, a stable institutional system, and a well-established financial ecosystem. However, success in this environment also depends on the ability to survive in unstable economic conditions, changing regulations, and competition.</w:t>
      </w:r>
    </w:p>
    <w:p w:rsidR="002666C9" w:rsidRDefault="002666C9" w:rsidP="002666C9">
      <w:pPr>
        <w:spacing w:after="0" w:line="480" w:lineRule="auto"/>
        <w:rPr>
          <w:rFonts w:ascii="Times New Roman" w:eastAsia="Times New Roman" w:hAnsi="Times New Roman" w:cs="Times New Roman"/>
          <w:sz w:val="24"/>
          <w:szCs w:val="24"/>
        </w:rPr>
      </w:pPr>
      <w:r w:rsidRPr="002666C9">
        <w:rPr>
          <w:rFonts w:ascii="Times New Roman" w:eastAsia="Times New Roman" w:hAnsi="Times New Roman" w:cs="Times New Roman"/>
          <w:sz w:val="24"/>
          <w:szCs w:val="24"/>
        </w:rPr>
        <w:t>Finally, although the UK financial services industry is confronted with a dynamic and uncertain environment worldwide, its structural strengths, adaptability, and resiliency put it in a good position to continue growing in the future. Innovation, proper regulation and responsiveness to strategy will be vital in sustaining its leadership in the world.</w:t>
      </w:r>
    </w:p>
    <w:p w:rsidR="002666C9" w:rsidRDefault="002666C9" w:rsidP="002666C9">
      <w:pPr>
        <w:spacing w:after="0" w:line="480" w:lineRule="auto"/>
        <w:rPr>
          <w:rFonts w:ascii="Times New Roman" w:eastAsia="Times New Roman" w:hAnsi="Times New Roman" w:cs="Times New Roman"/>
          <w:sz w:val="24"/>
          <w:szCs w:val="24"/>
        </w:rPr>
      </w:pPr>
    </w:p>
    <w:p w:rsidR="002666C9" w:rsidRDefault="002666C9" w:rsidP="002666C9">
      <w:pPr>
        <w:spacing w:after="0" w:line="480" w:lineRule="auto"/>
        <w:rPr>
          <w:rFonts w:ascii="Times New Roman" w:eastAsia="Times New Roman" w:hAnsi="Times New Roman" w:cs="Times New Roman"/>
          <w:sz w:val="24"/>
          <w:szCs w:val="24"/>
        </w:rPr>
      </w:pPr>
    </w:p>
    <w:p w:rsidR="002666C9" w:rsidRDefault="002666C9" w:rsidP="002666C9">
      <w:pPr>
        <w:spacing w:after="0" w:line="480" w:lineRule="auto"/>
        <w:rPr>
          <w:rFonts w:ascii="Times New Roman" w:eastAsia="Times New Roman" w:hAnsi="Times New Roman" w:cs="Times New Roman"/>
          <w:sz w:val="24"/>
          <w:szCs w:val="24"/>
        </w:rPr>
      </w:pPr>
    </w:p>
    <w:p w:rsidR="002666C9" w:rsidRPr="00502E1E" w:rsidRDefault="002666C9" w:rsidP="002666C9">
      <w:pPr>
        <w:spacing w:after="0" w:line="480" w:lineRule="auto"/>
        <w:rPr>
          <w:rFonts w:ascii="Times New Roman" w:eastAsia="Times New Roman" w:hAnsi="Times New Roman" w:cs="Times New Roman"/>
          <w:sz w:val="24"/>
          <w:szCs w:val="24"/>
        </w:rPr>
      </w:pPr>
    </w:p>
    <w:p w:rsidR="00ED0A9C" w:rsidRPr="00502E1E" w:rsidRDefault="00F42285" w:rsidP="00502E1E">
      <w:pPr>
        <w:pStyle w:val="Heading1"/>
        <w:jc w:val="center"/>
        <w:rPr>
          <w:rFonts w:ascii="Times New Roman" w:eastAsia="Times New Roman" w:hAnsi="Times New Roman" w:cs="Times New Roman"/>
          <w:b/>
          <w:color w:val="auto"/>
          <w:sz w:val="24"/>
          <w:szCs w:val="24"/>
        </w:rPr>
      </w:pPr>
      <w:bookmarkStart w:id="20" w:name="_Toc224941816"/>
      <w:r w:rsidRPr="00502E1E">
        <w:rPr>
          <w:rFonts w:ascii="Times New Roman" w:eastAsia="Times New Roman" w:hAnsi="Times New Roman" w:cs="Times New Roman"/>
          <w:b/>
          <w:color w:val="auto"/>
          <w:sz w:val="24"/>
          <w:szCs w:val="24"/>
        </w:rPr>
        <w:lastRenderedPageBreak/>
        <w:t>Section 2: Reflective Account (Gibbs’ Reflective Cycle)</w:t>
      </w:r>
      <w:bookmarkEnd w:id="20"/>
    </w:p>
    <w:p w:rsidR="00ED0A9C" w:rsidRPr="00502E1E" w:rsidRDefault="00F42285" w:rsidP="00502E1E">
      <w:pPr>
        <w:pStyle w:val="Heading2"/>
        <w:rPr>
          <w:rFonts w:ascii="Times New Roman" w:eastAsia="Times New Roman" w:hAnsi="Times New Roman" w:cs="Times New Roman"/>
          <w:b/>
          <w:color w:val="auto"/>
          <w:sz w:val="24"/>
          <w:szCs w:val="24"/>
        </w:rPr>
      </w:pPr>
      <w:bookmarkStart w:id="21" w:name="_Toc224941817"/>
      <w:r w:rsidRPr="00502E1E">
        <w:rPr>
          <w:rFonts w:ascii="Times New Roman" w:eastAsia="Times New Roman" w:hAnsi="Times New Roman" w:cs="Times New Roman"/>
          <w:b/>
          <w:color w:val="auto"/>
          <w:sz w:val="24"/>
          <w:szCs w:val="24"/>
        </w:rPr>
        <w:t>1. Description</w:t>
      </w:r>
      <w:bookmarkEnd w:id="21"/>
    </w:p>
    <w:p w:rsidR="002666C9" w:rsidRPr="002666C9" w:rsidRDefault="002666C9" w:rsidP="002666C9">
      <w:pPr>
        <w:spacing w:after="0" w:line="480" w:lineRule="auto"/>
        <w:rPr>
          <w:rFonts w:ascii="Times New Roman" w:eastAsia="Times New Roman" w:hAnsi="Times New Roman" w:cs="Times New Roman"/>
          <w:sz w:val="24"/>
          <w:szCs w:val="24"/>
        </w:rPr>
      </w:pPr>
      <w:r w:rsidRPr="002666C9">
        <w:rPr>
          <w:rFonts w:ascii="Times New Roman" w:eastAsia="Times New Roman" w:hAnsi="Times New Roman" w:cs="Times New Roman"/>
          <w:sz w:val="24"/>
          <w:szCs w:val="24"/>
        </w:rPr>
        <w:t>This reflective report notes the procedures followed in conducting research, analysis, and writing the report on the competitiveness of the financial services industry in the United Kingdom. The given task involved implementing the strategic frameworks, especially the Porter Diamond Model, and assessing the operations of multinationals in a selected country and sector.</w:t>
      </w:r>
    </w:p>
    <w:p w:rsidR="002666C9" w:rsidRPr="002666C9" w:rsidRDefault="002666C9" w:rsidP="002666C9">
      <w:pPr>
        <w:spacing w:after="0" w:line="480" w:lineRule="auto"/>
        <w:rPr>
          <w:rFonts w:ascii="Times New Roman" w:eastAsia="Times New Roman" w:hAnsi="Times New Roman" w:cs="Times New Roman"/>
          <w:sz w:val="24"/>
          <w:szCs w:val="24"/>
        </w:rPr>
      </w:pPr>
      <w:r w:rsidRPr="002666C9">
        <w:rPr>
          <w:rFonts w:ascii="Times New Roman" w:eastAsia="Times New Roman" w:hAnsi="Times New Roman" w:cs="Times New Roman"/>
          <w:sz w:val="24"/>
          <w:szCs w:val="24"/>
        </w:rPr>
        <w:t>To conduct this research, the researcher chose the United Kingdom as the country of interest and the financial services industry as the focus. This has been shaped by the UK's strong reputation as a financial centre and its extensive academic and industry data. The second phase was the collection of secondary data from academic journals, industry reports, and institutional publications. The reports from the Bank of England, Statista, and professional services companies were considered the most important.</w:t>
      </w:r>
    </w:p>
    <w:p w:rsidR="002666C9" w:rsidRPr="002666C9" w:rsidRDefault="002666C9" w:rsidP="002666C9">
      <w:pPr>
        <w:spacing w:after="0" w:line="480" w:lineRule="auto"/>
        <w:rPr>
          <w:rFonts w:ascii="Times New Roman" w:eastAsia="Times New Roman" w:hAnsi="Times New Roman" w:cs="Times New Roman"/>
          <w:sz w:val="24"/>
          <w:szCs w:val="24"/>
        </w:rPr>
      </w:pPr>
      <w:r w:rsidRPr="002666C9">
        <w:rPr>
          <w:rFonts w:ascii="Times New Roman" w:eastAsia="Times New Roman" w:hAnsi="Times New Roman" w:cs="Times New Roman"/>
          <w:sz w:val="24"/>
          <w:szCs w:val="24"/>
        </w:rPr>
        <w:t>After data collection, the analysis phase involved applying the Diamond Model of Porter to evaluate national competitive advantage. This necessitated the synthesis of information on factor conditions, demand conditions, interrelated industries, supporting industries and firm strategy, structure and rivalry. Also, the report considered external factors such as Brexit and technological developments.</w:t>
      </w:r>
    </w:p>
    <w:p w:rsidR="002666C9" w:rsidRPr="00502E1E" w:rsidRDefault="002666C9" w:rsidP="002666C9">
      <w:pPr>
        <w:spacing w:after="0" w:line="480" w:lineRule="auto"/>
        <w:rPr>
          <w:rFonts w:ascii="Times New Roman" w:eastAsia="Times New Roman" w:hAnsi="Times New Roman" w:cs="Times New Roman"/>
          <w:sz w:val="24"/>
          <w:szCs w:val="24"/>
        </w:rPr>
      </w:pPr>
      <w:r w:rsidRPr="002666C9">
        <w:rPr>
          <w:rFonts w:ascii="Times New Roman" w:eastAsia="Times New Roman" w:hAnsi="Times New Roman" w:cs="Times New Roman"/>
          <w:sz w:val="24"/>
          <w:szCs w:val="24"/>
        </w:rPr>
        <w:t>The last phase was the organisation of the report, the integration of academic theory and real-life facts, and the coherence, critical analysis, and correct referencing according to the Harvard style.</w:t>
      </w:r>
    </w:p>
    <w:p w:rsidR="00ED0A9C" w:rsidRPr="00502E1E" w:rsidRDefault="00F42285" w:rsidP="00502E1E">
      <w:pPr>
        <w:pStyle w:val="Heading2"/>
        <w:rPr>
          <w:rFonts w:ascii="Times New Roman" w:eastAsia="Times New Roman" w:hAnsi="Times New Roman" w:cs="Times New Roman"/>
          <w:b/>
          <w:color w:val="auto"/>
          <w:sz w:val="24"/>
          <w:szCs w:val="24"/>
        </w:rPr>
      </w:pPr>
      <w:bookmarkStart w:id="22" w:name="_Toc224941818"/>
      <w:r w:rsidRPr="00502E1E">
        <w:rPr>
          <w:rFonts w:ascii="Times New Roman" w:eastAsia="Times New Roman" w:hAnsi="Times New Roman" w:cs="Times New Roman"/>
          <w:b/>
          <w:color w:val="auto"/>
          <w:sz w:val="24"/>
          <w:szCs w:val="24"/>
        </w:rPr>
        <w:t>2. Feelings</w:t>
      </w:r>
      <w:bookmarkEnd w:id="22"/>
    </w:p>
    <w:p w:rsidR="00BB4908" w:rsidRPr="00BB4908" w:rsidRDefault="00BB4908" w:rsidP="00BB4908">
      <w:pPr>
        <w:spacing w:after="0" w:line="480" w:lineRule="auto"/>
        <w:rPr>
          <w:rFonts w:ascii="Times New Roman" w:eastAsia="Times New Roman" w:hAnsi="Times New Roman" w:cs="Times New Roman"/>
          <w:sz w:val="24"/>
          <w:szCs w:val="24"/>
        </w:rPr>
      </w:pPr>
      <w:r w:rsidRPr="00BB4908">
        <w:rPr>
          <w:rFonts w:ascii="Times New Roman" w:eastAsia="Times New Roman" w:hAnsi="Times New Roman" w:cs="Times New Roman"/>
          <w:sz w:val="24"/>
          <w:szCs w:val="24"/>
        </w:rPr>
        <w:t>When starting the assignment, I chose the UK financial services sector because it is one of the most prominent and relevant sectors. Nonetheless, I also found myself lost in the scope of available information and in the problem of applying theoretical frameworks to practice.</w:t>
      </w:r>
    </w:p>
    <w:p w:rsidR="00BB4908" w:rsidRPr="00BB4908" w:rsidRDefault="00BB4908" w:rsidP="00BB4908">
      <w:pPr>
        <w:spacing w:after="0" w:line="480" w:lineRule="auto"/>
        <w:rPr>
          <w:rFonts w:ascii="Times New Roman" w:eastAsia="Times New Roman" w:hAnsi="Times New Roman" w:cs="Times New Roman"/>
          <w:sz w:val="24"/>
          <w:szCs w:val="24"/>
        </w:rPr>
      </w:pPr>
      <w:r w:rsidRPr="00BB4908">
        <w:rPr>
          <w:rFonts w:ascii="Times New Roman" w:eastAsia="Times New Roman" w:hAnsi="Times New Roman" w:cs="Times New Roman"/>
          <w:sz w:val="24"/>
          <w:szCs w:val="24"/>
        </w:rPr>
        <w:t xml:space="preserve">In the research period, I was both curious and unclear. Although I was interested in the topic, especially the functioning of the global financial system, I had difficulty locating the most viable </w:t>
      </w:r>
      <w:r w:rsidRPr="00BB4908">
        <w:rPr>
          <w:rFonts w:ascii="Times New Roman" w:eastAsia="Times New Roman" w:hAnsi="Times New Roman" w:cs="Times New Roman"/>
          <w:sz w:val="24"/>
          <w:szCs w:val="24"/>
        </w:rPr>
        <w:lastRenderedPageBreak/>
        <w:t>and trustworthy sources at first. This created a certain level of frustration, particularly regarding the distinction between academic and non-academic materials.</w:t>
      </w:r>
    </w:p>
    <w:p w:rsidR="00BB4908" w:rsidRPr="00BB4908" w:rsidRDefault="00BB4908" w:rsidP="00BB4908">
      <w:pPr>
        <w:spacing w:after="0" w:line="480" w:lineRule="auto"/>
        <w:rPr>
          <w:rFonts w:ascii="Times New Roman" w:eastAsia="Times New Roman" w:hAnsi="Times New Roman" w:cs="Times New Roman"/>
          <w:sz w:val="24"/>
          <w:szCs w:val="24"/>
        </w:rPr>
      </w:pPr>
      <w:r w:rsidRPr="00BB4908">
        <w:rPr>
          <w:rFonts w:ascii="Times New Roman" w:eastAsia="Times New Roman" w:hAnsi="Times New Roman" w:cs="Times New Roman"/>
          <w:sz w:val="24"/>
          <w:szCs w:val="24"/>
        </w:rPr>
        <w:t>Later in the analysis stage, I gained confidence. The application of Porter's Diamond Model was a structured approach that facilitated the easy organisation of my thoughts. Nonetheless, I also understood how difficult it was to analyse information critically rather than merely describe it. This involved a change in thought, and I found it challenging but eventually rewarding.</w:t>
      </w:r>
    </w:p>
    <w:p w:rsidR="00BB4908" w:rsidRPr="00502E1E" w:rsidRDefault="00BB4908" w:rsidP="00BB4908">
      <w:pPr>
        <w:spacing w:after="0" w:line="480" w:lineRule="auto"/>
        <w:rPr>
          <w:rFonts w:ascii="Times New Roman" w:eastAsia="Times New Roman" w:hAnsi="Times New Roman" w:cs="Times New Roman"/>
          <w:sz w:val="24"/>
          <w:szCs w:val="24"/>
        </w:rPr>
      </w:pPr>
      <w:r w:rsidRPr="00BB4908">
        <w:rPr>
          <w:rFonts w:ascii="Times New Roman" w:eastAsia="Times New Roman" w:hAnsi="Times New Roman" w:cs="Times New Roman"/>
          <w:sz w:val="24"/>
          <w:szCs w:val="24"/>
        </w:rPr>
        <w:t>Upon entering the writing stage, I was more confident and centred. Completing the report made me feel like I had achieved something, especially in my ability to combine theory with practical knowledge.</w:t>
      </w:r>
    </w:p>
    <w:p w:rsidR="00ED0A9C" w:rsidRPr="00502E1E" w:rsidRDefault="00F42285" w:rsidP="00502E1E">
      <w:pPr>
        <w:pStyle w:val="Heading2"/>
        <w:rPr>
          <w:rFonts w:ascii="Times New Roman" w:eastAsia="Times New Roman" w:hAnsi="Times New Roman" w:cs="Times New Roman"/>
          <w:b/>
          <w:color w:val="auto"/>
          <w:sz w:val="24"/>
          <w:szCs w:val="24"/>
        </w:rPr>
      </w:pPr>
      <w:bookmarkStart w:id="23" w:name="_Toc224941819"/>
      <w:r w:rsidRPr="00502E1E">
        <w:rPr>
          <w:rFonts w:ascii="Times New Roman" w:eastAsia="Times New Roman" w:hAnsi="Times New Roman" w:cs="Times New Roman"/>
          <w:b/>
          <w:color w:val="auto"/>
          <w:sz w:val="24"/>
          <w:szCs w:val="24"/>
        </w:rPr>
        <w:t>3. Evaluation</w:t>
      </w:r>
      <w:bookmarkEnd w:id="23"/>
    </w:p>
    <w:p w:rsidR="00BB4908" w:rsidRPr="00BB4908" w:rsidRDefault="00BB4908" w:rsidP="00BB4908">
      <w:pPr>
        <w:spacing w:after="0" w:line="480" w:lineRule="auto"/>
        <w:rPr>
          <w:rFonts w:ascii="Times New Roman" w:eastAsia="Times New Roman" w:hAnsi="Times New Roman" w:cs="Times New Roman"/>
          <w:sz w:val="24"/>
          <w:szCs w:val="24"/>
        </w:rPr>
      </w:pPr>
      <w:r w:rsidRPr="00BB4908">
        <w:rPr>
          <w:rFonts w:ascii="Times New Roman" w:eastAsia="Times New Roman" w:hAnsi="Times New Roman" w:cs="Times New Roman"/>
          <w:sz w:val="24"/>
          <w:szCs w:val="24"/>
        </w:rPr>
        <w:t>Comprehensively, various areas in the process were effective. The choice of a relevant and rich industry was a strength. The financial services industry in the UK provided sufficient detail, allowing one to analyse it comprehensively. Besides, employing conventional models, such as Porter's Diamond Model, helped make the report more structured and in-depth.</w:t>
      </w:r>
    </w:p>
    <w:p w:rsidR="00BB4908" w:rsidRPr="00BB4908" w:rsidRDefault="00BB4908" w:rsidP="00BB4908">
      <w:pPr>
        <w:spacing w:after="0" w:line="480" w:lineRule="auto"/>
        <w:rPr>
          <w:rFonts w:ascii="Times New Roman" w:eastAsia="Times New Roman" w:hAnsi="Times New Roman" w:cs="Times New Roman"/>
          <w:sz w:val="24"/>
          <w:szCs w:val="24"/>
        </w:rPr>
      </w:pPr>
      <w:r w:rsidRPr="00BB4908">
        <w:rPr>
          <w:rFonts w:ascii="Times New Roman" w:eastAsia="Times New Roman" w:hAnsi="Times New Roman" w:cs="Times New Roman"/>
          <w:sz w:val="24"/>
          <w:szCs w:val="24"/>
        </w:rPr>
        <w:t>My other strength was enhanced research skills. I managed to extract authoritative sources, such as academic journals and institutional reports, which enhanced the quality of the analysis. In addition, the process has helped me improve my synthesis of information from multiple sources.</w:t>
      </w:r>
    </w:p>
    <w:p w:rsidR="00BB4908" w:rsidRPr="00BB4908" w:rsidRDefault="00BB4908" w:rsidP="00BB4908">
      <w:pPr>
        <w:spacing w:after="0" w:line="480" w:lineRule="auto"/>
        <w:rPr>
          <w:rFonts w:ascii="Times New Roman" w:eastAsia="Times New Roman" w:hAnsi="Times New Roman" w:cs="Times New Roman"/>
          <w:sz w:val="24"/>
          <w:szCs w:val="24"/>
        </w:rPr>
      </w:pPr>
      <w:r w:rsidRPr="00BB4908">
        <w:rPr>
          <w:rFonts w:ascii="Times New Roman" w:eastAsia="Times New Roman" w:hAnsi="Times New Roman" w:cs="Times New Roman"/>
          <w:sz w:val="24"/>
          <w:szCs w:val="24"/>
        </w:rPr>
        <w:t>Nevertheless, there were not only problems. The first weakness was the fact that the report was not initially structured clearly. This caused inefficiencies at times, e.g. revisiting sections more than once. I also could not sustain the level of critical analysis throughout the report, lapsing at times into a descriptive writing style.</w:t>
      </w:r>
    </w:p>
    <w:p w:rsidR="00BB4908" w:rsidRPr="00502E1E" w:rsidRDefault="00BB4908" w:rsidP="00BB4908">
      <w:pPr>
        <w:spacing w:after="0" w:line="480" w:lineRule="auto"/>
        <w:rPr>
          <w:rFonts w:ascii="Times New Roman" w:eastAsia="Times New Roman" w:hAnsi="Times New Roman" w:cs="Times New Roman"/>
          <w:sz w:val="24"/>
          <w:szCs w:val="24"/>
        </w:rPr>
      </w:pPr>
      <w:r w:rsidRPr="00BB4908">
        <w:rPr>
          <w:rFonts w:ascii="Times New Roman" w:eastAsia="Times New Roman" w:hAnsi="Times New Roman" w:cs="Times New Roman"/>
          <w:sz w:val="24"/>
          <w:szCs w:val="24"/>
        </w:rPr>
        <w:t>Another area that could have been improved was time management. Despite the assignment being completed within the time stipulated, some of its actions, especially the data analysis, took longer than expected.</w:t>
      </w:r>
    </w:p>
    <w:p w:rsidR="00ED0A9C" w:rsidRPr="00502E1E" w:rsidRDefault="00F42285" w:rsidP="00502E1E">
      <w:pPr>
        <w:pStyle w:val="Heading2"/>
        <w:rPr>
          <w:rFonts w:ascii="Times New Roman" w:eastAsia="Times New Roman" w:hAnsi="Times New Roman" w:cs="Times New Roman"/>
          <w:b/>
          <w:color w:val="auto"/>
          <w:sz w:val="24"/>
          <w:szCs w:val="24"/>
        </w:rPr>
      </w:pPr>
      <w:bookmarkStart w:id="24" w:name="_Toc224941820"/>
      <w:r w:rsidRPr="00502E1E">
        <w:rPr>
          <w:rFonts w:ascii="Times New Roman" w:eastAsia="Times New Roman" w:hAnsi="Times New Roman" w:cs="Times New Roman"/>
          <w:b/>
          <w:color w:val="auto"/>
          <w:sz w:val="24"/>
          <w:szCs w:val="24"/>
        </w:rPr>
        <w:lastRenderedPageBreak/>
        <w:t>4. Analysis</w:t>
      </w:r>
      <w:bookmarkEnd w:id="24"/>
    </w:p>
    <w:p w:rsidR="00BB4908" w:rsidRPr="00BB4908" w:rsidRDefault="00BB4908" w:rsidP="00BB4908">
      <w:pPr>
        <w:spacing w:after="0" w:line="480" w:lineRule="auto"/>
        <w:rPr>
          <w:rFonts w:ascii="Times New Roman" w:eastAsia="Times New Roman" w:hAnsi="Times New Roman" w:cs="Times New Roman"/>
          <w:sz w:val="24"/>
          <w:szCs w:val="24"/>
        </w:rPr>
      </w:pPr>
      <w:r w:rsidRPr="00BB4908">
        <w:rPr>
          <w:rFonts w:ascii="Times New Roman" w:eastAsia="Times New Roman" w:hAnsi="Times New Roman" w:cs="Times New Roman"/>
          <w:sz w:val="24"/>
          <w:szCs w:val="24"/>
        </w:rPr>
        <w:t>The strengths that can be defined are connected with the efficient planning and structuring of frameworks. The choice to apply the Diamond Model by Porter offered an analytical perspective, and this concurs with academic guidelines on the use of theoretical models in the real-world environment. This has been a systematic method which helped to understand and organise complicated data.</w:t>
      </w:r>
    </w:p>
    <w:p w:rsidR="00BB4908" w:rsidRPr="00BB4908" w:rsidRDefault="00BB4908" w:rsidP="00BB4908">
      <w:pPr>
        <w:spacing w:after="0" w:line="480" w:lineRule="auto"/>
        <w:rPr>
          <w:rFonts w:ascii="Times New Roman" w:eastAsia="Times New Roman" w:hAnsi="Times New Roman" w:cs="Times New Roman"/>
          <w:sz w:val="24"/>
          <w:szCs w:val="24"/>
        </w:rPr>
      </w:pPr>
      <w:r w:rsidRPr="00BB4908">
        <w:rPr>
          <w:rFonts w:ascii="Times New Roman" w:eastAsia="Times New Roman" w:hAnsi="Times New Roman" w:cs="Times New Roman"/>
          <w:sz w:val="24"/>
          <w:szCs w:val="24"/>
        </w:rPr>
        <w:t>The problems that arise, especially during critical analysis, are attributable to the change from descriptive to analytical writing. Academic literature stresses that critical thinking involves the evaluation of information and questioning of the information instead of merely reporting it. This was an ability that I was still in the process of developing, hence the initial challenge.</w:t>
      </w:r>
    </w:p>
    <w:p w:rsidR="00BB4908" w:rsidRPr="00BB4908" w:rsidRDefault="00BB4908" w:rsidP="00BB4908">
      <w:pPr>
        <w:spacing w:after="0" w:line="480" w:lineRule="auto"/>
        <w:rPr>
          <w:rFonts w:ascii="Times New Roman" w:eastAsia="Times New Roman" w:hAnsi="Times New Roman" w:cs="Times New Roman"/>
          <w:sz w:val="24"/>
          <w:szCs w:val="24"/>
        </w:rPr>
      </w:pPr>
      <w:r w:rsidRPr="00BB4908">
        <w:rPr>
          <w:rFonts w:ascii="Times New Roman" w:eastAsia="Times New Roman" w:hAnsi="Times New Roman" w:cs="Times New Roman"/>
          <w:sz w:val="24"/>
          <w:szCs w:val="24"/>
        </w:rPr>
        <w:t>The problems of time management may be evaluated with the help of the concept of task complexity. The task involved several processes such as research, analysis and writing, and each process involved various cognitive abilities. These stages were underestimated, and this is one of the reasons contributing to the pressure during the process.</w:t>
      </w:r>
    </w:p>
    <w:p w:rsidR="00BB4908" w:rsidRPr="00502E1E" w:rsidRDefault="00BB4908" w:rsidP="00BB4908">
      <w:pPr>
        <w:spacing w:after="0" w:line="480" w:lineRule="auto"/>
        <w:rPr>
          <w:rFonts w:ascii="Times New Roman" w:eastAsia="Times New Roman" w:hAnsi="Times New Roman" w:cs="Times New Roman"/>
          <w:sz w:val="24"/>
          <w:szCs w:val="24"/>
        </w:rPr>
      </w:pPr>
      <w:r w:rsidRPr="00BB4908">
        <w:rPr>
          <w:rFonts w:ascii="Times New Roman" w:eastAsia="Times New Roman" w:hAnsi="Times New Roman" w:cs="Times New Roman"/>
          <w:sz w:val="24"/>
          <w:szCs w:val="24"/>
        </w:rPr>
        <w:t>The very process of reflection is in line with the principles of experiential learning. An example is the Learning Cycle developed by Kolb that emphasises the role of reflection in ensuring that the experience is translated into learning. In this respect, the reflection after the assignment process has helped me to see my strengths and weaknesses and improve my learning in this respect.</w:t>
      </w:r>
    </w:p>
    <w:p w:rsidR="00ED0A9C" w:rsidRPr="00502E1E" w:rsidRDefault="00F42285" w:rsidP="00502E1E">
      <w:pPr>
        <w:pStyle w:val="Heading2"/>
        <w:rPr>
          <w:rFonts w:ascii="Times New Roman" w:eastAsia="Times New Roman" w:hAnsi="Times New Roman" w:cs="Times New Roman"/>
          <w:b/>
          <w:color w:val="auto"/>
          <w:sz w:val="24"/>
          <w:szCs w:val="24"/>
        </w:rPr>
      </w:pPr>
      <w:bookmarkStart w:id="25" w:name="_Toc224941821"/>
      <w:r w:rsidRPr="00502E1E">
        <w:rPr>
          <w:rFonts w:ascii="Times New Roman" w:eastAsia="Times New Roman" w:hAnsi="Times New Roman" w:cs="Times New Roman"/>
          <w:b/>
          <w:color w:val="auto"/>
          <w:sz w:val="24"/>
          <w:szCs w:val="24"/>
        </w:rPr>
        <w:t>5. Conclusion</w:t>
      </w:r>
      <w:bookmarkEnd w:id="25"/>
    </w:p>
    <w:p w:rsidR="00BB4908" w:rsidRPr="00BB4908" w:rsidRDefault="00F42285" w:rsidP="00BB4908">
      <w:pPr>
        <w:spacing w:after="0" w:line="480" w:lineRule="auto"/>
        <w:rPr>
          <w:rFonts w:ascii="Times New Roman" w:eastAsia="Times New Roman" w:hAnsi="Times New Roman" w:cs="Times New Roman"/>
          <w:sz w:val="24"/>
          <w:szCs w:val="24"/>
        </w:rPr>
      </w:pPr>
      <w:r w:rsidRPr="00502E1E">
        <w:rPr>
          <w:rFonts w:ascii="Times New Roman" w:eastAsia="Times New Roman" w:hAnsi="Times New Roman" w:cs="Times New Roman"/>
          <w:sz w:val="24"/>
          <w:szCs w:val="24"/>
        </w:rPr>
        <w:t xml:space="preserve">From this experience, </w:t>
      </w:r>
      <w:r w:rsidR="00BB4908">
        <w:rPr>
          <w:rFonts w:ascii="Times New Roman" w:eastAsia="Times New Roman" w:hAnsi="Times New Roman" w:cs="Times New Roman"/>
          <w:sz w:val="24"/>
          <w:szCs w:val="24"/>
        </w:rPr>
        <w:t>I have learned</w:t>
      </w:r>
      <w:r w:rsidR="00BB4908" w:rsidRPr="00BB4908">
        <w:rPr>
          <w:rFonts w:ascii="Times New Roman" w:eastAsia="Times New Roman" w:hAnsi="Times New Roman" w:cs="Times New Roman"/>
          <w:sz w:val="24"/>
          <w:szCs w:val="24"/>
        </w:rPr>
        <w:t xml:space="preserve"> several crucial lessons. To begin with, the role of planning and organisation of work has not been exaggerated at the initial stage. An outline was useful as it ensured efficiency and lessened revision efforts.</w:t>
      </w:r>
    </w:p>
    <w:p w:rsidR="00BB4908" w:rsidRPr="00BB4908" w:rsidRDefault="00BB4908" w:rsidP="00BB4908">
      <w:pPr>
        <w:spacing w:after="0" w:line="480" w:lineRule="auto"/>
        <w:rPr>
          <w:rFonts w:ascii="Times New Roman" w:eastAsia="Times New Roman" w:hAnsi="Times New Roman" w:cs="Times New Roman"/>
          <w:sz w:val="24"/>
          <w:szCs w:val="24"/>
        </w:rPr>
      </w:pPr>
      <w:r w:rsidRPr="00BB4908">
        <w:rPr>
          <w:rFonts w:ascii="Times New Roman" w:eastAsia="Times New Roman" w:hAnsi="Times New Roman" w:cs="Times New Roman"/>
          <w:sz w:val="24"/>
          <w:szCs w:val="24"/>
        </w:rPr>
        <w:lastRenderedPageBreak/>
        <w:t>Secondly, I have gained a greater knowledge of the application of theoretical frameworks to a more practical context. This has developed my analysis skills and critical thinking of information.</w:t>
      </w:r>
    </w:p>
    <w:p w:rsidR="00BB4908" w:rsidRPr="00BB4908" w:rsidRDefault="00BB4908" w:rsidP="00BB4908">
      <w:pPr>
        <w:spacing w:after="0" w:line="480" w:lineRule="auto"/>
        <w:rPr>
          <w:rFonts w:ascii="Times New Roman" w:eastAsia="Times New Roman" w:hAnsi="Times New Roman" w:cs="Times New Roman"/>
          <w:sz w:val="24"/>
          <w:szCs w:val="24"/>
        </w:rPr>
      </w:pPr>
      <w:r w:rsidRPr="00BB4908">
        <w:rPr>
          <w:rFonts w:ascii="Times New Roman" w:eastAsia="Times New Roman" w:hAnsi="Times New Roman" w:cs="Times New Roman"/>
          <w:sz w:val="24"/>
          <w:szCs w:val="24"/>
        </w:rPr>
        <w:t>Thirdly, I have identified the need to manage time, especially by ensuring that ample time is put into doing complex tasks like data analysis and critical evaluation.</w:t>
      </w:r>
    </w:p>
    <w:p w:rsidR="00BB4908" w:rsidRPr="00502E1E" w:rsidRDefault="00BB4908" w:rsidP="00BB4908">
      <w:pPr>
        <w:spacing w:after="0" w:line="480" w:lineRule="auto"/>
        <w:rPr>
          <w:rFonts w:ascii="Times New Roman" w:eastAsia="Times New Roman" w:hAnsi="Times New Roman" w:cs="Times New Roman"/>
          <w:sz w:val="24"/>
          <w:szCs w:val="24"/>
        </w:rPr>
      </w:pPr>
      <w:r w:rsidRPr="00BB4908">
        <w:rPr>
          <w:rFonts w:ascii="Times New Roman" w:eastAsia="Times New Roman" w:hAnsi="Times New Roman" w:cs="Times New Roman"/>
          <w:sz w:val="24"/>
          <w:szCs w:val="24"/>
        </w:rPr>
        <w:t>In case I decided to handle this assignment once more, I would lay more stress on the creation of a very detailed plan prior to setting myself to write. I would also concentrate more on the issue of keeping a steady critical analysis in the report.</w:t>
      </w:r>
    </w:p>
    <w:p w:rsidR="00ED0A9C" w:rsidRPr="00502E1E" w:rsidRDefault="00F42285" w:rsidP="00502E1E">
      <w:pPr>
        <w:pStyle w:val="Heading2"/>
        <w:rPr>
          <w:rFonts w:ascii="Times New Roman" w:eastAsia="Times New Roman" w:hAnsi="Times New Roman" w:cs="Times New Roman"/>
          <w:b/>
          <w:color w:val="auto"/>
          <w:sz w:val="24"/>
          <w:szCs w:val="24"/>
        </w:rPr>
      </w:pPr>
      <w:bookmarkStart w:id="26" w:name="_Toc224941822"/>
      <w:r w:rsidRPr="00502E1E">
        <w:rPr>
          <w:rFonts w:ascii="Times New Roman" w:eastAsia="Times New Roman" w:hAnsi="Times New Roman" w:cs="Times New Roman"/>
          <w:b/>
          <w:color w:val="auto"/>
          <w:sz w:val="24"/>
          <w:szCs w:val="24"/>
        </w:rPr>
        <w:t>6. Action Plan</w:t>
      </w:r>
      <w:bookmarkEnd w:id="26"/>
    </w:p>
    <w:p w:rsidR="00BB4908" w:rsidRPr="00BB4908" w:rsidRDefault="00BB4908" w:rsidP="00BB4908">
      <w:pPr>
        <w:spacing w:after="0" w:line="480" w:lineRule="auto"/>
        <w:rPr>
          <w:rFonts w:ascii="Times New Roman" w:eastAsia="Times New Roman" w:hAnsi="Times New Roman" w:cs="Times New Roman"/>
          <w:sz w:val="24"/>
          <w:szCs w:val="24"/>
        </w:rPr>
      </w:pPr>
      <w:r w:rsidRPr="00BB4908">
        <w:rPr>
          <w:rFonts w:ascii="Times New Roman" w:eastAsia="Times New Roman" w:hAnsi="Times New Roman" w:cs="Times New Roman"/>
          <w:sz w:val="24"/>
          <w:szCs w:val="24"/>
        </w:rPr>
        <w:t>There are a number of strategies that I will use in future assignments in order to enhance my performance. To start with, during the task, I will make a comprehensive outline first, with the clarity of each section and its aim. This will give a guide and enhance general continuity.</w:t>
      </w:r>
    </w:p>
    <w:p w:rsidR="00BB4908" w:rsidRPr="00BB4908" w:rsidRDefault="00BB4908" w:rsidP="00BB4908">
      <w:pPr>
        <w:spacing w:after="0" w:line="480" w:lineRule="auto"/>
        <w:rPr>
          <w:rFonts w:ascii="Times New Roman" w:eastAsia="Times New Roman" w:hAnsi="Times New Roman" w:cs="Times New Roman"/>
          <w:sz w:val="24"/>
          <w:szCs w:val="24"/>
        </w:rPr>
      </w:pPr>
      <w:r w:rsidRPr="00BB4908">
        <w:rPr>
          <w:rFonts w:ascii="Times New Roman" w:eastAsia="Times New Roman" w:hAnsi="Times New Roman" w:cs="Times New Roman"/>
          <w:sz w:val="24"/>
          <w:szCs w:val="24"/>
        </w:rPr>
        <w:t>Secondly, I will develop my critical thinking ability by becoming more active in reading academic literature. This involves asking questions, making comparisons between different views and offering more in-depth analysis as opposed to description.</w:t>
      </w:r>
    </w:p>
    <w:p w:rsidR="00BB4908" w:rsidRPr="00BB4908" w:rsidRDefault="00BB4908" w:rsidP="00BB4908">
      <w:pPr>
        <w:spacing w:after="0" w:line="480" w:lineRule="auto"/>
        <w:rPr>
          <w:rFonts w:ascii="Times New Roman" w:eastAsia="Times New Roman" w:hAnsi="Times New Roman" w:cs="Times New Roman"/>
          <w:sz w:val="24"/>
          <w:szCs w:val="24"/>
        </w:rPr>
      </w:pPr>
      <w:r w:rsidRPr="00BB4908">
        <w:rPr>
          <w:rFonts w:ascii="Times New Roman" w:eastAsia="Times New Roman" w:hAnsi="Times New Roman" w:cs="Times New Roman"/>
          <w:sz w:val="24"/>
          <w:szCs w:val="24"/>
        </w:rPr>
        <w:t>Thirdly, I will also become better at time management by creating achievable deadlines at every phase of the assignment. The division of the task into smaller, manageable segments will assist in making sure that the progress will be steady and decrease the pressure towards the end.</w:t>
      </w:r>
    </w:p>
    <w:p w:rsidR="00BB4908" w:rsidRPr="00BB4908" w:rsidRDefault="00BB4908" w:rsidP="00BB4908">
      <w:pPr>
        <w:spacing w:after="0" w:line="480" w:lineRule="auto"/>
        <w:rPr>
          <w:rFonts w:ascii="Times New Roman" w:eastAsia="Times New Roman" w:hAnsi="Times New Roman" w:cs="Times New Roman"/>
          <w:sz w:val="24"/>
          <w:szCs w:val="24"/>
        </w:rPr>
      </w:pPr>
      <w:r w:rsidRPr="00BB4908">
        <w:rPr>
          <w:rFonts w:ascii="Times New Roman" w:eastAsia="Times New Roman" w:hAnsi="Times New Roman" w:cs="Times New Roman"/>
          <w:sz w:val="24"/>
          <w:szCs w:val="24"/>
        </w:rPr>
        <w:t>I shall also consult with peers or tutors, as this will give me very important feedback and will enable me to learn in areas of improvement.</w:t>
      </w:r>
    </w:p>
    <w:p w:rsidR="00ED0A9C" w:rsidRPr="00502E1E" w:rsidRDefault="00BB4908" w:rsidP="00BB4908">
      <w:pPr>
        <w:spacing w:after="0" w:line="480" w:lineRule="auto"/>
        <w:rPr>
          <w:rFonts w:ascii="Times New Roman" w:hAnsi="Times New Roman" w:cs="Times New Roman"/>
          <w:sz w:val="24"/>
          <w:szCs w:val="24"/>
        </w:rPr>
      </w:pPr>
      <w:r w:rsidRPr="00BB4908">
        <w:rPr>
          <w:rFonts w:ascii="Times New Roman" w:eastAsia="Times New Roman" w:hAnsi="Times New Roman" w:cs="Times New Roman"/>
          <w:sz w:val="24"/>
          <w:szCs w:val="24"/>
        </w:rPr>
        <w:t>Lastly, I will still apply reflective frameworks like the Reflective Cycle by Gibbs in assessing my learning processes. It will facilitate the ongoing progress and allow me to become a self-directed learner.</w:t>
      </w:r>
    </w:p>
    <w:p w:rsidR="00ED0A9C" w:rsidRPr="00502E1E" w:rsidRDefault="00F42285" w:rsidP="00502E1E">
      <w:pPr>
        <w:pStyle w:val="Heading1"/>
        <w:jc w:val="center"/>
        <w:rPr>
          <w:rFonts w:ascii="Times New Roman" w:hAnsi="Times New Roman" w:cs="Times New Roman"/>
          <w:b/>
          <w:color w:val="auto"/>
          <w:sz w:val="24"/>
          <w:szCs w:val="24"/>
        </w:rPr>
      </w:pPr>
      <w:bookmarkStart w:id="27" w:name="_Toc224941823"/>
      <w:r w:rsidRPr="00502E1E">
        <w:rPr>
          <w:rFonts w:ascii="Times New Roman" w:hAnsi="Times New Roman" w:cs="Times New Roman"/>
          <w:b/>
          <w:color w:val="auto"/>
          <w:sz w:val="24"/>
          <w:szCs w:val="24"/>
        </w:rPr>
        <w:lastRenderedPageBreak/>
        <w:t>References</w:t>
      </w:r>
      <w:bookmarkEnd w:id="27"/>
    </w:p>
    <w:p w:rsidR="00ED0A9C" w:rsidRPr="00502E1E" w:rsidRDefault="00F42285" w:rsidP="00ED0A9C">
      <w:pPr>
        <w:spacing w:after="0" w:line="480" w:lineRule="auto"/>
        <w:ind w:left="720" w:hanging="720"/>
        <w:rPr>
          <w:rFonts w:ascii="Times New Roman" w:hAnsi="Times New Roman" w:cs="Times New Roman"/>
          <w:sz w:val="24"/>
          <w:szCs w:val="24"/>
        </w:rPr>
      </w:pPr>
      <w:r w:rsidRPr="00502E1E">
        <w:rPr>
          <w:rFonts w:ascii="Times New Roman" w:hAnsi="Times New Roman" w:cs="Times New Roman"/>
          <w:sz w:val="24"/>
          <w:szCs w:val="24"/>
        </w:rPr>
        <w:t>Clarke, C., &amp; Macart</w:t>
      </w:r>
      <w:r w:rsidRPr="00502E1E">
        <w:rPr>
          <w:rFonts w:ascii="Times New Roman" w:hAnsi="Times New Roman" w:cs="Times New Roman"/>
          <w:sz w:val="24"/>
          <w:szCs w:val="24"/>
        </w:rPr>
        <w:t>ney, H. (2025). The second financial services revolution? The quiet politics of open banking reform in the UK. Competition &amp; Change. https://doi.org/10.1177/10245294251320569</w:t>
      </w:r>
    </w:p>
    <w:p w:rsidR="00ED0A9C" w:rsidRPr="00502E1E" w:rsidRDefault="00F42285" w:rsidP="00ED0A9C">
      <w:pPr>
        <w:spacing w:after="0" w:line="480" w:lineRule="auto"/>
        <w:ind w:left="720" w:hanging="720"/>
        <w:rPr>
          <w:rFonts w:ascii="Times New Roman" w:hAnsi="Times New Roman" w:cs="Times New Roman"/>
          <w:sz w:val="24"/>
          <w:szCs w:val="24"/>
        </w:rPr>
      </w:pPr>
      <w:r w:rsidRPr="00502E1E">
        <w:rPr>
          <w:rFonts w:ascii="Times New Roman" w:hAnsi="Times New Roman" w:cs="Times New Roman"/>
          <w:sz w:val="24"/>
          <w:szCs w:val="24"/>
        </w:rPr>
        <w:t xml:space="preserve">Diamond Model | EBSCO. (2024). EBSCO Information Services, Inc. | Www.ebsco.com. </w:t>
      </w:r>
      <w:r w:rsidRPr="00502E1E">
        <w:rPr>
          <w:rFonts w:ascii="Times New Roman" w:hAnsi="Times New Roman" w:cs="Times New Roman"/>
          <w:sz w:val="24"/>
          <w:szCs w:val="24"/>
        </w:rPr>
        <w:t>https://www.ebsco.com/research-starters/economics/diamond-model</w:t>
      </w:r>
    </w:p>
    <w:p w:rsidR="00ED0A9C" w:rsidRPr="00502E1E" w:rsidRDefault="00F42285" w:rsidP="00ED0A9C">
      <w:pPr>
        <w:spacing w:after="0" w:line="480" w:lineRule="auto"/>
        <w:ind w:left="720" w:hanging="720"/>
        <w:rPr>
          <w:rFonts w:ascii="Times New Roman" w:hAnsi="Times New Roman" w:cs="Times New Roman"/>
          <w:sz w:val="24"/>
          <w:szCs w:val="24"/>
        </w:rPr>
      </w:pPr>
      <w:r w:rsidRPr="00502E1E">
        <w:rPr>
          <w:rFonts w:ascii="Times New Roman" w:hAnsi="Times New Roman" w:cs="Times New Roman"/>
          <w:sz w:val="24"/>
          <w:szCs w:val="24"/>
        </w:rPr>
        <w:t>Financial and related professional services remain a key contributor to the UK economy | TheCityUK. (2025, May 27). TheCityUK. https://www.thecityuk.com/news/financial-and-related-professional</w:t>
      </w:r>
      <w:r w:rsidRPr="00502E1E">
        <w:rPr>
          <w:rFonts w:ascii="Times New Roman" w:hAnsi="Times New Roman" w:cs="Times New Roman"/>
          <w:sz w:val="24"/>
          <w:szCs w:val="24"/>
        </w:rPr>
        <w:t xml:space="preserve">-services-remain-key-contributor-to-uk-economy/ </w:t>
      </w:r>
    </w:p>
    <w:p w:rsidR="00ED0A9C" w:rsidRPr="00502E1E" w:rsidRDefault="00F42285" w:rsidP="00ED0A9C">
      <w:pPr>
        <w:spacing w:after="0" w:line="480" w:lineRule="auto"/>
        <w:ind w:left="720" w:hanging="720"/>
        <w:rPr>
          <w:rFonts w:ascii="Times New Roman" w:hAnsi="Times New Roman" w:cs="Times New Roman"/>
          <w:sz w:val="24"/>
          <w:szCs w:val="24"/>
        </w:rPr>
      </w:pPr>
      <w:r w:rsidRPr="00502E1E">
        <w:rPr>
          <w:rFonts w:ascii="Times New Roman" w:hAnsi="Times New Roman" w:cs="Times New Roman"/>
          <w:sz w:val="24"/>
          <w:szCs w:val="24"/>
        </w:rPr>
        <w:t>Financial services hubs around the UK. The sector drives employment, productivity and exports across the country. (2019). https://www.cityoflondon.gov.uk/assets/Business/Financial-services-uk-map.pdf</w:t>
      </w:r>
    </w:p>
    <w:p w:rsidR="00ED0A9C" w:rsidRPr="00502E1E" w:rsidRDefault="00F42285" w:rsidP="00ED0A9C">
      <w:pPr>
        <w:spacing w:after="0" w:line="480" w:lineRule="auto"/>
        <w:ind w:left="720" w:hanging="720"/>
        <w:rPr>
          <w:rFonts w:ascii="Times New Roman" w:hAnsi="Times New Roman" w:cs="Times New Roman"/>
          <w:sz w:val="24"/>
          <w:szCs w:val="24"/>
        </w:rPr>
      </w:pPr>
      <w:r w:rsidRPr="00502E1E">
        <w:rPr>
          <w:rFonts w:ascii="Times New Roman" w:hAnsi="Times New Roman" w:cs="Times New Roman"/>
          <w:sz w:val="24"/>
          <w:szCs w:val="24"/>
        </w:rPr>
        <w:t>Hutton,</w:t>
      </w:r>
      <w:r w:rsidRPr="00502E1E">
        <w:rPr>
          <w:rFonts w:ascii="Times New Roman" w:hAnsi="Times New Roman" w:cs="Times New Roman"/>
          <w:sz w:val="24"/>
          <w:szCs w:val="24"/>
        </w:rPr>
        <w:t xml:space="preserve"> G., Shalchi, A., &amp; Ward, M. (2024). Financial services: contribution to the UK economy. Commonslibrary.parliament.uk. https://commonslibrary.parliament.uk/research-briefings/sn06193/</w:t>
      </w:r>
    </w:p>
    <w:p w:rsidR="00ED0A9C" w:rsidRPr="00502E1E" w:rsidRDefault="00F42285" w:rsidP="00ED0A9C">
      <w:pPr>
        <w:spacing w:after="0" w:line="480" w:lineRule="auto"/>
        <w:ind w:left="720" w:hanging="720"/>
        <w:rPr>
          <w:rFonts w:ascii="Times New Roman" w:hAnsi="Times New Roman" w:cs="Times New Roman"/>
          <w:sz w:val="24"/>
          <w:szCs w:val="24"/>
        </w:rPr>
      </w:pPr>
      <w:r w:rsidRPr="00502E1E">
        <w:rPr>
          <w:rFonts w:ascii="Times New Roman" w:hAnsi="Times New Roman" w:cs="Times New Roman"/>
          <w:sz w:val="24"/>
          <w:szCs w:val="24"/>
        </w:rPr>
        <w:t>Porter, M. E. (1990). The Competitive Advantage of Nations. Harvard Busi</w:t>
      </w:r>
      <w:r w:rsidRPr="00502E1E">
        <w:rPr>
          <w:rFonts w:ascii="Times New Roman" w:hAnsi="Times New Roman" w:cs="Times New Roman"/>
          <w:sz w:val="24"/>
          <w:szCs w:val="24"/>
        </w:rPr>
        <w:t>ness Review. https://hbr.org/1990/03/the-competitive-advantage-of-nations</w:t>
      </w:r>
    </w:p>
    <w:p w:rsidR="00ED0A9C" w:rsidRPr="00502E1E" w:rsidRDefault="00F42285" w:rsidP="00ED0A9C">
      <w:pPr>
        <w:spacing w:after="0" w:line="480" w:lineRule="auto"/>
        <w:ind w:left="720" w:hanging="720"/>
        <w:rPr>
          <w:rFonts w:ascii="Times New Roman" w:hAnsi="Times New Roman" w:cs="Times New Roman"/>
          <w:sz w:val="24"/>
          <w:szCs w:val="24"/>
        </w:rPr>
      </w:pPr>
      <w:r w:rsidRPr="00502E1E">
        <w:rPr>
          <w:rFonts w:ascii="Times New Roman" w:hAnsi="Times New Roman" w:cs="Times New Roman"/>
          <w:sz w:val="24"/>
          <w:szCs w:val="24"/>
        </w:rPr>
        <w:t>The Investopedia Team. (2025, May 16). Porter Diamond Model: What It Is and How It Works. Investopedia. https://www.investopedia.com/terms/p/porter-diamond.asp</w:t>
      </w:r>
    </w:p>
    <w:p w:rsidR="00ED0A9C" w:rsidRPr="00502E1E" w:rsidRDefault="00F42285" w:rsidP="00ED0A9C">
      <w:pPr>
        <w:spacing w:after="0" w:line="480" w:lineRule="auto"/>
        <w:ind w:left="720" w:hanging="720"/>
        <w:rPr>
          <w:rFonts w:ascii="Times New Roman" w:hAnsi="Times New Roman" w:cs="Times New Roman"/>
          <w:sz w:val="24"/>
          <w:szCs w:val="24"/>
        </w:rPr>
      </w:pPr>
      <w:r w:rsidRPr="00502E1E">
        <w:rPr>
          <w:rFonts w:ascii="Times New Roman" w:hAnsi="Times New Roman" w:cs="Times New Roman"/>
          <w:sz w:val="24"/>
          <w:szCs w:val="24"/>
        </w:rPr>
        <w:t xml:space="preserve">TheCityUK (2025). Key </w:t>
      </w:r>
      <w:r w:rsidRPr="00502E1E">
        <w:rPr>
          <w:rFonts w:ascii="Times New Roman" w:hAnsi="Times New Roman" w:cs="Times New Roman"/>
          <w:sz w:val="24"/>
          <w:szCs w:val="24"/>
        </w:rPr>
        <w:t>facts about the UK as an international financial centre 2024 | TheCityUK. [online] TheCityUK. Available at: https://www.thecityuk.com/our-work/key-facts-about-the-uk-as-an-international-financial-centre-2024/.</w:t>
      </w:r>
    </w:p>
    <w:p w:rsidR="005D280D" w:rsidRPr="00502E1E" w:rsidRDefault="005D280D">
      <w:pPr>
        <w:rPr>
          <w:rFonts w:ascii="Times New Roman" w:hAnsi="Times New Roman" w:cs="Times New Roman"/>
          <w:sz w:val="24"/>
          <w:szCs w:val="24"/>
        </w:rPr>
      </w:pPr>
    </w:p>
    <w:sectPr w:rsidR="005D280D" w:rsidRPr="00502E1E">
      <w:head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42285" w:rsidRDefault="00F42285">
      <w:pPr>
        <w:spacing w:after="0" w:line="240" w:lineRule="auto"/>
      </w:pPr>
      <w:r>
        <w:separator/>
      </w:r>
    </w:p>
  </w:endnote>
  <w:endnote w:type="continuationSeparator" w:id="0">
    <w:p w:rsidR="00F42285" w:rsidRDefault="00F422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42285" w:rsidRDefault="00F42285">
      <w:pPr>
        <w:spacing w:after="0" w:line="240" w:lineRule="auto"/>
      </w:pPr>
      <w:r>
        <w:separator/>
      </w:r>
    </w:p>
  </w:footnote>
  <w:footnote w:type="continuationSeparator" w:id="0">
    <w:p w:rsidR="00F42285" w:rsidRDefault="00F4228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45849902"/>
      <w:docPartObj>
        <w:docPartGallery w:val="Page Numbers (Top of Page)"/>
        <w:docPartUnique/>
      </w:docPartObj>
    </w:sdtPr>
    <w:sdtEndPr>
      <w:rPr>
        <w:noProof/>
      </w:rPr>
    </w:sdtEndPr>
    <w:sdtContent>
      <w:p w:rsidR="00ED0A9C" w:rsidRDefault="00F42285">
        <w:pPr>
          <w:pStyle w:val="Header"/>
          <w:jc w:val="right"/>
        </w:pPr>
        <w:r>
          <w:fldChar w:fldCharType="begin"/>
        </w:r>
        <w:r>
          <w:instrText xml:space="preserve"> PAGE   \* MERGEFORMAT </w:instrText>
        </w:r>
        <w:r>
          <w:fldChar w:fldCharType="separate"/>
        </w:r>
        <w:r w:rsidR="00857416">
          <w:rPr>
            <w:noProof/>
          </w:rPr>
          <w:t>4</w:t>
        </w:r>
        <w:r>
          <w:rPr>
            <w:noProof/>
          </w:rPr>
          <w:fldChar w:fldCharType="end"/>
        </w:r>
      </w:p>
    </w:sdtContent>
  </w:sdt>
  <w:p w:rsidR="00ED0A9C" w:rsidRDefault="00ED0A9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D0A9C"/>
    <w:rsid w:val="002666C9"/>
    <w:rsid w:val="00453555"/>
    <w:rsid w:val="004B3A99"/>
    <w:rsid w:val="004C3C8C"/>
    <w:rsid w:val="00500E84"/>
    <w:rsid w:val="00502E1E"/>
    <w:rsid w:val="005D280D"/>
    <w:rsid w:val="005E2214"/>
    <w:rsid w:val="00857416"/>
    <w:rsid w:val="00B04D26"/>
    <w:rsid w:val="00BB4908"/>
    <w:rsid w:val="00ED0A9C"/>
    <w:rsid w:val="00ED622B"/>
    <w:rsid w:val="00F42285"/>
    <w:rsid w:val="00FB01B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E50C6F"/>
  <w15:chartTrackingRefBased/>
  <w15:docId w15:val="{74B3C895-4EAD-4603-8529-52762DABF3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02E1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02E1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02E1E"/>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502E1E"/>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D0A9C"/>
    <w:pPr>
      <w:tabs>
        <w:tab w:val="center" w:pos="4680"/>
        <w:tab w:val="right" w:pos="9360"/>
      </w:tabs>
      <w:spacing w:after="0" w:line="240" w:lineRule="auto"/>
    </w:pPr>
  </w:style>
  <w:style w:type="character" w:customStyle="1" w:styleId="HeaderChar">
    <w:name w:val="Header Char"/>
    <w:basedOn w:val="DefaultParagraphFont"/>
    <w:link w:val="Header"/>
    <w:uiPriority w:val="99"/>
    <w:rsid w:val="00ED0A9C"/>
  </w:style>
  <w:style w:type="paragraph" w:styleId="Footer">
    <w:name w:val="footer"/>
    <w:basedOn w:val="Normal"/>
    <w:link w:val="FooterChar"/>
    <w:uiPriority w:val="99"/>
    <w:unhideWhenUsed/>
    <w:rsid w:val="00ED0A9C"/>
    <w:pPr>
      <w:tabs>
        <w:tab w:val="center" w:pos="4680"/>
        <w:tab w:val="right" w:pos="9360"/>
      </w:tabs>
      <w:spacing w:after="0" w:line="240" w:lineRule="auto"/>
    </w:pPr>
  </w:style>
  <w:style w:type="character" w:customStyle="1" w:styleId="FooterChar">
    <w:name w:val="Footer Char"/>
    <w:basedOn w:val="DefaultParagraphFont"/>
    <w:link w:val="Footer"/>
    <w:uiPriority w:val="99"/>
    <w:rsid w:val="00ED0A9C"/>
  </w:style>
  <w:style w:type="character" w:customStyle="1" w:styleId="Heading1Char">
    <w:name w:val="Heading 1 Char"/>
    <w:basedOn w:val="DefaultParagraphFont"/>
    <w:link w:val="Heading1"/>
    <w:uiPriority w:val="9"/>
    <w:rsid w:val="00502E1E"/>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502E1E"/>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502E1E"/>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502E1E"/>
    <w:rPr>
      <w:rFonts w:asciiTheme="majorHAnsi" w:eastAsiaTheme="majorEastAsia" w:hAnsiTheme="majorHAnsi" w:cstheme="majorBidi"/>
      <w:i/>
      <w:iCs/>
      <w:color w:val="2E74B5" w:themeColor="accent1" w:themeShade="BF"/>
    </w:rPr>
  </w:style>
  <w:style w:type="paragraph" w:styleId="TOCHeading">
    <w:name w:val="TOC Heading"/>
    <w:basedOn w:val="Heading1"/>
    <w:next w:val="Normal"/>
    <w:uiPriority w:val="39"/>
    <w:unhideWhenUsed/>
    <w:qFormat/>
    <w:rsid w:val="00502E1E"/>
    <w:pPr>
      <w:outlineLvl w:val="9"/>
    </w:pPr>
  </w:style>
  <w:style w:type="paragraph" w:styleId="TOC1">
    <w:name w:val="toc 1"/>
    <w:basedOn w:val="Normal"/>
    <w:next w:val="Normal"/>
    <w:autoRedefine/>
    <w:uiPriority w:val="39"/>
    <w:unhideWhenUsed/>
    <w:rsid w:val="00502E1E"/>
    <w:pPr>
      <w:spacing w:after="100"/>
    </w:pPr>
  </w:style>
  <w:style w:type="paragraph" w:styleId="TOC2">
    <w:name w:val="toc 2"/>
    <w:basedOn w:val="Normal"/>
    <w:next w:val="Normal"/>
    <w:autoRedefine/>
    <w:uiPriority w:val="39"/>
    <w:unhideWhenUsed/>
    <w:rsid w:val="00502E1E"/>
    <w:pPr>
      <w:spacing w:after="100"/>
      <w:ind w:left="220"/>
    </w:pPr>
  </w:style>
  <w:style w:type="paragraph" w:styleId="TOC3">
    <w:name w:val="toc 3"/>
    <w:basedOn w:val="Normal"/>
    <w:next w:val="Normal"/>
    <w:autoRedefine/>
    <w:uiPriority w:val="39"/>
    <w:unhideWhenUsed/>
    <w:rsid w:val="00502E1E"/>
    <w:pPr>
      <w:spacing w:after="100"/>
      <w:ind w:left="440"/>
    </w:pPr>
  </w:style>
  <w:style w:type="character" w:styleId="Hyperlink">
    <w:name w:val="Hyperlink"/>
    <w:basedOn w:val="DefaultParagraphFont"/>
    <w:uiPriority w:val="99"/>
    <w:unhideWhenUsed/>
    <w:rsid w:val="00502E1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EBF694-7734-43EA-9356-DF93778003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TotalTime>
  <Pages>22</Pages>
  <Words>6026</Words>
  <Characters>34353</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KING</dc:creator>
  <cp:lastModifiedBy>KING</cp:lastModifiedBy>
  <cp:revision>7</cp:revision>
  <dcterms:created xsi:type="dcterms:W3CDTF">2026-03-20T19:49:00Z</dcterms:created>
  <dcterms:modified xsi:type="dcterms:W3CDTF">2026-03-20T21:00:00Z</dcterms:modified>
</cp:coreProperties>
</file>