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58D" w:rsidRDefault="006D042C">
      <w:pPr>
        <w:rPr>
          <w:rFonts w:ascii="Times New Roman" w:hAnsi="Times New Roman" w:cs="Times New Roman"/>
          <w:sz w:val="24"/>
          <w:szCs w:val="24"/>
        </w:rPr>
      </w:pPr>
      <w:r>
        <w:rPr>
          <w:rFonts w:ascii="Times New Roman" w:hAnsi="Times New Roman" w:cs="Times New Roman"/>
          <w:sz w:val="24"/>
          <w:szCs w:val="24"/>
        </w:rPr>
        <w:t>Comment on the habit of Roman epigraphy:</w:t>
      </w:r>
    </w:p>
    <w:p w:rsidR="006D042C" w:rsidRDefault="006D042C" w:rsidP="006D042C">
      <w:pPr>
        <w:rPr>
          <w:rFonts w:ascii="Times New Roman" w:hAnsi="Times New Roman" w:cs="Times New Roman"/>
          <w:sz w:val="24"/>
          <w:szCs w:val="24"/>
        </w:rPr>
      </w:pPr>
      <w:r w:rsidRPr="006D042C">
        <w:rPr>
          <w:rFonts w:ascii="Times New Roman" w:hAnsi="Times New Roman" w:cs="Times New Roman"/>
          <w:sz w:val="24"/>
          <w:szCs w:val="24"/>
        </w:rPr>
        <w:t>An interesting peculiarity for those studying classical history is the explosion of epigraphic activity among the Romans, especially that of epitaphs which rose signifi</w:t>
      </w:r>
      <w:r w:rsidR="00B152EF">
        <w:rPr>
          <w:rFonts w:ascii="Times New Roman" w:hAnsi="Times New Roman" w:cs="Times New Roman"/>
          <w:sz w:val="24"/>
          <w:szCs w:val="24"/>
        </w:rPr>
        <w:t xml:space="preserve">cantly during the period of the </w:t>
      </w:r>
      <w:r w:rsidR="00B152EF">
        <w:rPr>
          <w:rFonts w:ascii="Times New Roman" w:hAnsi="Times New Roman" w:cs="Times New Roman"/>
          <w:i/>
          <w:sz w:val="24"/>
          <w:szCs w:val="24"/>
        </w:rPr>
        <w:t>P</w:t>
      </w:r>
      <w:bookmarkStart w:id="0" w:name="_GoBack"/>
      <w:bookmarkEnd w:id="0"/>
      <w:r w:rsidRPr="006D042C">
        <w:rPr>
          <w:rFonts w:ascii="Times New Roman" w:hAnsi="Times New Roman" w:cs="Times New Roman"/>
          <w:i/>
          <w:sz w:val="24"/>
          <w:szCs w:val="24"/>
        </w:rPr>
        <w:t>rinceps.</w:t>
      </w:r>
      <w:r w:rsidRPr="006D042C">
        <w:rPr>
          <w:rFonts w:ascii="Times New Roman" w:hAnsi="Times New Roman" w:cs="Times New Roman"/>
          <w:sz w:val="24"/>
          <w:szCs w:val="24"/>
        </w:rPr>
        <w:t xml:space="preserve">  Certainly commemoration for the dead etched in stone or marble was not unique to the Romans in the early Imperial period, but the spike in its prevalence along with the Roman’s unique habit of mentioning the testator are worth exploring.  What drove it?  And what is responsible for its dramatic decline in the 3</w:t>
      </w:r>
      <w:r w:rsidRPr="006D042C">
        <w:rPr>
          <w:rFonts w:ascii="Times New Roman" w:hAnsi="Times New Roman" w:cs="Times New Roman"/>
          <w:sz w:val="24"/>
          <w:szCs w:val="24"/>
          <w:vertAlign w:val="superscript"/>
        </w:rPr>
        <w:t>rd</w:t>
      </w:r>
      <w:r w:rsidRPr="006D042C">
        <w:rPr>
          <w:rFonts w:ascii="Times New Roman" w:hAnsi="Times New Roman" w:cs="Times New Roman"/>
          <w:sz w:val="24"/>
          <w:szCs w:val="24"/>
        </w:rPr>
        <w:t xml:space="preserve"> century?  </w:t>
      </w:r>
    </w:p>
    <w:p w:rsidR="006D042C" w:rsidRDefault="006D042C" w:rsidP="006D042C">
      <w:pPr>
        <w:rPr>
          <w:rFonts w:ascii="Times New Roman" w:hAnsi="Times New Roman" w:cs="Times New Roman"/>
          <w:sz w:val="24"/>
          <w:szCs w:val="24"/>
        </w:rPr>
      </w:pPr>
      <w:r w:rsidRPr="006D042C">
        <w:rPr>
          <w:rFonts w:ascii="Times New Roman" w:hAnsi="Times New Roman" w:cs="Times New Roman"/>
          <w:sz w:val="24"/>
          <w:szCs w:val="24"/>
        </w:rPr>
        <w:t xml:space="preserve">Personally, I think consideration needs to be given to the phenomenon of the </w:t>
      </w:r>
      <w:proofErr w:type="spellStart"/>
      <w:r w:rsidRPr="006D042C">
        <w:rPr>
          <w:rFonts w:ascii="Times New Roman" w:hAnsi="Times New Roman" w:cs="Times New Roman"/>
          <w:i/>
          <w:sz w:val="24"/>
          <w:szCs w:val="24"/>
        </w:rPr>
        <w:t>Pax</w:t>
      </w:r>
      <w:proofErr w:type="spellEnd"/>
      <w:r w:rsidRPr="006D042C">
        <w:rPr>
          <w:rFonts w:ascii="Times New Roman" w:hAnsi="Times New Roman" w:cs="Times New Roman"/>
          <w:i/>
          <w:sz w:val="24"/>
          <w:szCs w:val="24"/>
        </w:rPr>
        <w:t xml:space="preserve"> </w:t>
      </w:r>
      <w:proofErr w:type="spellStart"/>
      <w:r w:rsidRPr="006D042C">
        <w:rPr>
          <w:rFonts w:ascii="Times New Roman" w:hAnsi="Times New Roman" w:cs="Times New Roman"/>
          <w:i/>
          <w:sz w:val="24"/>
          <w:szCs w:val="24"/>
        </w:rPr>
        <w:t>Romana</w:t>
      </w:r>
      <w:proofErr w:type="spellEnd"/>
      <w:r w:rsidRPr="006D042C">
        <w:rPr>
          <w:rFonts w:ascii="Times New Roman" w:hAnsi="Times New Roman" w:cs="Times New Roman"/>
          <w:sz w:val="24"/>
          <w:szCs w:val="24"/>
        </w:rPr>
        <w:t xml:space="preserve"> cult.  Caesar Augustus brilliantly created a narrative of and for Rome, outlined in his </w:t>
      </w:r>
      <w:r w:rsidRPr="00B152EF">
        <w:rPr>
          <w:rFonts w:ascii="Times New Roman" w:hAnsi="Times New Roman" w:cs="Times New Roman"/>
          <w:i/>
          <w:sz w:val="24"/>
          <w:szCs w:val="24"/>
        </w:rPr>
        <w:t>Res Gestae</w:t>
      </w:r>
      <w:r w:rsidRPr="006D042C">
        <w:rPr>
          <w:rFonts w:ascii="Times New Roman" w:hAnsi="Times New Roman" w:cs="Times New Roman"/>
          <w:sz w:val="24"/>
          <w:szCs w:val="24"/>
        </w:rPr>
        <w:t xml:space="preserve">, which engendered a powerful people identity that succeeding generations desired to keep alive and subscribe to in their own epitaph writing, including the testator himself.  The sense of identity that formed the basis for a strong community bond lasted until a stronger and more appealing one began to take its place…that of the Christian community and ideal.  </w:t>
      </w:r>
    </w:p>
    <w:p w:rsidR="006D042C" w:rsidRPr="006D042C" w:rsidRDefault="006D042C" w:rsidP="006D042C">
      <w:pPr>
        <w:rPr>
          <w:rFonts w:ascii="Times New Roman" w:hAnsi="Times New Roman" w:cs="Times New Roman"/>
          <w:sz w:val="24"/>
          <w:szCs w:val="24"/>
        </w:rPr>
      </w:pPr>
      <w:r w:rsidRPr="006D042C">
        <w:rPr>
          <w:rFonts w:ascii="Times New Roman" w:hAnsi="Times New Roman" w:cs="Times New Roman"/>
          <w:sz w:val="24"/>
          <w:szCs w:val="24"/>
        </w:rPr>
        <w:t xml:space="preserve">Some scholars estimate that converts to the new religion increased at a rate of 40% per decade between 40 AD and 350 AD so that by 350 AD as much as 50% of the Roman population was Christian. Constantine’s act of making it the official religion in 381 AD and the figures showing its exponential growth over the previous century correspond well with the decline of traditional Roman epitaph writing beginning in 212 AD.  Rather than the oft cited reason for decline being that Roman citizenship and its attendant status lost its uniqueness when laws enacted in 212AD made it easily attainable, one might consider that Roman Christians who derived their sense of community elsewhere, namely with God and the afterlife, were not committed to and thus less inclined to follow and practice that identity initiated by Augustus through his epitaph, </w:t>
      </w:r>
      <w:r w:rsidRPr="00B152EF">
        <w:rPr>
          <w:rFonts w:ascii="Times New Roman" w:hAnsi="Times New Roman" w:cs="Times New Roman"/>
          <w:i/>
          <w:sz w:val="24"/>
          <w:szCs w:val="24"/>
        </w:rPr>
        <w:t>Res Gestae</w:t>
      </w:r>
      <w:r w:rsidRPr="006D042C">
        <w:rPr>
          <w:rFonts w:ascii="Times New Roman" w:hAnsi="Times New Roman" w:cs="Times New Roman"/>
          <w:sz w:val="24"/>
          <w:szCs w:val="24"/>
        </w:rPr>
        <w:t xml:space="preserve">, and therefore, the Roman epitaph so highly regarded and produced in the first few centuries commemorating and preserving Roman ideals, accomplishments and family relationships declined. </w:t>
      </w:r>
    </w:p>
    <w:p w:rsidR="006D042C" w:rsidRPr="006D042C" w:rsidRDefault="006D042C">
      <w:pPr>
        <w:rPr>
          <w:rFonts w:ascii="Times New Roman" w:hAnsi="Times New Roman" w:cs="Times New Roman"/>
          <w:sz w:val="24"/>
          <w:szCs w:val="24"/>
        </w:rPr>
      </w:pPr>
    </w:p>
    <w:sectPr w:rsidR="006D042C" w:rsidRPr="006D04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42C"/>
    <w:rsid w:val="006D042C"/>
    <w:rsid w:val="0073358D"/>
    <w:rsid w:val="00B15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561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Family</cp:lastModifiedBy>
  <cp:revision>2</cp:revision>
  <dcterms:created xsi:type="dcterms:W3CDTF">2018-01-15T16:39:00Z</dcterms:created>
  <dcterms:modified xsi:type="dcterms:W3CDTF">2018-01-15T17:01:00Z</dcterms:modified>
</cp:coreProperties>
</file>