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E8074" w14:textId="6A8379E3" w:rsidR="00447CF3" w:rsidRDefault="0087519B" w:rsidP="00E832AC">
      <w:pPr>
        <w:rPr>
          <w:rFonts w:eastAsia="Times New Roman" w:cs="Times New Roman"/>
          <w:b/>
          <w:bCs/>
          <w:kern w:val="0"/>
          <w:lang w:eastAsia="en-GB"/>
          <w14:ligatures w14:val="none"/>
        </w:rPr>
      </w:pPr>
      <w:r w:rsidRPr="007B6F87">
        <w:rPr>
          <w:noProof/>
          <w:sz w:val="22"/>
          <w:szCs w:val="22"/>
        </w:rPr>
        <w:drawing>
          <wp:inline distT="0" distB="0" distL="0" distR="0" wp14:anchorId="50E7E908" wp14:editId="6BE3C380">
            <wp:extent cx="2619375" cy="1165894"/>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3A8C4FE0" w14:textId="77777777" w:rsidR="0087519B" w:rsidRDefault="0087519B" w:rsidP="00E832AC">
      <w:pPr>
        <w:rPr>
          <w:rFonts w:eastAsia="Times New Roman" w:cs="Times New Roman"/>
          <w:b/>
          <w:bCs/>
          <w:kern w:val="0"/>
          <w:lang w:eastAsia="en-GB"/>
          <w14:ligatures w14:val="none"/>
        </w:rPr>
      </w:pPr>
    </w:p>
    <w:p w14:paraId="09C17D1F" w14:textId="77777777" w:rsidR="009208F6" w:rsidRPr="00D65488" w:rsidRDefault="009208F6" w:rsidP="009208F6">
      <w:pPr>
        <w:jc w:val="both"/>
        <w:rPr>
          <w:sz w:val="22"/>
          <w:szCs w:val="22"/>
        </w:rPr>
      </w:pPr>
      <w:r w:rsidRPr="00D65488">
        <w:rPr>
          <w:sz w:val="22"/>
          <w:szCs w:val="22"/>
        </w:rPr>
        <w:t xml:space="preserve">Name: Riana Kasule </w:t>
      </w:r>
    </w:p>
    <w:p w14:paraId="5EE9C316" w14:textId="77552826" w:rsidR="009208F6" w:rsidRPr="00D65488" w:rsidRDefault="009208F6" w:rsidP="009208F6">
      <w:pPr>
        <w:jc w:val="both"/>
        <w:rPr>
          <w:sz w:val="22"/>
          <w:szCs w:val="22"/>
        </w:rPr>
      </w:pPr>
      <w:r w:rsidRPr="00D65488">
        <w:rPr>
          <w:sz w:val="22"/>
          <w:szCs w:val="22"/>
        </w:rPr>
        <w:t>Student ID: 2337024</w:t>
      </w:r>
    </w:p>
    <w:p w14:paraId="5BB333C9" w14:textId="1E9CDC94" w:rsidR="0087519B" w:rsidRDefault="0096179B" w:rsidP="00E832AC">
      <w:pPr>
        <w:rPr>
          <w:sz w:val="22"/>
          <w:szCs w:val="22"/>
        </w:rPr>
      </w:pPr>
      <w:r w:rsidRPr="00D65488">
        <w:rPr>
          <w:sz w:val="22"/>
          <w:szCs w:val="22"/>
        </w:rPr>
        <w:t>Module Code</w:t>
      </w:r>
      <w:r w:rsidRPr="00D65488">
        <w:rPr>
          <w:sz w:val="22"/>
          <w:szCs w:val="22"/>
        </w:rPr>
        <w:t>: (BM</w:t>
      </w:r>
      <w:r w:rsidR="004203BC" w:rsidRPr="00D65488">
        <w:rPr>
          <w:sz w:val="22"/>
          <w:szCs w:val="22"/>
        </w:rPr>
        <w:t>H</w:t>
      </w:r>
      <w:r w:rsidR="00F90689" w:rsidRPr="00D65488">
        <w:rPr>
          <w:sz w:val="22"/>
          <w:szCs w:val="22"/>
        </w:rPr>
        <w:t xml:space="preserve">P6026) </w:t>
      </w:r>
    </w:p>
    <w:p w14:paraId="36DC60AF" w14:textId="77777777" w:rsidR="005E0C18" w:rsidRPr="00D65488" w:rsidRDefault="005E0C18" w:rsidP="00E832AC">
      <w:pPr>
        <w:rPr>
          <w:sz w:val="22"/>
          <w:szCs w:val="22"/>
        </w:rPr>
      </w:pPr>
    </w:p>
    <w:p w14:paraId="07AC984D" w14:textId="6DD6D085" w:rsidR="00F90689" w:rsidRDefault="00F90689" w:rsidP="00E832AC">
      <w:pPr>
        <w:rPr>
          <w:rFonts w:eastAsia="Times New Roman" w:cs="Times New Roman"/>
          <w:b/>
          <w:bCs/>
          <w:kern w:val="0"/>
          <w:lang w:eastAsia="en-GB"/>
          <w14:ligatures w14:val="none"/>
        </w:rPr>
      </w:pPr>
    </w:p>
    <w:p w14:paraId="1C0B1988" w14:textId="77777777" w:rsidR="00D65488" w:rsidRPr="003343AA" w:rsidRDefault="00D65488" w:rsidP="00D65488">
      <w:pPr>
        <w:rPr>
          <w:sz w:val="22"/>
          <w:szCs w:val="22"/>
        </w:rPr>
      </w:pPr>
      <w:r w:rsidRPr="003343AA">
        <w:rPr>
          <w:sz w:val="22"/>
          <w:szCs w:val="22"/>
        </w:rPr>
        <w:t>I Riana Kasule confirm I have used the Grammarly tool to support me with paraphrasing</w:t>
      </w:r>
      <w:r>
        <w:rPr>
          <w:sz w:val="22"/>
          <w:szCs w:val="22"/>
        </w:rPr>
        <w:t xml:space="preserve">. </w:t>
      </w:r>
    </w:p>
    <w:p w14:paraId="6E3C580F" w14:textId="77777777" w:rsidR="00D65488" w:rsidRDefault="00D65488" w:rsidP="00E832AC">
      <w:pPr>
        <w:rPr>
          <w:rFonts w:eastAsia="Times New Roman" w:cs="Times New Roman"/>
          <w:b/>
          <w:bCs/>
          <w:kern w:val="0"/>
          <w:lang w:eastAsia="en-GB"/>
          <w14:ligatures w14:val="none"/>
        </w:rPr>
      </w:pPr>
    </w:p>
    <w:p w14:paraId="36ABDB45" w14:textId="77777777" w:rsidR="00447CF3" w:rsidRDefault="00447CF3" w:rsidP="00E832AC">
      <w:pPr>
        <w:rPr>
          <w:rFonts w:eastAsia="Times New Roman" w:cs="Times New Roman"/>
          <w:b/>
          <w:bCs/>
          <w:kern w:val="0"/>
          <w:lang w:eastAsia="en-GB"/>
          <w14:ligatures w14:val="none"/>
        </w:rPr>
      </w:pPr>
    </w:p>
    <w:p w14:paraId="156E4390" w14:textId="77777777" w:rsidR="00447CF3" w:rsidRDefault="00447CF3" w:rsidP="00E832AC">
      <w:pPr>
        <w:rPr>
          <w:rFonts w:eastAsia="Times New Roman" w:cs="Times New Roman"/>
          <w:b/>
          <w:bCs/>
          <w:kern w:val="0"/>
          <w:lang w:eastAsia="en-GB"/>
          <w14:ligatures w14:val="none"/>
        </w:rPr>
      </w:pPr>
    </w:p>
    <w:p w14:paraId="44078A81" w14:textId="77777777" w:rsidR="00447CF3" w:rsidRDefault="00447CF3" w:rsidP="00E832AC">
      <w:pPr>
        <w:rPr>
          <w:rFonts w:eastAsia="Times New Roman" w:cs="Times New Roman"/>
          <w:b/>
          <w:bCs/>
          <w:kern w:val="0"/>
          <w:lang w:eastAsia="en-GB"/>
          <w14:ligatures w14:val="none"/>
        </w:rPr>
      </w:pPr>
    </w:p>
    <w:p w14:paraId="2E659076" w14:textId="77777777" w:rsidR="00447CF3" w:rsidRDefault="00447CF3" w:rsidP="00E832AC">
      <w:pPr>
        <w:rPr>
          <w:rFonts w:eastAsia="Times New Roman" w:cs="Times New Roman"/>
          <w:b/>
          <w:bCs/>
          <w:kern w:val="0"/>
          <w:lang w:eastAsia="en-GB"/>
          <w14:ligatures w14:val="none"/>
        </w:rPr>
      </w:pPr>
    </w:p>
    <w:p w14:paraId="51C61FBE" w14:textId="77777777" w:rsidR="00447CF3" w:rsidRDefault="00447CF3" w:rsidP="00E832AC">
      <w:pPr>
        <w:rPr>
          <w:rFonts w:eastAsia="Times New Roman" w:cs="Times New Roman"/>
          <w:b/>
          <w:bCs/>
          <w:kern w:val="0"/>
          <w:lang w:eastAsia="en-GB"/>
          <w14:ligatures w14:val="none"/>
        </w:rPr>
      </w:pPr>
    </w:p>
    <w:p w14:paraId="366949F9" w14:textId="77777777" w:rsidR="00447CF3" w:rsidRDefault="00447CF3" w:rsidP="00E832AC">
      <w:pPr>
        <w:rPr>
          <w:rFonts w:eastAsia="Times New Roman" w:cs="Times New Roman"/>
          <w:b/>
          <w:bCs/>
          <w:kern w:val="0"/>
          <w:lang w:eastAsia="en-GB"/>
          <w14:ligatures w14:val="none"/>
        </w:rPr>
      </w:pPr>
    </w:p>
    <w:p w14:paraId="5A30BBDD" w14:textId="77777777" w:rsidR="00447CF3" w:rsidRDefault="00447CF3" w:rsidP="00E832AC">
      <w:pPr>
        <w:rPr>
          <w:rFonts w:eastAsia="Times New Roman" w:cs="Times New Roman"/>
          <w:b/>
          <w:bCs/>
          <w:kern w:val="0"/>
          <w:lang w:eastAsia="en-GB"/>
          <w14:ligatures w14:val="none"/>
        </w:rPr>
      </w:pPr>
    </w:p>
    <w:p w14:paraId="20C929F0" w14:textId="77777777" w:rsidR="00447CF3" w:rsidRDefault="00447CF3" w:rsidP="00E832AC">
      <w:pPr>
        <w:rPr>
          <w:rFonts w:eastAsia="Times New Roman" w:cs="Times New Roman"/>
          <w:b/>
          <w:bCs/>
          <w:kern w:val="0"/>
          <w:lang w:eastAsia="en-GB"/>
          <w14:ligatures w14:val="none"/>
        </w:rPr>
      </w:pPr>
    </w:p>
    <w:p w14:paraId="11459065" w14:textId="77777777" w:rsidR="00447CF3" w:rsidRDefault="00447CF3" w:rsidP="00E832AC">
      <w:pPr>
        <w:rPr>
          <w:rFonts w:eastAsia="Times New Roman" w:cs="Times New Roman"/>
          <w:b/>
          <w:bCs/>
          <w:kern w:val="0"/>
          <w:lang w:eastAsia="en-GB"/>
          <w14:ligatures w14:val="none"/>
        </w:rPr>
      </w:pPr>
    </w:p>
    <w:p w14:paraId="6F6C621A" w14:textId="77777777" w:rsidR="00447CF3" w:rsidRDefault="00447CF3" w:rsidP="00E832AC">
      <w:pPr>
        <w:rPr>
          <w:rFonts w:eastAsia="Times New Roman" w:cs="Times New Roman"/>
          <w:b/>
          <w:bCs/>
          <w:kern w:val="0"/>
          <w:lang w:eastAsia="en-GB"/>
          <w14:ligatures w14:val="none"/>
        </w:rPr>
      </w:pPr>
    </w:p>
    <w:p w14:paraId="1074D829" w14:textId="77777777" w:rsidR="00447CF3" w:rsidRDefault="00447CF3" w:rsidP="00E832AC">
      <w:pPr>
        <w:rPr>
          <w:rFonts w:eastAsia="Times New Roman" w:cs="Times New Roman"/>
          <w:b/>
          <w:bCs/>
          <w:kern w:val="0"/>
          <w:lang w:eastAsia="en-GB"/>
          <w14:ligatures w14:val="none"/>
        </w:rPr>
      </w:pPr>
    </w:p>
    <w:p w14:paraId="12C64EDF" w14:textId="77777777" w:rsidR="00447CF3" w:rsidRDefault="00447CF3" w:rsidP="00E832AC">
      <w:pPr>
        <w:rPr>
          <w:rFonts w:eastAsia="Times New Roman" w:cs="Times New Roman"/>
          <w:b/>
          <w:bCs/>
          <w:kern w:val="0"/>
          <w:lang w:eastAsia="en-GB"/>
          <w14:ligatures w14:val="none"/>
        </w:rPr>
      </w:pPr>
    </w:p>
    <w:p w14:paraId="29BD7B2C" w14:textId="77777777" w:rsidR="00447CF3" w:rsidRDefault="00447CF3" w:rsidP="00E832AC">
      <w:pPr>
        <w:rPr>
          <w:rFonts w:eastAsia="Times New Roman" w:cs="Times New Roman"/>
          <w:b/>
          <w:bCs/>
          <w:kern w:val="0"/>
          <w:lang w:eastAsia="en-GB"/>
          <w14:ligatures w14:val="none"/>
        </w:rPr>
      </w:pPr>
    </w:p>
    <w:p w14:paraId="3EF3BA3A" w14:textId="77777777" w:rsidR="00447CF3" w:rsidRDefault="00447CF3" w:rsidP="00E832AC">
      <w:pPr>
        <w:rPr>
          <w:rFonts w:eastAsia="Times New Roman" w:cs="Times New Roman"/>
          <w:b/>
          <w:bCs/>
          <w:kern w:val="0"/>
          <w:lang w:eastAsia="en-GB"/>
          <w14:ligatures w14:val="none"/>
        </w:rPr>
      </w:pPr>
    </w:p>
    <w:p w14:paraId="524179AB" w14:textId="77777777" w:rsidR="00447CF3" w:rsidRDefault="00447CF3" w:rsidP="00E832AC">
      <w:pPr>
        <w:rPr>
          <w:rFonts w:eastAsia="Times New Roman" w:cs="Times New Roman"/>
          <w:b/>
          <w:bCs/>
          <w:kern w:val="0"/>
          <w:lang w:eastAsia="en-GB"/>
          <w14:ligatures w14:val="none"/>
        </w:rPr>
      </w:pPr>
    </w:p>
    <w:p w14:paraId="11A375EF" w14:textId="77777777" w:rsidR="00557C4D" w:rsidRDefault="00557C4D" w:rsidP="00E832AC">
      <w:pPr>
        <w:rPr>
          <w:rFonts w:eastAsia="Times New Roman" w:cs="Times New Roman"/>
          <w:b/>
          <w:bCs/>
          <w:kern w:val="0"/>
          <w:lang w:eastAsia="en-GB"/>
          <w14:ligatures w14:val="none"/>
        </w:rPr>
      </w:pPr>
    </w:p>
    <w:p w14:paraId="1A505754" w14:textId="14C7DBA1" w:rsidR="00E832AC" w:rsidRPr="00E832AC" w:rsidRDefault="00E832AC" w:rsidP="00E832AC">
      <w:pPr>
        <w:rPr>
          <w:rFonts w:eastAsia="Times New Roman" w:cs="Times New Roman"/>
          <w:b/>
          <w:bCs/>
          <w:kern w:val="0"/>
          <w:lang w:eastAsia="en-GB"/>
          <w14:ligatures w14:val="none"/>
        </w:rPr>
      </w:pPr>
      <w:r w:rsidRPr="00E832AC">
        <w:rPr>
          <w:rFonts w:eastAsia="Times New Roman" w:cs="Times New Roman"/>
          <w:b/>
          <w:bCs/>
          <w:kern w:val="0"/>
          <w:lang w:eastAsia="en-GB"/>
          <w14:ligatures w14:val="none"/>
        </w:rPr>
        <w:lastRenderedPageBreak/>
        <w:t>Introduction</w:t>
      </w:r>
    </w:p>
    <w:p w14:paraId="1732EA04" w14:textId="77777777" w:rsidR="00E832AC" w:rsidRPr="00E832AC" w:rsidRDefault="00E832AC" w:rsidP="00E832AC">
      <w:pPr>
        <w:rPr>
          <w:rFonts w:eastAsia="Times New Roman" w:cs="Times New Roman"/>
          <w:kern w:val="0"/>
          <w:lang w:eastAsia="en-GB"/>
          <w14:ligatures w14:val="none"/>
        </w:rPr>
      </w:pPr>
      <w:r w:rsidRPr="00E832AC">
        <w:rPr>
          <w:rFonts w:eastAsia="Times New Roman" w:cs="Times New Roman"/>
          <w:kern w:val="0"/>
          <w:lang w:eastAsia="en-GB"/>
          <w14:ligatures w14:val="none"/>
        </w:rPr>
        <w:t>Digital technology has become an integral part of health and social care delivery across the United Kingdom. Rising demand for healthcare services, ongoing workforce shortages, and the need to improve efficiency have encouraged the National Health Service (NHS) to adopt digital innovation as part of wider healthcare transformation. The NHS Long Term Plan identifies digital technology as a key driver for improving patient access, supporting healthcare professionals, and creating more efficient models of care (NHS England, 2019). A significant example of this transformation is the NHS App, introduced in England in 2019, which enables patients to book GP appointments, request repeat prescriptions, access sections of their medical records, receive health information, and communicate securely with healthcare providers (NHS England, 2023).</w:t>
      </w:r>
    </w:p>
    <w:p w14:paraId="17484D49" w14:textId="77777777" w:rsidR="00E832AC" w:rsidRPr="00E832AC" w:rsidRDefault="00E832AC" w:rsidP="00E832AC">
      <w:pPr>
        <w:rPr>
          <w:rFonts w:eastAsia="Times New Roman" w:cs="Times New Roman"/>
          <w:kern w:val="0"/>
          <w:lang w:eastAsia="en-GB"/>
          <w14:ligatures w14:val="none"/>
        </w:rPr>
      </w:pPr>
      <w:r w:rsidRPr="00E832AC">
        <w:rPr>
          <w:rFonts w:eastAsia="Times New Roman" w:cs="Times New Roman"/>
          <w:kern w:val="0"/>
          <w:lang w:eastAsia="en-GB"/>
          <w14:ligatures w14:val="none"/>
        </w:rPr>
        <w:t>The NHS App forms an important element of the NHS digital strategy, which aims to improve healthcare accessibility, increase service efficiency, and support greater patient involvement in managing personal health and wellbeing (Department of Health and Social Care, 2022). Although the app has provided considerable benefits for both patients and healthcare organisations, its implementation has also created challenges, including digital exclusion, cybersecurity concerns, and changes to healthcare workforce responsibilities (Health Foundation, 2021).</w:t>
      </w:r>
    </w:p>
    <w:p w14:paraId="4BC994FA" w14:textId="77777777" w:rsidR="00E832AC" w:rsidRPr="00E832AC" w:rsidRDefault="00E832AC" w:rsidP="00E832AC">
      <w:pPr>
        <w:rPr>
          <w:rFonts w:eastAsia="Times New Roman" w:cs="Times New Roman"/>
          <w:kern w:val="0"/>
          <w:lang w:eastAsia="en-GB"/>
          <w14:ligatures w14:val="none"/>
        </w:rPr>
      </w:pPr>
      <w:r w:rsidRPr="00E832AC">
        <w:rPr>
          <w:rFonts w:eastAsia="Times New Roman" w:cs="Times New Roman"/>
          <w:kern w:val="0"/>
          <w:lang w:eastAsia="en-GB"/>
          <w14:ligatures w14:val="none"/>
        </w:rPr>
        <w:t>This report critically examines the implementation of the NHS App by evaluating its impact on the healthcare workforce, service delivery, patient experience, and the wider community. It considers both the advantages and limitations of digital innovation to determine the overall effectiveness of the NHS App in supporting contemporary health and social care services.</w:t>
      </w:r>
    </w:p>
    <w:p w14:paraId="0F652226" w14:textId="77777777" w:rsidR="00E832AC" w:rsidRPr="00E832AC" w:rsidRDefault="00E832AC" w:rsidP="00E832AC">
      <w:pPr>
        <w:rPr>
          <w:rFonts w:eastAsia="Times New Roman" w:cs="Times New Roman"/>
          <w:b/>
          <w:bCs/>
          <w:kern w:val="0"/>
          <w:lang w:eastAsia="en-GB"/>
          <w14:ligatures w14:val="none"/>
        </w:rPr>
      </w:pPr>
      <w:r w:rsidRPr="00E832AC">
        <w:rPr>
          <w:rFonts w:eastAsia="Times New Roman" w:cs="Times New Roman"/>
          <w:b/>
          <w:bCs/>
          <w:kern w:val="0"/>
          <w:lang w:eastAsia="en-GB"/>
          <w14:ligatures w14:val="none"/>
        </w:rPr>
        <w:t>Overview of the NHS App</w:t>
      </w:r>
    </w:p>
    <w:p w14:paraId="35DBD1CA" w14:textId="77777777" w:rsidR="00E832AC" w:rsidRPr="00E832AC" w:rsidRDefault="00E832AC" w:rsidP="00E832AC">
      <w:pPr>
        <w:rPr>
          <w:rFonts w:eastAsia="Times New Roman" w:cs="Times New Roman"/>
          <w:kern w:val="0"/>
          <w:lang w:eastAsia="en-GB"/>
          <w14:ligatures w14:val="none"/>
        </w:rPr>
      </w:pPr>
      <w:r w:rsidRPr="00E832AC">
        <w:rPr>
          <w:rFonts w:eastAsia="Times New Roman" w:cs="Times New Roman"/>
          <w:kern w:val="0"/>
          <w:lang w:eastAsia="en-GB"/>
          <w14:ligatures w14:val="none"/>
        </w:rPr>
        <w:t>The NHS App was launched in 2019 as a secure digital platform designed to provide patients with convenient access to NHS services through smartphones, tablets, and computers. Initially, the app offered essential functions such as booking GP appointments and ordering repeat prescriptions; however, its capabilities have expanded to include access to vaccination records, test results, referrals, organ donation preferences, and secure communication with healthcare services (NHS England, 2023).</w:t>
      </w:r>
    </w:p>
    <w:p w14:paraId="4D0BFEE2" w14:textId="7CA6B714" w:rsidR="00E832AC" w:rsidRPr="00E832AC" w:rsidRDefault="00E832AC" w:rsidP="00E832AC">
      <w:pPr>
        <w:rPr>
          <w:rFonts w:eastAsia="Times New Roman" w:cs="Times New Roman"/>
          <w:kern w:val="0"/>
          <w:lang w:eastAsia="en-GB"/>
          <w14:ligatures w14:val="none"/>
        </w:rPr>
      </w:pPr>
      <w:r w:rsidRPr="00E832AC">
        <w:rPr>
          <w:rFonts w:eastAsia="Times New Roman" w:cs="Times New Roman"/>
          <w:kern w:val="0"/>
          <w:lang w:eastAsia="en-GB"/>
          <w14:ligatures w14:val="none"/>
        </w:rPr>
        <w:t xml:space="preserve">The adoption of the NHS App increased significantly during the COVID-19 pandemic, when millions of people used the platform to access COVID Passes and vaccination records. This rapid increase in usage demonstrated the importance of digital healthcare tools in maintaining access to services during periods of disruption </w:t>
      </w:r>
      <w:r w:rsidR="0006730A">
        <w:rPr>
          <w:rFonts w:eastAsia="Times New Roman" w:cs="Times New Roman"/>
          <w:kern w:val="0"/>
          <w:lang w:eastAsia="en-GB"/>
          <w14:ligatures w14:val="none"/>
        </w:rPr>
        <w:t>and</w:t>
      </w:r>
      <w:r w:rsidRPr="00E832AC">
        <w:rPr>
          <w:rFonts w:eastAsia="Times New Roman" w:cs="Times New Roman"/>
          <w:kern w:val="0"/>
          <w:lang w:eastAsia="en-GB"/>
          <w14:ligatures w14:val="none"/>
        </w:rPr>
        <w:t xml:space="preserve"> increased public awareness of digital health solutions (NHS Digital, 2021).</w:t>
      </w:r>
    </w:p>
    <w:p w14:paraId="603E0F66" w14:textId="77777777" w:rsidR="00E832AC" w:rsidRPr="00E832AC" w:rsidRDefault="00E832AC" w:rsidP="00E832AC">
      <w:pPr>
        <w:rPr>
          <w:rFonts w:eastAsia="Times New Roman" w:cs="Times New Roman"/>
          <w:kern w:val="0"/>
          <w:lang w:eastAsia="en-GB"/>
          <w14:ligatures w14:val="none"/>
        </w:rPr>
      </w:pPr>
      <w:r w:rsidRPr="00E832AC">
        <w:rPr>
          <w:rFonts w:eastAsia="Times New Roman" w:cs="Times New Roman"/>
          <w:kern w:val="0"/>
          <w:lang w:eastAsia="en-GB"/>
          <w14:ligatures w14:val="none"/>
        </w:rPr>
        <w:lastRenderedPageBreak/>
        <w:t>Since then, the NHS App has become a central component of NHS digital transformation by encouraging patients to take a more active role in managing their healthcare. This reflects the wider shift towards person-centred care, where individuals are supported to make informed decisions and participate more actively in their health management (World Health Organization, 2016).</w:t>
      </w:r>
    </w:p>
    <w:p w14:paraId="47E19A17" w14:textId="77777777" w:rsidR="00E832AC" w:rsidRPr="00E832AC" w:rsidRDefault="00E832AC" w:rsidP="00E832AC">
      <w:pPr>
        <w:rPr>
          <w:rFonts w:eastAsia="Times New Roman" w:cs="Times New Roman"/>
          <w:kern w:val="0"/>
          <w:lang w:eastAsia="en-GB"/>
          <w14:ligatures w14:val="none"/>
        </w:rPr>
      </w:pPr>
      <w:r w:rsidRPr="00E832AC">
        <w:rPr>
          <w:rFonts w:eastAsia="Times New Roman" w:cs="Times New Roman"/>
          <w:kern w:val="0"/>
          <w:lang w:eastAsia="en-GB"/>
          <w14:ligatures w14:val="none"/>
        </w:rPr>
        <w:t>However, successful implementation requires more than introducing new technology. Continued investment in digital infrastructure, workforce training, patient education, and accessibility measures is necessary to ensure that digital healthcare services remain inclusive and effective for all users (Department of Health and Social Care, 2022).</w:t>
      </w:r>
    </w:p>
    <w:p w14:paraId="34E13C9F" w14:textId="77777777" w:rsidR="00E832AC" w:rsidRPr="00E832AC" w:rsidRDefault="00E832AC" w:rsidP="00E832AC">
      <w:pPr>
        <w:rPr>
          <w:rFonts w:eastAsia="Times New Roman" w:cs="Times New Roman"/>
          <w:b/>
          <w:bCs/>
          <w:kern w:val="0"/>
          <w:lang w:eastAsia="en-GB"/>
          <w14:ligatures w14:val="none"/>
        </w:rPr>
      </w:pPr>
      <w:r w:rsidRPr="00E832AC">
        <w:rPr>
          <w:rFonts w:eastAsia="Times New Roman" w:cs="Times New Roman"/>
          <w:b/>
          <w:bCs/>
          <w:kern w:val="0"/>
          <w:lang w:eastAsia="en-GB"/>
          <w14:ligatures w14:val="none"/>
        </w:rPr>
        <w:t>Impact on the Workforce</w:t>
      </w:r>
    </w:p>
    <w:p w14:paraId="3FDF788D" w14:textId="77777777" w:rsidR="00E832AC" w:rsidRPr="00E832AC" w:rsidRDefault="00E832AC" w:rsidP="00E832AC">
      <w:pPr>
        <w:rPr>
          <w:rFonts w:eastAsia="Times New Roman" w:cs="Times New Roman"/>
          <w:kern w:val="0"/>
          <w:lang w:eastAsia="en-GB"/>
          <w14:ligatures w14:val="none"/>
        </w:rPr>
      </w:pPr>
      <w:r w:rsidRPr="00E832AC">
        <w:rPr>
          <w:rFonts w:eastAsia="Times New Roman" w:cs="Times New Roman"/>
          <w:kern w:val="0"/>
          <w:lang w:eastAsia="en-GB"/>
          <w14:ligatures w14:val="none"/>
        </w:rPr>
        <w:t>The introduction of the NHS App has significantly influenced the roles and responsibilities of healthcare professionals. One of the primary benefits has been the reduction of routine administrative tasks previously completed by receptionists and practice staff. By enabling patients to independently book appointments, request repeat prescriptions, and update personal information, the app allows administrative teams to focus on more complex enquiries and patient support activities (NHS England, 2023).</w:t>
      </w:r>
    </w:p>
    <w:p w14:paraId="7B209C6D" w14:textId="77777777" w:rsidR="00E832AC" w:rsidRPr="00E832AC" w:rsidRDefault="00E832AC" w:rsidP="00E832AC">
      <w:pPr>
        <w:rPr>
          <w:rFonts w:eastAsia="Times New Roman" w:cs="Times New Roman"/>
          <w:kern w:val="0"/>
          <w:lang w:eastAsia="en-GB"/>
          <w14:ligatures w14:val="none"/>
        </w:rPr>
      </w:pPr>
      <w:r w:rsidRPr="00E832AC">
        <w:rPr>
          <w:rFonts w:eastAsia="Times New Roman" w:cs="Times New Roman"/>
          <w:kern w:val="0"/>
          <w:lang w:eastAsia="en-GB"/>
          <w14:ligatures w14:val="none"/>
        </w:rPr>
        <w:t>Healthcare professionals have also benefited from improved access to digital information and enhanced communication with patients. Electronic health records support information sharing between healthcare settings, reducing duplication and improving continuity and safety of care (NHS England, 2021). Improved access to accurate patient information can support better clinical decision-making and more coordinated healthcare delivery.</w:t>
      </w:r>
    </w:p>
    <w:p w14:paraId="2D1DEE52" w14:textId="77777777" w:rsidR="00E832AC" w:rsidRPr="00E832AC" w:rsidRDefault="00E832AC" w:rsidP="00E832AC">
      <w:pPr>
        <w:rPr>
          <w:rFonts w:eastAsia="Times New Roman" w:cs="Times New Roman"/>
          <w:kern w:val="0"/>
          <w:lang w:eastAsia="en-GB"/>
          <w14:ligatures w14:val="none"/>
        </w:rPr>
      </w:pPr>
      <w:r w:rsidRPr="00E832AC">
        <w:rPr>
          <w:rFonts w:eastAsia="Times New Roman" w:cs="Times New Roman"/>
          <w:kern w:val="0"/>
          <w:lang w:eastAsia="en-GB"/>
          <w14:ligatures w14:val="none"/>
        </w:rPr>
        <w:t>Despite these benefits, digital transformation has introduced new challenges for the healthcare workforce. Staff require continuous training to develop digital skills and support patients who may experience difficulties using online services. Digital competency has become an increasingly important professional requirement as healthcare organisations introduce more technology-based systems (Topol, 2019).</w:t>
      </w:r>
    </w:p>
    <w:p w14:paraId="704C88D7" w14:textId="77777777" w:rsidR="00E832AC" w:rsidRPr="00E832AC" w:rsidRDefault="00E832AC" w:rsidP="00E832AC">
      <w:pPr>
        <w:rPr>
          <w:rFonts w:eastAsia="Times New Roman" w:cs="Times New Roman"/>
          <w:kern w:val="0"/>
          <w:lang w:eastAsia="en-GB"/>
          <w14:ligatures w14:val="none"/>
        </w:rPr>
      </w:pPr>
      <w:r w:rsidRPr="00E832AC">
        <w:rPr>
          <w:rFonts w:eastAsia="Times New Roman" w:cs="Times New Roman"/>
          <w:kern w:val="0"/>
          <w:lang w:eastAsia="en-GB"/>
          <w14:ligatures w14:val="none"/>
        </w:rPr>
        <w:t>Some healthcare professionals may experience uncertainty or resistance during digital transformation due to concerns about changing responsibilities, increased monitoring, or insufficient preparation. Organisational change literature suggests that successful implementation requires strong leadership, staff involvement, and appropriate training to reduce resistance and improve adoption of new technologies (Kotter, 2012).</w:t>
      </w:r>
    </w:p>
    <w:p w14:paraId="432AA421" w14:textId="77777777" w:rsidR="00E832AC" w:rsidRPr="00E832AC" w:rsidRDefault="00E832AC" w:rsidP="00E832AC">
      <w:pPr>
        <w:rPr>
          <w:rFonts w:eastAsia="Times New Roman" w:cs="Times New Roman"/>
          <w:kern w:val="0"/>
          <w:lang w:eastAsia="en-GB"/>
          <w14:ligatures w14:val="none"/>
        </w:rPr>
      </w:pPr>
      <w:r w:rsidRPr="00E832AC">
        <w:rPr>
          <w:rFonts w:eastAsia="Times New Roman" w:cs="Times New Roman"/>
          <w:kern w:val="0"/>
          <w:lang w:eastAsia="en-GB"/>
          <w14:ligatures w14:val="none"/>
        </w:rPr>
        <w:t xml:space="preserve">Furthermore, although some administrative responsibilities have decreased, new tasks have emerged, including monitoring digital communications, managing online appointment requests, and maintaining accurate electronic records. If digital systems </w:t>
      </w:r>
      <w:r w:rsidRPr="00E832AC">
        <w:rPr>
          <w:rFonts w:eastAsia="Times New Roman" w:cs="Times New Roman"/>
          <w:kern w:val="0"/>
          <w:lang w:eastAsia="en-GB"/>
          <w14:ligatures w14:val="none"/>
        </w:rPr>
        <w:lastRenderedPageBreak/>
        <w:t>are poorly integrated or demand increases without additional resources, technology may contribute to increased workload rather than improved efficiency (Health Foundation, 2021).</w:t>
      </w:r>
    </w:p>
    <w:p w14:paraId="55E761ED" w14:textId="77777777" w:rsidR="00E832AC" w:rsidRPr="00E832AC" w:rsidRDefault="00E832AC" w:rsidP="00E832AC">
      <w:pPr>
        <w:rPr>
          <w:rFonts w:eastAsia="Times New Roman" w:cs="Times New Roman"/>
          <w:kern w:val="0"/>
          <w:lang w:eastAsia="en-GB"/>
          <w14:ligatures w14:val="none"/>
        </w:rPr>
      </w:pPr>
      <w:r w:rsidRPr="00E832AC">
        <w:rPr>
          <w:rFonts w:eastAsia="Times New Roman" w:cs="Times New Roman"/>
          <w:kern w:val="0"/>
          <w:lang w:eastAsia="en-GB"/>
          <w14:ligatures w14:val="none"/>
        </w:rPr>
        <w:t>Therefore, the NHS App has not simply reduced workload but redistributed responsibilities across healthcare teams. Its success depends on effective leadership, workforce engagement, digital education, and appropriate organisational support.</w:t>
      </w:r>
    </w:p>
    <w:p w14:paraId="5D18712A" w14:textId="7C9EE8B6" w:rsidR="00BE0483" w:rsidRPr="00BE0483" w:rsidRDefault="00BE0483" w:rsidP="00BE0483">
      <w:pPr>
        <w:rPr>
          <w:rFonts w:eastAsia="Times New Roman" w:cs="Times New Roman"/>
          <w:kern w:val="0"/>
          <w:lang w:eastAsia="en-GB"/>
          <w14:ligatures w14:val="none"/>
        </w:rPr>
      </w:pPr>
    </w:p>
    <w:p w14:paraId="5D6B9159" w14:textId="77777777" w:rsidR="00483485" w:rsidRPr="00483485" w:rsidRDefault="00483485" w:rsidP="00483485">
      <w:pPr>
        <w:spacing w:before="100" w:beforeAutospacing="1" w:after="100" w:afterAutospacing="1" w:line="240" w:lineRule="auto"/>
        <w:rPr>
          <w:rFonts w:eastAsia="Times New Roman" w:cs="Times New Roman"/>
          <w:b/>
          <w:bCs/>
          <w:kern w:val="0"/>
          <w:lang w:eastAsia="en-GB"/>
          <w14:ligatures w14:val="none"/>
        </w:rPr>
      </w:pPr>
      <w:r w:rsidRPr="00483485">
        <w:rPr>
          <w:rFonts w:eastAsia="Times New Roman" w:cs="Times New Roman"/>
          <w:b/>
          <w:bCs/>
          <w:kern w:val="0"/>
          <w:lang w:eastAsia="en-GB"/>
          <w14:ligatures w14:val="none"/>
        </w:rPr>
        <w:t>Impact on Service Delivery</w:t>
      </w:r>
    </w:p>
    <w:p w14:paraId="02B3FC32"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The NHS App has transformed healthcare delivery by improving accessibility, convenience, and operational efficiency. Patients can access a range of NHS services remotely, reducing the need to contact GP practices by telephone or attend healthcare settings for routine administrative requests (NHS England, 2023). This shift towards digital access supports the NHS ambition to provide more flexible and personalised healthcare services.</w:t>
      </w:r>
    </w:p>
    <w:p w14:paraId="4DDEBD1D"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Digital appointment booking has streamlined administrative processes and reduced pressure on GP reception teams, particularly during periods of high demand. Similarly, electronic prescription requests have improved medication management by allowing patients to request repeat medication more efficiently (NHS England, 2023). Access to digital health records also supports continuity of care by enabling patients and healthcare professionals to access relevant medical information when required.</w:t>
      </w:r>
    </w:p>
    <w:p w14:paraId="7509EF28"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The importance of digital healthcare became particularly evident during the COVID-19 pandemic. The NHS App enabled millions of people to access COVID Passes and vaccination information while allowing healthcare services to continue operating during periods when face-to-face contact was restricted (NHS Digital, 2021). This demonstrated the ability of digital systems to improve healthcare resilience during national emergencies.</w:t>
      </w:r>
    </w:p>
    <w:p w14:paraId="1928B869"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However, challenges remain regarding the reliability and integration of digital healthcare systems. Technical failures, software problems, and system outages may temporarily prevent patients from accessing services. In addition, differences between NHS information systems can create difficulties with data sharing and interoperability, which may reduce efficiency and affect continuity of care (National Audit Office, 2020).</w:t>
      </w:r>
    </w:p>
    <w:p w14:paraId="4A3756C1"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Furthermore, digital healthcare does not completely replace traditional healthcare methods. Some patients continue to prefer face-to-face consultations or telephone communication due to personal preference, limited digital skills, or accessibility needs. Therefore, healthcare organisations must maintain a blended approach that combines digital services with traditional methods to ensure all patients can access appropriate care (Health Foundation, 2021).</w:t>
      </w:r>
    </w:p>
    <w:p w14:paraId="4808164F"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lastRenderedPageBreak/>
        <w:t>Overall, the NHS App has improved service efficiency and accessibility, but effective implementation requires reliable technology, integrated systems, and consideration of different patient needs.</w:t>
      </w:r>
    </w:p>
    <w:p w14:paraId="794CB9A0" w14:textId="77777777" w:rsidR="00483485" w:rsidRPr="00483485" w:rsidRDefault="00483485" w:rsidP="00483485">
      <w:pPr>
        <w:spacing w:before="100" w:beforeAutospacing="1" w:after="100" w:afterAutospacing="1" w:line="240" w:lineRule="auto"/>
        <w:rPr>
          <w:rFonts w:eastAsia="Times New Roman" w:cs="Times New Roman"/>
          <w:b/>
          <w:bCs/>
          <w:kern w:val="0"/>
          <w:lang w:eastAsia="en-GB"/>
          <w14:ligatures w14:val="none"/>
        </w:rPr>
      </w:pPr>
      <w:r w:rsidRPr="00483485">
        <w:rPr>
          <w:rFonts w:eastAsia="Times New Roman" w:cs="Times New Roman"/>
          <w:b/>
          <w:bCs/>
          <w:kern w:val="0"/>
          <w:lang w:eastAsia="en-GB"/>
          <w14:ligatures w14:val="none"/>
        </w:rPr>
        <w:t>Impact on Patients and Service Users</w:t>
      </w:r>
    </w:p>
    <w:p w14:paraId="0F7A22AB"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One of the most significant benefits of the NHS App is the increased empowerment of patients. By providing access to medical records, appointment management, prescription services, and health information, the app enables individuals to become more actively involved in decisions regarding their own healthcare (NHS England, 2023). This supports the principles of person-centred care by encouraging greater independence and participation.</w:t>
      </w:r>
    </w:p>
    <w:p w14:paraId="5B90B131"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The convenience of digital healthcare has also improved access for many service users. Patients can complete routine healthcare tasks without needing to contact GP surgeries during busy periods, which can be particularly beneficial for individuals with employment responsibilities, caring roles, or mobility difficulties (Department of Health and Social Care, 2022).</w:t>
      </w:r>
    </w:p>
    <w:p w14:paraId="58EA920C"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Despite these advantages, digital healthcare does not benefit all patients equally. Digital exclusion remains a significant concern, particularly among older adults, individuals with disabilities, people experiencing financial difficulties, and those without reliable internet access or digital devices. Research highlights that unequal access to technology can contribute to wider health inequalities if digital services replace traditional methods without appropriate support (Health Foundation, 2021).</w:t>
      </w:r>
    </w:p>
    <w:p w14:paraId="39F1A9C1"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Digital literacy is also an important factor affecting patient engagement. Although many users find the NHS App convenient, some individuals may require additional guidance and support to confidently use digital healthcare services. This highlights the importance of digital inclusion programmes and alternative access routes for vulnerable groups (Good Things Foundation, 2021).</w:t>
      </w:r>
    </w:p>
    <w:p w14:paraId="070A3153"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Privacy and cybersecurity concerns may also influence patient confidence. Healthcare organisations have a responsibility to protect sensitive personal information and maintain public trust in digital systems. The increasing use of digital health technologies requires strong information governance, cybersecurity measures, and transparent communication regarding how patient data is stored and used (Department of Health and Social Care, 2022).</w:t>
      </w:r>
    </w:p>
    <w:p w14:paraId="2D12F952"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Overall, the NHS App has improved patient autonomy and convenience; however, digital healthcare should complement rather than replace traditional services to ensure equitable access for all members of society.</w:t>
      </w:r>
    </w:p>
    <w:p w14:paraId="4BF39328" w14:textId="77777777" w:rsidR="00483485" w:rsidRPr="00483485" w:rsidRDefault="00483485" w:rsidP="00483485">
      <w:pPr>
        <w:spacing w:before="100" w:beforeAutospacing="1" w:after="100" w:afterAutospacing="1" w:line="240" w:lineRule="auto"/>
        <w:rPr>
          <w:rFonts w:eastAsia="Times New Roman" w:cs="Times New Roman"/>
          <w:b/>
          <w:bCs/>
          <w:kern w:val="0"/>
          <w:lang w:eastAsia="en-GB"/>
          <w14:ligatures w14:val="none"/>
        </w:rPr>
      </w:pPr>
      <w:r w:rsidRPr="00483485">
        <w:rPr>
          <w:rFonts w:eastAsia="Times New Roman" w:cs="Times New Roman"/>
          <w:b/>
          <w:bCs/>
          <w:kern w:val="0"/>
          <w:lang w:eastAsia="en-GB"/>
          <w14:ligatures w14:val="none"/>
        </w:rPr>
        <w:t>Impact on the Community</w:t>
      </w:r>
    </w:p>
    <w:p w14:paraId="5A61539A"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 xml:space="preserve">The NHS App has influenced healthcare beyond individual users by improving community access to NHS services and supporting wider public health objectives. Individuals living in rural or geographically isolated areas may benefit from reduced </w:t>
      </w:r>
      <w:r w:rsidRPr="00483485">
        <w:rPr>
          <w:rFonts w:eastAsia="Times New Roman" w:cs="Times New Roman"/>
          <w:kern w:val="0"/>
          <w:lang w:eastAsia="en-GB"/>
          <w14:ligatures w14:val="none"/>
        </w:rPr>
        <w:lastRenderedPageBreak/>
        <w:t>travel requirements, while carers can use digital services to assist family members with managing appointments, prescriptions, and health information (NHS England, 2023).</w:t>
      </w:r>
    </w:p>
    <w:p w14:paraId="62D10E44"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The app also supports preventative healthcare by providing users with vaccination reminders, screening invitations, and health information. These features can encourage greater participation in public health programmes and contribute to earlier identification and management of health conditions (Department of Health and Social Care, 2022).</w:t>
      </w:r>
    </w:p>
    <w:p w14:paraId="091D1FF2"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However, digital inequality remains a major challenge at a community level. Areas with poor internet connectivity, limited access to digital devices, or lower levels of digital literacy may experience barriers to accessing digital healthcare services. This creates a risk that digital transformation could unintentionally increase existing inequalities between different population groups (World Health Organization, 2021).</w:t>
      </w:r>
    </w:p>
    <w:p w14:paraId="3D5F4734"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To ensure that digital healthcare benefits all communities, investment in digital inclusion initiatives is essential. Community-based support, digital skills training, and maintaining non-digital healthcare options are important strategies for preventing exclusion and ensuring equal access to healthcare services (Good Things Foundation, 2021).</w:t>
      </w:r>
    </w:p>
    <w:p w14:paraId="0B3B69E4" w14:textId="77777777" w:rsidR="00483485" w:rsidRPr="00483485" w:rsidRDefault="00483485" w:rsidP="00483485">
      <w:pPr>
        <w:spacing w:before="100" w:beforeAutospacing="1" w:after="100" w:afterAutospacing="1" w:line="240" w:lineRule="auto"/>
        <w:rPr>
          <w:rFonts w:eastAsia="Times New Roman" w:cs="Times New Roman"/>
          <w:b/>
          <w:bCs/>
          <w:kern w:val="0"/>
          <w:lang w:eastAsia="en-GB"/>
          <w14:ligatures w14:val="none"/>
        </w:rPr>
      </w:pPr>
      <w:r w:rsidRPr="00483485">
        <w:rPr>
          <w:rFonts w:eastAsia="Times New Roman" w:cs="Times New Roman"/>
          <w:b/>
          <w:bCs/>
          <w:kern w:val="0"/>
          <w:lang w:eastAsia="en-GB"/>
          <w14:ligatures w14:val="none"/>
        </w:rPr>
        <w:t>Critical Evaluation</w:t>
      </w:r>
    </w:p>
    <w:p w14:paraId="0159F4B2"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The NHS App represents a significant example of digital innovation within modern health and social care. It has improved healthcare accessibility, increased patient involvement, and supported workforce efficiency by enabling patients to complete routine healthcare tasks independently (NHS England, 2023).</w:t>
      </w:r>
    </w:p>
    <w:p w14:paraId="730D1239"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However, the effectiveness of the NHS App should not be measured only by technological achievement. Successful digital transformation requires consideration of organisational culture, workforce preparedness, patient needs, and equality of access. Digital systems can improve healthcare delivery, but they cannot address inequalities without appropriate support mechanisms (Health Foundation, 2021).</w:t>
      </w:r>
    </w:p>
    <w:p w14:paraId="57811270"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The implementation of the NHS App demonstrates that digital innovation creates both opportunities and challenges. While it has improved convenience and efficiency for many users, there remains a responsibility to ensure that individuals who experience digital exclusion are not disadvantaged. Effective digital healthcare requires a balanced approach that combines technological advancement with inclusive service design.</w:t>
      </w:r>
    </w:p>
    <w:p w14:paraId="0DAD3020"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Future development of the NHS App should focus on improving accessibility, strengthening cybersecurity, enhancing interoperability between NHS systems, and ensuring healthcare professionals receive appropriate training. Digital transformation should be viewed as a tool to enhance healthcare delivery rather than a replacement for human interaction and professional care (Topol, 2019).</w:t>
      </w:r>
    </w:p>
    <w:p w14:paraId="481C0282" w14:textId="77777777" w:rsidR="00483485" w:rsidRPr="00483485" w:rsidRDefault="00483485" w:rsidP="00483485">
      <w:pPr>
        <w:spacing w:before="100" w:beforeAutospacing="1" w:after="100" w:afterAutospacing="1" w:line="240" w:lineRule="auto"/>
        <w:rPr>
          <w:rFonts w:eastAsia="Times New Roman" w:cs="Times New Roman"/>
          <w:b/>
          <w:bCs/>
          <w:kern w:val="0"/>
          <w:lang w:eastAsia="en-GB"/>
          <w14:ligatures w14:val="none"/>
        </w:rPr>
      </w:pPr>
      <w:r w:rsidRPr="00483485">
        <w:rPr>
          <w:rFonts w:eastAsia="Times New Roman" w:cs="Times New Roman"/>
          <w:b/>
          <w:bCs/>
          <w:kern w:val="0"/>
          <w:lang w:eastAsia="en-GB"/>
          <w14:ligatures w14:val="none"/>
        </w:rPr>
        <w:t>Conclusion</w:t>
      </w:r>
    </w:p>
    <w:p w14:paraId="7599089E"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lastRenderedPageBreak/>
        <w:t>The NHS App has become one of the most important digital innovations introduced within the NHS during the past decade. It has transformed healthcare delivery by improving access to services, increasing patient engagement, and supporting workforce productivity through digitalisation (NHS England, 2019).</w:t>
      </w:r>
    </w:p>
    <w:p w14:paraId="0AEC9BF9"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The app has enabled patients to manage appointments, prescriptions, health information, and communication with healthcare providers more independently. For healthcare professionals, it has reduced some administrative pressures while creating new responsibilities associated with managing digital systems and supporting patients with technology.</w:t>
      </w:r>
    </w:p>
    <w:p w14:paraId="32285BA0" w14:textId="77777777" w:rsidR="00483485" w:rsidRP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Despite these achievements, challenges including digital exclusion, cybersecurity concerns, workforce adaptation, and technical limitations continue to affect implementation. Addressing these issues requires continued investment in digital infrastructure, staff training, patient education, and inclusive approaches to healthcare design.</w:t>
      </w:r>
    </w:p>
    <w:p w14:paraId="514FDD7E" w14:textId="77777777" w:rsidR="00483485" w:rsidRDefault="00483485" w:rsidP="00483485">
      <w:pPr>
        <w:spacing w:before="100" w:beforeAutospacing="1" w:after="100" w:afterAutospacing="1" w:line="240" w:lineRule="auto"/>
        <w:rPr>
          <w:rFonts w:eastAsia="Times New Roman" w:cs="Times New Roman"/>
          <w:kern w:val="0"/>
          <w:lang w:eastAsia="en-GB"/>
          <w14:ligatures w14:val="none"/>
        </w:rPr>
      </w:pPr>
      <w:r w:rsidRPr="00483485">
        <w:rPr>
          <w:rFonts w:eastAsia="Times New Roman" w:cs="Times New Roman"/>
          <w:kern w:val="0"/>
          <w:lang w:eastAsia="en-GB"/>
          <w14:ligatures w14:val="none"/>
        </w:rPr>
        <w:t>Overall, the NHS App demonstrates the potential of digital innovation to improve health and social care services. However, its long-term success depends on ensuring that digital transformation remains accessible, secure, and centred around the needs of all patients. A balanced approach that combines digital healthcare with traditional face-to-face services will be essential for delivering equitable and effective healthcare in the future.</w:t>
      </w:r>
    </w:p>
    <w:p w14:paraId="05DA5D26" w14:textId="77777777" w:rsidR="00432B23" w:rsidRDefault="00432B23" w:rsidP="00483485">
      <w:pPr>
        <w:spacing w:before="100" w:beforeAutospacing="1" w:after="100" w:afterAutospacing="1" w:line="240" w:lineRule="auto"/>
        <w:rPr>
          <w:rFonts w:eastAsia="Times New Roman" w:cs="Times New Roman"/>
          <w:kern w:val="0"/>
          <w:lang w:eastAsia="en-GB"/>
          <w14:ligatures w14:val="none"/>
        </w:rPr>
      </w:pPr>
    </w:p>
    <w:p w14:paraId="6097F288" w14:textId="77777777" w:rsidR="00432B23" w:rsidRDefault="00432B23" w:rsidP="00483485">
      <w:pPr>
        <w:spacing w:before="100" w:beforeAutospacing="1" w:after="100" w:afterAutospacing="1" w:line="240" w:lineRule="auto"/>
        <w:rPr>
          <w:rFonts w:eastAsia="Times New Roman" w:cs="Times New Roman"/>
          <w:kern w:val="0"/>
          <w:lang w:eastAsia="en-GB"/>
          <w14:ligatures w14:val="none"/>
        </w:rPr>
      </w:pPr>
    </w:p>
    <w:p w14:paraId="77D63413" w14:textId="77777777" w:rsidR="00432B23" w:rsidRDefault="00432B23" w:rsidP="00483485">
      <w:pPr>
        <w:spacing w:before="100" w:beforeAutospacing="1" w:after="100" w:afterAutospacing="1" w:line="240" w:lineRule="auto"/>
        <w:rPr>
          <w:rFonts w:eastAsia="Times New Roman" w:cs="Times New Roman"/>
          <w:kern w:val="0"/>
          <w:lang w:eastAsia="en-GB"/>
          <w14:ligatures w14:val="none"/>
        </w:rPr>
      </w:pPr>
    </w:p>
    <w:p w14:paraId="4E42ED18" w14:textId="77777777" w:rsidR="00432B23" w:rsidRDefault="00432B23" w:rsidP="00483485">
      <w:pPr>
        <w:spacing w:before="100" w:beforeAutospacing="1" w:after="100" w:afterAutospacing="1" w:line="240" w:lineRule="auto"/>
        <w:rPr>
          <w:rFonts w:eastAsia="Times New Roman" w:cs="Times New Roman"/>
          <w:kern w:val="0"/>
          <w:lang w:eastAsia="en-GB"/>
          <w14:ligatures w14:val="none"/>
        </w:rPr>
      </w:pPr>
    </w:p>
    <w:p w14:paraId="109AF278" w14:textId="77777777" w:rsidR="00432B23" w:rsidRDefault="00432B23" w:rsidP="00483485">
      <w:pPr>
        <w:spacing w:before="100" w:beforeAutospacing="1" w:after="100" w:afterAutospacing="1" w:line="240" w:lineRule="auto"/>
        <w:rPr>
          <w:rFonts w:eastAsia="Times New Roman" w:cs="Times New Roman"/>
          <w:kern w:val="0"/>
          <w:lang w:eastAsia="en-GB"/>
          <w14:ligatures w14:val="none"/>
        </w:rPr>
      </w:pPr>
    </w:p>
    <w:p w14:paraId="7EE02073" w14:textId="77777777" w:rsidR="00432B23" w:rsidRDefault="00432B23" w:rsidP="00483485">
      <w:pPr>
        <w:spacing w:before="100" w:beforeAutospacing="1" w:after="100" w:afterAutospacing="1" w:line="240" w:lineRule="auto"/>
        <w:rPr>
          <w:rFonts w:eastAsia="Times New Roman" w:cs="Times New Roman"/>
          <w:kern w:val="0"/>
          <w:lang w:eastAsia="en-GB"/>
          <w14:ligatures w14:val="none"/>
        </w:rPr>
      </w:pPr>
    </w:p>
    <w:p w14:paraId="678EBDAB" w14:textId="77777777" w:rsidR="00432B23" w:rsidRDefault="00432B23" w:rsidP="00483485">
      <w:pPr>
        <w:spacing w:before="100" w:beforeAutospacing="1" w:after="100" w:afterAutospacing="1" w:line="240" w:lineRule="auto"/>
        <w:rPr>
          <w:rFonts w:eastAsia="Times New Roman" w:cs="Times New Roman"/>
          <w:kern w:val="0"/>
          <w:lang w:eastAsia="en-GB"/>
          <w14:ligatures w14:val="none"/>
        </w:rPr>
      </w:pPr>
    </w:p>
    <w:p w14:paraId="45F8F1FB" w14:textId="77777777" w:rsidR="00432B23" w:rsidRDefault="00432B23" w:rsidP="00483485">
      <w:pPr>
        <w:spacing w:before="100" w:beforeAutospacing="1" w:after="100" w:afterAutospacing="1" w:line="240" w:lineRule="auto"/>
        <w:rPr>
          <w:rFonts w:eastAsia="Times New Roman" w:cs="Times New Roman"/>
          <w:kern w:val="0"/>
          <w:lang w:eastAsia="en-GB"/>
          <w14:ligatures w14:val="none"/>
        </w:rPr>
      </w:pPr>
    </w:p>
    <w:p w14:paraId="045241A4" w14:textId="77777777" w:rsidR="00432B23" w:rsidRDefault="00432B23" w:rsidP="00483485">
      <w:pPr>
        <w:spacing w:before="100" w:beforeAutospacing="1" w:after="100" w:afterAutospacing="1" w:line="240" w:lineRule="auto"/>
        <w:rPr>
          <w:rFonts w:eastAsia="Times New Roman" w:cs="Times New Roman"/>
          <w:kern w:val="0"/>
          <w:lang w:eastAsia="en-GB"/>
          <w14:ligatures w14:val="none"/>
        </w:rPr>
      </w:pPr>
    </w:p>
    <w:p w14:paraId="6DF47082" w14:textId="77777777" w:rsidR="009A7A2D" w:rsidRPr="009A7A2D" w:rsidRDefault="009A7A2D" w:rsidP="009A7A2D">
      <w:pPr>
        <w:spacing w:before="100" w:beforeAutospacing="1" w:after="100" w:afterAutospacing="1" w:line="240" w:lineRule="auto"/>
        <w:rPr>
          <w:rFonts w:eastAsia="Times New Roman" w:cs="Times New Roman"/>
          <w:kern w:val="0"/>
          <w:lang w:eastAsia="en-GB"/>
          <w14:ligatures w14:val="none"/>
        </w:rPr>
      </w:pPr>
      <w:r w:rsidRPr="009A7A2D">
        <w:rPr>
          <w:rFonts w:eastAsia="Times New Roman" w:cs="Times New Roman"/>
          <w:kern w:val="0"/>
          <w:lang w:eastAsia="en-GB"/>
          <w14:ligatures w14:val="none"/>
        </w:rPr>
        <w:t xml:space="preserve">Department of Health and Social Care (2022) </w:t>
      </w:r>
      <w:r w:rsidRPr="009A7A2D">
        <w:rPr>
          <w:rFonts w:eastAsia="Times New Roman" w:cs="Times New Roman"/>
          <w:i/>
          <w:iCs/>
          <w:kern w:val="0"/>
          <w:lang w:eastAsia="en-GB"/>
          <w14:ligatures w14:val="none"/>
        </w:rPr>
        <w:t>A plan for digital health and social care</w:t>
      </w:r>
      <w:r w:rsidRPr="009A7A2D">
        <w:rPr>
          <w:rFonts w:eastAsia="Times New Roman" w:cs="Times New Roman"/>
          <w:kern w:val="0"/>
          <w:lang w:eastAsia="en-GB"/>
          <w14:ligatures w14:val="none"/>
        </w:rPr>
        <w:t>. London: Department of Health and Social Care.</w:t>
      </w:r>
    </w:p>
    <w:p w14:paraId="558D1C5E" w14:textId="77777777" w:rsidR="009A7A2D" w:rsidRPr="009A7A2D" w:rsidRDefault="009A7A2D" w:rsidP="009A7A2D">
      <w:pPr>
        <w:spacing w:before="100" w:beforeAutospacing="1" w:after="100" w:afterAutospacing="1" w:line="240" w:lineRule="auto"/>
        <w:rPr>
          <w:rFonts w:eastAsia="Times New Roman" w:cs="Times New Roman"/>
          <w:kern w:val="0"/>
          <w:lang w:eastAsia="en-GB"/>
          <w14:ligatures w14:val="none"/>
        </w:rPr>
      </w:pPr>
      <w:r w:rsidRPr="009A7A2D">
        <w:rPr>
          <w:rFonts w:eastAsia="Times New Roman" w:cs="Times New Roman"/>
          <w:kern w:val="0"/>
          <w:lang w:eastAsia="en-GB"/>
          <w14:ligatures w14:val="none"/>
        </w:rPr>
        <w:t xml:space="preserve">Good Things Foundation (2021) </w:t>
      </w:r>
      <w:r w:rsidRPr="009A7A2D">
        <w:rPr>
          <w:rFonts w:eastAsia="Times New Roman" w:cs="Times New Roman"/>
          <w:i/>
          <w:iCs/>
          <w:kern w:val="0"/>
          <w:lang w:eastAsia="en-GB"/>
          <w14:ligatures w14:val="none"/>
        </w:rPr>
        <w:t>Digital inclusion and health: Supporting people to access digital healthcare services</w:t>
      </w:r>
      <w:r w:rsidRPr="009A7A2D">
        <w:rPr>
          <w:rFonts w:eastAsia="Times New Roman" w:cs="Times New Roman"/>
          <w:kern w:val="0"/>
          <w:lang w:eastAsia="en-GB"/>
          <w14:ligatures w14:val="none"/>
        </w:rPr>
        <w:t>. Sheffield: Good Things Foundation.</w:t>
      </w:r>
    </w:p>
    <w:p w14:paraId="218626C8" w14:textId="77777777" w:rsidR="009A7A2D" w:rsidRPr="009A7A2D" w:rsidRDefault="009A7A2D" w:rsidP="009A7A2D">
      <w:pPr>
        <w:spacing w:before="100" w:beforeAutospacing="1" w:after="100" w:afterAutospacing="1" w:line="240" w:lineRule="auto"/>
        <w:rPr>
          <w:rFonts w:eastAsia="Times New Roman" w:cs="Times New Roman"/>
          <w:kern w:val="0"/>
          <w:lang w:eastAsia="en-GB"/>
          <w14:ligatures w14:val="none"/>
        </w:rPr>
      </w:pPr>
      <w:r w:rsidRPr="009A7A2D">
        <w:rPr>
          <w:rFonts w:eastAsia="Times New Roman" w:cs="Times New Roman"/>
          <w:kern w:val="0"/>
          <w:lang w:eastAsia="en-GB"/>
          <w14:ligatures w14:val="none"/>
        </w:rPr>
        <w:lastRenderedPageBreak/>
        <w:t xml:space="preserve">Health Foundation (2021) </w:t>
      </w:r>
      <w:r w:rsidRPr="009A7A2D">
        <w:rPr>
          <w:rFonts w:eastAsia="Times New Roman" w:cs="Times New Roman"/>
          <w:i/>
          <w:iCs/>
          <w:kern w:val="0"/>
          <w:lang w:eastAsia="en-GB"/>
          <w14:ligatures w14:val="none"/>
        </w:rPr>
        <w:t>The impact of digital technology on healthcare delivery and the NHS workforce</w:t>
      </w:r>
      <w:r w:rsidRPr="009A7A2D">
        <w:rPr>
          <w:rFonts w:eastAsia="Times New Roman" w:cs="Times New Roman"/>
          <w:kern w:val="0"/>
          <w:lang w:eastAsia="en-GB"/>
          <w14:ligatures w14:val="none"/>
        </w:rPr>
        <w:t>. London: The Health Foundation.</w:t>
      </w:r>
    </w:p>
    <w:p w14:paraId="328A77F6" w14:textId="77777777" w:rsidR="009A7A2D" w:rsidRPr="009A7A2D" w:rsidRDefault="009A7A2D" w:rsidP="009A7A2D">
      <w:pPr>
        <w:spacing w:before="100" w:beforeAutospacing="1" w:after="100" w:afterAutospacing="1" w:line="240" w:lineRule="auto"/>
        <w:rPr>
          <w:rFonts w:eastAsia="Times New Roman" w:cs="Times New Roman"/>
          <w:kern w:val="0"/>
          <w:lang w:eastAsia="en-GB"/>
          <w14:ligatures w14:val="none"/>
        </w:rPr>
      </w:pPr>
      <w:r w:rsidRPr="009A7A2D">
        <w:rPr>
          <w:rFonts w:eastAsia="Times New Roman" w:cs="Times New Roman"/>
          <w:kern w:val="0"/>
          <w:lang w:eastAsia="en-GB"/>
          <w14:ligatures w14:val="none"/>
        </w:rPr>
        <w:t xml:space="preserve">Kotter, J.P. (2012) </w:t>
      </w:r>
      <w:r w:rsidRPr="009A7A2D">
        <w:rPr>
          <w:rFonts w:eastAsia="Times New Roman" w:cs="Times New Roman"/>
          <w:i/>
          <w:iCs/>
          <w:kern w:val="0"/>
          <w:lang w:eastAsia="en-GB"/>
          <w14:ligatures w14:val="none"/>
        </w:rPr>
        <w:t>Leading Change</w:t>
      </w:r>
      <w:r w:rsidRPr="009A7A2D">
        <w:rPr>
          <w:rFonts w:eastAsia="Times New Roman" w:cs="Times New Roman"/>
          <w:kern w:val="0"/>
          <w:lang w:eastAsia="en-GB"/>
          <w14:ligatures w14:val="none"/>
        </w:rPr>
        <w:t>. Boston: Harvard Business Review Press.</w:t>
      </w:r>
    </w:p>
    <w:p w14:paraId="0528DFC7" w14:textId="77777777" w:rsidR="009A7A2D" w:rsidRPr="009A7A2D" w:rsidRDefault="009A7A2D" w:rsidP="009A7A2D">
      <w:pPr>
        <w:spacing w:before="100" w:beforeAutospacing="1" w:after="100" w:afterAutospacing="1" w:line="240" w:lineRule="auto"/>
        <w:rPr>
          <w:rFonts w:eastAsia="Times New Roman" w:cs="Times New Roman"/>
          <w:kern w:val="0"/>
          <w:lang w:eastAsia="en-GB"/>
          <w14:ligatures w14:val="none"/>
        </w:rPr>
      </w:pPr>
      <w:r w:rsidRPr="009A7A2D">
        <w:rPr>
          <w:rFonts w:eastAsia="Times New Roman" w:cs="Times New Roman"/>
          <w:kern w:val="0"/>
          <w:lang w:eastAsia="en-GB"/>
          <w14:ligatures w14:val="none"/>
        </w:rPr>
        <w:t xml:space="preserve">National Audit Office (2020) </w:t>
      </w:r>
      <w:r w:rsidRPr="009A7A2D">
        <w:rPr>
          <w:rFonts w:eastAsia="Times New Roman" w:cs="Times New Roman"/>
          <w:i/>
          <w:iCs/>
          <w:kern w:val="0"/>
          <w:lang w:eastAsia="en-GB"/>
          <w14:ligatures w14:val="none"/>
        </w:rPr>
        <w:t>Digital transformation in the NHS</w:t>
      </w:r>
      <w:r w:rsidRPr="009A7A2D">
        <w:rPr>
          <w:rFonts w:eastAsia="Times New Roman" w:cs="Times New Roman"/>
          <w:kern w:val="0"/>
          <w:lang w:eastAsia="en-GB"/>
          <w14:ligatures w14:val="none"/>
        </w:rPr>
        <w:t>. London: National Audit Office.</w:t>
      </w:r>
    </w:p>
    <w:p w14:paraId="0C1D8CBE" w14:textId="77777777" w:rsidR="009A7A2D" w:rsidRPr="009A7A2D" w:rsidRDefault="009A7A2D" w:rsidP="009A7A2D">
      <w:pPr>
        <w:spacing w:before="100" w:beforeAutospacing="1" w:after="100" w:afterAutospacing="1" w:line="240" w:lineRule="auto"/>
        <w:rPr>
          <w:rFonts w:eastAsia="Times New Roman" w:cs="Times New Roman"/>
          <w:kern w:val="0"/>
          <w:lang w:eastAsia="en-GB"/>
          <w14:ligatures w14:val="none"/>
        </w:rPr>
      </w:pPr>
      <w:r w:rsidRPr="009A7A2D">
        <w:rPr>
          <w:rFonts w:eastAsia="Times New Roman" w:cs="Times New Roman"/>
          <w:kern w:val="0"/>
          <w:lang w:eastAsia="en-GB"/>
          <w14:ligatures w14:val="none"/>
        </w:rPr>
        <w:t xml:space="preserve">NHS Digital (2021) </w:t>
      </w:r>
      <w:r w:rsidRPr="009A7A2D">
        <w:rPr>
          <w:rFonts w:eastAsia="Times New Roman" w:cs="Times New Roman"/>
          <w:i/>
          <w:iCs/>
          <w:kern w:val="0"/>
          <w:lang w:eastAsia="en-GB"/>
          <w14:ligatures w14:val="none"/>
        </w:rPr>
        <w:t>NHS COVID Pass and digital services during the coronavirus pandemic</w:t>
      </w:r>
      <w:r w:rsidRPr="009A7A2D">
        <w:rPr>
          <w:rFonts w:eastAsia="Times New Roman" w:cs="Times New Roman"/>
          <w:kern w:val="0"/>
          <w:lang w:eastAsia="en-GB"/>
          <w14:ligatures w14:val="none"/>
        </w:rPr>
        <w:t>. Leeds: NHS Digital.</w:t>
      </w:r>
    </w:p>
    <w:p w14:paraId="64AD1862" w14:textId="77777777" w:rsidR="009A7A2D" w:rsidRPr="009A7A2D" w:rsidRDefault="009A7A2D" w:rsidP="009A7A2D">
      <w:pPr>
        <w:spacing w:before="100" w:beforeAutospacing="1" w:after="100" w:afterAutospacing="1" w:line="240" w:lineRule="auto"/>
        <w:rPr>
          <w:rFonts w:eastAsia="Times New Roman" w:cs="Times New Roman"/>
          <w:kern w:val="0"/>
          <w:lang w:eastAsia="en-GB"/>
          <w14:ligatures w14:val="none"/>
        </w:rPr>
      </w:pPr>
      <w:r w:rsidRPr="009A7A2D">
        <w:rPr>
          <w:rFonts w:eastAsia="Times New Roman" w:cs="Times New Roman"/>
          <w:kern w:val="0"/>
          <w:lang w:eastAsia="en-GB"/>
          <w14:ligatures w14:val="none"/>
        </w:rPr>
        <w:t xml:space="preserve">NHS England (2019) </w:t>
      </w:r>
      <w:r w:rsidRPr="009A7A2D">
        <w:rPr>
          <w:rFonts w:eastAsia="Times New Roman" w:cs="Times New Roman"/>
          <w:i/>
          <w:iCs/>
          <w:kern w:val="0"/>
          <w:lang w:eastAsia="en-GB"/>
          <w14:ligatures w14:val="none"/>
        </w:rPr>
        <w:t>The NHS Long Term Plan</w:t>
      </w:r>
      <w:r w:rsidRPr="009A7A2D">
        <w:rPr>
          <w:rFonts w:eastAsia="Times New Roman" w:cs="Times New Roman"/>
          <w:kern w:val="0"/>
          <w:lang w:eastAsia="en-GB"/>
          <w14:ligatures w14:val="none"/>
        </w:rPr>
        <w:t>. London: NHS England.</w:t>
      </w:r>
    </w:p>
    <w:p w14:paraId="5F8D4CC1" w14:textId="77777777" w:rsidR="009A7A2D" w:rsidRPr="009A7A2D" w:rsidRDefault="009A7A2D" w:rsidP="009A7A2D">
      <w:pPr>
        <w:spacing w:before="100" w:beforeAutospacing="1" w:after="100" w:afterAutospacing="1" w:line="240" w:lineRule="auto"/>
        <w:rPr>
          <w:rFonts w:eastAsia="Times New Roman" w:cs="Times New Roman"/>
          <w:kern w:val="0"/>
          <w:lang w:eastAsia="en-GB"/>
          <w14:ligatures w14:val="none"/>
        </w:rPr>
      </w:pPr>
      <w:r w:rsidRPr="009A7A2D">
        <w:rPr>
          <w:rFonts w:eastAsia="Times New Roman" w:cs="Times New Roman"/>
          <w:kern w:val="0"/>
          <w:lang w:eastAsia="en-GB"/>
          <w14:ligatures w14:val="none"/>
        </w:rPr>
        <w:t xml:space="preserve">NHS England (2021) </w:t>
      </w:r>
      <w:r w:rsidRPr="009A7A2D">
        <w:rPr>
          <w:rFonts w:eastAsia="Times New Roman" w:cs="Times New Roman"/>
          <w:i/>
          <w:iCs/>
          <w:kern w:val="0"/>
          <w:lang w:eastAsia="en-GB"/>
          <w14:ligatures w14:val="none"/>
        </w:rPr>
        <w:t>What are electronic patient records and how do they improve care?</w:t>
      </w:r>
      <w:r w:rsidRPr="009A7A2D">
        <w:rPr>
          <w:rFonts w:eastAsia="Times New Roman" w:cs="Times New Roman"/>
          <w:kern w:val="0"/>
          <w:lang w:eastAsia="en-GB"/>
          <w14:ligatures w14:val="none"/>
        </w:rPr>
        <w:t xml:space="preserve"> London: NHS England.</w:t>
      </w:r>
    </w:p>
    <w:p w14:paraId="4AC66A32" w14:textId="77777777" w:rsidR="009A7A2D" w:rsidRPr="009A7A2D" w:rsidRDefault="009A7A2D" w:rsidP="009A7A2D">
      <w:pPr>
        <w:spacing w:before="100" w:beforeAutospacing="1" w:after="100" w:afterAutospacing="1" w:line="240" w:lineRule="auto"/>
        <w:rPr>
          <w:rFonts w:eastAsia="Times New Roman" w:cs="Times New Roman"/>
          <w:kern w:val="0"/>
          <w:lang w:eastAsia="en-GB"/>
          <w14:ligatures w14:val="none"/>
        </w:rPr>
      </w:pPr>
      <w:r w:rsidRPr="009A7A2D">
        <w:rPr>
          <w:rFonts w:eastAsia="Times New Roman" w:cs="Times New Roman"/>
          <w:kern w:val="0"/>
          <w:lang w:eastAsia="en-GB"/>
          <w14:ligatures w14:val="none"/>
        </w:rPr>
        <w:t xml:space="preserve">NHS England (2023) </w:t>
      </w:r>
      <w:r w:rsidRPr="009A7A2D">
        <w:rPr>
          <w:rFonts w:eastAsia="Times New Roman" w:cs="Times New Roman"/>
          <w:i/>
          <w:iCs/>
          <w:kern w:val="0"/>
          <w:lang w:eastAsia="en-GB"/>
          <w14:ligatures w14:val="none"/>
        </w:rPr>
        <w:t>NHS App: services and features</w:t>
      </w:r>
      <w:r w:rsidRPr="009A7A2D">
        <w:rPr>
          <w:rFonts w:eastAsia="Times New Roman" w:cs="Times New Roman"/>
          <w:kern w:val="0"/>
          <w:lang w:eastAsia="en-GB"/>
          <w14:ligatures w14:val="none"/>
        </w:rPr>
        <w:t>. London: NHS England.</w:t>
      </w:r>
    </w:p>
    <w:p w14:paraId="38E4D116" w14:textId="77777777" w:rsidR="009A7A2D" w:rsidRPr="009A7A2D" w:rsidRDefault="009A7A2D" w:rsidP="009A7A2D">
      <w:pPr>
        <w:spacing w:before="100" w:beforeAutospacing="1" w:after="100" w:afterAutospacing="1" w:line="240" w:lineRule="auto"/>
        <w:rPr>
          <w:rFonts w:eastAsia="Times New Roman" w:cs="Times New Roman"/>
          <w:kern w:val="0"/>
          <w:lang w:eastAsia="en-GB"/>
          <w14:ligatures w14:val="none"/>
        </w:rPr>
      </w:pPr>
      <w:r w:rsidRPr="009A7A2D">
        <w:rPr>
          <w:rFonts w:eastAsia="Times New Roman" w:cs="Times New Roman"/>
          <w:kern w:val="0"/>
          <w:lang w:eastAsia="en-GB"/>
          <w14:ligatures w14:val="none"/>
        </w:rPr>
        <w:t xml:space="preserve">Topol, E. (2019) </w:t>
      </w:r>
      <w:r w:rsidRPr="009A7A2D">
        <w:rPr>
          <w:rFonts w:eastAsia="Times New Roman" w:cs="Times New Roman"/>
          <w:i/>
          <w:iCs/>
          <w:kern w:val="0"/>
          <w:lang w:eastAsia="en-GB"/>
          <w14:ligatures w14:val="none"/>
        </w:rPr>
        <w:t>The Topol Review: Preparing the healthcare workforce to deliver the digital future</w:t>
      </w:r>
      <w:r w:rsidRPr="009A7A2D">
        <w:rPr>
          <w:rFonts w:eastAsia="Times New Roman" w:cs="Times New Roman"/>
          <w:kern w:val="0"/>
          <w:lang w:eastAsia="en-GB"/>
          <w14:ligatures w14:val="none"/>
        </w:rPr>
        <w:t>. London: Health Education England.</w:t>
      </w:r>
    </w:p>
    <w:p w14:paraId="3D36196D" w14:textId="77777777" w:rsidR="009A7A2D" w:rsidRPr="009A7A2D" w:rsidRDefault="009A7A2D" w:rsidP="009A7A2D">
      <w:pPr>
        <w:spacing w:before="100" w:beforeAutospacing="1" w:after="100" w:afterAutospacing="1" w:line="240" w:lineRule="auto"/>
        <w:rPr>
          <w:rFonts w:eastAsia="Times New Roman" w:cs="Times New Roman"/>
          <w:kern w:val="0"/>
          <w:lang w:eastAsia="en-GB"/>
          <w14:ligatures w14:val="none"/>
        </w:rPr>
      </w:pPr>
      <w:r w:rsidRPr="009A7A2D">
        <w:rPr>
          <w:rFonts w:eastAsia="Times New Roman" w:cs="Times New Roman"/>
          <w:kern w:val="0"/>
          <w:lang w:eastAsia="en-GB"/>
          <w14:ligatures w14:val="none"/>
        </w:rPr>
        <w:t xml:space="preserve">World Health Organization (2016) </w:t>
      </w:r>
      <w:r w:rsidRPr="009A7A2D">
        <w:rPr>
          <w:rFonts w:eastAsia="Times New Roman" w:cs="Times New Roman"/>
          <w:i/>
          <w:iCs/>
          <w:kern w:val="0"/>
          <w:lang w:eastAsia="en-GB"/>
          <w14:ligatures w14:val="none"/>
        </w:rPr>
        <w:t>Framework on integrated people-centred health services</w:t>
      </w:r>
      <w:r w:rsidRPr="009A7A2D">
        <w:rPr>
          <w:rFonts w:eastAsia="Times New Roman" w:cs="Times New Roman"/>
          <w:kern w:val="0"/>
          <w:lang w:eastAsia="en-GB"/>
          <w14:ligatures w14:val="none"/>
        </w:rPr>
        <w:t>. Geneva: World Health Organization.</w:t>
      </w:r>
    </w:p>
    <w:p w14:paraId="5F7A3BAB" w14:textId="77777777" w:rsidR="009A7A2D" w:rsidRPr="009A7A2D" w:rsidRDefault="009A7A2D" w:rsidP="009A7A2D">
      <w:pPr>
        <w:spacing w:before="100" w:beforeAutospacing="1" w:after="100" w:afterAutospacing="1" w:line="240" w:lineRule="auto"/>
        <w:rPr>
          <w:rFonts w:eastAsia="Times New Roman" w:cs="Times New Roman"/>
          <w:kern w:val="0"/>
          <w:lang w:eastAsia="en-GB"/>
          <w14:ligatures w14:val="none"/>
        </w:rPr>
      </w:pPr>
      <w:r w:rsidRPr="009A7A2D">
        <w:rPr>
          <w:rFonts w:eastAsia="Times New Roman" w:cs="Times New Roman"/>
          <w:kern w:val="0"/>
          <w:lang w:eastAsia="en-GB"/>
          <w14:ligatures w14:val="none"/>
        </w:rPr>
        <w:t xml:space="preserve">World Health Organization (2021) </w:t>
      </w:r>
      <w:r w:rsidRPr="009A7A2D">
        <w:rPr>
          <w:rFonts w:eastAsia="Times New Roman" w:cs="Times New Roman"/>
          <w:i/>
          <w:iCs/>
          <w:kern w:val="0"/>
          <w:lang w:eastAsia="en-GB"/>
          <w14:ligatures w14:val="none"/>
        </w:rPr>
        <w:t>Global strategy on digital health 2020–2025</w:t>
      </w:r>
      <w:r w:rsidRPr="009A7A2D">
        <w:rPr>
          <w:rFonts w:eastAsia="Times New Roman" w:cs="Times New Roman"/>
          <w:kern w:val="0"/>
          <w:lang w:eastAsia="en-GB"/>
          <w14:ligatures w14:val="none"/>
        </w:rPr>
        <w:t>. Geneva: World Health Organization.</w:t>
      </w:r>
    </w:p>
    <w:p w14:paraId="2F8B0C5F" w14:textId="77777777" w:rsidR="00432B23" w:rsidRPr="00483485" w:rsidRDefault="00432B23" w:rsidP="00483485">
      <w:pPr>
        <w:spacing w:before="100" w:beforeAutospacing="1" w:after="100" w:afterAutospacing="1" w:line="240" w:lineRule="auto"/>
        <w:rPr>
          <w:rFonts w:eastAsia="Times New Roman" w:cs="Times New Roman"/>
          <w:kern w:val="0"/>
          <w:lang w:eastAsia="en-GB"/>
          <w14:ligatures w14:val="none"/>
        </w:rPr>
      </w:pPr>
    </w:p>
    <w:p w14:paraId="58258417" w14:textId="2FA31A03" w:rsidR="007C3C59" w:rsidRPr="00BE0483" w:rsidRDefault="007C3C59" w:rsidP="00BE0483">
      <w:pPr>
        <w:spacing w:before="100" w:beforeAutospacing="1" w:after="100" w:afterAutospacing="1" w:line="240" w:lineRule="auto"/>
        <w:rPr>
          <w:rFonts w:eastAsia="Times New Roman" w:cs="Times New Roman"/>
          <w:kern w:val="0"/>
          <w:lang w:eastAsia="en-GB"/>
          <w14:ligatures w14:val="none"/>
        </w:rPr>
      </w:pPr>
    </w:p>
    <w:sectPr w:rsidR="007C3C59" w:rsidRPr="00BE04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B18"/>
    <w:rsid w:val="0006730A"/>
    <w:rsid w:val="00131DC4"/>
    <w:rsid w:val="001B2B18"/>
    <w:rsid w:val="003E5CA9"/>
    <w:rsid w:val="004203BC"/>
    <w:rsid w:val="00432B23"/>
    <w:rsid w:val="00447CF3"/>
    <w:rsid w:val="00483485"/>
    <w:rsid w:val="004A08F0"/>
    <w:rsid w:val="00557C4D"/>
    <w:rsid w:val="005E0C18"/>
    <w:rsid w:val="007C3C59"/>
    <w:rsid w:val="0087519B"/>
    <w:rsid w:val="009208F6"/>
    <w:rsid w:val="0093359F"/>
    <w:rsid w:val="0096179B"/>
    <w:rsid w:val="009A7A2D"/>
    <w:rsid w:val="00BE0483"/>
    <w:rsid w:val="00C73D6A"/>
    <w:rsid w:val="00D65488"/>
    <w:rsid w:val="00E832AC"/>
    <w:rsid w:val="00F90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84209"/>
  <w15:chartTrackingRefBased/>
  <w15:docId w15:val="{B9531334-193A-4714-A095-143F768CA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2B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2B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2B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2B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2B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2B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2B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2B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2B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B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2B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2B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2B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2B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2B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2B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2B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2B18"/>
    <w:rPr>
      <w:rFonts w:eastAsiaTheme="majorEastAsia" w:cstheme="majorBidi"/>
      <w:color w:val="272727" w:themeColor="text1" w:themeTint="D8"/>
    </w:rPr>
  </w:style>
  <w:style w:type="paragraph" w:styleId="Title">
    <w:name w:val="Title"/>
    <w:basedOn w:val="Normal"/>
    <w:next w:val="Normal"/>
    <w:link w:val="TitleChar"/>
    <w:uiPriority w:val="10"/>
    <w:qFormat/>
    <w:rsid w:val="001B2B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2B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2B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2B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2B18"/>
    <w:pPr>
      <w:spacing w:before="160"/>
      <w:jc w:val="center"/>
    </w:pPr>
    <w:rPr>
      <w:i/>
      <w:iCs/>
      <w:color w:val="404040" w:themeColor="text1" w:themeTint="BF"/>
    </w:rPr>
  </w:style>
  <w:style w:type="character" w:customStyle="1" w:styleId="QuoteChar">
    <w:name w:val="Quote Char"/>
    <w:basedOn w:val="DefaultParagraphFont"/>
    <w:link w:val="Quote"/>
    <w:uiPriority w:val="29"/>
    <w:rsid w:val="001B2B18"/>
    <w:rPr>
      <w:i/>
      <w:iCs/>
      <w:color w:val="404040" w:themeColor="text1" w:themeTint="BF"/>
    </w:rPr>
  </w:style>
  <w:style w:type="paragraph" w:styleId="ListParagraph">
    <w:name w:val="List Paragraph"/>
    <w:basedOn w:val="Normal"/>
    <w:uiPriority w:val="34"/>
    <w:qFormat/>
    <w:rsid w:val="001B2B18"/>
    <w:pPr>
      <w:ind w:left="720"/>
      <w:contextualSpacing/>
    </w:pPr>
  </w:style>
  <w:style w:type="character" w:styleId="IntenseEmphasis">
    <w:name w:val="Intense Emphasis"/>
    <w:basedOn w:val="DefaultParagraphFont"/>
    <w:uiPriority w:val="21"/>
    <w:qFormat/>
    <w:rsid w:val="001B2B18"/>
    <w:rPr>
      <w:i/>
      <w:iCs/>
      <w:color w:val="0F4761" w:themeColor="accent1" w:themeShade="BF"/>
    </w:rPr>
  </w:style>
  <w:style w:type="paragraph" w:styleId="IntenseQuote">
    <w:name w:val="Intense Quote"/>
    <w:basedOn w:val="Normal"/>
    <w:next w:val="Normal"/>
    <w:link w:val="IntenseQuoteChar"/>
    <w:uiPriority w:val="30"/>
    <w:qFormat/>
    <w:rsid w:val="001B2B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2B18"/>
    <w:rPr>
      <w:i/>
      <w:iCs/>
      <w:color w:val="0F4761" w:themeColor="accent1" w:themeShade="BF"/>
    </w:rPr>
  </w:style>
  <w:style w:type="character" w:styleId="IntenseReference">
    <w:name w:val="Intense Reference"/>
    <w:basedOn w:val="DefaultParagraphFont"/>
    <w:uiPriority w:val="32"/>
    <w:qFormat/>
    <w:rsid w:val="001B2B1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875</TotalTime>
  <Pages>8</Pages>
  <Words>2500</Words>
  <Characters>14250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Riana Kasule</dc:creator>
  <cp:keywords/>
  <dc:description/>
  <cp:lastModifiedBy>Riana Kasule</cp:lastModifiedBy>
  <cp:revision>18</cp:revision>
  <dcterms:created xsi:type="dcterms:W3CDTF">2026-07-19T20:07:00Z</dcterms:created>
  <dcterms:modified xsi:type="dcterms:W3CDTF">2026-07-20T10:43:00Z</dcterms:modified>
</cp:coreProperties>
</file>