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54350" w:rsidRDefault="00554350" w:rsidP="00554350">
      <w:pPr>
        <w:jc w:val="center"/>
        <w:rPr>
          <w:rFonts w:cs="Arial"/>
          <w:b/>
          <w:sz w:val="28"/>
          <w:lang w:val="en-GB"/>
        </w:rPr>
      </w:pPr>
      <w:r>
        <w:rPr>
          <w:noProof/>
          <w:lang w:val="en-GB"/>
        </w:rPr>
        <w:drawing>
          <wp:inline distT="0" distB="0" distL="0" distR="0" wp14:anchorId="202CAF83" wp14:editId="6D55EC8F">
            <wp:extent cx="5097780" cy="1690764"/>
            <wp:effectExtent l="0" t="0" r="762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08166" cy="1694209"/>
                    </a:xfrm>
                    <a:prstGeom prst="rect">
                      <a:avLst/>
                    </a:prstGeom>
                    <a:noFill/>
                  </pic:spPr>
                </pic:pic>
              </a:graphicData>
            </a:graphic>
          </wp:inline>
        </w:drawing>
      </w:r>
    </w:p>
    <w:p w:rsidR="00554350" w:rsidRDefault="00554350" w:rsidP="00554350">
      <w:pPr>
        <w:jc w:val="center"/>
        <w:rPr>
          <w:rFonts w:cs="Arial"/>
          <w:b/>
          <w:sz w:val="28"/>
          <w:lang w:val="en-GB"/>
        </w:rPr>
      </w:pPr>
    </w:p>
    <w:p w:rsidR="00554350" w:rsidRDefault="00554350" w:rsidP="00554350">
      <w:pPr>
        <w:jc w:val="center"/>
        <w:rPr>
          <w:rFonts w:cs="Arial"/>
          <w:b/>
          <w:sz w:val="28"/>
          <w:lang w:val="en-GB"/>
        </w:rPr>
      </w:pPr>
    </w:p>
    <w:p w:rsidR="00554350" w:rsidRPr="002521E0" w:rsidRDefault="00554350" w:rsidP="00554350">
      <w:pPr>
        <w:jc w:val="center"/>
        <w:rPr>
          <w:rFonts w:cs="Arial"/>
          <w:b/>
          <w:sz w:val="28"/>
          <w:lang w:val="en-GB"/>
        </w:rPr>
      </w:pPr>
      <w:r w:rsidRPr="002521E0">
        <w:rPr>
          <w:rFonts w:cs="Arial"/>
          <w:b/>
          <w:sz w:val="28"/>
          <w:lang w:val="en-GB"/>
        </w:rPr>
        <w:t>BA</w:t>
      </w:r>
      <w:r>
        <w:rPr>
          <w:rFonts w:cs="Arial"/>
          <w:b/>
          <w:sz w:val="28"/>
          <w:lang w:val="en-GB"/>
        </w:rPr>
        <w:t xml:space="preserve"> </w:t>
      </w:r>
      <w:r w:rsidRPr="002521E0">
        <w:rPr>
          <w:rFonts w:cs="Arial"/>
          <w:b/>
          <w:sz w:val="28"/>
          <w:lang w:val="en-GB"/>
        </w:rPr>
        <w:t>(Hons) Business Management</w:t>
      </w:r>
    </w:p>
    <w:p w:rsidR="00554350" w:rsidRDefault="00554350" w:rsidP="00554350">
      <w:pPr>
        <w:jc w:val="center"/>
        <w:rPr>
          <w:rFonts w:cs="Arial"/>
          <w:b/>
          <w:sz w:val="28"/>
          <w:lang w:val="en-GB"/>
        </w:rPr>
      </w:pPr>
      <w:r w:rsidRPr="00554350">
        <w:rPr>
          <w:rFonts w:cs="Arial"/>
          <w:b/>
          <w:sz w:val="28"/>
          <w:lang w:val="en-GB"/>
        </w:rPr>
        <w:t>Student Name: Ioana Mihaela Bogdan</w:t>
      </w:r>
    </w:p>
    <w:p w:rsidR="00344D41" w:rsidRPr="00344D41" w:rsidRDefault="00344D41" w:rsidP="00554350">
      <w:pPr>
        <w:jc w:val="center"/>
        <w:rPr>
          <w:rFonts w:cs="Arial"/>
          <w:b/>
          <w:i/>
          <w:sz w:val="28"/>
          <w:lang w:val="en-GB"/>
        </w:rPr>
      </w:pPr>
      <w:r w:rsidRPr="00344D41">
        <w:rPr>
          <w:rFonts w:cs="Arial"/>
          <w:b/>
          <w:i/>
          <w:sz w:val="28"/>
          <w:lang w:val="en-GB"/>
        </w:rPr>
        <w:t>FreshPrep Ltd</w:t>
      </w:r>
    </w:p>
    <w:p w:rsidR="00554350" w:rsidRDefault="00554350" w:rsidP="00554350">
      <w:pPr>
        <w:jc w:val="center"/>
        <w:rPr>
          <w:rFonts w:cs="Arial"/>
          <w:b/>
          <w:sz w:val="28"/>
          <w:lang w:val="en-GB"/>
        </w:rPr>
      </w:pPr>
      <w:r w:rsidRPr="00554350">
        <w:rPr>
          <w:rFonts w:cs="Arial"/>
          <w:b/>
          <w:sz w:val="28"/>
          <w:lang w:val="en-GB"/>
        </w:rPr>
        <w:t>Student Number: 2416508</w:t>
      </w:r>
    </w:p>
    <w:p w:rsidR="00554350" w:rsidRPr="002521E0" w:rsidRDefault="00554350" w:rsidP="00654252">
      <w:pPr>
        <w:jc w:val="center"/>
        <w:rPr>
          <w:rFonts w:cs="Arial"/>
          <w:b/>
          <w:sz w:val="28"/>
          <w:lang w:val="en-GB"/>
        </w:rPr>
      </w:pPr>
      <w:r w:rsidRPr="002521E0">
        <w:rPr>
          <w:rFonts w:cs="Arial"/>
          <w:b/>
          <w:sz w:val="28"/>
          <w:lang w:val="en-GB"/>
        </w:rPr>
        <w:t xml:space="preserve">Course Name: </w:t>
      </w:r>
      <w:r w:rsidR="00654252">
        <w:rPr>
          <w:rFonts w:cs="Arial"/>
          <w:b/>
          <w:sz w:val="28"/>
          <w:lang w:val="en-GB"/>
        </w:rPr>
        <w:t xml:space="preserve">Entrepreneurship </w:t>
      </w:r>
      <w:r w:rsidR="00654252" w:rsidRPr="00654252">
        <w:rPr>
          <w:rFonts w:cs="Arial"/>
          <w:b/>
          <w:sz w:val="28"/>
          <w:lang w:val="en-GB"/>
        </w:rPr>
        <w:t>LCBB5013</w:t>
      </w:r>
    </w:p>
    <w:p w:rsidR="00554350" w:rsidRPr="002521E0" w:rsidRDefault="00554350" w:rsidP="00554350">
      <w:pPr>
        <w:jc w:val="center"/>
        <w:rPr>
          <w:rFonts w:cs="Arial"/>
          <w:b/>
          <w:sz w:val="28"/>
          <w:lang w:val="en-GB"/>
        </w:rPr>
      </w:pPr>
      <w:r w:rsidRPr="002521E0">
        <w:rPr>
          <w:rFonts w:cs="Arial"/>
          <w:b/>
          <w:sz w:val="28"/>
          <w:lang w:val="en-GB"/>
        </w:rPr>
        <w:t xml:space="preserve">Lecturer Name: </w:t>
      </w:r>
    </w:p>
    <w:p w:rsidR="00554350" w:rsidRDefault="00554350" w:rsidP="00554350">
      <w:pPr>
        <w:jc w:val="center"/>
        <w:rPr>
          <w:rFonts w:cs="Arial"/>
          <w:b/>
          <w:sz w:val="28"/>
          <w:lang w:val="en-GB"/>
        </w:rPr>
      </w:pPr>
      <w:r w:rsidRPr="002521E0">
        <w:rPr>
          <w:rFonts w:cs="Arial"/>
          <w:b/>
          <w:sz w:val="28"/>
          <w:lang w:val="en-GB"/>
        </w:rPr>
        <w:t xml:space="preserve">Session: </w:t>
      </w:r>
    </w:p>
    <w:p w:rsidR="00783525" w:rsidRDefault="00783525" w:rsidP="00783525">
      <w:pPr>
        <w:jc w:val="center"/>
        <w:rPr>
          <w:rFonts w:cs="Arial"/>
          <w:b/>
          <w:sz w:val="32"/>
          <w:lang w:val="en-GB"/>
        </w:rPr>
      </w:pPr>
    </w:p>
    <w:p w:rsidR="00951221" w:rsidRDefault="00951221" w:rsidP="002464E5">
      <w:pPr>
        <w:jc w:val="center"/>
        <w:rPr>
          <w:rFonts w:cs="Arial"/>
          <w:sz w:val="28"/>
          <w:lang w:val="en-GB"/>
        </w:rPr>
      </w:pPr>
    </w:p>
    <w:p w:rsidR="00951221" w:rsidRDefault="00951221" w:rsidP="002464E5">
      <w:pPr>
        <w:jc w:val="center"/>
        <w:rPr>
          <w:rFonts w:cs="Arial"/>
          <w:sz w:val="28"/>
          <w:lang w:val="en-GB"/>
        </w:rPr>
      </w:pPr>
    </w:p>
    <w:p w:rsidR="00951221" w:rsidRDefault="00951221" w:rsidP="002464E5">
      <w:pPr>
        <w:jc w:val="center"/>
        <w:rPr>
          <w:rFonts w:cs="Arial"/>
          <w:sz w:val="28"/>
          <w:lang w:val="en-GB"/>
        </w:rPr>
      </w:pPr>
    </w:p>
    <w:p w:rsidR="00951221" w:rsidRDefault="00951221" w:rsidP="002464E5">
      <w:pPr>
        <w:jc w:val="center"/>
        <w:rPr>
          <w:rFonts w:cs="Arial"/>
          <w:sz w:val="28"/>
          <w:lang w:val="en-GB"/>
        </w:rPr>
      </w:pPr>
    </w:p>
    <w:p w:rsidR="00951221" w:rsidRDefault="00951221" w:rsidP="002464E5">
      <w:pPr>
        <w:jc w:val="center"/>
        <w:rPr>
          <w:rFonts w:cs="Arial"/>
          <w:sz w:val="28"/>
          <w:lang w:val="en-GB"/>
        </w:rPr>
      </w:pPr>
    </w:p>
    <w:p w:rsidR="00951221" w:rsidRDefault="00951221" w:rsidP="002464E5">
      <w:pPr>
        <w:jc w:val="center"/>
        <w:rPr>
          <w:rFonts w:cs="Arial"/>
          <w:sz w:val="28"/>
          <w:lang w:val="en-GB"/>
        </w:rPr>
      </w:pPr>
    </w:p>
    <w:p w:rsidR="00951221" w:rsidRDefault="00951221" w:rsidP="002464E5">
      <w:pPr>
        <w:jc w:val="center"/>
        <w:rPr>
          <w:rFonts w:cs="Arial"/>
          <w:sz w:val="28"/>
          <w:lang w:val="en-GB"/>
        </w:rPr>
      </w:pPr>
    </w:p>
    <w:sdt>
      <w:sdtPr>
        <w:rPr>
          <w:rFonts w:asciiTheme="minorHAnsi" w:eastAsiaTheme="minorEastAsia" w:hAnsiTheme="minorHAnsi" w:cstheme="minorBidi"/>
          <w:color w:val="auto"/>
          <w:sz w:val="22"/>
          <w:szCs w:val="22"/>
          <w:lang w:val="ro-RO" w:eastAsia="zh-CN"/>
        </w:rPr>
        <w:id w:val="733747752"/>
        <w:docPartObj>
          <w:docPartGallery w:val="Table of Contents"/>
          <w:docPartUnique/>
        </w:docPartObj>
      </w:sdtPr>
      <w:sdtEndPr>
        <w:rPr>
          <w:rFonts w:ascii="Arial" w:hAnsi="Arial"/>
          <w:bCs/>
          <w:noProof/>
          <w:sz w:val="24"/>
        </w:rPr>
      </w:sdtEndPr>
      <w:sdtContent>
        <w:p w:rsidR="00951221" w:rsidRDefault="00951221">
          <w:pPr>
            <w:pStyle w:val="TOCHeading"/>
          </w:pPr>
          <w:r>
            <w:t>Content</w:t>
          </w:r>
          <w:bookmarkStart w:id="0" w:name="_GoBack"/>
          <w:bookmarkEnd w:id="0"/>
          <w:r>
            <w:t>s</w:t>
          </w:r>
        </w:p>
        <w:p w:rsidR="00344D41" w:rsidRDefault="00951221">
          <w:pPr>
            <w:pStyle w:val="TOC1"/>
            <w:tabs>
              <w:tab w:val="right" w:leader="dot" w:pos="9016"/>
            </w:tabs>
            <w:rPr>
              <w:rFonts w:asciiTheme="minorHAnsi" w:hAnsiTheme="minorHAnsi"/>
              <w:noProof/>
              <w:sz w:val="22"/>
              <w:lang w:val="en-GB"/>
            </w:rPr>
          </w:pPr>
          <w:r>
            <w:rPr>
              <w:b/>
              <w:bCs/>
              <w:noProof/>
            </w:rPr>
            <w:fldChar w:fldCharType="begin"/>
          </w:r>
          <w:r>
            <w:rPr>
              <w:b/>
              <w:bCs/>
              <w:noProof/>
            </w:rPr>
            <w:instrText xml:space="preserve"> TOC \o "1-3" \h \z \u </w:instrText>
          </w:r>
          <w:r>
            <w:rPr>
              <w:b/>
              <w:bCs/>
              <w:noProof/>
            </w:rPr>
            <w:fldChar w:fldCharType="separate"/>
          </w:r>
          <w:hyperlink w:anchor="_Toc226046406" w:history="1">
            <w:r w:rsidR="00344D41" w:rsidRPr="00347AB8">
              <w:rPr>
                <w:rStyle w:val="Hyperlink"/>
                <w:noProof/>
              </w:rPr>
              <w:t>Task 1: Business Plan Development</w:t>
            </w:r>
            <w:r w:rsidR="00344D41">
              <w:rPr>
                <w:noProof/>
                <w:webHidden/>
              </w:rPr>
              <w:tab/>
            </w:r>
            <w:r w:rsidR="00344D41">
              <w:rPr>
                <w:noProof/>
                <w:webHidden/>
              </w:rPr>
              <w:fldChar w:fldCharType="begin"/>
            </w:r>
            <w:r w:rsidR="00344D41">
              <w:rPr>
                <w:noProof/>
                <w:webHidden/>
              </w:rPr>
              <w:instrText xml:space="preserve"> PAGEREF _Toc226046406 \h </w:instrText>
            </w:r>
            <w:r w:rsidR="00344D41">
              <w:rPr>
                <w:noProof/>
                <w:webHidden/>
              </w:rPr>
            </w:r>
            <w:r w:rsidR="00344D41">
              <w:rPr>
                <w:noProof/>
                <w:webHidden/>
              </w:rPr>
              <w:fldChar w:fldCharType="separate"/>
            </w:r>
            <w:r w:rsidR="00344D41">
              <w:rPr>
                <w:noProof/>
                <w:webHidden/>
              </w:rPr>
              <w:t>3</w:t>
            </w:r>
            <w:r w:rsidR="00344D41">
              <w:rPr>
                <w:noProof/>
                <w:webHidden/>
              </w:rPr>
              <w:fldChar w:fldCharType="end"/>
            </w:r>
          </w:hyperlink>
        </w:p>
        <w:p w:rsidR="00344D41" w:rsidRDefault="00344D41">
          <w:pPr>
            <w:pStyle w:val="TOC2"/>
            <w:tabs>
              <w:tab w:val="right" w:leader="dot" w:pos="9016"/>
            </w:tabs>
            <w:rPr>
              <w:rFonts w:asciiTheme="minorHAnsi" w:hAnsiTheme="minorHAnsi"/>
              <w:noProof/>
              <w:sz w:val="22"/>
              <w:lang w:val="en-GB"/>
            </w:rPr>
          </w:pPr>
          <w:hyperlink w:anchor="_Toc226046407" w:history="1">
            <w:r w:rsidRPr="00347AB8">
              <w:rPr>
                <w:rStyle w:val="Hyperlink"/>
                <w:noProof/>
              </w:rPr>
              <w:t>Element 1: Business Idea, Product/Services, Objectives &amp; USP</w:t>
            </w:r>
            <w:r>
              <w:rPr>
                <w:noProof/>
                <w:webHidden/>
              </w:rPr>
              <w:tab/>
            </w:r>
            <w:r>
              <w:rPr>
                <w:noProof/>
                <w:webHidden/>
              </w:rPr>
              <w:fldChar w:fldCharType="begin"/>
            </w:r>
            <w:r>
              <w:rPr>
                <w:noProof/>
                <w:webHidden/>
              </w:rPr>
              <w:instrText xml:space="preserve"> PAGEREF _Toc226046407 \h </w:instrText>
            </w:r>
            <w:r>
              <w:rPr>
                <w:noProof/>
                <w:webHidden/>
              </w:rPr>
            </w:r>
            <w:r>
              <w:rPr>
                <w:noProof/>
                <w:webHidden/>
              </w:rPr>
              <w:fldChar w:fldCharType="separate"/>
            </w:r>
            <w:r>
              <w:rPr>
                <w:noProof/>
                <w:webHidden/>
              </w:rPr>
              <w:t>3</w:t>
            </w:r>
            <w:r>
              <w:rPr>
                <w:noProof/>
                <w:webHidden/>
              </w:rPr>
              <w:fldChar w:fldCharType="end"/>
            </w:r>
          </w:hyperlink>
        </w:p>
        <w:p w:rsidR="00344D41" w:rsidRDefault="00344D41">
          <w:pPr>
            <w:pStyle w:val="TOC2"/>
            <w:tabs>
              <w:tab w:val="right" w:leader="dot" w:pos="9016"/>
            </w:tabs>
            <w:rPr>
              <w:rFonts w:asciiTheme="minorHAnsi" w:hAnsiTheme="minorHAnsi"/>
              <w:noProof/>
              <w:sz w:val="22"/>
              <w:lang w:val="en-GB"/>
            </w:rPr>
          </w:pPr>
          <w:hyperlink w:anchor="_Toc226046408" w:history="1">
            <w:r w:rsidRPr="00347AB8">
              <w:rPr>
                <w:rStyle w:val="Hyperlink"/>
                <w:noProof/>
              </w:rPr>
              <w:t>Element 2: Business Environment &amp; Competitor Analysis</w:t>
            </w:r>
            <w:r>
              <w:rPr>
                <w:noProof/>
                <w:webHidden/>
              </w:rPr>
              <w:tab/>
            </w:r>
            <w:r>
              <w:rPr>
                <w:noProof/>
                <w:webHidden/>
              </w:rPr>
              <w:fldChar w:fldCharType="begin"/>
            </w:r>
            <w:r>
              <w:rPr>
                <w:noProof/>
                <w:webHidden/>
              </w:rPr>
              <w:instrText xml:space="preserve"> PAGEREF _Toc226046408 \h </w:instrText>
            </w:r>
            <w:r>
              <w:rPr>
                <w:noProof/>
                <w:webHidden/>
              </w:rPr>
            </w:r>
            <w:r>
              <w:rPr>
                <w:noProof/>
                <w:webHidden/>
              </w:rPr>
              <w:fldChar w:fldCharType="separate"/>
            </w:r>
            <w:r>
              <w:rPr>
                <w:noProof/>
                <w:webHidden/>
              </w:rPr>
              <w:t>6</w:t>
            </w:r>
            <w:r>
              <w:rPr>
                <w:noProof/>
                <w:webHidden/>
              </w:rPr>
              <w:fldChar w:fldCharType="end"/>
            </w:r>
          </w:hyperlink>
        </w:p>
        <w:p w:rsidR="00344D41" w:rsidRDefault="00344D41">
          <w:pPr>
            <w:pStyle w:val="TOC2"/>
            <w:tabs>
              <w:tab w:val="right" w:leader="dot" w:pos="9016"/>
            </w:tabs>
            <w:rPr>
              <w:rFonts w:asciiTheme="minorHAnsi" w:hAnsiTheme="minorHAnsi"/>
              <w:noProof/>
              <w:sz w:val="22"/>
              <w:lang w:val="en-GB"/>
            </w:rPr>
          </w:pPr>
          <w:hyperlink w:anchor="_Toc226046409" w:history="1">
            <w:r w:rsidRPr="00347AB8">
              <w:rPr>
                <w:rStyle w:val="Hyperlink"/>
                <w:noProof/>
              </w:rPr>
              <w:t>Element 3: 4Ps, Market Segmentation &amp; Marketing Strategies</w:t>
            </w:r>
            <w:r>
              <w:rPr>
                <w:noProof/>
                <w:webHidden/>
              </w:rPr>
              <w:tab/>
            </w:r>
            <w:r>
              <w:rPr>
                <w:noProof/>
                <w:webHidden/>
              </w:rPr>
              <w:fldChar w:fldCharType="begin"/>
            </w:r>
            <w:r>
              <w:rPr>
                <w:noProof/>
                <w:webHidden/>
              </w:rPr>
              <w:instrText xml:space="preserve"> PAGEREF _Toc226046409 \h </w:instrText>
            </w:r>
            <w:r>
              <w:rPr>
                <w:noProof/>
                <w:webHidden/>
              </w:rPr>
            </w:r>
            <w:r>
              <w:rPr>
                <w:noProof/>
                <w:webHidden/>
              </w:rPr>
              <w:fldChar w:fldCharType="separate"/>
            </w:r>
            <w:r>
              <w:rPr>
                <w:noProof/>
                <w:webHidden/>
              </w:rPr>
              <w:t>10</w:t>
            </w:r>
            <w:r>
              <w:rPr>
                <w:noProof/>
                <w:webHidden/>
              </w:rPr>
              <w:fldChar w:fldCharType="end"/>
            </w:r>
          </w:hyperlink>
        </w:p>
        <w:p w:rsidR="00344D41" w:rsidRDefault="00344D41">
          <w:pPr>
            <w:pStyle w:val="TOC2"/>
            <w:tabs>
              <w:tab w:val="right" w:leader="dot" w:pos="9016"/>
            </w:tabs>
            <w:rPr>
              <w:rFonts w:asciiTheme="minorHAnsi" w:hAnsiTheme="minorHAnsi"/>
              <w:noProof/>
              <w:sz w:val="22"/>
              <w:lang w:val="en-GB"/>
            </w:rPr>
          </w:pPr>
          <w:hyperlink w:anchor="_Toc226046410" w:history="1">
            <w:r w:rsidRPr="00347AB8">
              <w:rPr>
                <w:rStyle w:val="Hyperlink"/>
                <w:noProof/>
              </w:rPr>
              <w:t>Element 4: Legal, Management, and Financial Planning</w:t>
            </w:r>
            <w:r>
              <w:rPr>
                <w:noProof/>
                <w:webHidden/>
              </w:rPr>
              <w:tab/>
            </w:r>
            <w:r>
              <w:rPr>
                <w:noProof/>
                <w:webHidden/>
              </w:rPr>
              <w:fldChar w:fldCharType="begin"/>
            </w:r>
            <w:r>
              <w:rPr>
                <w:noProof/>
                <w:webHidden/>
              </w:rPr>
              <w:instrText xml:space="preserve"> PAGEREF _Toc226046410 \h </w:instrText>
            </w:r>
            <w:r>
              <w:rPr>
                <w:noProof/>
                <w:webHidden/>
              </w:rPr>
            </w:r>
            <w:r>
              <w:rPr>
                <w:noProof/>
                <w:webHidden/>
              </w:rPr>
              <w:fldChar w:fldCharType="separate"/>
            </w:r>
            <w:r>
              <w:rPr>
                <w:noProof/>
                <w:webHidden/>
              </w:rPr>
              <w:t>13</w:t>
            </w:r>
            <w:r>
              <w:rPr>
                <w:noProof/>
                <w:webHidden/>
              </w:rPr>
              <w:fldChar w:fldCharType="end"/>
            </w:r>
          </w:hyperlink>
        </w:p>
        <w:p w:rsidR="00344D41" w:rsidRDefault="00344D41">
          <w:pPr>
            <w:pStyle w:val="TOC1"/>
            <w:tabs>
              <w:tab w:val="right" w:leader="dot" w:pos="9016"/>
            </w:tabs>
            <w:rPr>
              <w:rFonts w:asciiTheme="minorHAnsi" w:hAnsiTheme="minorHAnsi"/>
              <w:noProof/>
              <w:sz w:val="22"/>
              <w:lang w:val="en-GB"/>
            </w:rPr>
          </w:pPr>
          <w:hyperlink w:anchor="_Toc226046411" w:history="1">
            <w:r w:rsidRPr="00347AB8">
              <w:rPr>
                <w:rStyle w:val="Hyperlink"/>
                <w:noProof/>
              </w:rPr>
              <w:t>Task 2: Business Plan Presentation</w:t>
            </w:r>
            <w:r>
              <w:rPr>
                <w:noProof/>
                <w:webHidden/>
              </w:rPr>
              <w:tab/>
            </w:r>
            <w:r>
              <w:rPr>
                <w:noProof/>
                <w:webHidden/>
              </w:rPr>
              <w:fldChar w:fldCharType="begin"/>
            </w:r>
            <w:r>
              <w:rPr>
                <w:noProof/>
                <w:webHidden/>
              </w:rPr>
              <w:instrText xml:space="preserve"> PAGEREF _Toc226046411 \h </w:instrText>
            </w:r>
            <w:r>
              <w:rPr>
                <w:noProof/>
                <w:webHidden/>
              </w:rPr>
            </w:r>
            <w:r>
              <w:rPr>
                <w:noProof/>
                <w:webHidden/>
              </w:rPr>
              <w:fldChar w:fldCharType="separate"/>
            </w:r>
            <w:r>
              <w:rPr>
                <w:noProof/>
                <w:webHidden/>
              </w:rPr>
              <w:t>16</w:t>
            </w:r>
            <w:r>
              <w:rPr>
                <w:noProof/>
                <w:webHidden/>
              </w:rPr>
              <w:fldChar w:fldCharType="end"/>
            </w:r>
          </w:hyperlink>
        </w:p>
        <w:p w:rsidR="00344D41" w:rsidRDefault="00344D41">
          <w:pPr>
            <w:pStyle w:val="TOC1"/>
            <w:tabs>
              <w:tab w:val="right" w:leader="dot" w:pos="9016"/>
            </w:tabs>
            <w:rPr>
              <w:rFonts w:asciiTheme="minorHAnsi" w:hAnsiTheme="minorHAnsi"/>
              <w:noProof/>
              <w:sz w:val="22"/>
              <w:lang w:val="en-GB"/>
            </w:rPr>
          </w:pPr>
          <w:hyperlink w:anchor="_Toc226046412" w:history="1">
            <w:r w:rsidRPr="00347AB8">
              <w:rPr>
                <w:rStyle w:val="Hyperlink"/>
                <w:noProof/>
              </w:rPr>
              <w:t>Task 3: Reflection on Entrepreneurship</w:t>
            </w:r>
            <w:r>
              <w:rPr>
                <w:noProof/>
                <w:webHidden/>
              </w:rPr>
              <w:tab/>
            </w:r>
            <w:r>
              <w:rPr>
                <w:noProof/>
                <w:webHidden/>
              </w:rPr>
              <w:fldChar w:fldCharType="begin"/>
            </w:r>
            <w:r>
              <w:rPr>
                <w:noProof/>
                <w:webHidden/>
              </w:rPr>
              <w:instrText xml:space="preserve"> PAGEREF _Toc226046412 \h </w:instrText>
            </w:r>
            <w:r>
              <w:rPr>
                <w:noProof/>
                <w:webHidden/>
              </w:rPr>
            </w:r>
            <w:r>
              <w:rPr>
                <w:noProof/>
                <w:webHidden/>
              </w:rPr>
              <w:fldChar w:fldCharType="separate"/>
            </w:r>
            <w:r>
              <w:rPr>
                <w:noProof/>
                <w:webHidden/>
              </w:rPr>
              <w:t>18</w:t>
            </w:r>
            <w:r>
              <w:rPr>
                <w:noProof/>
                <w:webHidden/>
              </w:rPr>
              <w:fldChar w:fldCharType="end"/>
            </w:r>
          </w:hyperlink>
        </w:p>
        <w:p w:rsidR="00344D41" w:rsidRDefault="00344D41">
          <w:pPr>
            <w:pStyle w:val="TOC1"/>
            <w:tabs>
              <w:tab w:val="right" w:leader="dot" w:pos="9016"/>
            </w:tabs>
            <w:rPr>
              <w:rFonts w:asciiTheme="minorHAnsi" w:hAnsiTheme="minorHAnsi"/>
              <w:noProof/>
              <w:sz w:val="22"/>
              <w:lang w:val="en-GB"/>
            </w:rPr>
          </w:pPr>
          <w:hyperlink w:anchor="_Toc226046413" w:history="1">
            <w:r w:rsidRPr="00347AB8">
              <w:rPr>
                <w:rStyle w:val="Hyperlink"/>
                <w:noProof/>
              </w:rPr>
              <w:t>References</w:t>
            </w:r>
            <w:r>
              <w:rPr>
                <w:noProof/>
                <w:webHidden/>
              </w:rPr>
              <w:tab/>
            </w:r>
            <w:r>
              <w:rPr>
                <w:noProof/>
                <w:webHidden/>
              </w:rPr>
              <w:fldChar w:fldCharType="begin"/>
            </w:r>
            <w:r>
              <w:rPr>
                <w:noProof/>
                <w:webHidden/>
              </w:rPr>
              <w:instrText xml:space="preserve"> PAGEREF _Toc226046413 \h </w:instrText>
            </w:r>
            <w:r>
              <w:rPr>
                <w:noProof/>
                <w:webHidden/>
              </w:rPr>
            </w:r>
            <w:r>
              <w:rPr>
                <w:noProof/>
                <w:webHidden/>
              </w:rPr>
              <w:fldChar w:fldCharType="separate"/>
            </w:r>
            <w:r>
              <w:rPr>
                <w:noProof/>
                <w:webHidden/>
              </w:rPr>
              <w:t>21</w:t>
            </w:r>
            <w:r>
              <w:rPr>
                <w:noProof/>
                <w:webHidden/>
              </w:rPr>
              <w:fldChar w:fldCharType="end"/>
            </w:r>
          </w:hyperlink>
        </w:p>
        <w:p w:rsidR="00951221" w:rsidRDefault="00951221">
          <w:r>
            <w:rPr>
              <w:b/>
              <w:bCs/>
              <w:noProof/>
            </w:rPr>
            <w:fldChar w:fldCharType="end"/>
          </w:r>
        </w:p>
      </w:sdtContent>
    </w:sdt>
    <w:p w:rsidR="00951221" w:rsidRDefault="00951221" w:rsidP="00951221">
      <w:pPr>
        <w:rPr>
          <w:rFonts w:cs="Arial"/>
        </w:rPr>
      </w:pPr>
    </w:p>
    <w:p w:rsidR="00951221" w:rsidRDefault="00951221" w:rsidP="00951221">
      <w:pPr>
        <w:rPr>
          <w:rFonts w:cs="Arial"/>
        </w:rPr>
      </w:pPr>
    </w:p>
    <w:p w:rsidR="00951221" w:rsidRDefault="00951221" w:rsidP="00951221">
      <w:pPr>
        <w:rPr>
          <w:rFonts w:cs="Arial"/>
        </w:rPr>
      </w:pPr>
    </w:p>
    <w:p w:rsidR="00951221" w:rsidRDefault="00951221" w:rsidP="00951221">
      <w:pPr>
        <w:rPr>
          <w:rFonts w:cs="Arial"/>
        </w:rPr>
      </w:pPr>
    </w:p>
    <w:p w:rsidR="00951221" w:rsidRDefault="00951221" w:rsidP="00951221">
      <w:pPr>
        <w:rPr>
          <w:rFonts w:cs="Arial"/>
        </w:rPr>
      </w:pPr>
    </w:p>
    <w:p w:rsidR="00951221" w:rsidRDefault="00951221" w:rsidP="00951221">
      <w:pPr>
        <w:rPr>
          <w:rFonts w:cs="Arial"/>
        </w:rPr>
      </w:pPr>
    </w:p>
    <w:p w:rsidR="00951221" w:rsidRDefault="00951221" w:rsidP="00951221">
      <w:pPr>
        <w:rPr>
          <w:rFonts w:cs="Arial"/>
        </w:rPr>
      </w:pPr>
    </w:p>
    <w:p w:rsidR="00951221" w:rsidRDefault="00951221" w:rsidP="00951221">
      <w:pPr>
        <w:rPr>
          <w:rFonts w:cs="Arial"/>
        </w:rPr>
      </w:pPr>
    </w:p>
    <w:p w:rsidR="00951221" w:rsidRDefault="00951221" w:rsidP="00951221">
      <w:pPr>
        <w:rPr>
          <w:rFonts w:cs="Arial"/>
        </w:rPr>
      </w:pPr>
    </w:p>
    <w:p w:rsidR="003A7D09" w:rsidRDefault="003A7D09" w:rsidP="00951221">
      <w:pPr>
        <w:rPr>
          <w:rFonts w:cs="Arial"/>
        </w:rPr>
      </w:pPr>
    </w:p>
    <w:p w:rsidR="003A7D09" w:rsidRDefault="003A7D09" w:rsidP="00951221">
      <w:pPr>
        <w:rPr>
          <w:rFonts w:cs="Arial"/>
        </w:rPr>
      </w:pPr>
    </w:p>
    <w:p w:rsidR="003B04D4" w:rsidRDefault="003B04D4" w:rsidP="00951221">
      <w:pPr>
        <w:rPr>
          <w:rFonts w:cs="Arial"/>
        </w:rPr>
      </w:pPr>
    </w:p>
    <w:p w:rsidR="003B04D4" w:rsidRDefault="003B04D4" w:rsidP="00951221">
      <w:pPr>
        <w:rPr>
          <w:rFonts w:cs="Arial"/>
        </w:rPr>
      </w:pPr>
    </w:p>
    <w:p w:rsidR="003B04D4" w:rsidRDefault="003B04D4" w:rsidP="00951221">
      <w:pPr>
        <w:rPr>
          <w:rFonts w:cs="Arial"/>
        </w:rPr>
      </w:pPr>
    </w:p>
    <w:p w:rsidR="003A7D09" w:rsidRDefault="003A7D09" w:rsidP="003A7D09">
      <w:pPr>
        <w:pStyle w:val="Heading1"/>
      </w:pPr>
      <w:bookmarkStart w:id="1" w:name="_Toc226046406"/>
      <w:r>
        <w:lastRenderedPageBreak/>
        <w:t xml:space="preserve">Task 1: </w:t>
      </w:r>
      <w:r w:rsidRPr="003A7D09">
        <w:t>Business Plan Development</w:t>
      </w:r>
      <w:bookmarkEnd w:id="1"/>
      <w:r w:rsidRPr="003A7D09">
        <w:t xml:space="preserve"> </w:t>
      </w:r>
    </w:p>
    <w:p w:rsidR="003A7D09" w:rsidRDefault="003A7D09" w:rsidP="003A7D09">
      <w:pPr>
        <w:pStyle w:val="Heading2"/>
      </w:pPr>
      <w:bookmarkStart w:id="2" w:name="_Toc226046407"/>
      <w:r>
        <w:t>Element 1: Business Idea, Product/Services, Objectives &amp; USP</w:t>
      </w:r>
      <w:bookmarkEnd w:id="2"/>
    </w:p>
    <w:p w:rsidR="003A7D09" w:rsidRPr="003A7D09" w:rsidRDefault="003A7D09" w:rsidP="003A7D09">
      <w:pPr>
        <w:rPr>
          <w:b/>
          <w:i/>
        </w:rPr>
      </w:pPr>
      <w:r w:rsidRPr="003A7D09">
        <w:rPr>
          <w:b/>
          <w:i/>
        </w:rPr>
        <w:t>Business Concept and Summary</w:t>
      </w:r>
    </w:p>
    <w:p w:rsidR="003A7D09" w:rsidRDefault="003A7D09" w:rsidP="003A7D09">
      <w:r>
        <w:t>FreshPrep Ltd. is a meal preparation and subscription delivery business that offers nutritionally balanced, ready-to-eat meals customised to specific dietary requirements. The enterprise adapts to notable changes in consumer behaviour, such as heightened health consciousness, time limitations inherent in contemporary lifestyles, and an escalating inclination towards convenient yet nutritious food alternatives. Studies demonstrate that customers are progressively pursuing healthier options that maintain convenience, especially in urban settings where hectic schedules restrict meal preparation time (Deloitte, 2022).</w:t>
      </w:r>
    </w:p>
    <w:p w:rsidR="003A7D09" w:rsidRDefault="003A7D09" w:rsidP="003A7D09">
      <w:r>
        <w:t>FreshPrep utilises a subscription approach, enabling consumers to get pre-prepared meals weekly. This methodology guarantees stability and predictability while cultivating enduring consumer relationships. Customers may choose meal programs tailored to their own objectives, including weight management, muscular development, or overall wellness. In contrast to conventional takeaway or food delivery services that frequently emphasise expediency over nutritional quality, FreshPrep is dedicated to providing balanced meals crafted by nutrition experts, thereby guaranteeing both health advantages and convenience.</w:t>
      </w:r>
    </w:p>
    <w:p w:rsidR="003A7D09" w:rsidRDefault="003A7D09" w:rsidP="003A7D09">
      <w:r>
        <w:t>The primary service provision comprises freshly prepared meals that are portion-controlled and nutritionally balanced. These meals are formulated in conjunction with certified nutritionists to guarantee optimal macronutrient distribution and dietary integrity. The service does not seek to offer an overly extensive menu, but provides adequate variation to sustain client interest while ensuring operational efficiency and quality consistency. The service includes personalisation, allowing users to choose dietary choices (e.g., vegetarian, high-protein) and omit allergies.</w:t>
      </w:r>
    </w:p>
    <w:p w:rsidR="003A7D09" w:rsidRDefault="003A7D09" w:rsidP="003A7D09">
      <w:r>
        <w:t>Technology is integral to the company model. Customers engage with the service via an online platform or mobile application, enabling them to manage subscriptions, create meal plans, and monitor their nutritional consumption. The incorporation of digital technologies improves customer experience and corresponds with the overarching trend of digitalisation in the food service sector (Verhoef et al., 2021).</w:t>
      </w:r>
    </w:p>
    <w:p w:rsidR="003A7D09" w:rsidRDefault="003A7D09" w:rsidP="003A7D09">
      <w:r>
        <w:lastRenderedPageBreak/>
        <w:t>Additionally, FreshPrep prioritises sustainability and ethical sourcing by employing locally sourced ingredients whenever feasible and utilising eco-friendly packaging. This method illustrates the growing consumer apprehension about environmental effects and food sourcing procedures, which are emerging as critical factors influencing purchase behaviour (Aschemann-Witzel et al., 2019). Thus, the enterprise situates itself at the convergence of health, convenience, and sustainability.</w:t>
      </w:r>
    </w:p>
    <w:p w:rsidR="003A7D09" w:rsidRPr="003A7D09" w:rsidRDefault="003A7D09" w:rsidP="003A7D09">
      <w:pPr>
        <w:rPr>
          <w:b/>
          <w:i/>
        </w:rPr>
      </w:pPr>
      <w:r w:rsidRPr="003A7D09">
        <w:rPr>
          <w:b/>
          <w:i/>
        </w:rPr>
        <w:t>Business Objectives</w:t>
      </w:r>
    </w:p>
    <w:p w:rsidR="003A7D09" w:rsidRDefault="003A7D09" w:rsidP="003A7D09">
      <w:r>
        <w:t>The company objectives are organised to align with both short-term operational needs and long-term strategic goals.</w:t>
      </w:r>
    </w:p>
    <w:p w:rsidR="003A7D09" w:rsidRDefault="003A7D09" w:rsidP="003A7D09">
      <w:r>
        <w:t>Short-Term Objectives (1–2 years)</w:t>
      </w:r>
    </w:p>
    <w:p w:rsidR="003A7D09" w:rsidRDefault="003A7D09" w:rsidP="003A7D09">
      <w:r>
        <w:t>The major objective in the initial phase is to build a robust market presence in specified urban areas. This entails establishing a reliable customer base via efficient digital marketing tactics and providing superior service to promote recurring subscriptions. Establishing brand recognition is crucial, especially by promoting FreshPrep as a trustworthy and health-oriented alternative to traditional food delivery services.</w:t>
      </w:r>
    </w:p>
    <w:p w:rsidR="003A7D09" w:rsidRDefault="003A7D09" w:rsidP="003A7D09">
      <w:r>
        <w:t>A primary purpose is to establish efficient supply chain and production processes, guaranteeing uniformity in meal quality and prompt delivery. The recruitment and training of proficient individuals, including chefs and logistical staff, are essential for upholding operational standards. Moreover, attaining financial break-even during the initial 18–24 months is a primary goal, facilitating long-term economic viability.</w:t>
      </w:r>
    </w:p>
    <w:p w:rsidR="003A7D09" w:rsidRDefault="003A7D09" w:rsidP="003A7D09">
      <w:r>
        <w:t>Long-Term Goals (3–5 years)</w:t>
      </w:r>
    </w:p>
    <w:p w:rsidR="003A7D09" w:rsidRDefault="003A7D09" w:rsidP="003A7D09">
      <w:r>
        <w:t>FreshPrep intends to geographically expand into new locations over the long run, consequently enhancing market share and brand recognition. The company aims to expand its products by implementing customised meal programs, including medically adjusted diets and corporate wellness packages.</w:t>
      </w:r>
    </w:p>
    <w:p w:rsidR="003A7D09" w:rsidRDefault="003A7D09" w:rsidP="003A7D09">
      <w:r>
        <w:t>A further strategic objective is to utilise data analytics and customer insights to improve customisation and operational efficiency. By studying consumer preferences and consumption trends, the enterprise can perpetually enhance its products and elevate client pleasure.</w:t>
      </w:r>
    </w:p>
    <w:p w:rsidR="003A7D09" w:rsidRDefault="003A7D09" w:rsidP="003A7D09">
      <w:r>
        <w:lastRenderedPageBreak/>
        <w:t>The ultimate objective is to position FreshPrep as a premier brand in the healthy meal delivery industry, acknowledged for its dedication to quality, innovation, and sustainability.</w:t>
      </w:r>
    </w:p>
    <w:p w:rsidR="003A7D09" w:rsidRPr="003A7D09" w:rsidRDefault="003A7D09" w:rsidP="003A7D09">
      <w:pPr>
        <w:rPr>
          <w:b/>
          <w:i/>
        </w:rPr>
      </w:pPr>
      <w:r w:rsidRPr="003A7D09">
        <w:rPr>
          <w:b/>
          <w:i/>
        </w:rPr>
        <w:t>Unique Selling Point (USP)</w:t>
      </w:r>
    </w:p>
    <w:p w:rsidR="003A7D09" w:rsidRDefault="003A7D09" w:rsidP="003A7D09">
      <w:r>
        <w:t>FreshPrep's Unique Selling Point (USP) is its amalgamation of tailored nutrition, subscription convenience, and sustainable methods. This amalgamation establishes a unique value proposition that distinguishes the enterprise from conventional food delivery services and meal kit suppliers.</w:t>
      </w:r>
    </w:p>
    <w:p w:rsidR="003A7D09" w:rsidRDefault="003A7D09" w:rsidP="003A7D09">
      <w:r>
        <w:t>The subscription-based strategy guarantees stability and ease, allowing clients to sustain a balanced diet without the necessity for frequent decision-making or meal preparation. This tackles a significant obstacle to nutritious eating: the deficiency of time and preparation (Deloitte, 2022).</w:t>
      </w:r>
    </w:p>
    <w:p w:rsidR="003A7D09" w:rsidRDefault="003A7D09" w:rsidP="003A7D09">
      <w:r>
        <w:t>Furthermore, the focus on dietary customisation amplifies the efficacy and pertinence of the service. By customising meal plans to specific dietary requirements and tastes, the firm provides enhanced value relative to standard food delivery services. This corresponds with the increasing need for individualised consumer experiences in the digital era (Verhoef et al., 2021).</w:t>
      </w:r>
    </w:p>
    <w:p w:rsidR="003A7D09" w:rsidRDefault="003A7D09" w:rsidP="003A7D09">
      <w:r>
        <w:t>Thirdly, the emphasis on sustainability enhances the brand's ethical stance. The utilisation of locally sourced foods and sustainable packaging attracts environmentally conscious consumers and promotes responsible consumption behaviours (Aschemann-Witzel et al., 2019).</w:t>
      </w:r>
    </w:p>
    <w:p w:rsidR="003A7D09" w:rsidRDefault="003A7D09" w:rsidP="003A7D09">
      <w:r>
        <w:t>The unique selling proposition (USP) arises not from a singular attribute, but from the interplay of health, convenience, and sustainability. This comprehensive strategy yields practical advantages—such as enhanced nutrition and time efficiency—and emotional value, encompassing alignment with personal principles and lifestyle aspirations. Consequently, FreshPrep is strategically positioned to cultivate robust client loyalty and attain a lasting competitive edge in the dynamic food service sector.</w:t>
      </w:r>
    </w:p>
    <w:p w:rsidR="00715FF1" w:rsidRDefault="00715FF1" w:rsidP="003A7D09"/>
    <w:p w:rsidR="00715FF1" w:rsidRDefault="00715FF1" w:rsidP="003A7D09"/>
    <w:p w:rsidR="003A7D09" w:rsidRDefault="003A7D09" w:rsidP="003A7D09">
      <w:pPr>
        <w:pStyle w:val="Heading2"/>
      </w:pPr>
      <w:bookmarkStart w:id="3" w:name="_Toc226046408"/>
      <w:r>
        <w:lastRenderedPageBreak/>
        <w:t>Element 2: Business Environment &amp; Competitor Analysis</w:t>
      </w:r>
      <w:bookmarkEnd w:id="3"/>
    </w:p>
    <w:p w:rsidR="003A7D09" w:rsidRPr="003A7D09" w:rsidRDefault="003A7D09" w:rsidP="003A7D09">
      <w:pPr>
        <w:rPr>
          <w:b/>
          <w:i/>
        </w:rPr>
      </w:pPr>
      <w:r w:rsidRPr="003A7D09">
        <w:rPr>
          <w:b/>
          <w:i/>
        </w:rPr>
        <w:t>PESTEL Examination</w:t>
      </w:r>
    </w:p>
    <w:p w:rsidR="003A7D09" w:rsidRDefault="003A7D09" w:rsidP="003A7D09">
      <w:r>
        <w:t>A PESTEL analysis facilitates a thorough assessment of the external macro-environment affecting FreshPrep’s operations, pinpointing both opportunities and potential limitations within the healthy meal delivery sector.</w:t>
      </w:r>
    </w:p>
    <w:p w:rsidR="003A7D09" w:rsidRDefault="003A7D09" w:rsidP="003A7D09">
      <w:r>
        <w:t>Political Influences</w:t>
      </w:r>
    </w:p>
    <w:p w:rsidR="003A7D09" w:rsidRDefault="003A7D09" w:rsidP="003A7D09">
      <w:r>
        <w:t>Government policies regarding public health, food safety, and sustainability profoundly impact the food service industry. In the UK, policies designed to mitigate obesity and encourage healthier dietary practices—such as sugar taxes and mandatory nutritional labeling—foster a conducive climate for enterprises providing healthy food options (Public Health England, 2020). Furthermore, policies that promote local sourcing and environmental practices could enhance FreshPrep's market positioning. Nevertheless, adherence to food safety rules and hygiene standards (e.g., Food Standards Agency requirements) escalates operational complexity and expenses.</w:t>
      </w:r>
    </w:p>
    <w:p w:rsidR="003A7D09" w:rsidRDefault="003A7D09" w:rsidP="003A7D09">
      <w:r>
        <w:t>Economic Considerations</w:t>
      </w:r>
    </w:p>
    <w:p w:rsidR="003A7D09" w:rsidRDefault="003A7D09" w:rsidP="003A7D09">
      <w:r>
        <w:t>Economic factors directly influence consumer expenditure on subscription-based services. Healthy meal delivery services are frequently regarded as non-essential expenses; hence, inflation, increasing living costs, and economic instability may diminish demand. Nonetheless, the expanding middle-income demographic and their heightened propensity to engage in health and wellness mitigate this danger (Euromonitor, 2022). Moreover, the subscription model offers consistent revenue streams, hence improving financial stability relative to conventional meal service models.</w:t>
      </w:r>
    </w:p>
    <w:p w:rsidR="003A7D09" w:rsidRDefault="003A7D09" w:rsidP="003A7D09">
      <w:r>
        <w:t>Cost structures are influenced by variations in ingredient prices, energy expenses, and labour pay. For instance, escalations in food supply expenses resulting from worldwide disruptions might diminish profit margins unless pricing tactics are modified correspondingly.</w:t>
      </w:r>
    </w:p>
    <w:p w:rsidR="003A7D09" w:rsidRDefault="003A7D09" w:rsidP="003A7D09">
      <w:r>
        <w:t>Societal Influences</w:t>
      </w:r>
    </w:p>
    <w:p w:rsidR="003A7D09" w:rsidRDefault="003A7D09" w:rsidP="003A7D09">
      <w:r>
        <w:t xml:space="preserve">Social trends significantly endorse the FreshPrep business concept. Heightened health consciousness, awareness of diet-related ailments, and lifestyle modifications </w:t>
      </w:r>
      <w:r>
        <w:lastRenderedPageBreak/>
        <w:t>have markedly impacted consumer inclinations towards better food alternatives. Studies demonstrate that consumers are progressively pursuing easy options that facilitate healthy lifestyles without demanding substantial time commitment (Aschemann-Witzel et al., 2019).</w:t>
      </w:r>
    </w:p>
    <w:p w:rsidR="003A7D09" w:rsidRDefault="003A7D09" w:rsidP="003A7D09">
      <w:r>
        <w:t>Furthermore, urbanisation and the emergence of dual-income households augment the need for time-saving services. Consumers exhibit an increasing interest in sustainability and ethical consumption, preferring businesses that utilise eco-friendly packaging and sustainably produced goods. These patterns closely correspond with FreshPrep's value proposition.</w:t>
      </w:r>
    </w:p>
    <w:p w:rsidR="003A7D09" w:rsidRDefault="003A7D09" w:rsidP="003A7D09">
      <w:r>
        <w:t>Technological Influences</w:t>
      </w:r>
    </w:p>
    <w:p w:rsidR="003A7D09" w:rsidRDefault="003A7D09" w:rsidP="003A7D09">
      <w:r>
        <w:t>Technological developments are essential for FreshPrep's operations and competitive edge. The utilisation of digital platforms for subscription management, order processing, and customer engagement improves efficiency and user experience. Data analytics can track client preferences and adjust menu choices, hence enhancing customisation and retention (Verhoef et al., 2021).</w:t>
      </w:r>
    </w:p>
    <w:p w:rsidR="003A7D09" w:rsidRDefault="003A7D09" w:rsidP="003A7D09">
      <w:r>
        <w:t>Nonetheless, dependence on technology presents issues, such as the necessity for ongoing investment in system enhancements and cybersecurity protocols. Neglecting to safeguard client data may lead to reputational harm and legal repercussions.</w:t>
      </w:r>
    </w:p>
    <w:p w:rsidR="003A7D09" w:rsidRDefault="003A7D09" w:rsidP="003A7D09">
      <w:r>
        <w:t>Environmental Factors</w:t>
      </w:r>
    </w:p>
    <w:p w:rsidR="003A7D09" w:rsidRDefault="003A7D09" w:rsidP="003A7D09">
      <w:r>
        <w:t>Environmental sustainability is becoming progressively vital in the food sector. Consumers are becoming cognisant of concerns such as food waste, carbon emissions, and packaging pollution. FreshPrep's dedication to utilising locally produced foods and sustainable packaging offers a competitive edge in this context (Aschemann-Witzel et al., 2019).</w:t>
      </w:r>
    </w:p>
    <w:p w:rsidR="003A7D09" w:rsidRDefault="003A7D09" w:rsidP="003A7D09">
      <w:r>
        <w:t>However, upholding sustainable standards may elevate operational expenses, especially when procuring high-quality components or biodegradable packaging. Thus, reconciling environmental accountability with cost-effectiveness is a vital strategic concern.</w:t>
      </w:r>
    </w:p>
    <w:p w:rsidR="003A7D09" w:rsidRDefault="003A7D09" w:rsidP="003A7D09">
      <w:r>
        <w:t>Judicial Considerations</w:t>
      </w:r>
    </w:p>
    <w:p w:rsidR="003A7D09" w:rsidRDefault="003A7D09" w:rsidP="003A7D09">
      <w:r>
        <w:lastRenderedPageBreak/>
        <w:t>Adherence to legal regulations is crucial for FreshPrep's activities. The enterprise must comply with food safety rules, cleanliness standards, and labelling criteria set forth by UK authorities. Furthermore, employment legislation pertaining to employee remuneration, working conditions, and contractual agreements must be adhered to.</w:t>
      </w:r>
    </w:p>
    <w:p w:rsidR="003A7D09" w:rsidRDefault="003A7D09" w:rsidP="003A7D09">
      <w:r>
        <w:t>Data protection standards, especially the UK General Data Protection Regulation (GDPR), are pertinent due to the utilisation of digital platforms and client data. Non-compliance may lead to substantial financial penalties and brand harm, rendering legal adherence a critical operating priority.</w:t>
      </w:r>
    </w:p>
    <w:p w:rsidR="00715FF1" w:rsidRPr="00715FF1" w:rsidRDefault="00715FF1" w:rsidP="00715FF1">
      <w:pPr>
        <w:rPr>
          <w:b/>
          <w:i/>
        </w:rPr>
      </w:pPr>
      <w:r w:rsidRPr="00715FF1">
        <w:rPr>
          <w:b/>
          <w:i/>
        </w:rPr>
        <w:t>SWOT Analysis</w:t>
      </w:r>
    </w:p>
    <w:p w:rsidR="00715FF1" w:rsidRDefault="00715FF1" w:rsidP="00715FF1">
      <w:r>
        <w:t>The SWOT analysis assesses FreshPrep's internal strengths and weaknesses in conjunction with external opportunities and threats, offering a strategic perspective on its market position.</w:t>
      </w:r>
    </w:p>
    <w:p w:rsidR="00715FF1" w:rsidRDefault="00715FF1" w:rsidP="00715FF1">
      <w:r>
        <w:t>Strengths</w:t>
      </w:r>
    </w:p>
    <w:p w:rsidR="00715FF1" w:rsidRDefault="00715FF1" w:rsidP="00715FF1">
      <w:r>
        <w:t>FreshPrep's principal strength is in its robust fit with contemporary consumer trends, notably the rising desire for nutritious, convenient, and sustainable food alternatives. The subscription model guarantees consistent revenue and improves client loyalty, hence ensuring financial security.</w:t>
      </w:r>
    </w:p>
    <w:p w:rsidR="00715FF1" w:rsidRDefault="00715FF1" w:rsidP="00715FF1">
      <w:r>
        <w:t>A significant advantage is the incorporation of customisation, enabling clients to customise meal plans based on their dietary requirements. This improves consumer happiness and distinguishes the service from standard meal delivery platforms. The focus on sustainability enhances brand reputation and attracts morally sensitive consumers.</w:t>
      </w:r>
    </w:p>
    <w:p w:rsidR="00715FF1" w:rsidRDefault="00715FF1" w:rsidP="00715FF1">
      <w:r>
        <w:t>Weaknesses</w:t>
      </w:r>
    </w:p>
    <w:p w:rsidR="00715FF1" w:rsidRDefault="00715FF1" w:rsidP="00715FF1">
      <w:r>
        <w:t>Notwithstanding its benefits, the enterprise encounters numerous internal constraints. The elevated operating expenses related to procuring quality materials, upholding food safety regulations, and overseeing logistics may affect profitability, especially during the initial phases.</w:t>
      </w:r>
    </w:p>
    <w:p w:rsidR="00715FF1" w:rsidRDefault="00715FF1" w:rsidP="00715FF1">
      <w:r>
        <w:t xml:space="preserve">Moreover, the enterprise is significantly dependent on effective supply chain management, and any disruptions could impact service delivery. The lack of brand </w:t>
      </w:r>
      <w:r>
        <w:lastRenderedPageBreak/>
        <w:t>recognition at the start-up phase is a hurdle, since consumers may first favour established competitors.</w:t>
      </w:r>
    </w:p>
    <w:p w:rsidR="00715FF1" w:rsidRDefault="00715FF1" w:rsidP="00715FF1">
      <w:r>
        <w:t>Opportunities</w:t>
      </w:r>
    </w:p>
    <w:p w:rsidR="00715FF1" w:rsidRDefault="00715FF1" w:rsidP="00715FF1">
      <w:r>
        <w:t>The healthy meal delivery sector has substantial growth prospects. The growing knowledge of nutrition and wellness, coupled with hectic lifestyles, generates significant demand for simple meal options. The emergence of digital platforms facilitates effective customer acquisition and service provision, enhancing scalability.</w:t>
      </w:r>
    </w:p>
    <w:p w:rsidR="00715FF1" w:rsidRDefault="00715FF1" w:rsidP="00715FF1">
      <w:r>
        <w:t>There exists potential for market expansion, encompassing entry into new geographic regions and the provision of specific meal plans (e.g., vegan, medical diets). Collaborations with fitness centers, business entities, or healthcare providers may augment market penetration and brand legitimacy.</w:t>
      </w:r>
    </w:p>
    <w:p w:rsidR="00715FF1" w:rsidRDefault="00715FF1" w:rsidP="00715FF1">
      <w:r>
        <w:t>Threats</w:t>
      </w:r>
    </w:p>
    <w:p w:rsidR="00715FF1" w:rsidRDefault="00715FF1" w:rsidP="00715FF1">
      <w:r>
        <w:t>The principal challenge to FreshPrep is fierce competition in the food delivery and meal preparation sector. Established brands like HelloFresh and Gousto leverage robust brand awareness, economies of scale, and comprehensive distribution networks.</w:t>
      </w:r>
    </w:p>
    <w:p w:rsidR="00715FF1" w:rsidRDefault="00715FF1" w:rsidP="00715FF1">
      <w:r>
        <w:t>Moreover, economic uncertainty may diminish consumer expenditure on premium dining services. Price competition from more affordable alternatives may restrict the business's capacity to uphold premium pricing.</w:t>
      </w:r>
    </w:p>
    <w:p w:rsidR="00715FF1" w:rsidRDefault="00715FF1" w:rsidP="00715FF1">
      <w:r>
        <w:t>Operational risks, such as supply chain interruptions, food safety concerns, or adverse customer feedback, can profoundly affect reputation and client retention. In digital markets, customer feedback disseminates swiftly, amplifying the necessity of upholding consistent service quality.</w:t>
      </w:r>
    </w:p>
    <w:p w:rsidR="00715FF1" w:rsidRPr="00715FF1" w:rsidRDefault="00715FF1" w:rsidP="00715FF1">
      <w:pPr>
        <w:rPr>
          <w:b/>
          <w:i/>
        </w:rPr>
      </w:pPr>
      <w:r w:rsidRPr="00715FF1">
        <w:rPr>
          <w:b/>
          <w:i/>
        </w:rPr>
        <w:t>Analysis of Competitors</w:t>
      </w:r>
    </w:p>
    <w:p w:rsidR="00715FF1" w:rsidRDefault="00715FF1" w:rsidP="00715FF1">
      <w:r>
        <w:t>The competitive environment include both direct and indirect rivals. Direct competitors include meal preparation and delivery services such as HelloFresh, Gousto, and Mindful Chef, which provide easy meal alternatives. Nonetheless, numerous rivals concentrate on meal kits instead than fully cooked meals, necessitating user participation in the cooking process.</w:t>
      </w:r>
    </w:p>
    <w:p w:rsidR="00715FF1" w:rsidRDefault="00715FF1" w:rsidP="00715FF1">
      <w:r>
        <w:lastRenderedPageBreak/>
        <w:t>Indirect competitors encompass takeaway and food delivery services like Deliveroo and Uber Eats, which offer convenience yet frequently lack a focus on nutrition. Although these services compete in terms of speed and variety, they fail to directly address health and dietary requirements.</w:t>
      </w:r>
    </w:p>
    <w:p w:rsidR="00715FF1" w:rsidRDefault="00715FF1" w:rsidP="00715FF1">
      <w:r>
        <w:t>FreshPrep distinguishes itself by providing ready-to-eat, nutritionally balanced meals that emphasise customisation and sustainability, thereby situating the business within a specialised market that values health and convenience. Porter (2008) asserts that attaining competitive advantage necessitates distinct distinction, and FreshPrep's cohesive value proposition reinforces this strategic stance.</w:t>
      </w:r>
    </w:p>
    <w:p w:rsidR="00715FF1" w:rsidRDefault="00715FF1" w:rsidP="00715FF1">
      <w:pPr>
        <w:pStyle w:val="Heading2"/>
      </w:pPr>
      <w:bookmarkStart w:id="4" w:name="_Toc226046409"/>
      <w:r>
        <w:t>Element 3: 4Ps, Market Segmentation &amp; Marketing Strategies</w:t>
      </w:r>
      <w:bookmarkEnd w:id="4"/>
    </w:p>
    <w:p w:rsidR="00715FF1" w:rsidRPr="00715FF1" w:rsidRDefault="00715FF1" w:rsidP="00715FF1">
      <w:pPr>
        <w:rPr>
          <w:b/>
          <w:i/>
        </w:rPr>
      </w:pPr>
      <w:r w:rsidRPr="00715FF1">
        <w:rPr>
          <w:b/>
          <w:i/>
        </w:rPr>
        <w:t>Target Customers and Market Segmentation</w:t>
      </w:r>
    </w:p>
    <w:p w:rsidR="00715FF1" w:rsidRDefault="00715FF1" w:rsidP="00715FF1">
      <w:r>
        <w:t>Market segmentation is essential for FreshPrep to accurately target consumers whose needs correspond with its value proposition. By segmenting the broader market into specific categories, the firm can customise its products and marketing approaches to optimise client acquisition and retention (Kotler et al., 2019).</w:t>
      </w:r>
    </w:p>
    <w:p w:rsidR="00715FF1" w:rsidRDefault="00715FF1" w:rsidP="00715FF1">
      <w:r>
        <w:t>FreshPrep employs a multi-variable segmentation technique that integrates demographic, regional, psychographic, and behavioural characteristics.</w:t>
      </w:r>
    </w:p>
    <w:p w:rsidR="00715FF1" w:rsidRDefault="00715FF1" w:rsidP="00715FF1">
      <w:r>
        <w:t>The core target market, from a demographic standpoint, comprises adults aged 25 to 45, specifically working professionals and dual-income households. These consumers generally possess moderate to high discretionary income and exhibit a greater propensity to invest in handy, health-focused services. Moreover, persons focused on fitness and those with particular dietary objectives (e.g., weight reduction or muscle development) constitute a significant demographic.</w:t>
      </w:r>
    </w:p>
    <w:p w:rsidR="00715FF1" w:rsidRDefault="00715FF1" w:rsidP="00715FF1">
      <w:r>
        <w:t>The firm targets urban and metropolitan regions, where rapid lifestyles and elevated population density generate significant demand for convenient meal options. Urban consumers are increasingly inclined to embrace subscription-based services and digital platforms, hence bolstering FreshPrep’s operational model.</w:t>
      </w:r>
    </w:p>
    <w:p w:rsidR="00715FF1" w:rsidRDefault="00715FF1" w:rsidP="00715FF1">
      <w:r>
        <w:t xml:space="preserve">Psychographic segmentation holds considerable importance. The intended clientele comprises those who prioritise health, convenience, and sustainability. These consumers are frequently driven by long-term wellness and are progressively cognisant of the correlation between nutrition and health consequences. They are also </w:t>
      </w:r>
      <w:r>
        <w:lastRenderedPageBreak/>
        <w:t>more inclined to endorse ecologically responsible enterprises, consistent with FreshPrep’s sustainable practices (Aschemann-Witzel et al., 2019).</w:t>
      </w:r>
    </w:p>
    <w:p w:rsidR="00715FF1" w:rsidRDefault="00715FF1" w:rsidP="00715FF1">
      <w:r>
        <w:t>From a behavioural standpoint, the enterprise aims at individuals exhibiting consistent buying patterns and a predilection for subscription services. These folks prioritise consistency and are more inclined to establish enduring ties with service providers. They seek solutions that minimise the time and effort required for meal planning and preparation.</w:t>
      </w:r>
    </w:p>
    <w:p w:rsidR="00715FF1" w:rsidRDefault="00715FF1" w:rsidP="00715FF1">
      <w:r>
        <w:t>FreshPrep employs a diversified targeting strategy, providing customised meal plans for certain client demographics. This strategy improves customer satisfaction and enables the organization to meet various needs without compromising its fundamental value proposition. Nonetheless, it necessitates meticulous operational management to uphold efficiency and uniformity across various service offerings.</w:t>
      </w:r>
    </w:p>
    <w:p w:rsidR="00715FF1" w:rsidRPr="00715FF1" w:rsidRDefault="00715FF1" w:rsidP="00715FF1">
      <w:pPr>
        <w:rPr>
          <w:b/>
          <w:i/>
        </w:rPr>
      </w:pPr>
      <w:r w:rsidRPr="00715FF1">
        <w:rPr>
          <w:b/>
          <w:i/>
        </w:rPr>
        <w:t>Marketing Mix (4Ps) </w:t>
      </w:r>
    </w:p>
    <w:p w:rsidR="00715FF1" w:rsidRDefault="00715FF1" w:rsidP="00715FF1">
      <w:r>
        <w:t>Product</w:t>
      </w:r>
    </w:p>
    <w:p w:rsidR="00715FF1" w:rsidRDefault="00715FF1" w:rsidP="00715FF1">
      <w:r>
        <w:t>The product is a service-oriented solution of ready-to-eat, nutritionally balanced meals delivered via a subscription basis. The primary product fulfils the essential requirement for convenient and nutritious meals, whereas the enhanced product encompasses customisation, digital subscription management, and sustainability attributes.</w:t>
      </w:r>
    </w:p>
    <w:p w:rsidR="00715FF1" w:rsidRDefault="00715FF1" w:rsidP="00715FF1">
      <w:r>
        <w:t>From a strategic standpoint, FreshPrep is positioned not alone as a food supplier but as a health and lifestyle solution. This corresponds with the notion of total product value, wherein both functional and emotional advantages enhance customer satisfaction (Kotler et al., 2019). The use of tailored meal planning and sustainable packaging elevates perceived value and reinforces distinction.</w:t>
      </w:r>
    </w:p>
    <w:p w:rsidR="00715FF1" w:rsidRDefault="00715FF1" w:rsidP="00715FF1">
      <w:r>
        <w:t xml:space="preserve">Price </w:t>
      </w:r>
    </w:p>
    <w:p w:rsidR="00715FF1" w:rsidRDefault="00715FF1" w:rsidP="00715FF1">
      <w:r>
        <w:t>FreshPrep has a value-based pricing structure that encapsulates the quality, convenience, and health advantages of their service. Subscription plans are organised into tiers (e.g., basic, standard, premium), enabling clients to choose solutions that align with their requirements and financial capabilities.</w:t>
      </w:r>
    </w:p>
    <w:p w:rsidR="00715FF1" w:rsidRDefault="00715FF1" w:rsidP="00715FF1">
      <w:r>
        <w:t xml:space="preserve">Although the pricing may exceed that of conventional takeaway alternatives, the service prioritises long-term value, encompassing enhanced health benefits and time </w:t>
      </w:r>
      <w:r>
        <w:lastRenderedPageBreak/>
        <w:t>efficiency. Nonetheless, the enterprise must remain attuned to pricing elasticity, especially during times of economic instability. Providing adaptable subscription alternatives and periodic promotions might alleviate price-related obstacles.</w:t>
      </w:r>
    </w:p>
    <w:p w:rsidR="00715FF1" w:rsidRDefault="00715FF1" w:rsidP="00715FF1">
      <w:r>
        <w:t>Place</w:t>
      </w:r>
    </w:p>
    <w:p w:rsidR="00715FF1" w:rsidRDefault="00715FF1" w:rsidP="00715FF1">
      <w:r>
        <w:t>The distribution approach is predominantly direct-to-consumer through digital channels, encompassing a website and mobile application. This method facilitates effective order administration, decreases intermediate expenses, and improves oversight of the client experience.</w:t>
      </w:r>
    </w:p>
    <w:p w:rsidR="00715FF1" w:rsidRDefault="00715FF1" w:rsidP="00715FF1">
      <w:r>
        <w:t>The service depends on an efficient logistics and delivery system to guarantee that meals are served fresh and punctually. The geographic expansion will occur in phases, beginning with metropolitan areas and thereafter extending to broader regions.</w:t>
      </w:r>
    </w:p>
    <w:p w:rsidR="00715FF1" w:rsidRDefault="00715FF1" w:rsidP="00715FF1">
      <w:r>
        <w:t>The incorporation of digital platforms corresponds with the overarching trend of e-commerce and service digitalisation, which has altered consumer expectations for accessibility and convenience (Verhoef et al., 2021).</w:t>
      </w:r>
    </w:p>
    <w:p w:rsidR="00715FF1" w:rsidRDefault="00715FF1" w:rsidP="00715FF1">
      <w:r>
        <w:t>Promotion</w:t>
      </w:r>
    </w:p>
    <w:p w:rsidR="00715FF1" w:rsidRDefault="00715FF1" w:rsidP="00715FF1">
      <w:r>
        <w:t>Promotion focuses on digital marketing methods that mirror the online behaviour of the target audience. Social media channels like Instagram, TikTok, and Facebook are utilised to display meals, disseminate client testimonials, and convey business values.</w:t>
      </w:r>
    </w:p>
    <w:p w:rsidR="00715FF1" w:rsidRDefault="00715FF1" w:rsidP="00715FF1">
      <w:r>
        <w:t>Influencer marketing is crucial, especially through partnerships with fitness trainers, nutritionists, and lifestyle influencers who can advocate for the product. This method augments credibility and broadens outreach.</w:t>
      </w:r>
    </w:p>
    <w:p w:rsidR="00715FF1" w:rsidRDefault="00715FF1" w:rsidP="00715FF1">
      <w:r>
        <w:t>Promotional messaging highlights health advantages, convenience, and sustainability, harmonising with consumer objectives. Moreover, referral programs and introductory discounts are employed to stimulate trial and customer acquisition.</w:t>
      </w:r>
    </w:p>
    <w:p w:rsidR="00715FF1" w:rsidRDefault="00715FF1" w:rsidP="00715FF1">
      <w:r>
        <w:t>FreshPrep employs a relationship marketing strategy, emphasising sustained consumer connection over transient transactions. This is especially crucial in subscription-based models, because retention significantly influences profitability (Grönroos, 2004).</w:t>
      </w:r>
    </w:p>
    <w:p w:rsidR="00715FF1" w:rsidRPr="00715FF1" w:rsidRDefault="00715FF1" w:rsidP="00715FF1">
      <w:pPr>
        <w:rPr>
          <w:b/>
          <w:i/>
        </w:rPr>
      </w:pPr>
      <w:r w:rsidRPr="00715FF1">
        <w:rPr>
          <w:b/>
          <w:i/>
        </w:rPr>
        <w:t>Digital Marketing Approaches</w:t>
      </w:r>
    </w:p>
    <w:p w:rsidR="00715FF1" w:rsidRDefault="00715FF1" w:rsidP="00715FF1">
      <w:r>
        <w:lastRenderedPageBreak/>
        <w:t>The success of FreshPrep relies significantly on its capacity to utilise cohesive internet marketing methods to acquire and keep clients in a competitive digital landscape.</w:t>
      </w:r>
    </w:p>
    <w:p w:rsidR="00715FF1" w:rsidRDefault="00715FF1" w:rsidP="00715FF1">
      <w:r>
        <w:t>Search Engine Optimisation (SEO) and Pay-Per-Click (PPC)</w:t>
      </w:r>
    </w:p>
    <w:p w:rsidR="00715FF1" w:rsidRDefault="00715FF1" w:rsidP="00715FF1">
      <w:r>
        <w:t>SEO is employed to improve the visibility of FreshPrep's website in search engine results. By focusing on phrases like “healthy meal delivery” and “meal prep subscription,” the business can draw organic traffic from health-conscious clients.</w:t>
      </w:r>
    </w:p>
    <w:p w:rsidR="00715FF1" w:rsidRDefault="00715FF1" w:rsidP="00715FF1">
      <w:r>
        <w:t>PPC advertising enhances SEO by delivering instant visibility via paid search results. This combined approach guarantees immediate consumer acquisition and sustained brand visibility (Chaffey &amp; Ellis-Chadwick, 2019).</w:t>
      </w:r>
    </w:p>
    <w:p w:rsidR="00715FF1" w:rsidRDefault="00715FF1" w:rsidP="00715FF1">
      <w:r>
        <w:t>Social Media Promotion</w:t>
      </w:r>
    </w:p>
    <w:p w:rsidR="00715FF1" w:rsidRDefault="00715FF1" w:rsidP="00715FF1">
      <w:r>
        <w:t>Social media channels are crucial for cultivating brand recognition and interacting with target audiences. Visual material, comprising high-resolution photographs of dishes and customer testimonials, is employed to evoke emotional resonance and strengthen brand identity.</w:t>
      </w:r>
    </w:p>
    <w:p w:rsidR="00715FF1" w:rsidRDefault="00715FF1" w:rsidP="00715FF1">
      <w:r>
        <w:t>User-generated content and reviews significantly influence purchasing decisions, since customers increasingly depend on peer recommendations in digital contexts (Kaplan &amp; Haenlein, 2010).</w:t>
      </w:r>
    </w:p>
    <w:p w:rsidR="00715FF1" w:rsidRDefault="00715FF1" w:rsidP="00715FF1">
      <w:r>
        <w:t>Content Promotion</w:t>
      </w:r>
    </w:p>
    <w:p w:rsidR="00715FF1" w:rsidRDefault="00715FF1" w:rsidP="00715FF1">
      <w:r>
        <w:t>Content marketing is utilised to establish FreshPrep as an authority in nutrition and healthy living. Blogs, recipes, and educational materials offer value to consumers while discreetly endorsing the service.</w:t>
      </w:r>
    </w:p>
    <w:p w:rsidR="00715FF1" w:rsidRDefault="00715FF1" w:rsidP="00715FF1">
      <w:pPr>
        <w:pStyle w:val="Heading2"/>
      </w:pPr>
      <w:bookmarkStart w:id="5" w:name="_Toc226046410"/>
      <w:r w:rsidRPr="00715FF1">
        <w:t>Element 4: Legal, Management, and Financial Planning</w:t>
      </w:r>
      <w:bookmarkEnd w:id="5"/>
    </w:p>
    <w:p w:rsidR="00715FF1" w:rsidRPr="00715FF1" w:rsidRDefault="00715FF1" w:rsidP="00715FF1">
      <w:pPr>
        <w:rPr>
          <w:b/>
          <w:i/>
        </w:rPr>
      </w:pPr>
      <w:r w:rsidRPr="00715FF1">
        <w:rPr>
          <w:b/>
          <w:i/>
        </w:rPr>
        <w:t xml:space="preserve">Definitions of Essential Terminology </w:t>
      </w:r>
    </w:p>
    <w:p w:rsidR="00715FF1" w:rsidRDefault="00715FF1" w:rsidP="00715FF1">
      <w:r>
        <w:t>The ownership and management of organisations in the UK is governed by a number of legislative frameworks. A sole trader is an individual who independently owns and manages a firm, maintaining complete authority over decisions and earnings while assuming unlimited personal culpability for any debts incurred. A partnership consists of two or more individuals who jointly share ownership, obligations, profits, and liabilities, usually regulated by a legal agreement (Burns, 2020).</w:t>
      </w:r>
    </w:p>
    <w:p w:rsidR="00715FF1" w:rsidRDefault="00715FF1" w:rsidP="00715FF1">
      <w:r>
        <w:lastRenderedPageBreak/>
        <w:t>Liability is capped at the amount invested in the business since a limited company (Ltd.) is a distinct legal entity from its owners (shareholders). This framework offers superior safeguarding of personal assets and bolsters business trustworthiness. A franchise is a business concept wherein an individual (franchisee) operates under a recognised brand and established operational framework in return for fees or royalties, gaining advantages from brand recognition and operational assistance.</w:t>
      </w:r>
    </w:p>
    <w:p w:rsidR="00715FF1" w:rsidRDefault="00715FF1" w:rsidP="00715FF1">
      <w:r>
        <w:t>An online firm mostly uses digital platforms to carry out its operations, delivering goods and services via websites or mobile applications. A social enterprise functions with the twin aim of creating profit while fulfilling social or environmental objectives, frequently reinvesting revenues to further its mission (Ridley-Duff &amp; Bull, 2019).</w:t>
      </w:r>
    </w:p>
    <w:p w:rsidR="00715FF1" w:rsidRPr="00715FF1" w:rsidRDefault="00715FF1" w:rsidP="00715FF1">
      <w:pPr>
        <w:rPr>
          <w:b/>
          <w:i/>
        </w:rPr>
      </w:pPr>
      <w:r w:rsidRPr="00715FF1">
        <w:rPr>
          <w:b/>
          <w:i/>
        </w:rPr>
        <w:t>Rationale for Legal Structure</w:t>
      </w:r>
    </w:p>
    <w:p w:rsidR="00715FF1" w:rsidRDefault="00715FF1" w:rsidP="00715FF1">
      <w:r>
        <w:t>FreshPrep will function as a private limited company (Ltd.), as this form provides numerous strategic benefits. Primarily, limited liability safeguards the personal assets of the founders, which is especially crucial in a business related to food manufacturing, shipping, and regulatory adherence.</w:t>
      </w:r>
    </w:p>
    <w:p w:rsidR="00715FF1" w:rsidRDefault="00715FF1" w:rsidP="00715FF1">
      <w:r>
        <w:t>Secondly, the Ltd. structure bolsters confidence and trust, which are essential in the food business where consumers prioritise quality, safety, and reliability. Clients and vendors are more inclined to interact with a properly constituted enterprise rather than with an individual proprietor.</w:t>
      </w:r>
    </w:p>
    <w:p w:rsidR="00715FF1" w:rsidRDefault="00715FF1" w:rsidP="00715FF1">
      <w:r>
        <w:t>Moreover, functioning as a limited company enhances the ability to secure external financing, such as bank loans and equity investments. This is crucial for facilitating corporate expansion, especially in increasing operations and entering new markets. Despite the added administrative duties and regulatory obligations associated with this structure, the long-term advantages of scalability and risk management surpass these constraints (Burns, 2020).</w:t>
      </w:r>
    </w:p>
    <w:p w:rsidR="00715FF1" w:rsidRPr="00715FF1" w:rsidRDefault="00715FF1" w:rsidP="00715FF1">
      <w:pPr>
        <w:rPr>
          <w:b/>
          <w:i/>
        </w:rPr>
      </w:pPr>
      <w:r w:rsidRPr="00715FF1">
        <w:rPr>
          <w:b/>
          <w:i/>
        </w:rPr>
        <w:t>Organisational Framework</w:t>
      </w:r>
    </w:p>
    <w:p w:rsidR="00715FF1" w:rsidRDefault="00715FF1" w:rsidP="00715FF1">
      <w:r>
        <w:t>FreshPrep will implement a functional organisational structure, guaranteeing explicit distribution of roles and effective operational management.</w:t>
      </w:r>
    </w:p>
    <w:p w:rsidR="00715FF1" w:rsidRDefault="00715FF1" w:rsidP="00715FF1">
      <w:r>
        <w:t xml:space="preserve">The Chief Executive Officer (CEO) is accountable for the overarching strategic direction and company performance. The CEO supervises essential functional </w:t>
      </w:r>
      <w:r>
        <w:lastRenderedPageBreak/>
        <w:t>positions, including an Operations Manager, who manages meal production, supply chain logistics, and delivery operations, and a Marketing Manager, accountable for digital marketing, branding, and client acquisition.</w:t>
      </w:r>
    </w:p>
    <w:p w:rsidR="00715FF1" w:rsidRDefault="00715FF1" w:rsidP="00715FF1">
      <w:r>
        <w:t>A Finance Manager oversees budgeting, financial planning, and cost management, whereas a Human Resources (HR) Coordinator is tasked with recruitment, training, and employee welfare. The operating team comprises chefs, kitchen staff, and delivery persons, all of whom are directly engaged in service delivery.</w:t>
      </w:r>
    </w:p>
    <w:p w:rsidR="00715FF1" w:rsidRDefault="00715FF1" w:rsidP="00715FF1">
      <w:r>
        <w:t>This framework facilitates scalability while ensuring efficiency and responsibility across many corporate processes.</w:t>
      </w:r>
    </w:p>
    <w:p w:rsidR="009A386E" w:rsidRPr="009A386E" w:rsidRDefault="009A386E" w:rsidP="009A386E">
      <w:pPr>
        <w:rPr>
          <w:b/>
          <w:i/>
        </w:rPr>
      </w:pPr>
      <w:r w:rsidRPr="009A386E">
        <w:rPr>
          <w:b/>
          <w:i/>
        </w:rPr>
        <w:t>Sources of Funding and Financial Planning</w:t>
      </w:r>
    </w:p>
    <w:p w:rsidR="009A386E" w:rsidRDefault="009A386E" w:rsidP="009A386E">
      <w:r>
        <w:t>The projected initial expenditure for FreshPrep is between £150,000 to £200,000. This encompasses expenditures associated with cooking apparatus, initial procurement of ingredients, packaging, personnel recruiting and training, digital platform development, marketing initiatives, and operational capital.</w:t>
      </w:r>
    </w:p>
    <w:p w:rsidR="009A386E" w:rsidRDefault="009A386E" w:rsidP="009A386E">
      <w:r>
        <w:t>A combination of funding sources will be employed to finance these requirements. The founders' personal contribution supplies initial funding and signifies commitment to prospective investors. Bank loans provide organised finance but have repayment responsibilities and interest expenses.</w:t>
      </w:r>
    </w:p>
    <w:p w:rsidR="009A386E" w:rsidRDefault="009A386E" w:rsidP="009A386E">
      <w:r>
        <w:t>The business may also obtain government subsidies or funding programs that assist small enterprises and sustainable projects, especially those advocating for healthy lifestyles and environmentally responsible activities. Angel investors or venture capital financing may be considered to facilitate quick growth and expansion.</w:t>
      </w:r>
    </w:p>
    <w:p w:rsidR="00715FF1" w:rsidRPr="003A7D09" w:rsidRDefault="009A386E" w:rsidP="00715FF1">
      <w:r>
        <w:t>Crowdfunding systems can effectively generate finance, validate market demand, and establish a first customer base. A diverse funding strategy mitigates financial risk and improves the organization's capacity for long-term sustainability and growth (Hisrich &amp; Peters, 2002).</w:t>
      </w:r>
    </w:p>
    <w:p w:rsidR="009A386E" w:rsidRDefault="003A7D09" w:rsidP="003A7D09">
      <w:pPr>
        <w:pStyle w:val="Heading1"/>
      </w:pPr>
      <w:bookmarkStart w:id="6" w:name="_Toc226046411"/>
      <w:r>
        <w:lastRenderedPageBreak/>
        <w:t>Task 2</w:t>
      </w:r>
      <w:r w:rsidRPr="003A7D09">
        <w:t>: Business Plan Presentation</w:t>
      </w:r>
      <w:bookmarkEnd w:id="6"/>
    </w:p>
    <w:p w:rsidR="009A386E" w:rsidRDefault="003B04D4" w:rsidP="009A386E">
      <w:r w:rsidRPr="003B04D4">
        <w:drawing>
          <wp:inline distT="0" distB="0" distL="0" distR="0" wp14:anchorId="309E66E7" wp14:editId="3E343B5B">
            <wp:extent cx="4572638" cy="342947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572638" cy="3429479"/>
                    </a:xfrm>
                    <a:prstGeom prst="rect">
                      <a:avLst/>
                    </a:prstGeom>
                  </pic:spPr>
                </pic:pic>
              </a:graphicData>
            </a:graphic>
          </wp:inline>
        </w:drawing>
      </w:r>
    </w:p>
    <w:p w:rsidR="003B04D4" w:rsidRDefault="003B04D4" w:rsidP="009A386E">
      <w:r w:rsidRPr="003B04D4">
        <w:drawing>
          <wp:inline distT="0" distB="0" distL="0" distR="0" wp14:anchorId="6947B618" wp14:editId="4A879803">
            <wp:extent cx="4572638" cy="3429479"/>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572638" cy="3429479"/>
                    </a:xfrm>
                    <a:prstGeom prst="rect">
                      <a:avLst/>
                    </a:prstGeom>
                  </pic:spPr>
                </pic:pic>
              </a:graphicData>
            </a:graphic>
          </wp:inline>
        </w:drawing>
      </w:r>
    </w:p>
    <w:p w:rsidR="003B04D4" w:rsidRDefault="003B04D4" w:rsidP="009A386E">
      <w:r w:rsidRPr="003B04D4">
        <w:lastRenderedPageBreak/>
        <w:drawing>
          <wp:inline distT="0" distB="0" distL="0" distR="0" wp14:anchorId="618E2F3C" wp14:editId="546808F6">
            <wp:extent cx="4572638" cy="3429479"/>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572638" cy="3429479"/>
                    </a:xfrm>
                    <a:prstGeom prst="rect">
                      <a:avLst/>
                    </a:prstGeom>
                  </pic:spPr>
                </pic:pic>
              </a:graphicData>
            </a:graphic>
          </wp:inline>
        </w:drawing>
      </w:r>
    </w:p>
    <w:p w:rsidR="003B04D4" w:rsidRDefault="003B04D4" w:rsidP="009A386E">
      <w:r w:rsidRPr="003B04D4">
        <w:drawing>
          <wp:inline distT="0" distB="0" distL="0" distR="0" wp14:anchorId="38B33B99" wp14:editId="242DB08E">
            <wp:extent cx="4572638" cy="3429479"/>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572638" cy="3429479"/>
                    </a:xfrm>
                    <a:prstGeom prst="rect">
                      <a:avLst/>
                    </a:prstGeom>
                  </pic:spPr>
                </pic:pic>
              </a:graphicData>
            </a:graphic>
          </wp:inline>
        </w:drawing>
      </w:r>
    </w:p>
    <w:p w:rsidR="003B04D4" w:rsidRDefault="003B04D4" w:rsidP="009A386E">
      <w:r w:rsidRPr="003B04D4">
        <w:lastRenderedPageBreak/>
        <w:drawing>
          <wp:inline distT="0" distB="0" distL="0" distR="0" wp14:anchorId="701EA9C0" wp14:editId="6E42C6A9">
            <wp:extent cx="4572638" cy="3429479"/>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572638" cy="3429479"/>
                    </a:xfrm>
                    <a:prstGeom prst="rect">
                      <a:avLst/>
                    </a:prstGeom>
                  </pic:spPr>
                </pic:pic>
              </a:graphicData>
            </a:graphic>
          </wp:inline>
        </w:drawing>
      </w:r>
    </w:p>
    <w:p w:rsidR="003B04D4" w:rsidRPr="009A386E" w:rsidRDefault="003B04D4" w:rsidP="009A386E">
      <w:r w:rsidRPr="003B04D4">
        <w:drawing>
          <wp:inline distT="0" distB="0" distL="0" distR="0" wp14:anchorId="7491FA01" wp14:editId="30B792B9">
            <wp:extent cx="4572638" cy="3429479"/>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572638" cy="3429479"/>
                    </a:xfrm>
                    <a:prstGeom prst="rect">
                      <a:avLst/>
                    </a:prstGeom>
                  </pic:spPr>
                </pic:pic>
              </a:graphicData>
            </a:graphic>
          </wp:inline>
        </w:drawing>
      </w:r>
    </w:p>
    <w:p w:rsidR="003A7D09" w:rsidRDefault="003A7D09" w:rsidP="003A7D09">
      <w:pPr>
        <w:pStyle w:val="Heading1"/>
      </w:pPr>
      <w:bookmarkStart w:id="7" w:name="_Toc226046412"/>
      <w:r>
        <w:t>Task 3</w:t>
      </w:r>
      <w:r w:rsidRPr="003A7D09">
        <w:t>: Reflection on Entrepreneurship</w:t>
      </w:r>
      <w:bookmarkEnd w:id="7"/>
      <w:r w:rsidRPr="003A7D09">
        <w:t xml:space="preserve"> </w:t>
      </w:r>
    </w:p>
    <w:p w:rsidR="003B04D4" w:rsidRPr="003B04D4" w:rsidRDefault="003B04D4" w:rsidP="003B04D4">
      <w:pPr>
        <w:rPr>
          <w:rFonts w:cs="Arial"/>
        </w:rPr>
      </w:pPr>
      <w:r w:rsidRPr="003B04D4">
        <w:rPr>
          <w:rFonts w:cs="Arial"/>
        </w:rPr>
        <w:t xml:space="preserve">Entrepreneurship is most effectively comprehended through the examination of individuals who have successfully converted concepts into significant enterprises. Ben Francis, the founder and Chief Executive Officer of Gymshark, a UK-based fitness gear firm, is an entrepreneur who has profoundly inspired me. His progression from </w:t>
      </w:r>
      <w:r w:rsidRPr="003B04D4">
        <w:rPr>
          <w:rFonts w:cs="Arial"/>
        </w:rPr>
        <w:lastRenderedPageBreak/>
        <w:t>university student to leader of a worldwide business exemplifies essential entrepreneurial attributes, including inventiveness, resilience, and strategic vision.</w:t>
      </w:r>
    </w:p>
    <w:p w:rsidR="003B04D4" w:rsidRPr="003B04D4" w:rsidRDefault="003B04D4" w:rsidP="003B04D4">
      <w:pPr>
        <w:rPr>
          <w:rFonts w:cs="Arial"/>
        </w:rPr>
      </w:pPr>
      <w:r w:rsidRPr="003B04D4">
        <w:rPr>
          <w:rFonts w:cs="Arial"/>
        </w:rPr>
        <w:t>In 2012, at the age of 19, Ben Francis established Gymshark while attending Aston University. Commencing operations from his parents' garage, he recognised a market void for economical, fashionable, and high-performance workout apparel. Francis is distinguished as an entrepreneur by his early adeptness in utilising digital platforms and influencer marketing, notably within social media and fitness networks. This strategy facilitated Gymshark's swift expansion independent of conventional retail avenues, underscoring the significance of digital transformation in contemporary commerce (Chaffey &amp; Ellis-Chadwick, 2019).</w:t>
      </w:r>
    </w:p>
    <w:p w:rsidR="003B04D4" w:rsidRPr="003B04D4" w:rsidRDefault="003B04D4" w:rsidP="003B04D4">
      <w:pPr>
        <w:rPr>
          <w:rFonts w:cs="Arial"/>
        </w:rPr>
      </w:pPr>
      <w:r w:rsidRPr="003B04D4">
        <w:rPr>
          <w:rFonts w:cs="Arial"/>
        </w:rPr>
        <w:t>One of the most remarkable facets of Francis's path is his dedication to perpetual learning and flexibility. Although initially lacking substantial commercial experience, he cultivated his skills over time, illustrating that entrepreneurial success relies not only on initial ability but also on the readiness to learn and adapt. This corresponds with entrepreneurial philosophy, which underscores the significance of experiential learning and adaptation in attaining sustained success (Burns, 2020).</w:t>
      </w:r>
    </w:p>
    <w:p w:rsidR="003B04D4" w:rsidRPr="003B04D4" w:rsidRDefault="003B04D4" w:rsidP="003B04D4">
      <w:pPr>
        <w:rPr>
          <w:rFonts w:cs="Arial"/>
        </w:rPr>
      </w:pPr>
      <w:r w:rsidRPr="003B04D4">
        <w:rPr>
          <w:rFonts w:cs="Arial"/>
        </w:rPr>
        <w:t>Moreover, Francis's leadership underscores the significance of customer-centricity and the cultivation of brand communities. Gymshark has established a robust brand identity by directly connecting with its audience via social media, events, and partnerships with fitness influencers. This method has fostered customer loyalty and enhanced brand value, demonstrating that emotional connection and community involvement can yield a competitive advantage (Kotler et al., 2019).</w:t>
      </w:r>
    </w:p>
    <w:p w:rsidR="003B04D4" w:rsidRPr="003B04D4" w:rsidRDefault="003B04D4" w:rsidP="003B04D4">
      <w:pPr>
        <w:rPr>
          <w:rFonts w:cs="Arial"/>
        </w:rPr>
      </w:pPr>
      <w:r w:rsidRPr="003B04D4">
        <w:rPr>
          <w:rFonts w:cs="Arial"/>
        </w:rPr>
        <w:t>A crucial lesson from Francis's entrepreneurial experience is the importance of resilience when confronted with challenges. Similar to numerous start-ups, Gymshark encountered operational challenges during its initial growth phases, including logistical complications and website malfunctions during peak demand periods. Francis's capacity to address these difficulties and execute enhancements exemplifies proficient problem-solving and leadership in high-pressure situations.</w:t>
      </w:r>
    </w:p>
    <w:p w:rsidR="003B04D4" w:rsidRPr="003B04D4" w:rsidRDefault="003B04D4" w:rsidP="003B04D4">
      <w:pPr>
        <w:rPr>
          <w:rFonts w:cs="Arial"/>
        </w:rPr>
      </w:pPr>
      <w:r w:rsidRPr="003B04D4">
        <w:rPr>
          <w:rFonts w:cs="Arial"/>
        </w:rPr>
        <w:t xml:space="preserve">From a personal standpoint, Ben Francis is especially motivating due to his enterprise's operation in the health and fitness industry, which closely corresponds with my aspiration to establish a food-related firm like FreshPrep. His success exemplifies how enterprises that advocate for healthy lifestyles can attain both </w:t>
      </w:r>
      <w:r w:rsidRPr="003B04D4">
        <w:rPr>
          <w:rFonts w:cs="Arial"/>
        </w:rPr>
        <w:lastRenderedPageBreak/>
        <w:t>financial prosperity and beneficial societal influence. Moreover, his focus on innovation and digital engagement underscores the necessity of incorporating technology into contemporary corporate frameworks.</w:t>
      </w:r>
    </w:p>
    <w:p w:rsidR="003A7D09" w:rsidRDefault="003B04D4" w:rsidP="003B04D4">
      <w:pPr>
        <w:rPr>
          <w:rFonts w:cs="Arial"/>
        </w:rPr>
      </w:pPr>
      <w:r w:rsidRPr="003B04D4">
        <w:rPr>
          <w:rFonts w:cs="Arial"/>
        </w:rPr>
        <w:t>In summary, Ben Francis exemplifies modern entrepreneurship characterised by vision, adaptability, and client orientation. His experience illustrates that entrepreneurial success can be attained through the smart use of digital resources, effective brand positioning, and ongoing self-improvement. These insights are pertinent to my entrepreneurial ambitions and will shape my approach to developing and expanding a sustainable and competitive enterprise.</w:t>
      </w:r>
    </w:p>
    <w:p w:rsidR="00951221" w:rsidRDefault="00951221" w:rsidP="00951221">
      <w:pPr>
        <w:rPr>
          <w:rFonts w:cs="Arial"/>
        </w:rPr>
      </w:pPr>
    </w:p>
    <w:p w:rsidR="00E7004C" w:rsidRDefault="00E7004C" w:rsidP="00E7004C"/>
    <w:p w:rsidR="009A386E" w:rsidRDefault="009A386E" w:rsidP="00E7004C"/>
    <w:p w:rsidR="009A386E" w:rsidRDefault="009A386E" w:rsidP="00E7004C"/>
    <w:p w:rsidR="009A386E" w:rsidRDefault="009A386E" w:rsidP="00E7004C"/>
    <w:p w:rsidR="009A386E" w:rsidRDefault="009A386E" w:rsidP="00E7004C"/>
    <w:p w:rsidR="003A7D09" w:rsidRDefault="00B03F1D" w:rsidP="009A386E">
      <w:pPr>
        <w:pStyle w:val="Heading1"/>
      </w:pPr>
      <w:bookmarkStart w:id="8" w:name="_Toc226046413"/>
      <w:r>
        <w:lastRenderedPageBreak/>
        <w:t>References</w:t>
      </w:r>
      <w:bookmarkEnd w:id="8"/>
    </w:p>
    <w:p w:rsidR="009A386E" w:rsidRPr="00151034" w:rsidRDefault="009A386E" w:rsidP="00715FF1">
      <w:pPr>
        <w:rPr>
          <w:rFonts w:cs="Arial"/>
        </w:rPr>
      </w:pPr>
      <w:r w:rsidRPr="009A386E">
        <w:drawing>
          <wp:inline distT="0" distB="0" distL="0" distR="0" wp14:anchorId="79B0EE53" wp14:editId="5FE00E43">
            <wp:extent cx="5731510" cy="708787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7087870"/>
                    </a:xfrm>
                    <a:prstGeom prst="rect">
                      <a:avLst/>
                    </a:prstGeom>
                  </pic:spPr>
                </pic:pic>
              </a:graphicData>
            </a:graphic>
          </wp:inline>
        </w:drawing>
      </w:r>
    </w:p>
    <w:sectPr w:rsidR="009A386E" w:rsidRPr="00151034" w:rsidSect="00951221">
      <w:footerReference w:type="default" r:id="rId1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9251C" w:rsidRDefault="00E9251C" w:rsidP="00951221">
      <w:pPr>
        <w:spacing w:after="0" w:line="240" w:lineRule="auto"/>
      </w:pPr>
      <w:r>
        <w:separator/>
      </w:r>
    </w:p>
  </w:endnote>
  <w:endnote w:type="continuationSeparator" w:id="0">
    <w:p w:rsidR="00E9251C" w:rsidRDefault="00E9251C" w:rsidP="009512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0015861"/>
      <w:docPartObj>
        <w:docPartGallery w:val="Page Numbers (Bottom of Page)"/>
        <w:docPartUnique/>
      </w:docPartObj>
    </w:sdtPr>
    <w:sdtEndPr>
      <w:rPr>
        <w:color w:val="7F7F7F" w:themeColor="background1" w:themeShade="7F"/>
        <w:spacing w:val="60"/>
      </w:rPr>
    </w:sdtEndPr>
    <w:sdtContent>
      <w:p w:rsidR="00951221" w:rsidRDefault="00951221">
        <w:pPr>
          <w:pStyle w:val="Footer"/>
          <w:pBdr>
            <w:top w:val="single" w:sz="4" w:space="1" w:color="D9D9D9" w:themeColor="background1" w:themeShade="D9"/>
          </w:pBdr>
          <w:jc w:val="right"/>
        </w:pPr>
        <w:r>
          <w:fldChar w:fldCharType="begin"/>
        </w:r>
        <w:r>
          <w:instrText xml:space="preserve"> PAGE   \* MERGEFORMAT </w:instrText>
        </w:r>
        <w:r>
          <w:fldChar w:fldCharType="separate"/>
        </w:r>
        <w:r w:rsidR="00344D41">
          <w:rPr>
            <w:noProof/>
          </w:rPr>
          <w:t>21</w:t>
        </w:r>
        <w:r>
          <w:rPr>
            <w:noProof/>
          </w:rPr>
          <w:fldChar w:fldCharType="end"/>
        </w:r>
        <w:r>
          <w:t xml:space="preserve"> | </w:t>
        </w:r>
        <w:r>
          <w:rPr>
            <w:color w:val="7F7F7F" w:themeColor="background1" w:themeShade="7F"/>
            <w:spacing w:val="60"/>
          </w:rPr>
          <w:t>Page</w:t>
        </w:r>
      </w:p>
    </w:sdtContent>
  </w:sdt>
  <w:p w:rsidR="00951221" w:rsidRDefault="0095122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9251C" w:rsidRDefault="00E9251C" w:rsidP="00951221">
      <w:pPr>
        <w:spacing w:after="0" w:line="240" w:lineRule="auto"/>
      </w:pPr>
      <w:r>
        <w:separator/>
      </w:r>
    </w:p>
  </w:footnote>
  <w:footnote w:type="continuationSeparator" w:id="0">
    <w:p w:rsidR="00E9251C" w:rsidRDefault="00E9251C" w:rsidP="00951221">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47BA7666"/>
    <w:multiLevelType w:val="hybridMultilevel"/>
    <w:tmpl w:val="FCC6E2CC"/>
    <w:lvl w:ilvl="0" w:tplc="0418000F">
      <w:start w:val="1"/>
      <w:numFmt w:val="decimal"/>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08"/>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62CD0"/>
    <w:rsid w:val="0002240A"/>
    <w:rsid w:val="000306AF"/>
    <w:rsid w:val="00031695"/>
    <w:rsid w:val="0003763C"/>
    <w:rsid w:val="0004196B"/>
    <w:rsid w:val="0004352F"/>
    <w:rsid w:val="000477CB"/>
    <w:rsid w:val="0005121E"/>
    <w:rsid w:val="00062CD0"/>
    <w:rsid w:val="0009769E"/>
    <w:rsid w:val="000E0A14"/>
    <w:rsid w:val="000E7C13"/>
    <w:rsid w:val="0010351D"/>
    <w:rsid w:val="00151034"/>
    <w:rsid w:val="00160707"/>
    <w:rsid w:val="00160821"/>
    <w:rsid w:val="00167951"/>
    <w:rsid w:val="00197E4C"/>
    <w:rsid w:val="001B0059"/>
    <w:rsid w:val="001B2CD5"/>
    <w:rsid w:val="002464E5"/>
    <w:rsid w:val="002B68AD"/>
    <w:rsid w:val="002F66DF"/>
    <w:rsid w:val="003145E4"/>
    <w:rsid w:val="00326B1C"/>
    <w:rsid w:val="00344D41"/>
    <w:rsid w:val="00352874"/>
    <w:rsid w:val="003A7D09"/>
    <w:rsid w:val="003B04D4"/>
    <w:rsid w:val="003F2E86"/>
    <w:rsid w:val="003F6D51"/>
    <w:rsid w:val="00404E8D"/>
    <w:rsid w:val="004700BA"/>
    <w:rsid w:val="00475932"/>
    <w:rsid w:val="0049466D"/>
    <w:rsid w:val="004C2CA6"/>
    <w:rsid w:val="0050221D"/>
    <w:rsid w:val="00550DB0"/>
    <w:rsid w:val="00554350"/>
    <w:rsid w:val="005C23BA"/>
    <w:rsid w:val="0063027B"/>
    <w:rsid w:val="00650862"/>
    <w:rsid w:val="00654252"/>
    <w:rsid w:val="006E0A5B"/>
    <w:rsid w:val="00710FE2"/>
    <w:rsid w:val="00715FF1"/>
    <w:rsid w:val="00735243"/>
    <w:rsid w:val="007366F6"/>
    <w:rsid w:val="0076028A"/>
    <w:rsid w:val="00760641"/>
    <w:rsid w:val="00764BCA"/>
    <w:rsid w:val="00783525"/>
    <w:rsid w:val="007A4C0B"/>
    <w:rsid w:val="007B22C3"/>
    <w:rsid w:val="007B2711"/>
    <w:rsid w:val="00813288"/>
    <w:rsid w:val="00820897"/>
    <w:rsid w:val="008268A8"/>
    <w:rsid w:val="0084490C"/>
    <w:rsid w:val="008E574F"/>
    <w:rsid w:val="00925A79"/>
    <w:rsid w:val="00934E4A"/>
    <w:rsid w:val="00945BDD"/>
    <w:rsid w:val="00951221"/>
    <w:rsid w:val="00964AD2"/>
    <w:rsid w:val="00966853"/>
    <w:rsid w:val="00983CD9"/>
    <w:rsid w:val="009A386E"/>
    <w:rsid w:val="009C122D"/>
    <w:rsid w:val="00A3307E"/>
    <w:rsid w:val="00A90454"/>
    <w:rsid w:val="00A9388F"/>
    <w:rsid w:val="00A978B2"/>
    <w:rsid w:val="00AD3A47"/>
    <w:rsid w:val="00B03F1D"/>
    <w:rsid w:val="00B10B87"/>
    <w:rsid w:val="00B6477E"/>
    <w:rsid w:val="00B85045"/>
    <w:rsid w:val="00BB368E"/>
    <w:rsid w:val="00BE00C3"/>
    <w:rsid w:val="00BE0821"/>
    <w:rsid w:val="00C150AA"/>
    <w:rsid w:val="00C17A50"/>
    <w:rsid w:val="00CB7299"/>
    <w:rsid w:val="00CC7DAB"/>
    <w:rsid w:val="00CD3945"/>
    <w:rsid w:val="00CE1888"/>
    <w:rsid w:val="00D40831"/>
    <w:rsid w:val="00D605FA"/>
    <w:rsid w:val="00D70DCD"/>
    <w:rsid w:val="00D7365C"/>
    <w:rsid w:val="00DA41F9"/>
    <w:rsid w:val="00DF7C02"/>
    <w:rsid w:val="00E508F7"/>
    <w:rsid w:val="00E7004C"/>
    <w:rsid w:val="00E9251C"/>
    <w:rsid w:val="00F13B5A"/>
    <w:rsid w:val="00F1622D"/>
    <w:rsid w:val="00F33CBF"/>
    <w:rsid w:val="00F65EF8"/>
    <w:rsid w:val="00FC7639"/>
    <w:rsid w:val="00FE28C2"/>
  </w:rsids>
  <m:mathPr>
    <m:mathFont m:val="Cambria Math"/>
    <m:brkBin m:val="before"/>
    <m:brkBinSub m:val="--"/>
    <m:smallFrac m:val="0"/>
    <m:dispDef/>
    <m:lMargin m:val="0"/>
    <m:rMargin m:val="0"/>
    <m:defJc m:val="centerGroup"/>
    <m:wrapIndent m:val="1440"/>
    <m:intLim m:val="subSup"/>
    <m:naryLim m:val="undOvr"/>
  </m:mathPr>
  <w:themeFontLang w:val="ro-RO"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03242DD-F86F-4396-9726-E98497EC6E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ro-RO" w:eastAsia="zh-C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60707"/>
    <w:pPr>
      <w:spacing w:line="360" w:lineRule="auto"/>
      <w:jc w:val="both"/>
    </w:pPr>
    <w:rPr>
      <w:rFonts w:ascii="Arial" w:hAnsi="Arial"/>
      <w:sz w:val="24"/>
    </w:rPr>
  </w:style>
  <w:style w:type="paragraph" w:styleId="Heading1">
    <w:name w:val="heading 1"/>
    <w:basedOn w:val="Normal"/>
    <w:next w:val="Normal"/>
    <w:link w:val="Heading1Char"/>
    <w:uiPriority w:val="9"/>
    <w:qFormat/>
    <w:rsid w:val="003A7D09"/>
    <w:pPr>
      <w:keepNext/>
      <w:keepLines/>
      <w:spacing w:before="240" w:after="0"/>
      <w:outlineLvl w:val="0"/>
    </w:pPr>
    <w:rPr>
      <w:rFonts w:eastAsiaTheme="majorEastAsia" w:cstheme="majorBidi"/>
      <w:b/>
      <w:color w:val="2E74B5" w:themeColor="accent1" w:themeShade="BF"/>
      <w:sz w:val="28"/>
      <w:szCs w:val="32"/>
    </w:rPr>
  </w:style>
  <w:style w:type="paragraph" w:styleId="Heading2">
    <w:name w:val="heading 2"/>
    <w:basedOn w:val="Normal"/>
    <w:next w:val="Normal"/>
    <w:link w:val="Heading2Char"/>
    <w:uiPriority w:val="9"/>
    <w:unhideWhenUsed/>
    <w:qFormat/>
    <w:rsid w:val="003A7D09"/>
    <w:pPr>
      <w:keepNext/>
      <w:keepLines/>
      <w:spacing w:before="40" w:after="0"/>
      <w:outlineLvl w:val="1"/>
    </w:pPr>
    <w:rPr>
      <w:rFonts w:eastAsiaTheme="majorEastAsia" w:cstheme="majorBidi"/>
      <w:b/>
      <w:color w:val="2E74B5" w:themeColor="accent1" w:themeShade="BF"/>
      <w:sz w:val="26"/>
      <w:szCs w:val="26"/>
    </w:rPr>
  </w:style>
  <w:style w:type="paragraph" w:styleId="Heading3">
    <w:name w:val="heading 3"/>
    <w:basedOn w:val="Normal"/>
    <w:next w:val="Normal"/>
    <w:link w:val="Heading3Char"/>
    <w:uiPriority w:val="9"/>
    <w:semiHidden/>
    <w:unhideWhenUsed/>
    <w:qFormat/>
    <w:rsid w:val="00A9388F"/>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7D09"/>
    <w:rPr>
      <w:rFonts w:ascii="Arial" w:eastAsiaTheme="majorEastAsia" w:hAnsi="Arial" w:cstheme="majorBidi"/>
      <w:b/>
      <w:color w:val="2E74B5" w:themeColor="accent1" w:themeShade="BF"/>
      <w:sz w:val="28"/>
      <w:szCs w:val="32"/>
    </w:rPr>
  </w:style>
  <w:style w:type="paragraph" w:styleId="TOCHeading">
    <w:name w:val="TOC Heading"/>
    <w:basedOn w:val="Heading1"/>
    <w:next w:val="Normal"/>
    <w:uiPriority w:val="39"/>
    <w:unhideWhenUsed/>
    <w:qFormat/>
    <w:rsid w:val="00951221"/>
    <w:pPr>
      <w:outlineLvl w:val="9"/>
    </w:pPr>
    <w:rPr>
      <w:lang w:val="en-US" w:eastAsia="en-US"/>
    </w:rPr>
  </w:style>
  <w:style w:type="paragraph" w:styleId="Header">
    <w:name w:val="header"/>
    <w:basedOn w:val="Normal"/>
    <w:link w:val="HeaderChar"/>
    <w:uiPriority w:val="99"/>
    <w:unhideWhenUsed/>
    <w:rsid w:val="009512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1221"/>
  </w:style>
  <w:style w:type="paragraph" w:styleId="Footer">
    <w:name w:val="footer"/>
    <w:basedOn w:val="Normal"/>
    <w:link w:val="FooterChar"/>
    <w:uiPriority w:val="99"/>
    <w:unhideWhenUsed/>
    <w:rsid w:val="009512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1221"/>
  </w:style>
  <w:style w:type="character" w:customStyle="1" w:styleId="Heading2Char">
    <w:name w:val="Heading 2 Char"/>
    <w:basedOn w:val="DefaultParagraphFont"/>
    <w:link w:val="Heading2"/>
    <w:uiPriority w:val="9"/>
    <w:rsid w:val="003A7D09"/>
    <w:rPr>
      <w:rFonts w:ascii="Arial" w:eastAsiaTheme="majorEastAsia" w:hAnsi="Arial" w:cstheme="majorBidi"/>
      <w:b/>
      <w:color w:val="2E74B5" w:themeColor="accent1" w:themeShade="BF"/>
      <w:sz w:val="26"/>
      <w:szCs w:val="26"/>
    </w:rPr>
  </w:style>
  <w:style w:type="paragraph" w:styleId="TOC1">
    <w:name w:val="toc 1"/>
    <w:basedOn w:val="Normal"/>
    <w:next w:val="Normal"/>
    <w:autoRedefine/>
    <w:uiPriority w:val="39"/>
    <w:unhideWhenUsed/>
    <w:rsid w:val="00B03F1D"/>
    <w:pPr>
      <w:spacing w:after="100"/>
    </w:pPr>
  </w:style>
  <w:style w:type="paragraph" w:styleId="TOC2">
    <w:name w:val="toc 2"/>
    <w:basedOn w:val="Normal"/>
    <w:next w:val="Normal"/>
    <w:autoRedefine/>
    <w:uiPriority w:val="39"/>
    <w:unhideWhenUsed/>
    <w:rsid w:val="00B03F1D"/>
    <w:pPr>
      <w:spacing w:after="100"/>
      <w:ind w:left="220"/>
    </w:pPr>
  </w:style>
  <w:style w:type="character" w:styleId="Hyperlink">
    <w:name w:val="Hyperlink"/>
    <w:basedOn w:val="DefaultParagraphFont"/>
    <w:uiPriority w:val="99"/>
    <w:unhideWhenUsed/>
    <w:rsid w:val="00B03F1D"/>
    <w:rPr>
      <w:color w:val="0563C1" w:themeColor="hyperlink"/>
      <w:u w:val="single"/>
    </w:rPr>
  </w:style>
  <w:style w:type="paragraph" w:styleId="ListParagraph">
    <w:name w:val="List Paragraph"/>
    <w:basedOn w:val="Normal"/>
    <w:uiPriority w:val="34"/>
    <w:qFormat/>
    <w:rsid w:val="000477CB"/>
    <w:pPr>
      <w:ind w:left="720"/>
      <w:contextualSpacing/>
    </w:pPr>
  </w:style>
  <w:style w:type="character" w:styleId="FollowedHyperlink">
    <w:name w:val="FollowedHyperlink"/>
    <w:basedOn w:val="DefaultParagraphFont"/>
    <w:uiPriority w:val="99"/>
    <w:semiHidden/>
    <w:unhideWhenUsed/>
    <w:rsid w:val="00A9388F"/>
    <w:rPr>
      <w:color w:val="954F72" w:themeColor="followedHyperlink"/>
      <w:u w:val="single"/>
    </w:rPr>
  </w:style>
  <w:style w:type="character" w:customStyle="1" w:styleId="Heading3Char">
    <w:name w:val="Heading 3 Char"/>
    <w:basedOn w:val="DefaultParagraphFont"/>
    <w:link w:val="Heading3"/>
    <w:uiPriority w:val="9"/>
    <w:semiHidden/>
    <w:rsid w:val="00A9388F"/>
    <w:rPr>
      <w:rFonts w:asciiTheme="majorHAnsi" w:eastAsiaTheme="majorEastAsia" w:hAnsiTheme="majorHAnsi" w:cstheme="majorBidi"/>
      <w:color w:val="1F4D78" w:themeColor="accent1" w:themeShade="7F"/>
      <w:sz w:val="24"/>
      <w:szCs w:val="24"/>
    </w:rPr>
  </w:style>
  <w:style w:type="character" w:styleId="Strong">
    <w:name w:val="Strong"/>
    <w:basedOn w:val="DefaultParagraphFont"/>
    <w:uiPriority w:val="22"/>
    <w:qFormat/>
    <w:rsid w:val="00813288"/>
    <w:rPr>
      <w:b/>
      <w:bCs/>
    </w:rPr>
  </w:style>
  <w:style w:type="table" w:styleId="TableGrid">
    <w:name w:val="Table Grid"/>
    <w:basedOn w:val="TableNormal"/>
    <w:uiPriority w:val="39"/>
    <w:rsid w:val="002B68A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654252"/>
    <w:pPr>
      <w:spacing w:after="0" w:line="360" w:lineRule="auto"/>
      <w:jc w:val="both"/>
    </w:pPr>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6048975">
      <w:bodyDiv w:val="1"/>
      <w:marLeft w:val="0"/>
      <w:marRight w:val="0"/>
      <w:marTop w:val="0"/>
      <w:marBottom w:val="0"/>
      <w:divBdr>
        <w:top w:val="none" w:sz="0" w:space="0" w:color="auto"/>
        <w:left w:val="none" w:sz="0" w:space="0" w:color="auto"/>
        <w:bottom w:val="none" w:sz="0" w:space="0" w:color="auto"/>
        <w:right w:val="none" w:sz="0" w:space="0" w:color="auto"/>
      </w:divBdr>
    </w:div>
    <w:div w:id="147599990">
      <w:bodyDiv w:val="1"/>
      <w:marLeft w:val="0"/>
      <w:marRight w:val="0"/>
      <w:marTop w:val="0"/>
      <w:marBottom w:val="0"/>
      <w:divBdr>
        <w:top w:val="none" w:sz="0" w:space="0" w:color="auto"/>
        <w:left w:val="none" w:sz="0" w:space="0" w:color="auto"/>
        <w:bottom w:val="none" w:sz="0" w:space="0" w:color="auto"/>
        <w:right w:val="none" w:sz="0" w:space="0" w:color="auto"/>
      </w:divBdr>
    </w:div>
    <w:div w:id="164246508">
      <w:bodyDiv w:val="1"/>
      <w:marLeft w:val="0"/>
      <w:marRight w:val="0"/>
      <w:marTop w:val="0"/>
      <w:marBottom w:val="0"/>
      <w:divBdr>
        <w:top w:val="none" w:sz="0" w:space="0" w:color="auto"/>
        <w:left w:val="none" w:sz="0" w:space="0" w:color="auto"/>
        <w:bottom w:val="none" w:sz="0" w:space="0" w:color="auto"/>
        <w:right w:val="none" w:sz="0" w:space="0" w:color="auto"/>
      </w:divBdr>
    </w:div>
    <w:div w:id="360400387">
      <w:bodyDiv w:val="1"/>
      <w:marLeft w:val="0"/>
      <w:marRight w:val="0"/>
      <w:marTop w:val="0"/>
      <w:marBottom w:val="0"/>
      <w:divBdr>
        <w:top w:val="none" w:sz="0" w:space="0" w:color="auto"/>
        <w:left w:val="none" w:sz="0" w:space="0" w:color="auto"/>
        <w:bottom w:val="none" w:sz="0" w:space="0" w:color="auto"/>
        <w:right w:val="none" w:sz="0" w:space="0" w:color="auto"/>
      </w:divBdr>
    </w:div>
    <w:div w:id="444734131">
      <w:bodyDiv w:val="1"/>
      <w:marLeft w:val="0"/>
      <w:marRight w:val="0"/>
      <w:marTop w:val="0"/>
      <w:marBottom w:val="0"/>
      <w:divBdr>
        <w:top w:val="none" w:sz="0" w:space="0" w:color="auto"/>
        <w:left w:val="none" w:sz="0" w:space="0" w:color="auto"/>
        <w:bottom w:val="none" w:sz="0" w:space="0" w:color="auto"/>
        <w:right w:val="none" w:sz="0" w:space="0" w:color="auto"/>
      </w:divBdr>
    </w:div>
    <w:div w:id="450321007">
      <w:bodyDiv w:val="1"/>
      <w:marLeft w:val="0"/>
      <w:marRight w:val="0"/>
      <w:marTop w:val="0"/>
      <w:marBottom w:val="0"/>
      <w:divBdr>
        <w:top w:val="none" w:sz="0" w:space="0" w:color="auto"/>
        <w:left w:val="none" w:sz="0" w:space="0" w:color="auto"/>
        <w:bottom w:val="none" w:sz="0" w:space="0" w:color="auto"/>
        <w:right w:val="none" w:sz="0" w:space="0" w:color="auto"/>
      </w:divBdr>
    </w:div>
    <w:div w:id="466897761">
      <w:bodyDiv w:val="1"/>
      <w:marLeft w:val="0"/>
      <w:marRight w:val="0"/>
      <w:marTop w:val="0"/>
      <w:marBottom w:val="0"/>
      <w:divBdr>
        <w:top w:val="none" w:sz="0" w:space="0" w:color="auto"/>
        <w:left w:val="none" w:sz="0" w:space="0" w:color="auto"/>
        <w:bottom w:val="none" w:sz="0" w:space="0" w:color="auto"/>
        <w:right w:val="none" w:sz="0" w:space="0" w:color="auto"/>
      </w:divBdr>
    </w:div>
    <w:div w:id="478156039">
      <w:bodyDiv w:val="1"/>
      <w:marLeft w:val="0"/>
      <w:marRight w:val="0"/>
      <w:marTop w:val="0"/>
      <w:marBottom w:val="0"/>
      <w:divBdr>
        <w:top w:val="none" w:sz="0" w:space="0" w:color="auto"/>
        <w:left w:val="none" w:sz="0" w:space="0" w:color="auto"/>
        <w:bottom w:val="none" w:sz="0" w:space="0" w:color="auto"/>
        <w:right w:val="none" w:sz="0" w:space="0" w:color="auto"/>
      </w:divBdr>
    </w:div>
    <w:div w:id="485511008">
      <w:bodyDiv w:val="1"/>
      <w:marLeft w:val="0"/>
      <w:marRight w:val="0"/>
      <w:marTop w:val="0"/>
      <w:marBottom w:val="0"/>
      <w:divBdr>
        <w:top w:val="none" w:sz="0" w:space="0" w:color="auto"/>
        <w:left w:val="none" w:sz="0" w:space="0" w:color="auto"/>
        <w:bottom w:val="none" w:sz="0" w:space="0" w:color="auto"/>
        <w:right w:val="none" w:sz="0" w:space="0" w:color="auto"/>
      </w:divBdr>
    </w:div>
    <w:div w:id="749347072">
      <w:bodyDiv w:val="1"/>
      <w:marLeft w:val="0"/>
      <w:marRight w:val="0"/>
      <w:marTop w:val="0"/>
      <w:marBottom w:val="0"/>
      <w:divBdr>
        <w:top w:val="none" w:sz="0" w:space="0" w:color="auto"/>
        <w:left w:val="none" w:sz="0" w:space="0" w:color="auto"/>
        <w:bottom w:val="none" w:sz="0" w:space="0" w:color="auto"/>
        <w:right w:val="none" w:sz="0" w:space="0" w:color="auto"/>
      </w:divBdr>
    </w:div>
    <w:div w:id="846364457">
      <w:bodyDiv w:val="1"/>
      <w:marLeft w:val="0"/>
      <w:marRight w:val="0"/>
      <w:marTop w:val="0"/>
      <w:marBottom w:val="0"/>
      <w:divBdr>
        <w:top w:val="none" w:sz="0" w:space="0" w:color="auto"/>
        <w:left w:val="none" w:sz="0" w:space="0" w:color="auto"/>
        <w:bottom w:val="none" w:sz="0" w:space="0" w:color="auto"/>
        <w:right w:val="none" w:sz="0" w:space="0" w:color="auto"/>
      </w:divBdr>
    </w:div>
    <w:div w:id="980504599">
      <w:bodyDiv w:val="1"/>
      <w:marLeft w:val="0"/>
      <w:marRight w:val="0"/>
      <w:marTop w:val="0"/>
      <w:marBottom w:val="0"/>
      <w:divBdr>
        <w:top w:val="none" w:sz="0" w:space="0" w:color="auto"/>
        <w:left w:val="none" w:sz="0" w:space="0" w:color="auto"/>
        <w:bottom w:val="none" w:sz="0" w:space="0" w:color="auto"/>
        <w:right w:val="none" w:sz="0" w:space="0" w:color="auto"/>
      </w:divBdr>
    </w:div>
    <w:div w:id="1165587046">
      <w:bodyDiv w:val="1"/>
      <w:marLeft w:val="0"/>
      <w:marRight w:val="0"/>
      <w:marTop w:val="0"/>
      <w:marBottom w:val="0"/>
      <w:divBdr>
        <w:top w:val="none" w:sz="0" w:space="0" w:color="auto"/>
        <w:left w:val="none" w:sz="0" w:space="0" w:color="auto"/>
        <w:bottom w:val="none" w:sz="0" w:space="0" w:color="auto"/>
        <w:right w:val="none" w:sz="0" w:space="0" w:color="auto"/>
      </w:divBdr>
    </w:div>
    <w:div w:id="1301154172">
      <w:bodyDiv w:val="1"/>
      <w:marLeft w:val="0"/>
      <w:marRight w:val="0"/>
      <w:marTop w:val="0"/>
      <w:marBottom w:val="0"/>
      <w:divBdr>
        <w:top w:val="none" w:sz="0" w:space="0" w:color="auto"/>
        <w:left w:val="none" w:sz="0" w:space="0" w:color="auto"/>
        <w:bottom w:val="none" w:sz="0" w:space="0" w:color="auto"/>
        <w:right w:val="none" w:sz="0" w:space="0" w:color="auto"/>
      </w:divBdr>
    </w:div>
    <w:div w:id="1318194515">
      <w:bodyDiv w:val="1"/>
      <w:marLeft w:val="0"/>
      <w:marRight w:val="0"/>
      <w:marTop w:val="0"/>
      <w:marBottom w:val="0"/>
      <w:divBdr>
        <w:top w:val="none" w:sz="0" w:space="0" w:color="auto"/>
        <w:left w:val="none" w:sz="0" w:space="0" w:color="auto"/>
        <w:bottom w:val="none" w:sz="0" w:space="0" w:color="auto"/>
        <w:right w:val="none" w:sz="0" w:space="0" w:color="auto"/>
      </w:divBdr>
    </w:div>
    <w:div w:id="1449662109">
      <w:bodyDiv w:val="1"/>
      <w:marLeft w:val="0"/>
      <w:marRight w:val="0"/>
      <w:marTop w:val="0"/>
      <w:marBottom w:val="0"/>
      <w:divBdr>
        <w:top w:val="none" w:sz="0" w:space="0" w:color="auto"/>
        <w:left w:val="none" w:sz="0" w:space="0" w:color="auto"/>
        <w:bottom w:val="none" w:sz="0" w:space="0" w:color="auto"/>
        <w:right w:val="none" w:sz="0" w:space="0" w:color="auto"/>
      </w:divBdr>
    </w:div>
    <w:div w:id="1522547806">
      <w:bodyDiv w:val="1"/>
      <w:marLeft w:val="0"/>
      <w:marRight w:val="0"/>
      <w:marTop w:val="0"/>
      <w:marBottom w:val="0"/>
      <w:divBdr>
        <w:top w:val="none" w:sz="0" w:space="0" w:color="auto"/>
        <w:left w:val="none" w:sz="0" w:space="0" w:color="auto"/>
        <w:bottom w:val="none" w:sz="0" w:space="0" w:color="auto"/>
        <w:right w:val="none" w:sz="0" w:space="0" w:color="auto"/>
      </w:divBdr>
    </w:div>
    <w:div w:id="1543202126">
      <w:bodyDiv w:val="1"/>
      <w:marLeft w:val="0"/>
      <w:marRight w:val="0"/>
      <w:marTop w:val="0"/>
      <w:marBottom w:val="0"/>
      <w:divBdr>
        <w:top w:val="none" w:sz="0" w:space="0" w:color="auto"/>
        <w:left w:val="none" w:sz="0" w:space="0" w:color="auto"/>
        <w:bottom w:val="none" w:sz="0" w:space="0" w:color="auto"/>
        <w:right w:val="none" w:sz="0" w:space="0" w:color="auto"/>
      </w:divBdr>
    </w:div>
    <w:div w:id="1577592252">
      <w:bodyDiv w:val="1"/>
      <w:marLeft w:val="0"/>
      <w:marRight w:val="0"/>
      <w:marTop w:val="0"/>
      <w:marBottom w:val="0"/>
      <w:divBdr>
        <w:top w:val="none" w:sz="0" w:space="0" w:color="auto"/>
        <w:left w:val="none" w:sz="0" w:space="0" w:color="auto"/>
        <w:bottom w:val="none" w:sz="0" w:space="0" w:color="auto"/>
        <w:right w:val="none" w:sz="0" w:space="0" w:color="auto"/>
      </w:divBdr>
    </w:div>
    <w:div w:id="1644652055">
      <w:bodyDiv w:val="1"/>
      <w:marLeft w:val="0"/>
      <w:marRight w:val="0"/>
      <w:marTop w:val="0"/>
      <w:marBottom w:val="0"/>
      <w:divBdr>
        <w:top w:val="none" w:sz="0" w:space="0" w:color="auto"/>
        <w:left w:val="none" w:sz="0" w:space="0" w:color="auto"/>
        <w:bottom w:val="none" w:sz="0" w:space="0" w:color="auto"/>
        <w:right w:val="none" w:sz="0" w:space="0" w:color="auto"/>
      </w:divBdr>
    </w:div>
    <w:div w:id="1653871122">
      <w:bodyDiv w:val="1"/>
      <w:marLeft w:val="0"/>
      <w:marRight w:val="0"/>
      <w:marTop w:val="0"/>
      <w:marBottom w:val="0"/>
      <w:divBdr>
        <w:top w:val="none" w:sz="0" w:space="0" w:color="auto"/>
        <w:left w:val="none" w:sz="0" w:space="0" w:color="auto"/>
        <w:bottom w:val="none" w:sz="0" w:space="0" w:color="auto"/>
        <w:right w:val="none" w:sz="0" w:space="0" w:color="auto"/>
      </w:divBdr>
    </w:div>
    <w:div w:id="1769235819">
      <w:bodyDiv w:val="1"/>
      <w:marLeft w:val="0"/>
      <w:marRight w:val="0"/>
      <w:marTop w:val="0"/>
      <w:marBottom w:val="0"/>
      <w:divBdr>
        <w:top w:val="none" w:sz="0" w:space="0" w:color="auto"/>
        <w:left w:val="none" w:sz="0" w:space="0" w:color="auto"/>
        <w:bottom w:val="none" w:sz="0" w:space="0" w:color="auto"/>
        <w:right w:val="none" w:sz="0" w:space="0" w:color="auto"/>
      </w:divBdr>
    </w:div>
    <w:div w:id="1822498112">
      <w:bodyDiv w:val="1"/>
      <w:marLeft w:val="0"/>
      <w:marRight w:val="0"/>
      <w:marTop w:val="0"/>
      <w:marBottom w:val="0"/>
      <w:divBdr>
        <w:top w:val="none" w:sz="0" w:space="0" w:color="auto"/>
        <w:left w:val="none" w:sz="0" w:space="0" w:color="auto"/>
        <w:bottom w:val="none" w:sz="0" w:space="0" w:color="auto"/>
        <w:right w:val="none" w:sz="0" w:space="0" w:color="auto"/>
      </w:divBdr>
    </w:div>
    <w:div w:id="2085570356">
      <w:bodyDiv w:val="1"/>
      <w:marLeft w:val="0"/>
      <w:marRight w:val="0"/>
      <w:marTop w:val="0"/>
      <w:marBottom w:val="0"/>
      <w:divBdr>
        <w:top w:val="none" w:sz="0" w:space="0" w:color="auto"/>
        <w:left w:val="none" w:sz="0" w:space="0" w:color="auto"/>
        <w:bottom w:val="none" w:sz="0" w:space="0" w:color="auto"/>
        <w:right w:val="none" w:sz="0" w:space="0" w:color="auto"/>
      </w:divBdr>
    </w:div>
    <w:div w:id="21165568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278DD2-C554-4DD5-BE54-9BEF607A00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282</TotalTime>
  <Pages>21</Pages>
  <Words>4698</Words>
  <Characters>26780</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31416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Microsoft account</cp:lastModifiedBy>
  <cp:revision>99</cp:revision>
  <dcterms:created xsi:type="dcterms:W3CDTF">2024-04-27T08:57:00Z</dcterms:created>
  <dcterms:modified xsi:type="dcterms:W3CDTF">2026-04-02T17:19:00Z</dcterms:modified>
</cp:coreProperties>
</file>