
<file path=[Content_Types].xml><?xml version="1.0" encoding="utf-8"?>
<Types xmlns="http://schemas.openxmlformats.org/package/2006/content-types">
  <Default Extension="xml" ContentType="application/xml"/>
  <Default Extension="png" ContentType="image/png"/>
  <Default Extension="sldx" ContentType="application/vnd.openxmlformats-officedocument.presentationml.slide"/>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4098"/>
        <w:spacing w:lineRule="auto" w:line="360"/>
        <w:jc w:val="center"/>
        <w:rPr>
          <w:b/>
          <w:bCs/>
          <w:sz w:val="32"/>
          <w:szCs w:val="32"/>
        </w:rPr>
      </w:pPr>
    </w:p>
    <w:p>
      <w:pPr>
        <w:pStyle w:val="style4098"/>
        <w:spacing w:lineRule="auto" w:line="360"/>
        <w:jc w:val="center"/>
        <w:rPr>
          <w:b/>
          <w:bCs/>
          <w:sz w:val="32"/>
          <w:szCs w:val="32"/>
        </w:rPr>
      </w:pPr>
    </w:p>
    <w:p>
      <w:pPr>
        <w:pStyle w:val="style4098"/>
        <w:spacing w:lineRule="auto" w:line="360"/>
        <w:jc w:val="center"/>
        <w:rPr>
          <w:b/>
          <w:bCs/>
          <w:sz w:val="32"/>
          <w:szCs w:val="32"/>
        </w:rPr>
      </w:pPr>
      <w:r>
        <w:rPr>
          <w:b/>
          <w:bCs/>
          <w:noProof/>
          <w:sz w:val="32"/>
          <w:szCs w:val="32"/>
        </w:rPr>
        <w:drawing>
          <wp:inline distL="0" distT="0" distB="0" distR="0">
            <wp:extent cx="2590800" cy="1550955"/>
            <wp:effectExtent l="19050" t="0" r="0" b="0"/>
            <wp:docPr id="1026"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 cstate="print"/>
                    <a:srcRect l="0" t="5917" r="75585" b="68047"/>
                    <a:stretch/>
                  </pic:blipFill>
                  <pic:spPr>
                    <a:xfrm rot="0">
                      <a:off x="0" y="0"/>
                      <a:ext cx="2590800" cy="1550955"/>
                    </a:xfrm>
                    <a:prstGeom prst="rect"/>
                    <a:ln>
                      <a:noFill/>
                    </a:ln>
                  </pic:spPr>
                </pic:pic>
              </a:graphicData>
            </a:graphic>
          </wp:inline>
        </w:drawing>
      </w:r>
    </w:p>
    <w:p>
      <w:pPr>
        <w:pStyle w:val="style4098"/>
        <w:spacing w:lineRule="auto" w:line="360"/>
        <w:jc w:val="center"/>
        <w:rPr>
          <w:b/>
          <w:bCs/>
          <w:sz w:val="32"/>
          <w:szCs w:val="32"/>
        </w:rPr>
      </w:pPr>
    </w:p>
    <w:p>
      <w:pPr>
        <w:pStyle w:val="style4098"/>
        <w:spacing w:lineRule="auto" w:line="360"/>
        <w:jc w:val="center"/>
        <w:rPr>
          <w:b/>
          <w:bCs/>
          <w:sz w:val="32"/>
          <w:szCs w:val="32"/>
        </w:rPr>
      </w:pPr>
    </w:p>
    <w:p>
      <w:pPr>
        <w:pStyle w:val="style4098"/>
        <w:spacing w:lineRule="auto" w:line="360"/>
        <w:jc w:val="center"/>
        <w:rPr>
          <w:b/>
          <w:bCs/>
          <w:sz w:val="32"/>
          <w:szCs w:val="32"/>
        </w:rPr>
      </w:pPr>
      <w:r>
        <w:rPr>
          <w:b/>
          <w:bCs/>
          <w:sz w:val="32"/>
          <w:szCs w:val="32"/>
        </w:rPr>
        <w:t>ASSESSMENT COMPONENT 2:  MARKETING STRATEGIES PORTFOLIO</w:t>
      </w:r>
    </w:p>
    <w:p>
      <w:pPr>
        <w:pStyle w:val="style4098"/>
        <w:spacing w:lineRule="auto" w:line="360"/>
        <w:jc w:val="center"/>
        <w:rPr/>
      </w:pPr>
    </w:p>
    <w:p>
      <w:pPr>
        <w:pStyle w:val="style4098"/>
        <w:spacing w:lineRule="auto" w:line="360"/>
        <w:jc w:val="center"/>
        <w:rPr>
          <w:b/>
          <w:sz w:val="28"/>
          <w:szCs w:val="28"/>
        </w:rPr>
      </w:pPr>
      <w:r>
        <w:rPr>
          <w:b/>
          <w:sz w:val="28"/>
          <w:szCs w:val="28"/>
        </w:rPr>
        <w:t>Student name:Saji</w:t>
      </w:r>
      <w:r>
        <w:rPr>
          <w:b/>
          <w:sz w:val="28"/>
          <w:szCs w:val="28"/>
          <w:lang w:val="en-US"/>
        </w:rPr>
        <w:t xml:space="preserve">l </w:t>
      </w:r>
      <w:r>
        <w:rPr>
          <w:b/>
          <w:sz w:val="28"/>
          <w:szCs w:val="28"/>
        </w:rPr>
        <w:t>Salimbhai  Vahora</w:t>
      </w:r>
    </w:p>
    <w:p>
      <w:pPr>
        <w:pStyle w:val="style4098"/>
        <w:spacing w:lineRule="auto" w:line="360"/>
        <w:jc w:val="center"/>
        <w:rPr>
          <w:b/>
          <w:sz w:val="28"/>
          <w:szCs w:val="28"/>
        </w:rPr>
      </w:pPr>
      <w:r>
        <w:rPr>
          <w:b/>
          <w:sz w:val="28"/>
          <w:szCs w:val="28"/>
        </w:rPr>
        <w:t>Student ID:2532951</w:t>
      </w:r>
    </w:p>
    <w:p>
      <w:pPr>
        <w:pStyle w:val="style4098"/>
        <w:spacing w:lineRule="auto" w:line="360"/>
        <w:jc w:val="center"/>
        <w:rPr>
          <w:b/>
          <w:sz w:val="28"/>
          <w:szCs w:val="28"/>
        </w:rPr>
      </w:pPr>
      <w:r>
        <w:rPr>
          <w:b/>
          <w:sz w:val="28"/>
          <w:szCs w:val="28"/>
        </w:rPr>
        <w:t xml:space="preserve">Programme: Master of Business Administration </w:t>
      </w:r>
    </w:p>
    <w:p>
      <w:pPr>
        <w:pStyle w:val="style4098"/>
        <w:spacing w:lineRule="auto" w:line="360"/>
        <w:jc w:val="center"/>
        <w:rPr>
          <w:b/>
          <w:sz w:val="28"/>
          <w:szCs w:val="28"/>
        </w:rPr>
      </w:pPr>
      <w:r>
        <w:rPr>
          <w:b/>
          <w:sz w:val="28"/>
          <w:szCs w:val="28"/>
        </w:rPr>
        <w:t xml:space="preserve">Module: Marketing Management </w:t>
      </w:r>
    </w:p>
    <w:p>
      <w:pPr>
        <w:pStyle w:val="style4098"/>
        <w:spacing w:lineRule="auto" w:line="360"/>
        <w:jc w:val="center"/>
        <w:rPr>
          <w:b/>
          <w:sz w:val="28"/>
          <w:szCs w:val="28"/>
        </w:rPr>
      </w:pPr>
      <w:r>
        <w:rPr>
          <w:b/>
          <w:sz w:val="28"/>
          <w:szCs w:val="28"/>
        </w:rPr>
        <w:t xml:space="preserve">Module code: LCMB7024 </w:t>
      </w:r>
    </w:p>
    <w:p>
      <w:pPr>
        <w:pStyle w:val="style4098"/>
        <w:spacing w:lineRule="auto" w:line="360"/>
        <w:jc w:val="center"/>
        <w:rPr>
          <w:b/>
          <w:sz w:val="28"/>
          <w:szCs w:val="28"/>
        </w:rPr>
      </w:pPr>
      <w:r>
        <w:rPr>
          <w:b/>
          <w:sz w:val="28"/>
          <w:szCs w:val="28"/>
        </w:rPr>
        <w:t>Lecturer: Laila Maazouz Dian Mayasari</w:t>
      </w:r>
    </w:p>
    <w:p>
      <w:pPr>
        <w:pStyle w:val="style4098"/>
        <w:spacing w:lineRule="auto" w:line="360"/>
        <w:jc w:val="center"/>
        <w:rPr>
          <w:b/>
          <w:sz w:val="28"/>
          <w:szCs w:val="28"/>
        </w:rPr>
      </w:pPr>
      <w:r>
        <w:rPr>
          <w:b/>
          <w:sz w:val="28"/>
          <w:szCs w:val="28"/>
        </w:rPr>
        <w:t>Words: 2556</w:t>
      </w:r>
    </w:p>
    <w:p>
      <w:pPr>
        <w:pStyle w:val="style4098"/>
        <w:spacing w:lineRule="auto" w:line="360"/>
        <w:jc w:val="center"/>
        <w:rPr>
          <w:b/>
          <w:sz w:val="28"/>
          <w:szCs w:val="28"/>
        </w:rPr>
      </w:pPr>
      <w:r>
        <w:rPr>
          <w:b/>
          <w:sz w:val="28"/>
          <w:szCs w:val="28"/>
        </w:rPr>
        <w:t xml:space="preserve">Date of submission: </w:t>
      </w:r>
      <w:r>
        <w:br w:type="page"/>
      </w:r>
    </w:p>
    <w:p>
      <w:pPr>
        <w:pStyle w:val="style4098"/>
        <w:spacing w:lineRule="auto" w:line="360"/>
        <w:jc w:val="center"/>
        <w:rPr>
          <w:b/>
          <w:bCs/>
          <w:sz w:val="24"/>
          <w:szCs w:val="24"/>
        </w:rPr>
      </w:pPr>
      <w:r>
        <w:rPr>
          <w:b/>
          <w:bCs/>
          <w:sz w:val="24"/>
          <w:szCs w:val="24"/>
        </w:rPr>
        <w:t>Table of Contents</w:t>
      </w:r>
    </w:p>
    <w:p>
      <w:pPr>
        <w:pStyle w:val="style266"/>
        <w:rPr/>
      </w:pPr>
    </w:p>
    <w:p>
      <w:pPr>
        <w:pStyle w:val="style19"/>
        <w:tabs>
          <w:tab w:val="right" w:leader="dot" w:pos="9019"/>
        </w:tabs>
        <w:spacing w:lineRule="auto" w:line="360"/>
        <w:jc w:val="both"/>
        <w:rPr>
          <w:noProof/>
          <w:sz w:val="24"/>
          <w:szCs w:val="24"/>
        </w:rPr>
      </w:pPr>
      <w:r>
        <w:rPr/>
        <w:fldChar w:fldCharType="begin"/>
      </w:r>
      <w:r>
        <w:instrText xml:space="preserve"> TOC \o "1-3" \h \z \u </w:instrText>
      </w:r>
      <w:r>
        <w:rPr/>
        <w:fldChar w:fldCharType="separate"/>
      </w:r>
      <w:r>
        <w:rPr/>
        <w:fldChar w:fldCharType="begin"/>
      </w:r>
      <w:r>
        <w:instrText xml:space="preserve"> HYPERLINK \l "_Toc226662137" </w:instrText>
      </w:r>
      <w:r>
        <w:rPr/>
        <w:fldChar w:fldCharType="separate"/>
      </w:r>
      <w:r>
        <w:rPr>
          <w:rStyle w:val="style85"/>
          <w:noProof/>
          <w:sz w:val="24"/>
          <w:szCs w:val="24"/>
        </w:rPr>
        <w:t>Element 1: Brand Extension Poster Presentation</w:t>
      </w:r>
      <w:r>
        <w:rPr>
          <w:noProof/>
          <w:webHidden/>
          <w:sz w:val="24"/>
          <w:szCs w:val="24"/>
        </w:rPr>
        <w:tab/>
      </w:r>
      <w:r>
        <w:rPr>
          <w:noProof/>
          <w:webHidden/>
          <w:sz w:val="24"/>
          <w:szCs w:val="24"/>
        </w:rPr>
        <w:fldChar w:fldCharType="begin"/>
      </w:r>
      <w:r>
        <w:rPr>
          <w:noProof/>
          <w:webHidden/>
          <w:sz w:val="24"/>
          <w:szCs w:val="24"/>
        </w:rPr>
        <w:instrText xml:space="preserve"> PAGEREF _Toc226662137 \h </w:instrText>
      </w:r>
      <w:r>
        <w:rPr>
          <w:noProof/>
          <w:webHidden/>
          <w:sz w:val="24"/>
          <w:szCs w:val="24"/>
        </w:rPr>
        <w:fldChar w:fldCharType="separate"/>
      </w:r>
      <w:r>
        <w:rPr>
          <w:noProof/>
          <w:webHidden/>
          <w:sz w:val="24"/>
          <w:szCs w:val="24"/>
        </w:rPr>
        <w:t>2</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"_Toc226662138" </w:instrText>
      </w:r>
      <w:r>
        <w:rPr/>
        <w:fldChar w:fldCharType="separate"/>
      </w:r>
      <w:r>
        <w:rPr>
          <w:rStyle w:val="style85"/>
          <w:noProof/>
          <w:sz w:val="24"/>
          <w:szCs w:val="24"/>
        </w:rPr>
        <w:t>Element 2: Analysis of Segmentation, Targeting, Differentiation, and Positioning (STDP)</w:t>
      </w:r>
      <w:r>
        <w:rPr>
          <w:noProof/>
          <w:webHidden/>
          <w:sz w:val="24"/>
          <w:szCs w:val="24"/>
        </w:rPr>
        <w:tab/>
      </w:r>
      <w:r>
        <w:rPr>
          <w:noProof/>
          <w:webHidden/>
          <w:sz w:val="24"/>
          <w:szCs w:val="24"/>
        </w:rPr>
        <w:fldChar w:fldCharType="begin"/>
      </w:r>
      <w:r>
        <w:rPr>
          <w:noProof/>
          <w:webHidden/>
          <w:sz w:val="24"/>
          <w:szCs w:val="24"/>
        </w:rPr>
        <w:instrText xml:space="preserve"> PAGEREF _Toc226662138 \h </w:instrText>
      </w:r>
      <w:r>
        <w:rPr>
          <w:noProof/>
          <w:webHidden/>
          <w:sz w:val="24"/>
          <w:szCs w:val="24"/>
        </w:rPr>
        <w:fldChar w:fldCharType="separate"/>
      </w:r>
      <w:r>
        <w:rPr>
          <w:noProof/>
          <w:webHidden/>
          <w:sz w:val="24"/>
          <w:szCs w:val="24"/>
        </w:rPr>
        <w:t>2</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"_Toc226662139" </w:instrText>
      </w:r>
      <w:r>
        <w:rPr/>
        <w:fldChar w:fldCharType="separate"/>
      </w:r>
      <w:r>
        <w:rPr>
          <w:rStyle w:val="style85"/>
          <w:noProof/>
          <w:sz w:val="24"/>
          <w:szCs w:val="24"/>
        </w:rPr>
        <w:t>Element 3: 4P marketing mix</w:t>
      </w:r>
      <w:r>
        <w:rPr>
          <w:noProof/>
          <w:webHidden/>
          <w:sz w:val="24"/>
          <w:szCs w:val="24"/>
        </w:rPr>
        <w:tab/>
      </w:r>
      <w:r>
        <w:rPr>
          <w:noProof/>
          <w:webHidden/>
          <w:sz w:val="24"/>
          <w:szCs w:val="24"/>
        </w:rPr>
        <w:fldChar w:fldCharType="begin"/>
      </w:r>
      <w:r>
        <w:rPr>
          <w:noProof/>
          <w:webHidden/>
          <w:sz w:val="24"/>
          <w:szCs w:val="24"/>
        </w:rPr>
        <w:instrText xml:space="preserve"> PAGEREF _Toc226662139 \h </w:instrText>
      </w:r>
      <w:r>
        <w:rPr>
          <w:noProof/>
          <w:webHidden/>
          <w:sz w:val="24"/>
          <w:szCs w:val="24"/>
        </w:rPr>
        <w:fldChar w:fldCharType="separate"/>
      </w:r>
      <w:r>
        <w:rPr>
          <w:noProof/>
          <w:webHidden/>
          <w:sz w:val="24"/>
          <w:szCs w:val="24"/>
        </w:rPr>
        <w:t>6</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"_Toc226662140" </w:instrText>
      </w:r>
      <w:r>
        <w:rPr/>
        <w:fldChar w:fldCharType="separate"/>
      </w:r>
      <w:r>
        <w:rPr>
          <w:rStyle w:val="style85"/>
          <w:noProof/>
          <w:sz w:val="24"/>
          <w:szCs w:val="24"/>
        </w:rPr>
        <w:t>Element 4: Reflection</w:t>
      </w:r>
      <w:r>
        <w:rPr>
          <w:noProof/>
          <w:webHidden/>
          <w:sz w:val="24"/>
          <w:szCs w:val="24"/>
        </w:rPr>
        <w:tab/>
      </w:r>
      <w:r>
        <w:rPr>
          <w:noProof/>
          <w:webHidden/>
          <w:sz w:val="24"/>
          <w:szCs w:val="24"/>
        </w:rPr>
        <w:fldChar w:fldCharType="begin"/>
      </w:r>
      <w:r>
        <w:rPr>
          <w:noProof/>
          <w:webHidden/>
          <w:sz w:val="24"/>
          <w:szCs w:val="24"/>
        </w:rPr>
        <w:instrText xml:space="preserve"> PAGEREF _Toc226662140 \h </w:instrText>
      </w:r>
      <w:r>
        <w:rPr>
          <w:noProof/>
          <w:webHidden/>
          <w:sz w:val="24"/>
          <w:szCs w:val="24"/>
        </w:rPr>
        <w:fldChar w:fldCharType="separate"/>
      </w:r>
      <w:r>
        <w:rPr>
          <w:noProof/>
          <w:webHidden/>
          <w:sz w:val="24"/>
          <w:szCs w:val="24"/>
        </w:rPr>
        <w:t>11</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"_Toc226662141" </w:instrText>
      </w:r>
      <w:r>
        <w:rPr/>
        <w:fldChar w:fldCharType="separate"/>
      </w:r>
      <w:r>
        <w:rPr>
          <w:rStyle w:val="style85"/>
          <w:noProof/>
          <w:sz w:val="24"/>
          <w:szCs w:val="24"/>
        </w:rPr>
        <w:t>References</w:t>
      </w:r>
      <w:r>
        <w:rPr>
          <w:noProof/>
          <w:webHidden/>
          <w:sz w:val="24"/>
          <w:szCs w:val="24"/>
        </w:rPr>
        <w:tab/>
      </w:r>
      <w:r>
        <w:rPr>
          <w:noProof/>
          <w:webHidden/>
          <w:sz w:val="24"/>
          <w:szCs w:val="24"/>
        </w:rPr>
        <w:fldChar w:fldCharType="begin"/>
      </w:r>
      <w:r>
        <w:rPr>
          <w:noProof/>
          <w:webHidden/>
          <w:sz w:val="24"/>
          <w:szCs w:val="24"/>
        </w:rPr>
        <w:instrText xml:space="preserve"> PAGEREF _Toc226662141 \h </w:instrText>
      </w:r>
      <w:r>
        <w:rPr>
          <w:noProof/>
          <w:webHidden/>
          <w:sz w:val="24"/>
          <w:szCs w:val="24"/>
        </w:rPr>
        <w:fldChar w:fldCharType="separate"/>
      </w:r>
      <w:r>
        <w:rPr>
          <w:noProof/>
          <w:webHidden/>
          <w:sz w:val="24"/>
          <w:szCs w:val="24"/>
        </w:rPr>
        <w:t>14</w:t>
      </w:r>
      <w:r>
        <w:rPr>
          <w:noProof/>
          <w:webHidden/>
          <w:sz w:val="24"/>
          <w:szCs w:val="24"/>
        </w:rPr>
        <w:fldChar w:fldCharType="end"/>
      </w:r>
      <w:r>
        <w:rPr/>
        <w:fldChar w:fldCharType="end"/>
      </w:r>
    </w:p>
    <w:p>
      <w:pPr>
        <w:pStyle w:val="style19"/>
        <w:tabs>
          <w:tab w:val="right" w:leader="dot" w:pos="9019"/>
        </w:tabs>
        <w:spacing w:lineRule="auto" w:line="360"/>
        <w:jc w:val="both"/>
        <w:rPr>
          <w:noProof/>
        </w:rPr>
      </w:pPr>
      <w:r>
        <w:rPr/>
        <w:fldChar w:fldCharType="begin"/>
      </w:r>
      <w:r>
        <w:instrText xml:space="preserve"> HYPERLINK \l "_Toc226662142" </w:instrText>
      </w:r>
      <w:r>
        <w:rPr/>
        <w:fldChar w:fldCharType="separate"/>
      </w:r>
      <w:r>
        <w:rPr>
          <w:rStyle w:val="style85"/>
          <w:noProof/>
          <w:sz w:val="24"/>
          <w:szCs w:val="24"/>
        </w:rPr>
        <w:t>Appendix</w:t>
      </w:r>
      <w:r>
        <w:rPr>
          <w:noProof/>
          <w:webHidden/>
          <w:sz w:val="24"/>
          <w:szCs w:val="24"/>
        </w:rPr>
        <w:tab/>
      </w:r>
      <w:r>
        <w:rPr>
          <w:noProof/>
          <w:webHidden/>
          <w:sz w:val="24"/>
          <w:szCs w:val="24"/>
        </w:rPr>
        <w:fldChar w:fldCharType="begin"/>
      </w:r>
      <w:r>
        <w:rPr>
          <w:noProof/>
          <w:webHidden/>
          <w:sz w:val="24"/>
          <w:szCs w:val="24"/>
        </w:rPr>
        <w:instrText xml:space="preserve"> PAGEREF _Toc226662142 \h </w:instrText>
      </w:r>
      <w:r>
        <w:rPr>
          <w:noProof/>
          <w:webHidden/>
          <w:sz w:val="24"/>
          <w:szCs w:val="24"/>
        </w:rPr>
        <w:fldChar w:fldCharType="separate"/>
      </w:r>
      <w:r>
        <w:rPr>
          <w:noProof/>
          <w:webHidden/>
          <w:sz w:val="24"/>
          <w:szCs w:val="24"/>
        </w:rPr>
        <w:t>17</w:t>
      </w:r>
      <w:r>
        <w:rPr>
          <w:noProof/>
          <w:webHidden/>
          <w:sz w:val="24"/>
          <w:szCs w:val="24"/>
        </w:rPr>
        <w:fldChar w:fldCharType="end"/>
      </w:r>
      <w:r>
        <w:rPr/>
        <w:fldChar w:fldCharType="end"/>
      </w:r>
    </w:p>
    <w:p>
      <w:pPr>
        <w:pStyle w:val="style0"/>
        <w:rPr/>
      </w:pPr>
      <w:r>
        <w:rPr/>
        <w:fldChar w:fldCharType="end"/>
      </w:r>
    </w:p>
    <w:p>
      <w:pPr>
        <w:pStyle w:val="style4098"/>
        <w:spacing w:lineRule="auto" w:line="360"/>
        <w:jc w:val="center"/>
        <w:rPr>
          <w:b/>
          <w:bCs/>
          <w:sz w:val="24"/>
          <w:szCs w:val="24"/>
        </w:rPr>
      </w:pPr>
    </w:p>
    <w:p>
      <w:pPr>
        <w:pStyle w:val="style0"/>
        <w:rPr>
          <w:b/>
          <w:bCs/>
          <w:sz w:val="24"/>
          <w:szCs w:val="24"/>
        </w:rPr>
      </w:pPr>
      <w:r>
        <w:rPr>
          <w:b/>
          <w:bCs/>
          <w:sz w:val="24"/>
          <w:szCs w:val="24"/>
        </w:rPr>
        <w:br w:type="page"/>
      </w:r>
    </w:p>
    <w:bookmarkStart w:id="0" w:name="_Toc226662137"/>
    <w:p>
      <w:pPr>
        <w:pStyle w:val="style1"/>
        <w:rPr/>
      </w:pPr>
      <w:r>
        <w:t xml:space="preserve">Element 1: Brand Extension Poster </w:t>
      </w:r>
      <w:r>
        <w:t>Presentation</w:t>
      </w:r>
      <w:bookmarkEnd w:id="0"/>
    </w:p>
    <w:p>
      <w:pPr>
        <w:pStyle w:val="style4098"/>
        <w:spacing w:lineRule="auto" w:line="360"/>
        <w:jc w:val="both"/>
        <w:rPr>
          <w:b/>
          <w:bCs/>
          <w:sz w:val="24"/>
          <w:szCs w:val="24"/>
        </w:rPr>
      </w:pPr>
      <w:r>
        <w:rPr>
          <w:b/>
          <w:bCs/>
          <w:sz w:val="24"/>
          <w:szCs w:val="24"/>
        </w:rPr>
        <w:t>Brand Extension</w:t>
      </w:r>
    </w:p>
    <w:p>
      <w:pPr>
        <w:pStyle w:val="style4098"/>
        <w:spacing w:lineRule="auto" w:line="360"/>
        <w:jc w:val="both"/>
        <w:rPr>
          <w:sz w:val="24"/>
          <w:szCs w:val="24"/>
        </w:rPr>
      </w:pPr>
      <w:r>
        <w:rPr>
          <w:sz w:val="24"/>
          <w:szCs w:val="24"/>
        </w:rPr>
        <w:t xml:space="preserve">A marketing tactic where an established brand name is applied to introduce new products to capitalize on the current brand value is called ‘Brand Extension’. Dyson applies its engineering essence in </w:t>
      </w:r>
      <w:r>
        <w:rPr>
          <w:sz w:val="24"/>
          <w:szCs w:val="24"/>
        </w:rPr>
        <w:t>hair care</w:t>
      </w:r>
      <w:r>
        <w:rPr>
          <w:sz w:val="24"/>
          <w:szCs w:val="24"/>
        </w:rPr>
        <w:t xml:space="preserve"> items, wearable air purification, and lighting s</w:t>
      </w:r>
      <w:r>
        <w:rPr>
          <w:sz w:val="24"/>
          <w:szCs w:val="24"/>
        </w:rPr>
        <w:t>olutions (James, 2024). It has used brand acquisition to penetrate related high-end technology markets and create growth through innovation.</w:t>
      </w:r>
    </w:p>
    <w:p>
      <w:pPr>
        <w:pStyle w:val="style4098"/>
        <w:spacing w:lineRule="auto" w:line="360"/>
        <w:jc w:val="both"/>
        <w:rPr>
          <w:b/>
          <w:bCs/>
          <w:sz w:val="24"/>
          <w:szCs w:val="24"/>
        </w:rPr>
      </w:pPr>
      <w:r>
        <w:rPr>
          <w:b/>
          <w:bCs/>
          <w:sz w:val="24"/>
          <w:szCs w:val="24"/>
        </w:rPr>
        <w:t>Introduction of Dyson, UK</w:t>
      </w:r>
    </w:p>
    <w:p>
      <w:pPr>
        <w:pStyle w:val="style4098"/>
        <w:spacing w:lineRule="auto" w:line="360"/>
        <w:jc w:val="both"/>
        <w:rPr>
          <w:sz w:val="24"/>
          <w:szCs w:val="24"/>
        </w:rPr>
      </w:pPr>
      <w:r>
        <w:rPr>
          <w:sz w:val="24"/>
          <w:szCs w:val="24"/>
        </w:rPr>
        <w:t>Dyson is a British-based international technology company that deals with modern home gad</w:t>
      </w:r>
      <w:r>
        <w:rPr>
          <w:sz w:val="24"/>
          <w:szCs w:val="24"/>
        </w:rPr>
        <w:t>gets and personal care gadgets. It produced over 20 million items in 2024, with revenue of £6.6 billion, through constant innovation and substantial investment in R&amp;D (Dyson, 2025).</w:t>
      </w:r>
    </w:p>
    <w:p>
      <w:pPr>
        <w:pStyle w:val="style4098"/>
        <w:spacing w:lineRule="auto" w:line="360"/>
        <w:jc w:val="both"/>
        <w:rPr>
          <w:b/>
          <w:bCs/>
          <w:sz w:val="24"/>
          <w:szCs w:val="24"/>
        </w:rPr>
      </w:pPr>
      <w:r>
        <w:rPr>
          <w:b/>
          <w:bCs/>
          <w:sz w:val="24"/>
          <w:szCs w:val="24"/>
        </w:rPr>
        <w:t>Why the Brand Extension Appeals to the Current Market</w:t>
      </w:r>
    </w:p>
    <w:p>
      <w:pPr>
        <w:pStyle w:val="style4098"/>
        <w:spacing w:lineRule="auto" w:line="360"/>
        <w:jc w:val="both"/>
        <w:rPr>
          <w:sz w:val="24"/>
          <w:szCs w:val="24"/>
        </w:rPr>
      </w:pPr>
      <w:r>
        <w:rPr>
          <w:sz w:val="24"/>
          <w:szCs w:val="24"/>
        </w:rPr>
        <w:t>The UK consumer tren</w:t>
      </w:r>
      <w:r>
        <w:rPr>
          <w:sz w:val="24"/>
          <w:szCs w:val="24"/>
        </w:rPr>
        <w:t xml:space="preserve">ds support the expansion of home appliances to personal care solutions as practiced by Dyson. The UK haircare technology sector was estimated to be valued at over £2.2 billion due to the need to use tech-enabled fashion products (Stafford, 2026). </w:t>
      </w:r>
    </w:p>
    <w:p>
      <w:pPr>
        <w:pStyle w:val="style4098"/>
        <w:spacing w:lineRule="auto" w:line="360"/>
        <w:jc w:val="both"/>
        <w:rPr>
          <w:sz w:val="24"/>
          <w:szCs w:val="24"/>
        </w:rPr>
      </w:pPr>
      <w:r>
        <w:rPr>
          <w:sz w:val="24"/>
          <w:szCs w:val="24"/>
        </w:rPr>
        <w:t>Meanwhil</w:t>
      </w:r>
      <w:r>
        <w:rPr>
          <w:sz w:val="24"/>
          <w:szCs w:val="24"/>
        </w:rPr>
        <w:t xml:space="preserve">e, the air purifier market reached approximately $669.8 million in 2024, with increasing pollution awareness, which justifies Dyson’s extension to wearable air purifier solutions (Grand View Research, 2025). Customers are more prone to multifunctional and </w:t>
      </w:r>
      <w:r>
        <w:rPr>
          <w:sz w:val="24"/>
          <w:szCs w:val="24"/>
        </w:rPr>
        <w:t>high-performance products that allow Dyson to expand into the sphere of wearable purification, high-tech haircare, and lighting technologies.</w:t>
      </w:r>
    </w:p>
    <w:p>
      <w:pPr>
        <w:pStyle w:val="style4098"/>
        <w:spacing w:lineRule="auto" w:line="360"/>
        <w:jc w:val="both"/>
        <w:rPr>
          <w:b/>
          <w:bCs/>
          <w:sz w:val="24"/>
          <w:szCs w:val="24"/>
        </w:rPr>
      </w:pPr>
      <w:r>
        <w:rPr>
          <w:b/>
          <w:bCs/>
          <w:sz w:val="24"/>
          <w:szCs w:val="24"/>
        </w:rPr>
        <w:t>Alignment of Dyson’s Extension with Sustainability Goals (SDGs)</w:t>
      </w:r>
    </w:p>
    <w:p>
      <w:pPr>
        <w:pStyle w:val="style4098"/>
        <w:spacing w:lineRule="auto" w:line="360"/>
        <w:jc w:val="both"/>
        <w:rPr>
          <w:sz w:val="24"/>
          <w:szCs w:val="24"/>
        </w:rPr>
      </w:pPr>
      <w:r>
        <w:rPr>
          <w:sz w:val="24"/>
          <w:szCs w:val="24"/>
        </w:rPr>
        <w:t>Dyson has supported SDG 7 (Affordable and Clean En</w:t>
      </w:r>
      <w:r>
        <w:rPr>
          <w:sz w:val="24"/>
          <w:szCs w:val="24"/>
        </w:rPr>
        <w:t>ergy) through its energy-efficient technologies. The expansion to lighting solutions complements the current renewable trend of producing 50.4% of UK electricity by 2024 (The Renewable Energy Institute, 2024). Its air cleaning and sustainable product desig</w:t>
      </w:r>
      <w:r>
        <w:rPr>
          <w:sz w:val="24"/>
          <w:szCs w:val="24"/>
        </w:rPr>
        <w:t>n also support SDG 12 (Responsible Consumption and Production).</w:t>
      </w:r>
    </w:p>
    <w:bookmarkStart w:id="1" w:name="_Toc226662138"/>
    <w:p>
      <w:pPr>
        <w:pStyle w:val="style1"/>
        <w:rPr/>
      </w:pPr>
      <w:r>
        <w:t>Element 2: Analysis of Segmentation, Targeting, Differentiation, and Positioning (STDP)</w:t>
      </w:r>
      <w:bookmarkEnd w:id="1"/>
    </w:p>
    <w:p>
      <w:pPr>
        <w:pStyle w:val="style4098"/>
        <w:spacing w:lineRule="auto" w:line="360"/>
        <w:jc w:val="both"/>
        <w:rPr>
          <w:b/>
          <w:bCs/>
          <w:sz w:val="24"/>
          <w:szCs w:val="24"/>
        </w:rPr>
      </w:pPr>
      <w:r>
        <w:rPr>
          <w:b/>
          <w:bCs/>
          <w:sz w:val="24"/>
          <w:szCs w:val="24"/>
        </w:rPr>
        <w:t>Segmentation</w:t>
      </w:r>
    </w:p>
    <w:p>
      <w:pPr>
        <w:pStyle w:val="style4098"/>
        <w:spacing w:lineRule="auto" w:line="360"/>
        <w:jc w:val="both"/>
        <w:rPr>
          <w:sz w:val="24"/>
          <w:szCs w:val="24"/>
        </w:rPr>
      </w:pPr>
      <w:r>
        <w:rPr>
          <w:sz w:val="24"/>
          <w:szCs w:val="24"/>
        </w:rPr>
        <w:t>Market segmentation is used in relation to the subdivision of a large market comprising a g</w:t>
      </w:r>
      <w:r>
        <w:rPr>
          <w:sz w:val="24"/>
          <w:szCs w:val="24"/>
        </w:rPr>
        <w:t xml:space="preserve">roup of consumers that share the same needs and behaviours. </w:t>
      </w:r>
      <w:r>
        <w:rPr>
          <w:b/>
          <w:bCs/>
          <w:i/>
          <w:iCs/>
          <w:sz w:val="24"/>
          <w:szCs w:val="24"/>
        </w:rPr>
        <w:t>Market segmentation theory</w:t>
      </w:r>
      <w:r>
        <w:rPr>
          <w:sz w:val="24"/>
          <w:szCs w:val="24"/>
        </w:rPr>
        <w:t xml:space="preserve"> states that proper segmentation is useful for </w:t>
      </w:r>
      <w:r>
        <w:rPr>
          <w:sz w:val="24"/>
          <w:szCs w:val="24"/>
        </w:rPr>
        <w:t xml:space="preserve">personalisation of products and marketing strategies to meet the needs of consumers. Segmentation is useful for developing </w:t>
      </w:r>
      <w:r>
        <w:rPr>
          <w:sz w:val="24"/>
          <w:szCs w:val="24"/>
        </w:rPr>
        <w:t xml:space="preserve">targeting accuracy and understanding the demand of customers (Nur and Siregar, 2024). The focus </w:t>
      </w:r>
      <w:r>
        <w:rPr>
          <w:b/>
          <w:bCs/>
          <w:i/>
          <w:iCs/>
          <w:sz w:val="24"/>
          <w:szCs w:val="24"/>
        </w:rPr>
        <w:t xml:space="preserve">demographics </w:t>
      </w:r>
      <w:r>
        <w:rPr>
          <w:sz w:val="24"/>
          <w:szCs w:val="24"/>
        </w:rPr>
        <w:t xml:space="preserve">comprise urban people aged 25-45 and having a high level of disposable income, who prefer high-quality technology products. </w:t>
      </w:r>
      <w:r>
        <w:rPr>
          <w:b/>
          <w:bCs/>
          <w:i/>
          <w:iCs/>
          <w:sz w:val="24"/>
          <w:szCs w:val="24"/>
        </w:rPr>
        <w:t>Geographically</w:t>
      </w:r>
      <w:r>
        <w:rPr>
          <w:sz w:val="24"/>
          <w:szCs w:val="24"/>
        </w:rPr>
        <w:t xml:space="preserve">, larger </w:t>
      </w:r>
      <w:r>
        <w:rPr>
          <w:sz w:val="24"/>
          <w:szCs w:val="24"/>
        </w:rPr>
        <w:t xml:space="preserve">cities in the UK might be good markets due to increased exposure to pollution. About 84% of the population of the UK is urban-based (Worlddata, 2026). This demonstrates that the market of urban air-quality products is large. </w:t>
      </w:r>
      <w:r>
        <w:rPr>
          <w:b/>
          <w:bCs/>
          <w:i/>
          <w:iCs/>
          <w:sz w:val="24"/>
          <w:szCs w:val="24"/>
        </w:rPr>
        <w:t>Psychographically</w:t>
      </w:r>
      <w:r>
        <w:rPr>
          <w:sz w:val="24"/>
          <w:szCs w:val="24"/>
        </w:rPr>
        <w:t>, health-aware</w:t>
      </w:r>
      <w:r>
        <w:rPr>
          <w:sz w:val="24"/>
          <w:szCs w:val="24"/>
        </w:rPr>
        <w:t xml:space="preserve">, environmentally conscious consumers can be segmented by Dyson. </w:t>
      </w:r>
      <w:r>
        <w:rPr>
          <w:b/>
          <w:bCs/>
          <w:i/>
          <w:iCs/>
          <w:sz w:val="24"/>
          <w:szCs w:val="24"/>
        </w:rPr>
        <w:t xml:space="preserve">Behavioural </w:t>
      </w:r>
      <w:r>
        <w:rPr>
          <w:sz w:val="24"/>
          <w:szCs w:val="24"/>
        </w:rPr>
        <w:t>segments, customers like smart devices and high-quality gadgets.</w:t>
      </w:r>
    </w:p>
    <w:p>
      <w:pPr>
        <w:pStyle w:val="style4098"/>
        <w:spacing w:lineRule="auto" w:line="360"/>
        <w:jc w:val="center"/>
        <w:rPr>
          <w:sz w:val="24"/>
          <w:szCs w:val="24"/>
        </w:rPr>
      </w:pPr>
      <w:r>
        <w:rPr>
          <w:noProof/>
          <w:sz w:val="24"/>
          <w:szCs w:val="24"/>
        </w:rPr>
        <w:drawing>
          <wp:inline distL="0" distT="0" distB="0" distR="0">
            <wp:extent cx="4710113" cy="2276815"/>
            <wp:effectExtent l="25400" t="25400" r="25400" b="25400"/>
            <wp:docPr id="1027"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3" cstate="print"/>
                    <a:srcRect l="0" t="0" r="0" b="0"/>
                    <a:stretch/>
                  </pic:blipFill>
                  <pic:spPr>
                    <a:xfrm rot="0">
                      <a:off x="0" y="0"/>
                      <a:ext cx="4710113" cy="2276815"/>
                    </a:xfrm>
                    <a:prstGeom prst="rect"/>
                    <a:ln cmpd="sng" cap="flat" w="25400">
                      <a:solidFill>
                        <a:srgbClr val="000000"/>
                      </a:solidFill>
                      <a:prstDash val="solid"/>
                      <a:round/>
                      <a:headEnd len="med" w="med" type="none"/>
                      <a:tailEnd len="med" w="med" type="none"/>
                    </a:ln>
                  </pic:spPr>
                </pic:pic>
              </a:graphicData>
            </a:graphic>
          </wp:inline>
        </w:drawing>
      </w:r>
    </w:p>
    <w:p>
      <w:pPr>
        <w:pStyle w:val="style4098"/>
        <w:spacing w:lineRule="auto" w:line="360"/>
        <w:jc w:val="center"/>
        <w:rPr>
          <w:b/>
          <w:bCs/>
          <w:sz w:val="24"/>
          <w:szCs w:val="24"/>
        </w:rPr>
      </w:pPr>
      <w:r>
        <w:rPr>
          <w:b/>
          <w:bCs/>
          <w:sz w:val="24"/>
          <w:szCs w:val="24"/>
        </w:rPr>
        <w:t>Figure 1: Percentage of urban population in the UK</w:t>
      </w:r>
    </w:p>
    <w:p>
      <w:pPr>
        <w:pStyle w:val="style4098"/>
        <w:spacing w:lineRule="auto" w:line="360"/>
        <w:jc w:val="center"/>
        <w:rPr>
          <w:sz w:val="24"/>
          <w:szCs w:val="24"/>
        </w:rPr>
      </w:pPr>
      <w:r>
        <w:rPr>
          <w:sz w:val="24"/>
          <w:szCs w:val="24"/>
        </w:rPr>
        <w:t>(Source: Tradingeconomics, 2025)</w:t>
      </w:r>
    </w:p>
    <w:p>
      <w:pPr>
        <w:pStyle w:val="style4098"/>
        <w:spacing w:lineRule="auto" w:line="360"/>
        <w:jc w:val="both"/>
        <w:rPr>
          <w:b/>
          <w:bCs/>
          <w:sz w:val="24"/>
          <w:szCs w:val="24"/>
        </w:rPr>
      </w:pPr>
      <w:r>
        <w:rPr>
          <w:b/>
          <w:bCs/>
          <w:sz w:val="24"/>
          <w:szCs w:val="24"/>
        </w:rPr>
        <w:t>Targeting</w:t>
      </w:r>
    </w:p>
    <w:p>
      <w:pPr>
        <w:pStyle w:val="style4098"/>
        <w:spacing w:lineRule="auto" w:line="360"/>
        <w:jc w:val="both"/>
        <w:rPr>
          <w:sz w:val="24"/>
          <w:szCs w:val="24"/>
        </w:rPr>
      </w:pPr>
      <w:r>
        <w:rPr>
          <w:sz w:val="24"/>
          <w:szCs w:val="24"/>
        </w:rPr>
        <w:t>Targeting might be</w:t>
      </w:r>
      <w:r>
        <w:rPr>
          <w:sz w:val="24"/>
          <w:szCs w:val="24"/>
        </w:rPr>
        <w:t xml:space="preserve"> useful for Dyson to achieve a high number of potential customers. A </w:t>
      </w:r>
      <w:r>
        <w:rPr>
          <w:b/>
          <w:bCs/>
          <w:i/>
          <w:iCs/>
          <w:sz w:val="24"/>
          <w:szCs w:val="24"/>
        </w:rPr>
        <w:t>Segmentation Targeting Positioning Model</w:t>
      </w:r>
      <w:r>
        <w:rPr>
          <w:sz w:val="24"/>
          <w:szCs w:val="24"/>
        </w:rPr>
        <w:t xml:space="preserve"> recommends that companies concentrate on profitable segments, grow, and tactically fit to a brand's ability. The main target market of Dyson might</w:t>
      </w:r>
      <w:r>
        <w:rPr>
          <w:sz w:val="24"/>
          <w:szCs w:val="24"/>
        </w:rPr>
        <w:t xml:space="preserve"> be prosperous urban professionals and tech enthusiasts who are concerned about air quality and personal well-being. The targeting strategy is complemented by the growing concern about pollution and its health effects. About 40,000 deaths occur in the UK e</w:t>
      </w:r>
      <w:r>
        <w:rPr>
          <w:sz w:val="24"/>
          <w:szCs w:val="24"/>
        </w:rPr>
        <w:t xml:space="preserve">ach year due to poor air quality, and if the UK had clean air, it could contribute about £1.6bn in annual benefits (Cleanairfund, 2026). As these consumers have greater purchasing power, </w:t>
      </w:r>
      <w:r>
        <w:rPr>
          <w:sz w:val="24"/>
          <w:szCs w:val="24"/>
        </w:rPr>
        <w:t>are health-conscious, and tech-oriented, Dyson can target such custom</w:t>
      </w:r>
      <w:r>
        <w:rPr>
          <w:sz w:val="24"/>
          <w:szCs w:val="24"/>
        </w:rPr>
        <w:t>ers to position their wearable air purifier as a high-quality lifestyle technology.</w:t>
      </w:r>
    </w:p>
    <w:p>
      <w:pPr>
        <w:pStyle w:val="style4098"/>
        <w:spacing w:lineRule="auto" w:line="360"/>
        <w:jc w:val="both"/>
        <w:rPr>
          <w:b/>
          <w:bCs/>
          <w:sz w:val="24"/>
          <w:szCs w:val="24"/>
        </w:rPr>
      </w:pPr>
      <w:r>
        <w:rPr>
          <w:b/>
          <w:bCs/>
          <w:sz w:val="24"/>
          <w:szCs w:val="24"/>
        </w:rPr>
        <w:t>Differentiation</w:t>
      </w:r>
    </w:p>
    <w:p>
      <w:pPr>
        <w:pStyle w:val="style4098"/>
        <w:spacing w:lineRule="auto" w:line="360"/>
        <w:jc w:val="both"/>
        <w:rPr>
          <w:sz w:val="24"/>
          <w:szCs w:val="24"/>
        </w:rPr>
      </w:pPr>
      <w:r>
        <w:rPr>
          <w:sz w:val="24"/>
          <w:szCs w:val="24"/>
        </w:rPr>
        <w:t xml:space="preserve">Through differentiation, Dyson can make unique products and make a stand ahead in competition. </w:t>
      </w:r>
      <w:r>
        <w:rPr>
          <w:b/>
          <w:bCs/>
          <w:i/>
          <w:iCs/>
          <w:sz w:val="24"/>
          <w:szCs w:val="24"/>
        </w:rPr>
        <w:t>Brand differentiation theory</w:t>
      </w:r>
      <w:r>
        <w:rPr>
          <w:sz w:val="24"/>
          <w:szCs w:val="24"/>
        </w:rPr>
        <w:t xml:space="preserve"> states that high differentiation increases brand equity and sustainable competitive advantage (Adigun </w:t>
      </w:r>
      <w:r>
        <w:rPr>
          <w:i/>
          <w:iCs/>
          <w:sz w:val="24"/>
          <w:szCs w:val="24"/>
        </w:rPr>
        <w:t xml:space="preserve">et al. </w:t>
      </w:r>
      <w:r>
        <w:rPr>
          <w:sz w:val="24"/>
          <w:szCs w:val="24"/>
        </w:rPr>
        <w:t>2026). Dyson differentiates its wearable air-purifying system with its high level of engineering, design, and filtration levels. Moreover, Dyson o</w:t>
      </w:r>
      <w:r>
        <w:rPr>
          <w:sz w:val="24"/>
          <w:szCs w:val="24"/>
        </w:rPr>
        <w:t xml:space="preserve">ffers wearable technology that enables consumers to clean the air during commuting, travelling, or outdoor activities. Air-cleaning technology demands are increasing rapidly in response to city pollution and health awareness. The air cleaner filter market </w:t>
      </w:r>
      <w:r>
        <w:rPr>
          <w:sz w:val="24"/>
          <w:szCs w:val="24"/>
        </w:rPr>
        <w:t>size in the UK is expected to reach USD 17.06 billion by 2029 (Technavio, 2025). High-performance motors and filtration technology of Dyson products enhance strong airflow, noise reduction, and portable filtration. These technological benefits might be use</w:t>
      </w:r>
      <w:r>
        <w:rPr>
          <w:sz w:val="24"/>
          <w:szCs w:val="24"/>
        </w:rPr>
        <w:t>ful for Dyson to achieve a good market position in the competition, which might also enhance its reputation.</w:t>
      </w:r>
    </w:p>
    <w:p>
      <w:pPr>
        <w:pStyle w:val="style4098"/>
        <w:spacing w:lineRule="auto" w:line="360"/>
        <w:jc w:val="center"/>
        <w:rPr>
          <w:sz w:val="24"/>
          <w:szCs w:val="24"/>
        </w:rPr>
      </w:pPr>
      <w:r>
        <w:rPr>
          <w:noProof/>
          <w:sz w:val="24"/>
          <w:szCs w:val="24"/>
        </w:rPr>
        <w:drawing>
          <wp:inline distL="0" distT="0" distB="0" distR="0">
            <wp:extent cx="4948238" cy="2885102"/>
            <wp:effectExtent l="25400" t="25400" r="25400" b="25400"/>
            <wp:docPr id="1028" name="image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4" cstate="print"/>
                    <a:srcRect l="0" t="0" r="0" b="0"/>
                    <a:stretch/>
                  </pic:blipFill>
                  <pic:spPr>
                    <a:xfrm rot="0">
                      <a:off x="0" y="0"/>
                      <a:ext cx="4948238" cy="2885102"/>
                    </a:xfrm>
                    <a:prstGeom prst="rect"/>
                    <a:ln cmpd="sng" cap="flat" w="25400">
                      <a:solidFill>
                        <a:srgbClr val="000000"/>
                      </a:solidFill>
                      <a:prstDash val="solid"/>
                      <a:round/>
                      <a:headEnd len="med" w="med" type="none"/>
                      <a:tailEnd len="med" w="med" type="none"/>
                    </a:ln>
                  </pic:spPr>
                </pic:pic>
              </a:graphicData>
            </a:graphic>
          </wp:inline>
        </w:drawing>
      </w:r>
    </w:p>
    <w:p>
      <w:pPr>
        <w:pStyle w:val="style4098"/>
        <w:spacing w:lineRule="auto" w:line="360"/>
        <w:jc w:val="center"/>
        <w:rPr>
          <w:b/>
          <w:bCs/>
          <w:sz w:val="24"/>
          <w:szCs w:val="24"/>
        </w:rPr>
      </w:pPr>
      <w:r>
        <w:rPr>
          <w:b/>
          <w:bCs/>
          <w:sz w:val="24"/>
          <w:szCs w:val="24"/>
        </w:rPr>
        <w:t>Figure 2: Air cleaner filter market size in the UK</w:t>
      </w:r>
    </w:p>
    <w:p>
      <w:pPr>
        <w:pStyle w:val="style4098"/>
        <w:spacing w:lineRule="auto" w:line="360"/>
        <w:jc w:val="center"/>
        <w:rPr>
          <w:sz w:val="24"/>
          <w:szCs w:val="24"/>
        </w:rPr>
      </w:pPr>
      <w:r>
        <w:rPr>
          <w:sz w:val="24"/>
          <w:szCs w:val="24"/>
        </w:rPr>
        <w:t>(Source: Technavio, 2025)</w:t>
      </w:r>
    </w:p>
    <w:p>
      <w:pPr>
        <w:pStyle w:val="style4098"/>
        <w:spacing w:lineRule="auto" w:line="360"/>
        <w:jc w:val="both"/>
        <w:rPr>
          <w:b/>
          <w:bCs/>
          <w:sz w:val="24"/>
          <w:szCs w:val="24"/>
        </w:rPr>
      </w:pPr>
      <w:r>
        <w:rPr>
          <w:b/>
          <w:bCs/>
          <w:sz w:val="24"/>
          <w:szCs w:val="24"/>
        </w:rPr>
        <w:t xml:space="preserve">Positioning </w:t>
      </w:r>
    </w:p>
    <w:p>
      <w:pPr>
        <w:pStyle w:val="style4098"/>
        <w:spacing w:lineRule="auto" w:line="360"/>
        <w:jc w:val="both"/>
        <w:rPr>
          <w:sz w:val="24"/>
          <w:szCs w:val="24"/>
        </w:rPr>
      </w:pPr>
      <w:r>
        <w:rPr>
          <w:sz w:val="24"/>
          <w:szCs w:val="24"/>
        </w:rPr>
        <w:t xml:space="preserve">Positioning can be helpful for Dyson to develop a unique brand image among consumers as compared to its competitors. According to </w:t>
      </w:r>
      <w:r>
        <w:rPr>
          <w:b/>
          <w:bCs/>
          <w:i/>
          <w:iCs/>
          <w:sz w:val="24"/>
          <w:szCs w:val="24"/>
        </w:rPr>
        <w:t>brand position theory</w:t>
      </w:r>
      <w:r>
        <w:rPr>
          <w:sz w:val="24"/>
          <w:szCs w:val="24"/>
        </w:rPr>
        <w:t xml:space="preserve">, the key to successful positioning lies in communicating a straightforward value </w:t>
      </w:r>
      <w:r>
        <w:rPr>
          <w:sz w:val="24"/>
          <w:szCs w:val="24"/>
        </w:rPr>
        <w:t>proposition that carves</w:t>
      </w:r>
      <w:r>
        <w:rPr>
          <w:sz w:val="24"/>
          <w:szCs w:val="24"/>
        </w:rPr>
        <w:t xml:space="preserve"> out a distinct positioning in consumer minds. An effective positioning adds value to products and helps to achieve a desired position in the market (Sudirjo, 2023). Dyson</w:t>
      </w:r>
      <w:r>
        <w:rPr>
          <w:sz w:val="24"/>
          <w:szCs w:val="24"/>
        </w:rPr>
        <w:t>’s</w:t>
      </w:r>
      <w:r>
        <w:rPr>
          <w:sz w:val="24"/>
          <w:szCs w:val="24"/>
        </w:rPr>
        <w:t xml:space="preserve"> branding or positioning of its wearable air purification product as a health-based t</w:t>
      </w:r>
      <w:r>
        <w:rPr>
          <w:sz w:val="24"/>
          <w:szCs w:val="24"/>
        </w:rPr>
        <w:t>echnology that is both personal protection and sophisticated design. The brand focuses on being innovative, performing well, and being sustainable in order to attract environmentally friendly customers. This stance is consistent with the increase in consum</w:t>
      </w:r>
      <w:r>
        <w:rPr>
          <w:sz w:val="24"/>
          <w:szCs w:val="24"/>
        </w:rPr>
        <w:t>er concern with air quality solutions. The European Environment Agency has estimated that more than 96% of urban dwellers in Europe are subjected to pollutants that are higher than the recommended health standards (Europa, 2022). This might increase demand</w:t>
      </w:r>
      <w:r>
        <w:rPr>
          <w:sz w:val="24"/>
          <w:szCs w:val="24"/>
        </w:rPr>
        <w:t xml:space="preserve"> for personal </w:t>
      </w:r>
      <w:r>
        <w:rPr>
          <w:sz w:val="24"/>
          <w:szCs w:val="24"/>
        </w:rPr>
        <w:t>air purifying solutions. Dyson</w:t>
      </w:r>
      <w:r>
        <w:rPr>
          <w:sz w:val="24"/>
          <w:szCs w:val="24"/>
        </w:rPr>
        <w:t xml:space="preserve"> emphasis</w:t>
      </w:r>
      <w:r>
        <w:rPr>
          <w:sz w:val="24"/>
          <w:szCs w:val="24"/>
        </w:rPr>
        <w:t>es</w:t>
      </w:r>
      <w:r>
        <w:rPr>
          <w:sz w:val="24"/>
          <w:szCs w:val="24"/>
        </w:rPr>
        <w:t xml:space="preserve"> on high-quality filtration systems, the cool appearance, and the high level of engineering skills. Dyson also puts itself into a place of high-end air-quality innovation, contrasted with other traditi</w:t>
      </w:r>
      <w:r>
        <w:rPr>
          <w:sz w:val="24"/>
          <w:szCs w:val="24"/>
        </w:rPr>
        <w:t>onal consumer electronics and health devices product producers.</w:t>
      </w:r>
    </w:p>
    <w:tbl>
      <w:tblPr>
        <w:tblStyle w:val="style4099"/>
        <w:tblW w:w="90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05"/>
        <w:gridCol w:w="7320"/>
      </w:tblGrid>
      <w:tr>
        <w:trPr>
          <w:cantSplit/>
          <w:trHeight w:val="515" w:hRule="atLeast"/>
          <w:tblHeader/>
        </w:trPr>
        <w:tc>
          <w:tcPr>
            <w:tcW w:w="1705" w:type="dxa"/>
            <w:tcBorders>
              <w:top w:val="single" w:sz="4" w:space="0" w:color="000000"/>
              <w:left w:val="single" w:sz="4" w:space="0" w:color="000000"/>
              <w:bottom w:val="single" w:sz="4" w:space="0" w:color="000000"/>
              <w:right w:val="single" w:sz="4" w:space="0" w:color="000000"/>
            </w:tcBorders>
            <w:shd w:val="clear" w:color="auto" w:fill="93c47d"/>
            <w:tcMar>
              <w:top w:w="100" w:type="dxa"/>
              <w:left w:w="100" w:type="dxa"/>
              <w:bottom w:w="100" w:type="dxa"/>
              <w:right w:w="100" w:type="dxa"/>
            </w:tcMar>
          </w:tcPr>
          <w:p>
            <w:pPr>
              <w:pStyle w:val="style4098"/>
              <w:spacing w:lineRule="auto" w:line="360"/>
              <w:jc w:val="center"/>
              <w:rPr>
                <w:sz w:val="24"/>
                <w:szCs w:val="24"/>
              </w:rPr>
            </w:pPr>
            <w:r>
              <w:rPr>
                <w:b/>
                <w:bCs/>
                <w:sz w:val="24"/>
                <w:szCs w:val="24"/>
              </w:rPr>
              <w:t>STDP Element</w:t>
            </w:r>
          </w:p>
        </w:tc>
        <w:tc>
          <w:tcPr>
            <w:tcW w:w="7320" w:type="dxa"/>
            <w:tcBorders>
              <w:top w:val="single" w:sz="4" w:space="0" w:color="000000"/>
              <w:left w:val="single" w:sz="4" w:space="0" w:color="000000"/>
              <w:bottom w:val="single" w:sz="4" w:space="0" w:color="000000"/>
              <w:right w:val="single" w:sz="4" w:space="0" w:color="000000"/>
            </w:tcBorders>
            <w:shd w:val="clear" w:color="auto" w:fill="93c47d"/>
            <w:tcMar>
              <w:top w:w="100" w:type="dxa"/>
              <w:left w:w="100" w:type="dxa"/>
              <w:bottom w:w="100" w:type="dxa"/>
              <w:right w:w="100" w:type="dxa"/>
            </w:tcMar>
          </w:tcPr>
          <w:p>
            <w:pPr>
              <w:pStyle w:val="style4098"/>
              <w:spacing w:lineRule="auto" w:line="360"/>
              <w:jc w:val="center"/>
              <w:rPr>
                <w:sz w:val="24"/>
                <w:szCs w:val="24"/>
              </w:rPr>
            </w:pPr>
            <w:r>
              <w:rPr>
                <w:b/>
                <w:bCs/>
                <w:sz w:val="24"/>
                <w:szCs w:val="24"/>
              </w:rPr>
              <w:t>Key Summary</w:t>
            </w:r>
          </w:p>
        </w:tc>
      </w:tr>
      <w:tr>
        <w:tblPrEx/>
        <w:trPr>
          <w:cantSplit/>
          <w:trHeight w:val="1955" w:hRule="atLeast"/>
          <w:tblHeader/>
        </w:trPr>
        <w:tc>
          <w:tcPr>
            <w:tcW w:w="1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b/>
                <w:bCs/>
                <w:sz w:val="24"/>
                <w:szCs w:val="24"/>
              </w:rPr>
              <w:t>Segmentation</w:t>
            </w:r>
          </w:p>
        </w:tc>
        <w:tc>
          <w:tcPr>
            <w:tcW w:w="7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sz w:val="24"/>
                <w:szCs w:val="24"/>
              </w:rPr>
              <w:t>Dyson segments the market using demographic, geographic, psychographic, and behavioural variables. Dyson can focus on urban professionals aged 25–45, env</w:t>
            </w:r>
            <w:r>
              <w:rPr>
                <w:sz w:val="24"/>
                <w:szCs w:val="24"/>
              </w:rPr>
              <w:t>ironmentally conscious consumers, and technology enthusiasts. High urbanisation levels in the UK might create strong demand for portable air-quality solutions.</w:t>
            </w:r>
          </w:p>
        </w:tc>
      </w:tr>
      <w:tr>
        <w:tblPrEx/>
        <w:trPr>
          <w:cantSplit/>
          <w:trHeight w:val="1370" w:hRule="atLeast"/>
          <w:tblHeader/>
        </w:trPr>
        <w:tc>
          <w:tcPr>
            <w:tcW w:w="1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b/>
                <w:bCs/>
                <w:sz w:val="24"/>
                <w:szCs w:val="24"/>
              </w:rPr>
              <w:t>Targeting</w:t>
            </w:r>
          </w:p>
        </w:tc>
        <w:tc>
          <w:tcPr>
            <w:tcW w:w="7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sz w:val="24"/>
                <w:szCs w:val="24"/>
              </w:rPr>
              <w:t>The brand targets prosperous urban professionals and health-conscious consumers who value premium technology products. These consumers are willing to invest in innovative solutions that improve personal well-being and protection from pollution exposure.</w:t>
            </w:r>
          </w:p>
        </w:tc>
      </w:tr>
      <w:tr>
        <w:tblPrEx/>
        <w:trPr>
          <w:cantSplit/>
          <w:trHeight w:val="1370" w:hRule="atLeast"/>
          <w:tblHeader/>
        </w:trPr>
        <w:tc>
          <w:tcPr>
            <w:tcW w:w="1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b/>
                <w:bCs/>
                <w:sz w:val="24"/>
                <w:szCs w:val="24"/>
              </w:rPr>
              <w:t>D</w:t>
            </w:r>
            <w:r>
              <w:rPr>
                <w:b/>
                <w:bCs/>
                <w:sz w:val="24"/>
                <w:szCs w:val="24"/>
              </w:rPr>
              <w:t>ifferentiation</w:t>
            </w:r>
          </w:p>
        </w:tc>
        <w:tc>
          <w:tcPr>
            <w:tcW w:w="7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sz w:val="24"/>
                <w:szCs w:val="24"/>
              </w:rPr>
              <w:t>Dyson differentiates through advanced engineering, high-efficiency filtration technology, futuristic design, and premium product performance, positioning itself as a technology innovator rather than a conventional electronics brand.</w:t>
            </w:r>
          </w:p>
        </w:tc>
      </w:tr>
      <w:tr>
        <w:tblPrEx/>
        <w:trPr>
          <w:cantSplit/>
          <w:trHeight w:val="1085" w:hRule="atLeast"/>
          <w:tblHeader/>
        </w:trPr>
        <w:tc>
          <w:tcPr>
            <w:tcW w:w="1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b/>
                <w:bCs/>
                <w:sz w:val="24"/>
                <w:szCs w:val="24"/>
              </w:rPr>
              <w:t>Positio</w:t>
            </w:r>
            <w:r>
              <w:rPr>
                <w:b/>
                <w:bCs/>
                <w:sz w:val="24"/>
                <w:szCs w:val="24"/>
              </w:rPr>
              <w:t>ning</w:t>
            </w:r>
          </w:p>
        </w:tc>
        <w:tc>
          <w:tcPr>
            <w:tcW w:w="7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sz w:val="24"/>
                <w:szCs w:val="24"/>
              </w:rPr>
              <w:t>Dyson positions the wearable air purifier as a premium health-focused technology that combines innovation, personal protection, and sustainability for modern urban lifestyles.</w:t>
            </w:r>
          </w:p>
        </w:tc>
      </w:tr>
    </w:tbl>
    <w:p>
      <w:pPr>
        <w:pStyle w:val="style4098"/>
        <w:spacing w:lineRule="auto" w:line="360"/>
        <w:jc w:val="center"/>
        <w:rPr>
          <w:b/>
          <w:bCs/>
          <w:sz w:val="24"/>
          <w:szCs w:val="24"/>
        </w:rPr>
      </w:pPr>
      <w:r>
        <w:rPr>
          <w:b/>
          <w:bCs/>
          <w:sz w:val="24"/>
          <w:szCs w:val="24"/>
        </w:rPr>
        <w:t xml:space="preserve">Table 1: Summary table for STDP </w:t>
      </w:r>
    </w:p>
    <w:p>
      <w:pPr>
        <w:pStyle w:val="style4098"/>
        <w:spacing w:lineRule="auto" w:line="360"/>
        <w:jc w:val="center"/>
        <w:rPr>
          <w:sz w:val="24"/>
          <w:szCs w:val="24"/>
        </w:rPr>
      </w:pPr>
      <w:r>
        <w:rPr>
          <w:sz w:val="24"/>
          <w:szCs w:val="24"/>
        </w:rPr>
        <w:t>(Source: Self-created)</w:t>
      </w:r>
    </w:p>
    <w:bookmarkStart w:id="2" w:name="_Toc226662139"/>
    <w:p>
      <w:pPr>
        <w:pStyle w:val="style1"/>
        <w:rPr/>
      </w:pPr>
      <w:r>
        <w:t>Element 3: 4P marketing mix</w:t>
      </w:r>
      <w:bookmarkEnd w:id="2"/>
    </w:p>
    <w:p>
      <w:pPr>
        <w:pStyle w:val="style4098"/>
        <w:spacing w:lineRule="auto" w:line="360"/>
        <w:jc w:val="both"/>
        <w:rPr>
          <w:b/>
          <w:bCs/>
          <w:sz w:val="24"/>
          <w:szCs w:val="24"/>
        </w:rPr>
      </w:pPr>
      <w:r>
        <w:rPr>
          <w:b/>
          <w:bCs/>
          <w:sz w:val="24"/>
          <w:szCs w:val="24"/>
        </w:rPr>
        <w:t>Product</w:t>
      </w:r>
    </w:p>
    <w:p>
      <w:pPr>
        <w:pStyle w:val="style4098"/>
        <w:spacing w:lineRule="auto" w:line="360"/>
        <w:jc w:val="both"/>
        <w:rPr>
          <w:sz w:val="24"/>
          <w:szCs w:val="24"/>
        </w:rPr>
      </w:pPr>
      <w:r>
        <w:rPr>
          <w:sz w:val="24"/>
          <w:szCs w:val="24"/>
        </w:rPr>
        <w:t>The brand extension, created by Dyson, has a wearable air purifier with noise-cancelling headphones: intended to target consumers in urban areas who are exposed to air pollution during their commuting and day-to-day oper</w:t>
      </w:r>
      <w:r>
        <w:rPr>
          <w:sz w:val="24"/>
          <w:szCs w:val="24"/>
        </w:rPr>
        <w:t xml:space="preserve">ations. The machine employs an enhanced filtration system to eliminate detrimental substances like dust, allergens, and pollution of the air inhaled. Another feature of this product is the provision of smart sensors and high-performance motors, which will </w:t>
      </w:r>
      <w:r>
        <w:rPr>
          <w:sz w:val="24"/>
          <w:szCs w:val="24"/>
        </w:rPr>
        <w:t>automatically regulate the airflow according to the environmental conditions. This innovation made Dyson a technology-driven brand that strives to produce the best engineering products. There is an increasing demand for air quality monitoring systems in th</w:t>
      </w:r>
      <w:r>
        <w:rPr>
          <w:sz w:val="24"/>
          <w:szCs w:val="24"/>
        </w:rPr>
        <w:t>e UK. The air quality monitoring market size in the UK is USD 380.23 Million in 2024 and expected to reach USD 984.51 Million by 2035 (Sphericalinsights, 2025). The magnitude of indoor air pollution is two to five times greater than outdoor air pollution (</w:t>
      </w:r>
      <w:r>
        <w:rPr>
          <w:sz w:val="24"/>
          <w:szCs w:val="24"/>
        </w:rPr>
        <w:t>LSE, 2025). Premium materials, ergonomic design, and the ability to monitor air quality with a smartphone can also add value to the products. Other characteristics like extended battery life, compact body, and variable airflow render the product applicable</w:t>
      </w:r>
      <w:r>
        <w:rPr>
          <w:sz w:val="24"/>
          <w:szCs w:val="24"/>
        </w:rPr>
        <w:t xml:space="preserve"> to daily use. The wearable purifier provided by Dyson, through the incorporation of functionality, portability, and advanced technology, offers a differentiated experience to consumers that is consistent with current health and lifestyle </w:t>
      </w:r>
      <w:r>
        <w:rPr>
          <w:sz w:val="24"/>
          <w:szCs w:val="24"/>
        </w:rPr>
        <w:t>behaviours</w:t>
      </w:r>
      <w:r>
        <w:rPr>
          <w:sz w:val="24"/>
          <w:szCs w:val="24"/>
        </w:rPr>
        <w:t>.</w:t>
      </w:r>
    </w:p>
    <w:p>
      <w:pPr>
        <w:pStyle w:val="style4098"/>
        <w:spacing w:lineRule="auto" w:line="360"/>
        <w:jc w:val="center"/>
        <w:rPr>
          <w:sz w:val="24"/>
          <w:szCs w:val="24"/>
        </w:rPr>
      </w:pPr>
      <w:r>
        <w:rPr>
          <w:noProof/>
          <w:sz w:val="24"/>
          <w:szCs w:val="24"/>
        </w:rPr>
        <w:drawing>
          <wp:inline distL="0" distT="0" distB="0" distR="0">
            <wp:extent cx="4990747" cy="2014537"/>
            <wp:effectExtent l="25400" t="25400" r="25400" b="25400"/>
            <wp:docPr id="1029" name="image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5" cstate="print"/>
                    <a:srcRect l="0" t="0" r="0" b="0"/>
                    <a:stretch/>
                  </pic:blipFill>
                  <pic:spPr>
                    <a:xfrm rot="0">
                      <a:off x="0" y="0"/>
                      <a:ext cx="4990747" cy="2014537"/>
                    </a:xfrm>
                    <a:prstGeom prst="rect"/>
                    <a:ln cmpd="sng" cap="flat" w="25400">
                      <a:solidFill>
                        <a:srgbClr val="000000"/>
                      </a:solidFill>
                      <a:prstDash val="solid"/>
                      <a:round/>
                      <a:headEnd len="med" w="med" type="none"/>
                      <a:tailEnd len="med" w="med" type="none"/>
                    </a:ln>
                  </pic:spPr>
                </pic:pic>
              </a:graphicData>
            </a:graphic>
          </wp:inline>
        </w:drawing>
      </w:r>
    </w:p>
    <w:p>
      <w:pPr>
        <w:pStyle w:val="style4098"/>
        <w:spacing w:lineRule="auto" w:line="360"/>
        <w:jc w:val="center"/>
        <w:rPr>
          <w:b/>
          <w:bCs/>
          <w:sz w:val="24"/>
          <w:szCs w:val="24"/>
        </w:rPr>
      </w:pPr>
      <w:r>
        <w:rPr>
          <w:b/>
          <w:bCs/>
          <w:sz w:val="24"/>
          <w:szCs w:val="24"/>
        </w:rPr>
        <w:t>Figu</w:t>
      </w:r>
      <w:r>
        <w:rPr>
          <w:b/>
          <w:bCs/>
          <w:sz w:val="24"/>
          <w:szCs w:val="24"/>
        </w:rPr>
        <w:t>re 3: Market size of air quality monitoring systems in the UK</w:t>
      </w:r>
    </w:p>
    <w:p>
      <w:pPr>
        <w:pStyle w:val="style4098"/>
        <w:spacing w:lineRule="auto" w:line="360"/>
        <w:jc w:val="center"/>
        <w:rPr>
          <w:sz w:val="24"/>
          <w:szCs w:val="24"/>
        </w:rPr>
      </w:pPr>
      <w:r>
        <w:rPr>
          <w:sz w:val="24"/>
          <w:szCs w:val="24"/>
        </w:rPr>
        <w:t>(Source: Sphericalinsights, 2025)</w:t>
      </w:r>
    </w:p>
    <w:p>
      <w:pPr>
        <w:pStyle w:val="style4098"/>
        <w:spacing w:lineRule="auto" w:line="360"/>
        <w:jc w:val="both"/>
        <w:rPr>
          <w:b/>
          <w:bCs/>
          <w:sz w:val="24"/>
          <w:szCs w:val="24"/>
        </w:rPr>
      </w:pPr>
      <w:r>
        <w:rPr>
          <w:b/>
          <w:bCs/>
          <w:sz w:val="24"/>
          <w:szCs w:val="24"/>
        </w:rPr>
        <w:t>Price</w:t>
      </w:r>
    </w:p>
    <w:p>
      <w:pPr>
        <w:pStyle w:val="style4098"/>
        <w:spacing w:lineRule="auto" w:line="360"/>
        <w:jc w:val="both"/>
        <w:rPr>
          <w:sz w:val="24"/>
          <w:szCs w:val="24"/>
        </w:rPr>
      </w:pPr>
      <w:r>
        <w:rPr>
          <w:sz w:val="24"/>
          <w:szCs w:val="24"/>
        </w:rPr>
        <w:t>Pricing strategy is important in improving the value and positioning of a product. Dyson deals with the premium pricing process due to the high level of e</w:t>
      </w:r>
      <w:r>
        <w:rPr>
          <w:sz w:val="24"/>
          <w:szCs w:val="24"/>
        </w:rPr>
        <w:t>ngineering and high performance of the products. The wearable air-cleaning gadget would thus be at a premium price compared to traditional air cleaners. Consumer electronics revenue in the UK is increasing. Consumer electronics market size in the UK is USD</w:t>
      </w:r>
      <w:r>
        <w:rPr>
          <w:sz w:val="24"/>
          <w:szCs w:val="24"/>
        </w:rPr>
        <w:t xml:space="preserve"> 66,906.3M in 2025 and expected to reach USD 100,980.1M by 2033 (Grandviewresearch, 2025). This indicates that consumers are interested in high-technology goods. Dyson consumers generally equate a high price with superior quality, reliability, and innovati</w:t>
      </w:r>
      <w:r>
        <w:rPr>
          <w:sz w:val="24"/>
          <w:szCs w:val="24"/>
        </w:rPr>
        <w:t>on. This price enables the company to achieve high profit margins as well as establish brand exclusivity. Financing options and instalment payments may also be included in the pricing scheme to create more accessible prices to consumers, and at the same ti</w:t>
      </w:r>
      <w:r>
        <w:rPr>
          <w:sz w:val="24"/>
          <w:szCs w:val="24"/>
        </w:rPr>
        <w:t>me, enhance the brand image. Dyson can incorporate a value-based pricing model, where price is based on the health benefits, convenience, and technological superiority. Dyson, through the upscale pricing system, enhances its brand identity, and it stands o</w:t>
      </w:r>
      <w:r>
        <w:rPr>
          <w:sz w:val="24"/>
          <w:szCs w:val="24"/>
        </w:rPr>
        <w:t>ut against the low-end devices in the market of air purification and personal technology devices.</w:t>
      </w:r>
    </w:p>
    <w:p>
      <w:pPr>
        <w:pStyle w:val="style4098"/>
        <w:spacing w:lineRule="auto" w:line="360"/>
        <w:jc w:val="center"/>
        <w:rPr>
          <w:sz w:val="24"/>
          <w:szCs w:val="24"/>
        </w:rPr>
      </w:pPr>
      <w:r>
        <w:rPr>
          <w:noProof/>
          <w:sz w:val="24"/>
          <w:szCs w:val="24"/>
        </w:rPr>
        <w:drawing>
          <wp:inline distL="0" distT="0" distB="0" distR="0">
            <wp:extent cx="4767263" cy="2130222"/>
            <wp:effectExtent l="25400" t="25400" r="25400" b="25400"/>
            <wp:docPr id="1030"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6" cstate="print"/>
                    <a:srcRect l="0" t="0" r="0" b="0"/>
                    <a:stretch/>
                  </pic:blipFill>
                  <pic:spPr>
                    <a:xfrm rot="0">
                      <a:off x="0" y="0"/>
                      <a:ext cx="4767263" cy="2130222"/>
                    </a:xfrm>
                    <a:prstGeom prst="rect"/>
                    <a:ln cmpd="sng" cap="flat" w="25400">
                      <a:solidFill>
                        <a:srgbClr val="000000"/>
                      </a:solidFill>
                      <a:prstDash val="solid"/>
                      <a:round/>
                      <a:headEnd len="med" w="med" type="none"/>
                      <a:tailEnd len="med" w="med" type="none"/>
                    </a:ln>
                  </pic:spPr>
                </pic:pic>
              </a:graphicData>
            </a:graphic>
          </wp:inline>
        </w:drawing>
      </w:r>
    </w:p>
    <w:p>
      <w:pPr>
        <w:pStyle w:val="style4098"/>
        <w:spacing w:lineRule="auto" w:line="360"/>
        <w:jc w:val="center"/>
        <w:rPr>
          <w:b/>
          <w:bCs/>
          <w:sz w:val="24"/>
          <w:szCs w:val="24"/>
        </w:rPr>
      </w:pPr>
      <w:r>
        <w:rPr>
          <w:b/>
          <w:bCs/>
          <w:sz w:val="24"/>
          <w:szCs w:val="24"/>
        </w:rPr>
        <w:t>Figure 4: Consumer electronics market size in the UK</w:t>
      </w:r>
    </w:p>
    <w:p>
      <w:pPr>
        <w:pStyle w:val="style4098"/>
        <w:spacing w:lineRule="auto" w:line="360"/>
        <w:jc w:val="center"/>
        <w:rPr>
          <w:sz w:val="24"/>
          <w:szCs w:val="24"/>
        </w:rPr>
      </w:pPr>
      <w:r>
        <w:rPr>
          <w:sz w:val="24"/>
          <w:szCs w:val="24"/>
        </w:rPr>
        <w:t>(Source: Grandviewresearch, 2025)</w:t>
      </w:r>
    </w:p>
    <w:p>
      <w:pPr>
        <w:pStyle w:val="style4098"/>
        <w:spacing w:lineRule="auto" w:line="360"/>
        <w:jc w:val="both"/>
        <w:rPr>
          <w:b/>
          <w:bCs/>
          <w:sz w:val="24"/>
          <w:szCs w:val="24"/>
        </w:rPr>
      </w:pPr>
      <w:r>
        <w:rPr>
          <w:b/>
          <w:bCs/>
          <w:sz w:val="24"/>
          <w:szCs w:val="24"/>
        </w:rPr>
        <w:t>Place</w:t>
      </w:r>
    </w:p>
    <w:p>
      <w:pPr>
        <w:pStyle w:val="style4098"/>
        <w:spacing w:lineRule="auto" w:line="360"/>
        <w:jc w:val="both"/>
        <w:rPr>
          <w:sz w:val="24"/>
          <w:szCs w:val="24"/>
        </w:rPr>
      </w:pPr>
      <w:r>
        <w:rPr>
          <w:sz w:val="24"/>
          <w:szCs w:val="24"/>
        </w:rPr>
        <w:t>Place becomes the channel of distribution of a product to consumers. The wearable air purification device developed by Dyson can be sold through both physical stores and online methods. Dyson has a robust international network of retail stores, such as fla</w:t>
      </w:r>
      <w:r>
        <w:rPr>
          <w:sz w:val="24"/>
          <w:szCs w:val="24"/>
        </w:rPr>
        <w:t>gship stores and authorised retailers, as well as online. The company has expanded its online sales platforms in the UK in response to the increasing online shopping. The recent research shows that in the UK, online retail values increased from 26.5% to 27</w:t>
      </w:r>
      <w:r>
        <w:rPr>
          <w:sz w:val="24"/>
          <w:szCs w:val="24"/>
        </w:rPr>
        <w:t>% the total retail sales in 2024 (ONS, 2024). This indicates the importance of e-commerce in the contemporary consumer buying behaviour. Dyson can sell the wearable purifier through its online store, technology retailers, and online marketplaces. The use o</w:t>
      </w:r>
      <w:r>
        <w:rPr>
          <w:sz w:val="24"/>
          <w:szCs w:val="24"/>
        </w:rPr>
        <w:t>f physical retail stores still proves essential as it gives the opportunity to showcase product demonstrations as well as test more sophisticated functionalities. The flagship stores of Dyson offer interactive experiences where consumers can experience the</w:t>
      </w:r>
      <w:r>
        <w:rPr>
          <w:sz w:val="24"/>
          <w:szCs w:val="24"/>
        </w:rPr>
        <w:t xml:space="preserve"> technology and get to know about its advantages. Moreover, it can also collaborate with electronics stores and upscale department stores to raise the visibility of the product. Through the implementation of a combination of physical shopping experience an</w:t>
      </w:r>
      <w:r>
        <w:rPr>
          <w:sz w:val="24"/>
          <w:szCs w:val="24"/>
        </w:rPr>
        <w:t>d robust digital distribution platforms, Dyson might be able to improve its global presence without losing the high-tech and innovative brand image.</w:t>
      </w:r>
    </w:p>
    <w:p>
      <w:pPr>
        <w:pStyle w:val="style4098"/>
        <w:spacing w:lineRule="auto" w:line="360"/>
        <w:jc w:val="center"/>
        <w:rPr>
          <w:sz w:val="24"/>
          <w:szCs w:val="24"/>
        </w:rPr>
      </w:pPr>
      <w:r>
        <w:rPr>
          <w:noProof/>
          <w:sz w:val="24"/>
          <w:szCs w:val="24"/>
        </w:rPr>
        <w:drawing>
          <wp:inline distL="0" distT="0" distB="0" distR="0">
            <wp:extent cx="4986867" cy="2805113"/>
            <wp:effectExtent l="25400" t="25400" r="25400" b="25400"/>
            <wp:docPr id="1031"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7" cstate="print"/>
                    <a:srcRect l="0" t="0" r="0" b="0"/>
                    <a:stretch/>
                  </pic:blipFill>
                  <pic:spPr>
                    <a:xfrm rot="0">
                      <a:off x="0" y="0"/>
                      <a:ext cx="4986867" cy="2805113"/>
                    </a:xfrm>
                    <a:prstGeom prst="rect"/>
                    <a:ln cmpd="sng" cap="flat" w="25400">
                      <a:solidFill>
                        <a:srgbClr val="000000"/>
                      </a:solidFill>
                      <a:prstDash val="solid"/>
                      <a:round/>
                      <a:headEnd len="med" w="med" type="none"/>
                      <a:tailEnd len="med" w="med" type="none"/>
                    </a:ln>
                  </pic:spPr>
                </pic:pic>
              </a:graphicData>
            </a:graphic>
          </wp:inline>
        </w:drawing>
      </w:r>
    </w:p>
    <w:p>
      <w:pPr>
        <w:pStyle w:val="style4098"/>
        <w:spacing w:lineRule="auto" w:line="360"/>
        <w:jc w:val="center"/>
        <w:rPr>
          <w:b/>
          <w:bCs/>
          <w:sz w:val="24"/>
          <w:szCs w:val="24"/>
        </w:rPr>
      </w:pPr>
      <w:r>
        <w:rPr>
          <w:b/>
          <w:bCs/>
          <w:sz w:val="24"/>
          <w:szCs w:val="24"/>
        </w:rPr>
        <w:t>Figure 5: Online retail sales values in the UK</w:t>
      </w:r>
    </w:p>
    <w:p>
      <w:pPr>
        <w:pStyle w:val="style4098"/>
        <w:spacing w:lineRule="auto" w:line="360"/>
        <w:jc w:val="center"/>
        <w:rPr>
          <w:sz w:val="24"/>
          <w:szCs w:val="24"/>
        </w:rPr>
      </w:pPr>
      <w:r>
        <w:rPr>
          <w:sz w:val="24"/>
          <w:szCs w:val="24"/>
        </w:rPr>
        <w:t>(Source: ONS, 2024)</w:t>
      </w:r>
    </w:p>
    <w:p>
      <w:pPr>
        <w:pStyle w:val="style4098"/>
        <w:spacing w:lineRule="auto" w:line="360"/>
        <w:jc w:val="both"/>
        <w:rPr>
          <w:b/>
          <w:bCs/>
          <w:sz w:val="24"/>
          <w:szCs w:val="24"/>
        </w:rPr>
      </w:pPr>
      <w:r>
        <w:rPr>
          <w:b/>
          <w:bCs/>
          <w:sz w:val="24"/>
          <w:szCs w:val="24"/>
        </w:rPr>
        <w:t>Promotion</w:t>
      </w:r>
    </w:p>
    <w:p>
      <w:pPr>
        <w:pStyle w:val="style4098"/>
        <w:spacing w:lineRule="auto" w:line="360"/>
        <w:jc w:val="both"/>
        <w:rPr>
          <w:sz w:val="24"/>
          <w:szCs w:val="24"/>
        </w:rPr>
      </w:pPr>
      <w:r>
        <w:rPr>
          <w:sz w:val="24"/>
          <w:szCs w:val="24"/>
        </w:rPr>
        <w:t xml:space="preserve">Promotion is the process of </w:t>
      </w:r>
      <w:r>
        <w:rPr>
          <w:sz w:val="24"/>
          <w:szCs w:val="24"/>
        </w:rPr>
        <w:t xml:space="preserve">communicating with and persuading consumers about a product. The marketing concept of the wearable air purifier by Dyson would be </w:t>
      </w:r>
      <w:r>
        <w:rPr>
          <w:sz w:val="24"/>
          <w:szCs w:val="24"/>
        </w:rPr>
        <w:t>centred</w:t>
      </w:r>
      <w:r>
        <w:rPr>
          <w:sz w:val="24"/>
          <w:szCs w:val="24"/>
        </w:rPr>
        <w:t xml:space="preserve"> on innovation, health, and environmental consciousness. Promotional strategies are important for companies to enhance</w:t>
      </w:r>
      <w:r>
        <w:rPr>
          <w:sz w:val="24"/>
          <w:szCs w:val="24"/>
        </w:rPr>
        <w:t xml:space="preserve"> customer trust and retention (Seturi, 2022). Digital advertising, influencer partnerships, social media marketing, and face-to-face product demonstrations can be utilized in the campaign to target technology-focused consumers. Online marketing is efficien</w:t>
      </w:r>
      <w:r>
        <w:rPr>
          <w:sz w:val="24"/>
          <w:szCs w:val="24"/>
        </w:rPr>
        <w:t>t due to the growing digital activity of consumers in the UK. About 98% of people in the UK use the internet in 2025 (Statista, 2025). Dyson can promote its product through online mode as it helps to reach a vast population in a shorter time.</w:t>
      </w:r>
    </w:p>
    <w:p>
      <w:pPr>
        <w:pStyle w:val="style4098"/>
        <w:spacing w:lineRule="auto" w:line="360"/>
        <w:jc w:val="center"/>
        <w:rPr>
          <w:sz w:val="24"/>
          <w:szCs w:val="24"/>
        </w:rPr>
      </w:pPr>
      <w:r>
        <w:rPr>
          <w:noProof/>
          <w:sz w:val="24"/>
          <w:szCs w:val="24"/>
        </w:rPr>
        <w:drawing>
          <wp:inline distL="0" distT="0" distB="0" distR="0">
            <wp:extent cx="4696387" cy="2909888"/>
            <wp:effectExtent l="25400" t="25400" r="25400" b="25400"/>
            <wp:docPr id="1032"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rcRect l="0" t="0" r="0" b="0"/>
                    <a:stretch/>
                  </pic:blipFill>
                  <pic:spPr>
                    <a:xfrm rot="0">
                      <a:off x="0" y="0"/>
                      <a:ext cx="4696387" cy="2909888"/>
                    </a:xfrm>
                    <a:prstGeom prst="rect"/>
                    <a:ln cmpd="sng" cap="flat" w="25400">
                      <a:solidFill>
                        <a:srgbClr val="000000"/>
                      </a:solidFill>
                      <a:prstDash val="solid"/>
                      <a:round/>
                      <a:headEnd len="med" w="med" type="none"/>
                      <a:tailEnd len="med" w="med" type="none"/>
                    </a:ln>
                  </pic:spPr>
                </pic:pic>
              </a:graphicData>
            </a:graphic>
          </wp:inline>
        </w:drawing>
      </w:r>
    </w:p>
    <w:p>
      <w:pPr>
        <w:pStyle w:val="style4098"/>
        <w:spacing w:lineRule="auto" w:line="360"/>
        <w:jc w:val="center"/>
        <w:rPr>
          <w:b/>
          <w:bCs/>
          <w:sz w:val="24"/>
          <w:szCs w:val="24"/>
        </w:rPr>
      </w:pPr>
      <w:r>
        <w:rPr>
          <w:b/>
          <w:bCs/>
          <w:sz w:val="24"/>
          <w:szCs w:val="24"/>
        </w:rPr>
        <w:t>Figure 6: S</w:t>
      </w:r>
      <w:r>
        <w:rPr>
          <w:b/>
          <w:bCs/>
          <w:sz w:val="24"/>
          <w:szCs w:val="24"/>
        </w:rPr>
        <w:t>hare of internet users in the UK</w:t>
      </w:r>
    </w:p>
    <w:p>
      <w:pPr>
        <w:pStyle w:val="style4098"/>
        <w:spacing w:lineRule="auto" w:line="360"/>
        <w:jc w:val="center"/>
        <w:rPr>
          <w:sz w:val="24"/>
          <w:szCs w:val="24"/>
        </w:rPr>
      </w:pPr>
      <w:r>
        <w:rPr>
          <w:sz w:val="24"/>
          <w:szCs w:val="24"/>
        </w:rPr>
        <w:t>(Source: Statista, 2025)</w:t>
      </w:r>
    </w:p>
    <w:p>
      <w:pPr>
        <w:pStyle w:val="style4098"/>
        <w:spacing w:lineRule="auto" w:line="360"/>
        <w:jc w:val="both"/>
        <w:rPr>
          <w:sz w:val="24"/>
          <w:szCs w:val="24"/>
        </w:rPr>
      </w:pPr>
      <w:r>
        <w:rPr>
          <w:sz w:val="24"/>
          <w:szCs w:val="24"/>
        </w:rPr>
        <w:t xml:space="preserve">Dyson can also make promotions through lifestyle experts and influencers as influencer marketing is </w:t>
      </w:r>
      <w:r>
        <w:rPr>
          <w:sz w:val="24"/>
          <w:szCs w:val="24"/>
        </w:rPr>
        <w:t>increasing</w:t>
      </w:r>
      <w:r>
        <w:rPr>
          <w:sz w:val="24"/>
          <w:szCs w:val="24"/>
        </w:rPr>
        <w:t xml:space="preserve"> in the UK. Influencer marketing size in the UK is about USD 1,150.9M in 2024 and expected to reach USD 4,195.0M by 2030 (Grandviewresearch, 2025).</w:t>
      </w:r>
      <w:r>
        <w:rPr>
          <w:sz w:val="24"/>
          <w:szCs w:val="24"/>
        </w:rPr>
        <w:t xml:space="preserve"> Dyson can conduct video campaigns about the dangers of air pollution and the functionality of the product, increasing consumer awareness and building brand loyalty. Besides, experience marketing events held in the large UK cities can enable consumers to u</w:t>
      </w:r>
      <w:r>
        <w:rPr>
          <w:sz w:val="24"/>
          <w:szCs w:val="24"/>
        </w:rPr>
        <w:t>se the wearable purifier in various environmental conditions. The messages to be used in the promotion must focus on the engineering capabilities, innovative design, and focus on enhancing personal well-being by Dyson. The mixed digital and experiential pr</w:t>
      </w:r>
      <w:r>
        <w:rPr>
          <w:sz w:val="24"/>
          <w:szCs w:val="24"/>
        </w:rPr>
        <w:t>omotion techniques might enable Dyson to create awareness and increase demand for its new wearable purification technology.</w:t>
      </w:r>
    </w:p>
    <w:p>
      <w:pPr>
        <w:pStyle w:val="style4098"/>
        <w:spacing w:lineRule="auto" w:line="360"/>
        <w:jc w:val="center"/>
        <w:rPr>
          <w:sz w:val="24"/>
          <w:szCs w:val="24"/>
        </w:rPr>
      </w:pPr>
      <w:r>
        <w:rPr>
          <w:noProof/>
          <w:sz w:val="24"/>
          <w:szCs w:val="24"/>
        </w:rPr>
        <w:drawing>
          <wp:inline distL="0" distT="0" distB="0" distR="0">
            <wp:extent cx="4710113" cy="2417649"/>
            <wp:effectExtent l="25400" t="25400" r="25400" b="25400"/>
            <wp:docPr id="1033"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9" cstate="print"/>
                    <a:srcRect l="0" t="0" r="0" b="0"/>
                    <a:stretch/>
                  </pic:blipFill>
                  <pic:spPr>
                    <a:xfrm rot="0">
                      <a:off x="0" y="0"/>
                      <a:ext cx="4710113" cy="2417649"/>
                    </a:xfrm>
                    <a:prstGeom prst="rect"/>
                    <a:ln cmpd="sng" cap="flat" w="25400">
                      <a:solidFill>
                        <a:srgbClr val="000000"/>
                      </a:solidFill>
                      <a:prstDash val="solid"/>
                      <a:round/>
                      <a:headEnd len="med" w="med" type="none"/>
                      <a:tailEnd len="med" w="med" type="none"/>
                    </a:ln>
                  </pic:spPr>
                </pic:pic>
              </a:graphicData>
            </a:graphic>
          </wp:inline>
        </w:drawing>
      </w:r>
    </w:p>
    <w:p>
      <w:pPr>
        <w:pStyle w:val="style4098"/>
        <w:spacing w:lineRule="auto" w:line="360"/>
        <w:jc w:val="center"/>
        <w:rPr>
          <w:b/>
          <w:bCs/>
          <w:sz w:val="24"/>
          <w:szCs w:val="24"/>
        </w:rPr>
      </w:pPr>
      <w:r>
        <w:rPr>
          <w:b/>
          <w:bCs/>
          <w:sz w:val="24"/>
          <w:szCs w:val="24"/>
        </w:rPr>
        <w:t>Figure 7: Influencer marketing size in the UK</w:t>
      </w:r>
    </w:p>
    <w:p>
      <w:pPr>
        <w:pStyle w:val="style4098"/>
        <w:spacing w:lineRule="auto" w:line="360"/>
        <w:jc w:val="center"/>
        <w:rPr>
          <w:sz w:val="24"/>
          <w:szCs w:val="24"/>
        </w:rPr>
      </w:pPr>
      <w:r>
        <w:rPr>
          <w:sz w:val="24"/>
          <w:szCs w:val="24"/>
        </w:rPr>
        <w:t>(Source: Grandviewresearch, 2025)</w:t>
      </w:r>
    </w:p>
    <w:tbl>
      <w:tblPr>
        <w:tblStyle w:val="style4100"/>
        <w:tblW w:w="90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500"/>
        <w:gridCol w:w="7525"/>
      </w:tblGrid>
      <w:tr>
        <w:trPr>
          <w:cantSplit/>
          <w:trHeight w:val="800" w:hRule="atLeast"/>
          <w:tblHeader/>
        </w:trPr>
        <w:tc>
          <w:tcPr>
            <w:tcW w:w="1500" w:type="dxa"/>
            <w:tcBorders>
              <w:top w:val="single" w:sz="4" w:space="0" w:color="000000"/>
              <w:left w:val="single" w:sz="4" w:space="0" w:color="000000"/>
              <w:bottom w:val="single" w:sz="4" w:space="0" w:color="000000"/>
              <w:right w:val="single" w:sz="4" w:space="0" w:color="000000"/>
            </w:tcBorders>
            <w:shd w:val="clear" w:color="auto" w:fill="ea9999"/>
            <w:tcMar>
              <w:top w:w="100" w:type="dxa"/>
              <w:left w:w="100" w:type="dxa"/>
              <w:bottom w:w="100" w:type="dxa"/>
              <w:right w:w="100" w:type="dxa"/>
            </w:tcMar>
          </w:tcPr>
          <w:p>
            <w:pPr>
              <w:pStyle w:val="style4098"/>
              <w:spacing w:lineRule="auto" w:line="360"/>
              <w:jc w:val="center"/>
              <w:rPr>
                <w:sz w:val="24"/>
                <w:szCs w:val="24"/>
              </w:rPr>
            </w:pPr>
            <w:r>
              <w:rPr>
                <w:b/>
                <w:bCs/>
                <w:sz w:val="24"/>
                <w:szCs w:val="24"/>
              </w:rPr>
              <w:t>Marketing Mix</w:t>
            </w:r>
          </w:p>
        </w:tc>
        <w:tc>
          <w:tcPr>
            <w:tcW w:w="7525" w:type="dxa"/>
            <w:tcBorders>
              <w:top w:val="single" w:sz="4" w:space="0" w:color="000000"/>
              <w:left w:val="single" w:sz="4" w:space="0" w:color="000000"/>
              <w:bottom w:val="single" w:sz="4" w:space="0" w:color="000000"/>
              <w:right w:val="single" w:sz="4" w:space="0" w:color="000000"/>
            </w:tcBorders>
            <w:shd w:val="clear" w:color="auto" w:fill="ea9999"/>
            <w:tcMar>
              <w:top w:w="100" w:type="dxa"/>
              <w:left w:w="100" w:type="dxa"/>
              <w:bottom w:w="100" w:type="dxa"/>
              <w:right w:w="100" w:type="dxa"/>
            </w:tcMar>
          </w:tcPr>
          <w:p>
            <w:pPr>
              <w:pStyle w:val="style4098"/>
              <w:spacing w:lineRule="auto" w:line="360"/>
              <w:jc w:val="center"/>
              <w:rPr>
                <w:sz w:val="24"/>
                <w:szCs w:val="24"/>
              </w:rPr>
            </w:pPr>
            <w:r>
              <w:rPr>
                <w:b/>
                <w:bCs/>
                <w:sz w:val="24"/>
                <w:szCs w:val="24"/>
              </w:rPr>
              <w:t>Summary</w:t>
            </w:r>
          </w:p>
        </w:tc>
      </w:tr>
      <w:tr>
        <w:tblPrEx/>
        <w:trPr>
          <w:cantSplit/>
          <w:trHeight w:val="1085" w:hRule="atLeast"/>
          <w:tblHeader/>
        </w:trPr>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b/>
                <w:bCs/>
                <w:sz w:val="24"/>
                <w:szCs w:val="24"/>
              </w:rPr>
              <w:t>Product</w:t>
            </w:r>
          </w:p>
        </w:tc>
        <w:tc>
          <w:tcPr>
            <w:tcW w:w="75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sz w:val="24"/>
                <w:szCs w:val="24"/>
              </w:rPr>
              <w:t>Dyson's wearable air purifier combines advanced filtration, smart sensors, and noise-cancelling headphones to deliver portable air purification.</w:t>
            </w:r>
          </w:p>
        </w:tc>
      </w:tr>
      <w:tr>
        <w:tblPrEx/>
        <w:trPr>
          <w:cantSplit/>
          <w:trHeight w:val="1085" w:hRule="atLeast"/>
          <w:tblHeader/>
        </w:trPr>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b/>
                <w:bCs/>
                <w:sz w:val="24"/>
                <w:szCs w:val="24"/>
              </w:rPr>
              <w:t>Price</w:t>
            </w:r>
          </w:p>
        </w:tc>
        <w:tc>
          <w:tcPr>
            <w:tcW w:w="75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sz w:val="24"/>
                <w:szCs w:val="24"/>
              </w:rPr>
              <w:t>Premium pricing strategy reflecting Dyson’s innovative technology, superior quality, and strong brand re</w:t>
            </w:r>
            <w:r>
              <w:rPr>
                <w:sz w:val="24"/>
                <w:szCs w:val="24"/>
              </w:rPr>
              <w:t>putation.</w:t>
            </w:r>
          </w:p>
        </w:tc>
      </w:tr>
      <w:tr>
        <w:tblPrEx/>
        <w:trPr>
          <w:cantSplit/>
          <w:trHeight w:val="800" w:hRule="atLeast"/>
          <w:tblHeader/>
        </w:trPr>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b/>
                <w:bCs/>
                <w:sz w:val="24"/>
                <w:szCs w:val="24"/>
              </w:rPr>
              <w:t>Place</w:t>
            </w:r>
          </w:p>
        </w:tc>
        <w:tc>
          <w:tcPr>
            <w:tcW w:w="75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sz w:val="24"/>
                <w:szCs w:val="24"/>
              </w:rPr>
              <w:t>Distributed through Dyson stores, authorised retailers, and e-commerce platforms to ensure wide availability and convenient purchasing.</w:t>
            </w:r>
          </w:p>
        </w:tc>
      </w:tr>
      <w:tr>
        <w:tblPrEx/>
        <w:trPr>
          <w:cantSplit/>
          <w:trHeight w:val="800" w:hRule="atLeast"/>
          <w:tblHeader/>
        </w:trPr>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b/>
                <w:bCs/>
                <w:sz w:val="24"/>
                <w:szCs w:val="24"/>
              </w:rPr>
              <w:t>Promotion</w:t>
            </w:r>
          </w:p>
        </w:tc>
        <w:tc>
          <w:tcPr>
            <w:tcW w:w="75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pStyle w:val="style4098"/>
              <w:spacing w:lineRule="auto" w:line="360"/>
              <w:jc w:val="both"/>
              <w:rPr>
                <w:sz w:val="24"/>
                <w:szCs w:val="24"/>
              </w:rPr>
            </w:pPr>
            <w:r>
              <w:rPr>
                <w:sz w:val="24"/>
                <w:szCs w:val="24"/>
              </w:rPr>
              <w:t>Digital advertising, influencer marketing, and experiential campaigns highlighting innovation, health benefits, and urban air-quality awareness.</w:t>
            </w:r>
          </w:p>
        </w:tc>
      </w:tr>
    </w:tbl>
    <w:p>
      <w:pPr>
        <w:pStyle w:val="style4098"/>
        <w:spacing w:lineRule="auto" w:line="360"/>
        <w:jc w:val="center"/>
        <w:rPr>
          <w:b/>
          <w:bCs/>
          <w:sz w:val="24"/>
          <w:szCs w:val="24"/>
        </w:rPr>
      </w:pPr>
      <w:r>
        <w:rPr>
          <w:b/>
          <w:bCs/>
          <w:sz w:val="24"/>
          <w:szCs w:val="24"/>
        </w:rPr>
        <w:t>Table 2: Summary of 4P marketing mix</w:t>
      </w:r>
    </w:p>
    <w:p>
      <w:pPr>
        <w:pStyle w:val="style4098"/>
        <w:spacing w:lineRule="auto" w:line="360"/>
        <w:jc w:val="center"/>
        <w:rPr>
          <w:sz w:val="24"/>
          <w:szCs w:val="24"/>
        </w:rPr>
      </w:pPr>
      <w:r>
        <w:rPr>
          <w:sz w:val="24"/>
          <w:szCs w:val="24"/>
        </w:rPr>
        <w:t>(Source: Self-created)</w:t>
      </w:r>
    </w:p>
    <w:bookmarkStart w:id="3" w:name="_Toc226662140"/>
    <w:p>
      <w:pPr>
        <w:pStyle w:val="style1"/>
        <w:rPr/>
      </w:pPr>
      <w:r>
        <w:t>Element 4: Reflection</w:t>
      </w:r>
      <w:bookmarkEnd w:id="3"/>
    </w:p>
    <w:p>
      <w:pPr>
        <w:pStyle w:val="style4098"/>
        <w:spacing w:lineRule="auto" w:line="360"/>
        <w:jc w:val="both"/>
        <w:rPr>
          <w:sz w:val="24"/>
          <w:szCs w:val="24"/>
        </w:rPr>
      </w:pPr>
      <w:r>
        <w:rPr>
          <w:sz w:val="24"/>
          <w:szCs w:val="24"/>
        </w:rPr>
        <w:t xml:space="preserve">I can apply </w:t>
      </w:r>
      <w:r>
        <w:rPr>
          <w:b/>
          <w:bCs/>
          <w:i/>
          <w:iCs/>
          <w:sz w:val="24"/>
          <w:szCs w:val="24"/>
        </w:rPr>
        <w:t>Gibbs’ reflective model</w:t>
      </w:r>
      <w:r>
        <w:rPr>
          <w:sz w:val="24"/>
          <w:szCs w:val="24"/>
        </w:rPr>
        <w:t xml:space="preserve"> to demonstrate my experience and skills while conducting this assignment.  </w:t>
      </w:r>
    </w:p>
    <w:p>
      <w:pPr>
        <w:pStyle w:val="style4098"/>
        <w:spacing w:lineRule="auto" w:line="360"/>
        <w:jc w:val="both"/>
        <w:rPr>
          <w:b/>
          <w:bCs/>
          <w:sz w:val="24"/>
          <w:szCs w:val="24"/>
        </w:rPr>
      </w:pPr>
      <w:r>
        <w:rPr>
          <w:b/>
          <w:bCs/>
          <w:sz w:val="24"/>
          <w:szCs w:val="24"/>
        </w:rPr>
        <w:t>Learning and knowledge development</w:t>
      </w:r>
    </w:p>
    <w:p>
      <w:pPr>
        <w:pStyle w:val="style4098"/>
        <w:spacing w:lineRule="auto" w:line="360"/>
        <w:jc w:val="both"/>
        <w:rPr>
          <w:sz w:val="24"/>
          <w:szCs w:val="24"/>
        </w:rPr>
      </w:pPr>
      <w:r>
        <w:rPr>
          <w:sz w:val="24"/>
          <w:szCs w:val="24"/>
        </w:rPr>
        <w:t xml:space="preserve">I have developed the knowledge regarding the expansion of the Dyson company. I can apply the description stage of Gibbs’ </w:t>
      </w:r>
      <w:r>
        <w:rPr>
          <w:sz w:val="24"/>
          <w:szCs w:val="24"/>
        </w:rPr>
        <w:t>reflective model for exploring the product expansion of Dyson. This company is raising more share capital for its expansion. I have learned about segmentation, targeting, differentiation, and positioning through which a company can adopt an effective marke</w:t>
      </w:r>
      <w:r>
        <w:rPr>
          <w:sz w:val="24"/>
          <w:szCs w:val="24"/>
        </w:rPr>
        <w:t xml:space="preserve">ting approach. This can be analysed through the utilisation of the analysis stage of Gibbs’ model. I have also gained knowledge about 4P marketing, which is required to influence customers’ behaviour. 4P marketing is useful for developing interaction with </w:t>
      </w:r>
      <w:r>
        <w:rPr>
          <w:sz w:val="24"/>
          <w:szCs w:val="24"/>
        </w:rPr>
        <w:t>customers and improving the competitive edge of a company (Singh and Jena, 2024). Preparing and delivering a poster improves my research, presentation, and communication skills. This experience also helps me to improve my knowledge about the marketing syst</w:t>
      </w:r>
      <w:r>
        <w:rPr>
          <w:sz w:val="24"/>
          <w:szCs w:val="24"/>
        </w:rPr>
        <w:t xml:space="preserve">em and design effectiveness, which is necessary to expand a business. Therefore, I can say that this assignment has developed my academic understanding of strategic marketing and the expansion approaches of a company like Dyson.  </w:t>
      </w:r>
    </w:p>
    <w:p>
      <w:pPr>
        <w:pStyle w:val="style4098"/>
        <w:spacing w:lineRule="auto" w:line="360"/>
        <w:jc w:val="both"/>
        <w:rPr>
          <w:b/>
          <w:bCs/>
          <w:sz w:val="24"/>
          <w:szCs w:val="24"/>
        </w:rPr>
      </w:pPr>
      <w:r>
        <w:rPr>
          <w:b/>
          <w:bCs/>
          <w:sz w:val="24"/>
          <w:szCs w:val="24"/>
        </w:rPr>
        <w:t>Evaluation of skills</w:t>
      </w:r>
    </w:p>
    <w:p>
      <w:pPr>
        <w:pStyle w:val="style4098"/>
        <w:spacing w:lineRule="auto" w:line="360"/>
        <w:jc w:val="both"/>
        <w:rPr>
          <w:sz w:val="24"/>
          <w:szCs w:val="24"/>
        </w:rPr>
      </w:pPr>
      <w:r>
        <w:rPr>
          <w:sz w:val="24"/>
          <w:szCs w:val="24"/>
        </w:rPr>
        <w:t>I ca</w:t>
      </w:r>
      <w:r>
        <w:rPr>
          <w:sz w:val="24"/>
          <w:szCs w:val="24"/>
        </w:rPr>
        <w:t>n evaluate my skills while conducting this assignment through the application of the evaluation stage of Gibbs’ reflective cycle. My research skills have developed through conducting this assignment as I have searched several statistical reports and academ</w:t>
      </w:r>
      <w:r>
        <w:rPr>
          <w:sz w:val="24"/>
          <w:szCs w:val="24"/>
        </w:rPr>
        <w:t>ic sources. My analytical skills have also developed as I have interpreted marketing information and marketing strategies, such as segmentation and positioning. My academic skills have also improved through preparing this assignment. On the other hand, I h</w:t>
      </w:r>
      <w:r>
        <w:rPr>
          <w:sz w:val="24"/>
          <w:szCs w:val="24"/>
        </w:rPr>
        <w:t xml:space="preserve">ave understood that analyzing a huge amount of information is challenging. Overall, this assignment has improved my academic and analytical skills, understanding of marketing strategies, and brand extension.   </w:t>
      </w:r>
    </w:p>
    <w:p>
      <w:pPr>
        <w:pStyle w:val="style4098"/>
        <w:spacing w:lineRule="auto" w:line="360"/>
        <w:jc w:val="both"/>
        <w:rPr>
          <w:b/>
          <w:bCs/>
          <w:sz w:val="24"/>
          <w:szCs w:val="24"/>
        </w:rPr>
      </w:pPr>
      <w:r>
        <w:rPr>
          <w:b/>
          <w:bCs/>
          <w:sz w:val="24"/>
          <w:szCs w:val="24"/>
        </w:rPr>
        <w:t>Contribution to personal and professional dev</w:t>
      </w:r>
      <w:r>
        <w:rPr>
          <w:b/>
          <w:bCs/>
          <w:sz w:val="24"/>
          <w:szCs w:val="24"/>
        </w:rPr>
        <w:t>elopment</w:t>
      </w:r>
    </w:p>
    <w:p>
      <w:pPr>
        <w:pStyle w:val="style4098"/>
        <w:spacing w:lineRule="auto" w:line="360"/>
        <w:jc w:val="both"/>
        <w:rPr>
          <w:sz w:val="24"/>
          <w:szCs w:val="24"/>
        </w:rPr>
      </w:pPr>
      <w:r>
        <w:rPr>
          <w:sz w:val="24"/>
          <w:szCs w:val="24"/>
        </w:rPr>
        <w:t xml:space="preserve">This assignment has helped me a lot to improve my personal and professional areas. Through the application of Gibbs’s reflective cycle, I have understood that effective knowledge can make a positive influence on </w:t>
      </w:r>
      <w:r>
        <w:rPr>
          <w:sz w:val="24"/>
          <w:szCs w:val="24"/>
        </w:rPr>
        <w:t>behaviour</w:t>
      </w:r>
      <w:r>
        <w:rPr>
          <w:sz w:val="24"/>
          <w:szCs w:val="24"/>
        </w:rPr>
        <w:t>. I have gained insights ab</w:t>
      </w:r>
      <w:r>
        <w:rPr>
          <w:sz w:val="24"/>
          <w:szCs w:val="24"/>
        </w:rPr>
        <w:t>out approaches for the creation of innovative products and handling the competition in the market through an analysis of Dyson’s marketing strategy. This knowledge might be useful for the evaluation of marketing opportunities that are related to profession</w:t>
      </w:r>
      <w:r>
        <w:rPr>
          <w:sz w:val="24"/>
          <w:szCs w:val="24"/>
        </w:rPr>
        <w:t xml:space="preserve">al development. My confidence level has also enhanced significantly, which can contribute to my personal development. Thus, this assignment has helped me to develop my personal and professional areas.    </w:t>
      </w:r>
    </w:p>
    <w:p>
      <w:pPr>
        <w:pStyle w:val="style4098"/>
        <w:spacing w:lineRule="auto" w:line="360"/>
        <w:jc w:val="both"/>
        <w:rPr>
          <w:b/>
          <w:bCs/>
          <w:sz w:val="24"/>
          <w:szCs w:val="24"/>
        </w:rPr>
      </w:pPr>
      <w:r>
        <w:rPr>
          <w:b/>
          <w:bCs/>
          <w:sz w:val="24"/>
          <w:szCs w:val="24"/>
        </w:rPr>
        <w:t>Enhancement of approach and performance in the futu</w:t>
      </w:r>
      <w:r>
        <w:rPr>
          <w:b/>
          <w:bCs/>
          <w:sz w:val="24"/>
          <w:szCs w:val="24"/>
        </w:rPr>
        <w:t xml:space="preserve">re </w:t>
      </w:r>
    </w:p>
    <w:p>
      <w:pPr>
        <w:pStyle w:val="style4098"/>
        <w:spacing w:lineRule="auto" w:line="360"/>
        <w:jc w:val="both"/>
        <w:rPr>
          <w:sz w:val="24"/>
          <w:szCs w:val="24"/>
        </w:rPr>
      </w:pPr>
      <w:r>
        <w:rPr>
          <w:sz w:val="24"/>
          <w:szCs w:val="24"/>
        </w:rPr>
        <w:t>I can say through the application of the final stage of Gibbs’ reflective model that my knowledge and understanding from this assignment can be useful for developing a plan for improvement. My critical argument and academic performance might be improve</w:t>
      </w:r>
      <w:r>
        <w:rPr>
          <w:sz w:val="24"/>
          <w:szCs w:val="24"/>
        </w:rPr>
        <w:t xml:space="preserve">d in the future. I also aim to improve my time management skills to achieve success in the future. I can make a higher-quality academic work in the future for similar projects.  </w:t>
      </w:r>
      <w:r>
        <w:br w:type="page"/>
      </w:r>
    </w:p>
    <w:bookmarkStart w:id="4" w:name="_Toc226662141"/>
    <w:p>
      <w:pPr>
        <w:pStyle w:val="style1"/>
        <w:rPr/>
      </w:pPr>
      <w:r>
        <w:t>References</w:t>
      </w:r>
      <w:bookmarkEnd w:id="4"/>
      <w:r>
        <w:t xml:space="preserve"> </w:t>
      </w:r>
    </w:p>
    <w:p>
      <w:pPr>
        <w:pStyle w:val="style4098"/>
        <w:spacing w:after="240" w:lineRule="auto" w:line="360"/>
        <w:jc w:val="both"/>
        <w:rPr>
          <w:color w:val="222222"/>
          <w:sz w:val="24"/>
          <w:szCs w:val="24"/>
          <w:highlight w:val="white"/>
        </w:rPr>
      </w:pPr>
      <w:r>
        <w:rPr>
          <w:color w:val="222222"/>
          <w:sz w:val="24"/>
          <w:szCs w:val="24"/>
          <w:highlight w:val="white"/>
        </w:rPr>
        <w:t xml:space="preserve">Adigun, I.A., Omoera, C.I., Lamidi, S.B. and Oladoyinbo, O.O., (2026). The Strategic Role of Brand Differentiation in Achieving Competitive Advantage: Evidence from International Brewery PLC. </w:t>
      </w:r>
      <w:r>
        <w:rPr>
          <w:i/>
          <w:iCs/>
          <w:color w:val="222222"/>
          <w:sz w:val="24"/>
          <w:szCs w:val="24"/>
          <w:highlight w:val="white"/>
        </w:rPr>
        <w:t>Journal of Global Economics, Management and Business Research</w:t>
      </w:r>
      <w:r>
        <w:rPr>
          <w:color w:val="222222"/>
          <w:sz w:val="24"/>
          <w:szCs w:val="24"/>
          <w:highlight w:val="white"/>
        </w:rPr>
        <w:t xml:space="preserve">, </w:t>
      </w:r>
      <w:r>
        <w:rPr>
          <w:i/>
          <w:iCs/>
          <w:color w:val="222222"/>
          <w:sz w:val="24"/>
          <w:szCs w:val="24"/>
          <w:highlight w:val="white"/>
        </w:rPr>
        <w:t>18</w:t>
      </w:r>
      <w:r>
        <w:rPr>
          <w:color w:val="222222"/>
          <w:sz w:val="24"/>
          <w:szCs w:val="24"/>
          <w:highlight w:val="white"/>
        </w:rPr>
        <w:t>(1), pp.140-150.</w:t>
      </w:r>
    </w:p>
    <w:p>
      <w:pPr>
        <w:pStyle w:val="style4098"/>
        <w:spacing w:after="240" w:lineRule="auto" w:line="360"/>
        <w:jc w:val="both"/>
        <w:rPr>
          <w:color w:val="222222"/>
          <w:sz w:val="24"/>
          <w:szCs w:val="24"/>
          <w:highlight w:val="white"/>
        </w:rPr>
      </w:pPr>
      <w:r>
        <w:rPr>
          <w:color w:val="222222"/>
          <w:sz w:val="24"/>
          <w:szCs w:val="24"/>
          <w:highlight w:val="white"/>
        </w:rPr>
        <w:t xml:space="preserve">Cleanairfund, (2026) </w:t>
      </w:r>
      <w:r>
        <w:rPr>
          <w:i/>
          <w:iCs/>
          <w:color w:val="222222"/>
          <w:sz w:val="24"/>
          <w:szCs w:val="24"/>
          <w:highlight w:val="white"/>
        </w:rPr>
        <w:t xml:space="preserve">Air pollution in the UK </w:t>
      </w:r>
      <w:r>
        <w:rPr>
          <w:color w:val="222222"/>
          <w:sz w:val="24"/>
          <w:szCs w:val="24"/>
          <w:highlight w:val="white"/>
        </w:rPr>
        <w:t xml:space="preserve">Available at: </w:t>
      </w:r>
      <w:r>
        <w:rPr/>
        <w:fldChar w:fldCharType="begin"/>
      </w:r>
      <w:r>
        <w:instrText xml:space="preserve"> HYPERLINK "https://www.cleanairfund.org/geography/united-kingdom/" </w:instrText>
      </w:r>
      <w:r>
        <w:rPr/>
        <w:fldChar w:fldCharType="separate"/>
      </w:r>
      <w:r>
        <w:rPr>
          <w:color w:val="1155cc"/>
          <w:sz w:val="24"/>
          <w:szCs w:val="24"/>
          <w:highlight w:val="white"/>
          <w:u w:val="single"/>
        </w:rPr>
        <w:t>https://www.cleanairfund.org/geography/united-kingdom/</w:t>
      </w:r>
      <w:r>
        <w:rPr/>
        <w:fldChar w:fldCharType="end"/>
      </w:r>
      <w:r>
        <w:rPr>
          <w:color w:val="222222"/>
          <w:sz w:val="24"/>
          <w:szCs w:val="24"/>
          <w:highlight w:val="white"/>
        </w:rPr>
        <w:t xml:space="preserve"> [Accessed on: 09.04.2026]</w:t>
      </w:r>
    </w:p>
    <w:p>
      <w:pPr>
        <w:pStyle w:val="style4098"/>
        <w:spacing w:before="200" w:after="240" w:lineRule="auto" w:line="360"/>
        <w:jc w:val="both"/>
        <w:rPr>
          <w:sz w:val="24"/>
          <w:szCs w:val="24"/>
        </w:rPr>
      </w:pPr>
      <w:r>
        <w:rPr>
          <w:sz w:val="24"/>
          <w:szCs w:val="24"/>
        </w:rPr>
        <w:t xml:space="preserve">Dyson, (2025). </w:t>
      </w:r>
      <w:r>
        <w:rPr>
          <w:i/>
          <w:iCs/>
          <w:sz w:val="24"/>
          <w:szCs w:val="24"/>
        </w:rPr>
        <w:t>DYSON 2024 RESULTS: Record volumes despite challenging conditions, setting the stage for more product launches in 2025 than ever before</w:t>
      </w:r>
      <w:r>
        <w:rPr>
          <w:sz w:val="24"/>
          <w:szCs w:val="24"/>
        </w:rPr>
        <w:t>. Available at:</w:t>
      </w:r>
      <w:r>
        <w:rPr/>
        <w:fldChar w:fldCharType="begin"/>
      </w:r>
      <w:r>
        <w:instrText xml:space="preserve"> HYPERLINK "https://www.dyson.co.uk/discover/news/press-releases/dyson-financial-results-2024" \l ":~:text=Dyson's%202024%20Financial%20Results%20in%20brief%3A&amp;text=Revenue%3A%20%C2%A36.6bn%20(2023,SEA%2C%20India%20and%20Eastern%20Europe" </w:instrText>
      </w:r>
      <w:r>
        <w:rPr/>
        <w:fldChar w:fldCharType="separate"/>
      </w:r>
      <w:r>
        <w:rPr>
          <w:sz w:val="24"/>
          <w:szCs w:val="24"/>
        </w:rPr>
        <w:t xml:space="preserve"> </w:t>
      </w:r>
      <w:r>
        <w:rPr/>
        <w:fldChar w:fldCharType="end"/>
      </w:r>
      <w:r>
        <w:rPr/>
        <w:fldChar w:fldCharType="begin"/>
      </w:r>
      <w:r>
        <w:instrText xml:space="preserve"> HYPERLINK "https://www.dyson.co.uk/discover/news/press-releases/dyson-financial-results-2024" \l ":~:text=Dyson's%202024%20Financial%20Results%20in%20brief%3A&amp;text=Revenue%3A%20%C2%A36.6bn%20(2023,SEA%2C%20India%20and%20Eastern%20Europe" </w:instrText>
      </w:r>
      <w:r>
        <w:rPr/>
        <w:fldChar w:fldCharType="separate"/>
      </w:r>
      <w:r>
        <w:rPr>
          <w:color w:val="1155cc"/>
          <w:sz w:val="24"/>
          <w:szCs w:val="24"/>
          <w:u w:val="single"/>
        </w:rPr>
        <w:t>https://www.dyson.co.uk/discover/news/press-releases/dyson-financial-results-2024#:~:text=Dyson's%202024%20Financial%20Results%20in%20brief%3A&amp;text=Revenue%3A%20%C2%A36.6bn%20(2023,SEA%2C%20India%20and%20Eastern%20Europe</w:t>
      </w:r>
      <w:r>
        <w:rPr/>
        <w:fldChar w:fldCharType="end"/>
      </w:r>
      <w:r>
        <w:rPr>
          <w:sz w:val="24"/>
          <w:szCs w:val="24"/>
        </w:rPr>
        <w:t xml:space="preserve"> [Accessed on: 08.04.2026]</w:t>
      </w:r>
    </w:p>
    <w:p>
      <w:pPr>
        <w:pStyle w:val="style4098"/>
        <w:spacing w:after="240" w:lineRule="auto" w:line="360"/>
        <w:jc w:val="both"/>
        <w:rPr>
          <w:color w:val="222222"/>
          <w:sz w:val="24"/>
          <w:szCs w:val="24"/>
          <w:highlight w:val="white"/>
        </w:rPr>
      </w:pPr>
      <w:r>
        <w:rPr>
          <w:color w:val="222222"/>
          <w:sz w:val="24"/>
          <w:szCs w:val="24"/>
          <w:highlight w:val="white"/>
        </w:rPr>
        <w:t xml:space="preserve">Europa, (2022) </w:t>
      </w:r>
      <w:r>
        <w:rPr>
          <w:i/>
          <w:iCs/>
          <w:color w:val="222222"/>
          <w:sz w:val="24"/>
          <w:szCs w:val="24"/>
          <w:highlight w:val="white"/>
        </w:rPr>
        <w:t xml:space="preserve">Vast majority of Europe’s urban population remains exposed to unsafe levels of air pollution </w:t>
      </w:r>
      <w:r>
        <w:rPr>
          <w:color w:val="222222"/>
          <w:sz w:val="24"/>
          <w:szCs w:val="24"/>
          <w:highlight w:val="white"/>
        </w:rPr>
        <w:t xml:space="preserve">Available at: </w:t>
      </w:r>
      <w:r>
        <w:rPr/>
        <w:fldChar w:fldCharType="begin"/>
      </w:r>
      <w:r>
        <w:instrText xml:space="preserve"> HYPERLINK "https://www.eea.europa.eu/en/newsroom/news/population-remains-exposed-air-pollution" </w:instrText>
      </w:r>
      <w:r>
        <w:rPr/>
        <w:fldChar w:fldCharType="separate"/>
      </w:r>
      <w:r>
        <w:rPr>
          <w:color w:val="1155cc"/>
          <w:sz w:val="24"/>
          <w:szCs w:val="24"/>
          <w:highlight w:val="white"/>
          <w:u w:val="single"/>
        </w:rPr>
        <w:t>https://www.eea.europa.eu/en/newsroom/news/population-remains-exposed-air-pollution</w:t>
      </w:r>
      <w:r>
        <w:rPr/>
        <w:fldChar w:fldCharType="end"/>
      </w:r>
      <w:r>
        <w:rPr>
          <w:color w:val="222222"/>
          <w:sz w:val="24"/>
          <w:szCs w:val="24"/>
          <w:highlight w:val="white"/>
        </w:rPr>
        <w:t xml:space="preserve"> [Accessed on: 09.04.2026]</w:t>
      </w:r>
    </w:p>
    <w:p>
      <w:pPr>
        <w:pStyle w:val="style4098"/>
        <w:spacing w:before="200" w:after="240" w:lineRule="auto" w:line="360"/>
        <w:jc w:val="both"/>
        <w:rPr>
          <w:sz w:val="24"/>
          <w:szCs w:val="24"/>
        </w:rPr>
      </w:pPr>
      <w:r>
        <w:rPr>
          <w:sz w:val="24"/>
          <w:szCs w:val="24"/>
        </w:rPr>
        <w:t xml:space="preserve">Grand View Research, (2025). </w:t>
      </w:r>
      <w:r>
        <w:rPr>
          <w:i/>
          <w:iCs/>
          <w:sz w:val="24"/>
          <w:szCs w:val="24"/>
        </w:rPr>
        <w:t>UK Air Purifier Market Size &amp; Outlook, 2025-2033</w:t>
      </w:r>
      <w:r>
        <w:rPr>
          <w:sz w:val="24"/>
          <w:szCs w:val="24"/>
        </w:rPr>
        <w:t>. Available at:</w:t>
      </w:r>
      <w:r>
        <w:rPr/>
        <w:fldChar w:fldCharType="begin"/>
      </w:r>
      <w:r>
        <w:instrText xml:space="preserve"> HYPERLINK "https://www.grandviewresearch.com/horizon/outlook/air-purifier-market/uk" </w:instrText>
      </w:r>
      <w:r>
        <w:rPr/>
        <w:fldChar w:fldCharType="separate"/>
      </w:r>
      <w:r>
        <w:rPr>
          <w:sz w:val="24"/>
          <w:szCs w:val="24"/>
        </w:rPr>
        <w:t xml:space="preserve"> </w:t>
      </w:r>
      <w:r>
        <w:rPr/>
        <w:fldChar w:fldCharType="end"/>
      </w:r>
      <w:r>
        <w:rPr/>
        <w:fldChar w:fldCharType="begin"/>
      </w:r>
      <w:r>
        <w:instrText xml:space="preserve"> HYPERLINK "https://www.grandviewresearch.com/horizon/outlook/air-purifier-market/uk" </w:instrText>
      </w:r>
      <w:r>
        <w:rPr/>
        <w:fldChar w:fldCharType="separate"/>
      </w:r>
      <w:r>
        <w:rPr>
          <w:color w:val="1155cc"/>
          <w:sz w:val="24"/>
          <w:szCs w:val="24"/>
          <w:u w:val="single"/>
        </w:rPr>
        <w:t>https://www.grandviewresearch.com/horizon/outlook/air-purifier-market/uk</w:t>
      </w:r>
      <w:r>
        <w:rPr/>
        <w:fldChar w:fldCharType="end"/>
      </w:r>
      <w:r>
        <w:rPr>
          <w:sz w:val="24"/>
          <w:szCs w:val="24"/>
        </w:rPr>
        <w:t xml:space="preserve"> [Accessed on: 08.04.2026]</w:t>
      </w:r>
    </w:p>
    <w:p>
      <w:pPr>
        <w:pStyle w:val="style4098"/>
        <w:spacing w:after="240" w:lineRule="auto" w:line="360"/>
        <w:jc w:val="both"/>
        <w:rPr>
          <w:color w:val="222222"/>
          <w:sz w:val="24"/>
          <w:szCs w:val="24"/>
          <w:highlight w:val="white"/>
        </w:rPr>
      </w:pPr>
      <w:r>
        <w:rPr>
          <w:color w:val="222222"/>
          <w:sz w:val="24"/>
          <w:szCs w:val="24"/>
          <w:highlight w:val="white"/>
        </w:rPr>
        <w:t xml:space="preserve">Grandviewresearch, (2025) </w:t>
      </w:r>
      <w:r>
        <w:rPr>
          <w:i/>
          <w:iCs/>
          <w:color w:val="222222"/>
          <w:sz w:val="24"/>
          <w:szCs w:val="24"/>
          <w:highlight w:val="white"/>
        </w:rPr>
        <w:t xml:space="preserve">K Consumer Electronics Market Size &amp; Outlook, 2026-2033 </w:t>
      </w:r>
      <w:r>
        <w:rPr>
          <w:color w:val="222222"/>
          <w:sz w:val="24"/>
          <w:szCs w:val="24"/>
          <w:highlight w:val="white"/>
        </w:rPr>
        <w:t xml:space="preserve">Available at: </w:t>
      </w:r>
      <w:r>
        <w:rPr/>
        <w:fldChar w:fldCharType="begin"/>
      </w:r>
      <w:r>
        <w:instrText xml:space="preserve"> HYPERLINK "https://www.grandviewresearch.com/horizon/outlook/consumer-electronics-market/uk" </w:instrText>
      </w:r>
      <w:r>
        <w:rPr/>
        <w:fldChar w:fldCharType="separate"/>
      </w:r>
      <w:r>
        <w:rPr>
          <w:color w:val="1155cc"/>
          <w:sz w:val="24"/>
          <w:szCs w:val="24"/>
          <w:highlight w:val="white"/>
          <w:u w:val="single"/>
        </w:rPr>
        <w:t>https://www.grandviewresearch.com/horizon/outlook/consumer-electronics-market/uk</w:t>
      </w:r>
      <w:r>
        <w:rPr/>
        <w:fldChar w:fldCharType="end"/>
      </w:r>
      <w:r>
        <w:rPr>
          <w:color w:val="222222"/>
          <w:sz w:val="24"/>
          <w:szCs w:val="24"/>
          <w:highlight w:val="white"/>
        </w:rPr>
        <w:t xml:space="preserve"> [Accessed on: 09.04.2026]</w:t>
      </w:r>
    </w:p>
    <w:p>
      <w:pPr>
        <w:pStyle w:val="style4098"/>
        <w:spacing w:after="240" w:lineRule="auto" w:line="360"/>
        <w:jc w:val="both"/>
        <w:rPr>
          <w:color w:val="222222"/>
          <w:sz w:val="24"/>
          <w:szCs w:val="24"/>
          <w:highlight w:val="white"/>
        </w:rPr>
      </w:pPr>
      <w:r>
        <w:rPr>
          <w:color w:val="222222"/>
          <w:sz w:val="24"/>
          <w:szCs w:val="24"/>
          <w:highlight w:val="white"/>
        </w:rPr>
        <w:t xml:space="preserve">Grandviewresearch, (2025) </w:t>
      </w:r>
      <w:r>
        <w:rPr>
          <w:i/>
          <w:iCs/>
          <w:color w:val="222222"/>
          <w:sz w:val="24"/>
          <w:szCs w:val="24"/>
          <w:highlight w:val="white"/>
        </w:rPr>
        <w:t xml:space="preserve">UK Influencer Marketing Platform Market Size &amp; Outlook </w:t>
      </w:r>
      <w:r>
        <w:rPr>
          <w:color w:val="222222"/>
          <w:sz w:val="24"/>
          <w:szCs w:val="24"/>
          <w:highlight w:val="white"/>
        </w:rPr>
        <w:t xml:space="preserve">Available at: </w:t>
      </w:r>
      <w:r>
        <w:rPr/>
        <w:fldChar w:fldCharType="begin"/>
      </w:r>
      <w:r>
        <w:instrText xml:space="preserve"> HYPERLINK "https://www.grandviewresearch.com/horizon/outlook/influencer-marketing-platform-market/uk" </w:instrText>
      </w:r>
      <w:r>
        <w:rPr/>
        <w:fldChar w:fldCharType="separate"/>
      </w:r>
      <w:r>
        <w:rPr>
          <w:color w:val="1155cc"/>
          <w:sz w:val="24"/>
          <w:szCs w:val="24"/>
          <w:highlight w:val="white"/>
          <w:u w:val="single"/>
        </w:rPr>
        <w:t>https://www.grandviewresearch.com/horizon/outlook/influencer-marketing-platform-market/uk</w:t>
      </w:r>
      <w:r>
        <w:rPr/>
        <w:fldChar w:fldCharType="end"/>
      </w:r>
      <w:r>
        <w:rPr>
          <w:color w:val="222222"/>
          <w:sz w:val="24"/>
          <w:szCs w:val="24"/>
          <w:highlight w:val="white"/>
        </w:rPr>
        <w:t xml:space="preserve"> [Accessed on: 09.04.2026]</w:t>
      </w:r>
    </w:p>
    <w:p>
      <w:pPr>
        <w:pStyle w:val="style4098"/>
        <w:spacing w:before="200" w:after="240" w:lineRule="auto" w:line="360"/>
        <w:jc w:val="both"/>
        <w:rPr>
          <w:sz w:val="24"/>
          <w:szCs w:val="24"/>
        </w:rPr>
      </w:pPr>
      <w:r>
        <w:rPr>
          <w:sz w:val="24"/>
          <w:szCs w:val="24"/>
        </w:rPr>
        <w:t xml:space="preserve">James, N., (2024). </w:t>
      </w:r>
      <w:r>
        <w:rPr>
          <w:i/>
          <w:iCs/>
          <w:sz w:val="24"/>
          <w:szCs w:val="24"/>
        </w:rPr>
        <w:t>Dyson Expands Hair-Care Line with Innovative Styling Solutions</w:t>
      </w:r>
      <w:r>
        <w:rPr>
          <w:sz w:val="24"/>
          <w:szCs w:val="24"/>
        </w:rPr>
        <w:t>. World Branding Forum. Available at:</w:t>
      </w:r>
      <w:r>
        <w:rPr/>
        <w:fldChar w:fldCharType="begin"/>
      </w:r>
      <w:r>
        <w:instrText xml:space="preserve"> HYPERLINK "https://brandingforum.org/dyson-expands-hair-care-line-with-innovative-styling-solutions/" </w:instrText>
      </w:r>
      <w:r>
        <w:rPr/>
        <w:fldChar w:fldCharType="separate"/>
      </w:r>
      <w:r>
        <w:rPr>
          <w:sz w:val="24"/>
          <w:szCs w:val="24"/>
        </w:rPr>
        <w:t xml:space="preserve"> </w:t>
      </w:r>
      <w:r>
        <w:rPr/>
        <w:fldChar w:fldCharType="end"/>
      </w:r>
      <w:r>
        <w:rPr/>
        <w:fldChar w:fldCharType="begin"/>
      </w:r>
      <w:r>
        <w:instrText xml:space="preserve"> HYPERLINK "https://brandingforum.org/dyson-expands-hair-care-line-with-innovative-styling-solutions/" </w:instrText>
      </w:r>
      <w:r>
        <w:rPr/>
        <w:fldChar w:fldCharType="separate"/>
      </w:r>
      <w:r>
        <w:rPr>
          <w:color w:val="1155cc"/>
          <w:sz w:val="24"/>
          <w:szCs w:val="24"/>
          <w:u w:val="single"/>
        </w:rPr>
        <w:t>https://brandingforum.org/dyson-expands-hair-care-line-with-innovative-styling-solutions/</w:t>
      </w:r>
      <w:r>
        <w:rPr/>
        <w:fldChar w:fldCharType="end"/>
      </w:r>
      <w:r>
        <w:rPr>
          <w:sz w:val="24"/>
          <w:szCs w:val="24"/>
        </w:rPr>
        <w:t xml:space="preserve"> [Accessed on: 08.04.2026]</w:t>
      </w:r>
    </w:p>
    <w:p>
      <w:pPr>
        <w:pStyle w:val="style4098"/>
        <w:spacing w:after="240" w:lineRule="auto" w:line="360"/>
        <w:jc w:val="both"/>
        <w:rPr>
          <w:color w:val="222222"/>
          <w:sz w:val="24"/>
          <w:szCs w:val="24"/>
          <w:highlight w:val="white"/>
        </w:rPr>
      </w:pPr>
      <w:r>
        <w:rPr>
          <w:color w:val="222222"/>
          <w:sz w:val="24"/>
          <w:szCs w:val="24"/>
          <w:highlight w:val="white"/>
        </w:rPr>
        <w:t xml:space="preserve">LSE, (2025) </w:t>
      </w:r>
      <w:r>
        <w:rPr>
          <w:i/>
          <w:iCs/>
          <w:color w:val="222222"/>
          <w:sz w:val="24"/>
          <w:szCs w:val="24"/>
          <w:highlight w:val="white"/>
        </w:rPr>
        <w:t xml:space="preserve">Making the invisible visible: the impact of revealing indoor air pollution on behavior and welfare </w:t>
      </w:r>
      <w:r>
        <w:rPr>
          <w:color w:val="222222"/>
          <w:sz w:val="24"/>
          <w:szCs w:val="24"/>
          <w:highlight w:val="white"/>
        </w:rPr>
        <w:t xml:space="preserve">Available at: </w:t>
      </w:r>
      <w:r>
        <w:rPr/>
        <w:fldChar w:fldCharType="begin"/>
      </w:r>
      <w:r>
        <w:instrText xml:space="preserve"> HYPERLINK "https://www.lse.ac.uk/granthaminstitute/wp-content/uploads/2025/02/working-paper-422-Metcalfe-Roth.pdf" </w:instrText>
      </w:r>
      <w:r>
        <w:rPr/>
        <w:fldChar w:fldCharType="separate"/>
      </w:r>
      <w:r>
        <w:rPr>
          <w:color w:val="1155cc"/>
          <w:sz w:val="24"/>
          <w:szCs w:val="24"/>
          <w:highlight w:val="white"/>
          <w:u w:val="single"/>
        </w:rPr>
        <w:t>https://www.lse.ac.uk/granthaminstitute/wp-content/uploads/2025/02/working-paper-422-Metcalfe-Roth.pdf</w:t>
      </w:r>
      <w:r>
        <w:rPr/>
        <w:fldChar w:fldCharType="end"/>
      </w:r>
      <w:r>
        <w:rPr>
          <w:color w:val="222222"/>
          <w:sz w:val="24"/>
          <w:szCs w:val="24"/>
          <w:highlight w:val="white"/>
        </w:rPr>
        <w:t xml:space="preserve"> [Accessed on: 09.04.2026]</w:t>
      </w:r>
    </w:p>
    <w:p>
      <w:pPr>
        <w:pStyle w:val="style4098"/>
        <w:spacing w:after="240" w:lineRule="auto" w:line="360"/>
        <w:jc w:val="both"/>
        <w:rPr>
          <w:color w:val="222222"/>
          <w:sz w:val="24"/>
          <w:szCs w:val="24"/>
          <w:highlight w:val="white"/>
        </w:rPr>
      </w:pPr>
      <w:r>
        <w:rPr>
          <w:color w:val="222222"/>
          <w:sz w:val="24"/>
          <w:szCs w:val="24"/>
          <w:highlight w:val="white"/>
        </w:rPr>
        <w:t xml:space="preserve">Nur, M.F. and Siregar, A., (2024). Exploring the use of cluster analysis in market segmentation for targeted advertising. </w:t>
      </w:r>
      <w:r>
        <w:rPr>
          <w:i/>
          <w:iCs/>
          <w:color w:val="222222"/>
          <w:sz w:val="24"/>
          <w:szCs w:val="24"/>
          <w:highlight w:val="white"/>
        </w:rPr>
        <w:t>IAIC Transactions on Sustainable Digital Innovation (ITSDI)</w:t>
      </w:r>
      <w:r>
        <w:rPr>
          <w:color w:val="222222"/>
          <w:sz w:val="24"/>
          <w:szCs w:val="24"/>
          <w:highlight w:val="white"/>
        </w:rPr>
        <w:t xml:space="preserve">, </w:t>
      </w:r>
      <w:r>
        <w:rPr>
          <w:i/>
          <w:iCs/>
          <w:color w:val="222222"/>
          <w:sz w:val="24"/>
          <w:szCs w:val="24"/>
          <w:highlight w:val="white"/>
        </w:rPr>
        <w:t>5</w:t>
      </w:r>
      <w:r>
        <w:rPr>
          <w:color w:val="222222"/>
          <w:sz w:val="24"/>
          <w:szCs w:val="24"/>
          <w:highlight w:val="white"/>
        </w:rPr>
        <w:t>(2), pp.158-168.</w:t>
      </w:r>
    </w:p>
    <w:p>
      <w:pPr>
        <w:pStyle w:val="style4098"/>
        <w:spacing w:after="240" w:lineRule="auto" w:line="360"/>
        <w:jc w:val="both"/>
        <w:rPr>
          <w:color w:val="222222"/>
          <w:sz w:val="24"/>
          <w:szCs w:val="24"/>
          <w:highlight w:val="white"/>
        </w:rPr>
      </w:pPr>
      <w:r>
        <w:rPr>
          <w:color w:val="222222"/>
          <w:sz w:val="24"/>
          <w:szCs w:val="24"/>
          <w:highlight w:val="white"/>
        </w:rPr>
        <w:t xml:space="preserve">ONS, (2024) </w:t>
      </w:r>
      <w:r>
        <w:rPr>
          <w:i/>
          <w:iCs/>
          <w:color w:val="222222"/>
          <w:sz w:val="24"/>
          <w:szCs w:val="24"/>
          <w:highlight w:val="white"/>
        </w:rPr>
        <w:t xml:space="preserve">Retail sales, Great Britain: December 2024. </w:t>
      </w:r>
      <w:r>
        <w:rPr>
          <w:color w:val="222222"/>
          <w:sz w:val="24"/>
          <w:szCs w:val="24"/>
          <w:highlight w:val="white"/>
        </w:rPr>
        <w:t xml:space="preserve">Available at: </w:t>
      </w:r>
      <w:r>
        <w:rPr/>
        <w:fldChar w:fldCharType="begin"/>
      </w:r>
      <w:r>
        <w:instrText xml:space="preserve"> HYPERLINK "https://www.ons.gov.uk/businessindustryandtrade/retailindustry/bulletins/retailsales/december2024" </w:instrText>
      </w:r>
      <w:r>
        <w:rPr/>
        <w:fldChar w:fldCharType="separate"/>
      </w:r>
      <w:r>
        <w:rPr>
          <w:color w:val="1155cc"/>
          <w:sz w:val="24"/>
          <w:szCs w:val="24"/>
          <w:highlight w:val="white"/>
          <w:u w:val="single"/>
        </w:rPr>
        <w:t>https://www.ons.gov.uk/businessindustryandtrade/retailindustry/bulletins/retailsales/december2024</w:t>
      </w:r>
      <w:r>
        <w:rPr/>
        <w:fldChar w:fldCharType="end"/>
      </w:r>
      <w:r>
        <w:rPr>
          <w:color w:val="222222"/>
          <w:sz w:val="24"/>
          <w:szCs w:val="24"/>
          <w:highlight w:val="white"/>
        </w:rPr>
        <w:t xml:space="preserve"> [Accessed on: 09.04.2026]</w:t>
      </w:r>
    </w:p>
    <w:p>
      <w:pPr>
        <w:pStyle w:val="style4098"/>
        <w:spacing w:after="240" w:lineRule="auto" w:line="360"/>
        <w:jc w:val="both"/>
        <w:rPr>
          <w:color w:val="222222"/>
          <w:sz w:val="24"/>
          <w:szCs w:val="24"/>
          <w:highlight w:val="white"/>
        </w:rPr>
      </w:pPr>
      <w:r>
        <w:rPr>
          <w:color w:val="222222"/>
          <w:sz w:val="24"/>
          <w:szCs w:val="24"/>
          <w:highlight w:val="white"/>
        </w:rPr>
        <w:t xml:space="preserve">Seturi, M., (2022). The role and importance of sales and sales promotion in the development of customer relations. </w:t>
      </w:r>
      <w:r>
        <w:rPr>
          <w:i/>
          <w:iCs/>
          <w:color w:val="222222"/>
          <w:sz w:val="24"/>
          <w:szCs w:val="24"/>
          <w:highlight w:val="white"/>
        </w:rPr>
        <w:t>Współpraca Europejska</w:t>
      </w:r>
      <w:r>
        <w:rPr>
          <w:color w:val="222222"/>
          <w:sz w:val="24"/>
          <w:szCs w:val="24"/>
          <w:highlight w:val="white"/>
        </w:rPr>
        <w:t xml:space="preserve">, </w:t>
      </w:r>
      <w:r>
        <w:rPr>
          <w:i/>
          <w:iCs/>
          <w:color w:val="222222"/>
          <w:sz w:val="24"/>
          <w:szCs w:val="24"/>
          <w:highlight w:val="white"/>
        </w:rPr>
        <w:t>2</w:t>
      </w:r>
      <w:r>
        <w:rPr>
          <w:color w:val="222222"/>
          <w:sz w:val="24"/>
          <w:szCs w:val="24"/>
          <w:highlight w:val="white"/>
        </w:rPr>
        <w:t>(54), pp.64-71.</w:t>
      </w:r>
    </w:p>
    <w:p>
      <w:pPr>
        <w:pStyle w:val="style4098"/>
        <w:spacing w:after="240" w:lineRule="auto" w:line="360"/>
        <w:jc w:val="both"/>
        <w:rPr>
          <w:color w:val="222222"/>
          <w:sz w:val="24"/>
          <w:szCs w:val="24"/>
          <w:highlight w:val="white"/>
        </w:rPr>
      </w:pPr>
      <w:r>
        <w:rPr>
          <w:color w:val="222222"/>
          <w:sz w:val="24"/>
          <w:szCs w:val="24"/>
          <w:highlight w:val="white"/>
        </w:rPr>
        <w:t xml:space="preserve">Singh, R.V. and Jena, D., (2024). Role of 4PS in Marketing Mix. </w:t>
      </w:r>
      <w:r>
        <w:rPr>
          <w:i/>
          <w:iCs/>
          <w:color w:val="222222"/>
          <w:sz w:val="24"/>
          <w:szCs w:val="24"/>
          <w:highlight w:val="white"/>
        </w:rPr>
        <w:t>World Journal of Pharmaceutical Research.</w:t>
      </w:r>
      <w:r>
        <w:rPr>
          <w:color w:val="222222"/>
          <w:sz w:val="24"/>
          <w:szCs w:val="24"/>
          <w:highlight w:val="white"/>
        </w:rPr>
        <w:t xml:space="preserve">, </w:t>
      </w:r>
      <w:r>
        <w:rPr>
          <w:i/>
          <w:iCs/>
          <w:color w:val="222222"/>
          <w:sz w:val="24"/>
          <w:szCs w:val="24"/>
          <w:highlight w:val="white"/>
        </w:rPr>
        <w:t>14</w:t>
      </w:r>
      <w:r>
        <w:rPr>
          <w:color w:val="222222"/>
          <w:sz w:val="24"/>
          <w:szCs w:val="24"/>
          <w:highlight w:val="white"/>
        </w:rPr>
        <w:t>(7), pp.1525-1543.</w:t>
      </w:r>
    </w:p>
    <w:p>
      <w:pPr>
        <w:pStyle w:val="style4098"/>
        <w:spacing w:after="240" w:lineRule="auto" w:line="360"/>
        <w:jc w:val="both"/>
        <w:rPr>
          <w:color w:val="222222"/>
          <w:sz w:val="24"/>
          <w:szCs w:val="24"/>
          <w:highlight w:val="white"/>
        </w:rPr>
      </w:pPr>
      <w:r>
        <w:rPr>
          <w:color w:val="222222"/>
          <w:sz w:val="24"/>
          <w:szCs w:val="24"/>
          <w:highlight w:val="white"/>
        </w:rPr>
        <w:t xml:space="preserve">Sphericalinsights, (2025) </w:t>
      </w:r>
      <w:r>
        <w:rPr>
          <w:i/>
          <w:iCs/>
          <w:color w:val="222222"/>
          <w:sz w:val="24"/>
          <w:szCs w:val="24"/>
          <w:highlight w:val="white"/>
        </w:rPr>
        <w:t xml:space="preserve">United Kingdom Air Quality Monitoring System Market Insights Forecasts to 2035 </w:t>
      </w:r>
      <w:r>
        <w:rPr>
          <w:color w:val="222222"/>
          <w:sz w:val="24"/>
          <w:szCs w:val="24"/>
          <w:highlight w:val="white"/>
        </w:rPr>
        <w:t xml:space="preserve">Available at: </w:t>
      </w:r>
      <w:r>
        <w:rPr/>
        <w:fldChar w:fldCharType="begin"/>
      </w:r>
      <w:r>
        <w:instrText xml:space="preserve"> HYPERLINK "https://www.sphericalinsights.com/reports/united-kingdom-air-quality-monitoring-system-market" </w:instrText>
      </w:r>
      <w:r>
        <w:rPr/>
        <w:fldChar w:fldCharType="separate"/>
      </w:r>
      <w:r>
        <w:rPr>
          <w:color w:val="1155cc"/>
          <w:sz w:val="24"/>
          <w:szCs w:val="24"/>
          <w:highlight w:val="white"/>
          <w:u w:val="single"/>
        </w:rPr>
        <w:t>https://www.sphericalinsights.com/reports/united-kingdom-air-quality-monitoring-system-market</w:t>
      </w:r>
      <w:r>
        <w:rPr/>
        <w:fldChar w:fldCharType="end"/>
      </w:r>
      <w:r>
        <w:rPr>
          <w:color w:val="222222"/>
          <w:sz w:val="24"/>
          <w:szCs w:val="24"/>
          <w:highlight w:val="white"/>
        </w:rPr>
        <w:t xml:space="preserve"> [Accessed on: 09.04.2026]</w:t>
      </w:r>
    </w:p>
    <w:p>
      <w:pPr>
        <w:pStyle w:val="style4098"/>
        <w:spacing w:before="200" w:after="240" w:lineRule="auto" w:line="360"/>
        <w:jc w:val="both"/>
        <w:rPr>
          <w:sz w:val="24"/>
          <w:szCs w:val="24"/>
        </w:rPr>
      </w:pPr>
      <w:r>
        <w:rPr>
          <w:sz w:val="24"/>
          <w:szCs w:val="24"/>
        </w:rPr>
        <w:t xml:space="preserve">Stafford, G., (2026). </w:t>
      </w:r>
      <w:r>
        <w:rPr>
          <w:i/>
          <w:iCs/>
          <w:sz w:val="24"/>
          <w:szCs w:val="24"/>
        </w:rPr>
        <w:t>UK Haircare Market Report 2026</w:t>
      </w:r>
      <w:r>
        <w:rPr>
          <w:sz w:val="24"/>
          <w:szCs w:val="24"/>
        </w:rPr>
        <w:t>. Mintel. Available at:</w:t>
      </w:r>
      <w:r>
        <w:rPr/>
        <w:fldChar w:fldCharType="begin"/>
      </w:r>
      <w:r>
        <w:instrText xml:space="preserve"> HYPERLINK "https://store.mintel.com/report/uk-haircare-market-report" </w:instrText>
      </w:r>
      <w:r>
        <w:rPr/>
        <w:fldChar w:fldCharType="separate"/>
      </w:r>
      <w:r>
        <w:rPr>
          <w:sz w:val="24"/>
          <w:szCs w:val="24"/>
        </w:rPr>
        <w:t xml:space="preserve"> </w:t>
      </w:r>
      <w:r>
        <w:rPr/>
        <w:fldChar w:fldCharType="end"/>
      </w:r>
      <w:r>
        <w:rPr/>
        <w:fldChar w:fldCharType="begin"/>
      </w:r>
      <w:r>
        <w:instrText xml:space="preserve"> HYPERLINK "https://store.mintel.com/report/uk-haircare-market-report" </w:instrText>
      </w:r>
      <w:r>
        <w:rPr/>
        <w:fldChar w:fldCharType="separate"/>
      </w:r>
      <w:r>
        <w:rPr>
          <w:color w:val="1155cc"/>
          <w:sz w:val="24"/>
          <w:szCs w:val="24"/>
          <w:u w:val="single"/>
        </w:rPr>
        <w:t>https://store.mintel.com/report/uk-haircare-market-report</w:t>
      </w:r>
      <w:r>
        <w:rPr/>
        <w:fldChar w:fldCharType="end"/>
      </w:r>
      <w:r>
        <w:rPr>
          <w:sz w:val="24"/>
          <w:szCs w:val="24"/>
        </w:rPr>
        <w:t xml:space="preserve"> [Accessed on: 08.04.2026]</w:t>
      </w:r>
    </w:p>
    <w:p>
      <w:pPr>
        <w:pStyle w:val="style4098"/>
        <w:spacing w:after="240" w:lineRule="auto" w:line="360"/>
        <w:jc w:val="both"/>
        <w:rPr>
          <w:color w:val="222222"/>
          <w:sz w:val="24"/>
          <w:szCs w:val="24"/>
          <w:highlight w:val="white"/>
        </w:rPr>
      </w:pPr>
      <w:r>
        <w:rPr>
          <w:color w:val="222222"/>
          <w:sz w:val="24"/>
          <w:szCs w:val="24"/>
          <w:highlight w:val="white"/>
        </w:rPr>
        <w:t xml:space="preserve">Statista, (2025) </w:t>
      </w:r>
      <w:r>
        <w:rPr>
          <w:i/>
          <w:iCs/>
          <w:color w:val="222222"/>
          <w:sz w:val="24"/>
          <w:szCs w:val="24"/>
          <w:highlight w:val="white"/>
        </w:rPr>
        <w:t xml:space="preserve">Share of individuals using the internet in the United Kingdom (UK) from 2002 to 2025 </w:t>
      </w:r>
      <w:r>
        <w:rPr>
          <w:color w:val="222222"/>
          <w:sz w:val="24"/>
          <w:szCs w:val="24"/>
          <w:highlight w:val="white"/>
        </w:rPr>
        <w:t xml:space="preserve">Available at: </w:t>
      </w:r>
      <w:r>
        <w:rPr/>
        <w:fldChar w:fldCharType="begin"/>
      </w:r>
      <w:r>
        <w:instrText xml:space="preserve"> HYPERLINK "https://www.statista.com/statistics/1124328/internet-penetration-uk/?srsltid=AfmBOopNBlKaj9EuKNXTllEfXqhlyfUGaTtfEj3uvR83S2wSiXsN427j" </w:instrText>
      </w:r>
      <w:r>
        <w:rPr/>
        <w:fldChar w:fldCharType="separate"/>
      </w:r>
      <w:r>
        <w:rPr>
          <w:color w:val="1155cc"/>
          <w:sz w:val="24"/>
          <w:szCs w:val="24"/>
          <w:highlight w:val="white"/>
          <w:u w:val="single"/>
        </w:rPr>
        <w:t>https://www.statista.com/statistics/1124328/internet-penetration-uk/?srsltid=AfmBOopNBlKaj9EuKNXTllEfXqhlyfUGaTtfEj3uvR83S2wSiXsN427j</w:t>
      </w:r>
      <w:r>
        <w:rPr/>
        <w:fldChar w:fldCharType="end"/>
      </w:r>
      <w:r>
        <w:rPr>
          <w:color w:val="222222"/>
          <w:sz w:val="24"/>
          <w:szCs w:val="24"/>
          <w:highlight w:val="white"/>
        </w:rPr>
        <w:t xml:space="preserve"> [Accessed on: 09.04.2026]</w:t>
      </w:r>
    </w:p>
    <w:p>
      <w:pPr>
        <w:pStyle w:val="style4098"/>
        <w:spacing w:after="240" w:lineRule="auto" w:line="360"/>
        <w:jc w:val="both"/>
        <w:rPr>
          <w:color w:val="222222"/>
          <w:sz w:val="24"/>
          <w:szCs w:val="24"/>
          <w:highlight w:val="white"/>
        </w:rPr>
      </w:pPr>
      <w:r>
        <w:rPr>
          <w:color w:val="222222"/>
          <w:sz w:val="24"/>
          <w:szCs w:val="24"/>
          <w:highlight w:val="white"/>
        </w:rPr>
        <w:t xml:space="preserve">Sudirjo, F., (2023). Marketing strategy in improving product competitiveness in the global market. </w:t>
      </w:r>
      <w:r>
        <w:rPr>
          <w:i/>
          <w:iCs/>
          <w:color w:val="222222"/>
          <w:sz w:val="24"/>
          <w:szCs w:val="24"/>
          <w:highlight w:val="white"/>
        </w:rPr>
        <w:t>Journal of Contemporary Administration and Management (ADMAN)</w:t>
      </w:r>
      <w:r>
        <w:rPr>
          <w:color w:val="222222"/>
          <w:sz w:val="24"/>
          <w:szCs w:val="24"/>
          <w:highlight w:val="white"/>
        </w:rPr>
        <w:t xml:space="preserve">, </w:t>
      </w:r>
      <w:r>
        <w:rPr>
          <w:i/>
          <w:iCs/>
          <w:color w:val="222222"/>
          <w:sz w:val="24"/>
          <w:szCs w:val="24"/>
          <w:highlight w:val="white"/>
        </w:rPr>
        <w:t>1</w:t>
      </w:r>
      <w:r>
        <w:rPr>
          <w:color w:val="222222"/>
          <w:sz w:val="24"/>
          <w:szCs w:val="24"/>
          <w:highlight w:val="white"/>
        </w:rPr>
        <w:t>(2), pp.63-69.</w:t>
      </w:r>
    </w:p>
    <w:p>
      <w:pPr>
        <w:pStyle w:val="style4098"/>
        <w:spacing w:after="240" w:lineRule="auto" w:line="360"/>
        <w:jc w:val="both"/>
        <w:rPr>
          <w:color w:val="222222"/>
          <w:sz w:val="24"/>
          <w:szCs w:val="24"/>
          <w:highlight w:val="white"/>
        </w:rPr>
      </w:pPr>
      <w:r>
        <w:rPr>
          <w:color w:val="222222"/>
          <w:sz w:val="24"/>
          <w:szCs w:val="24"/>
          <w:highlight w:val="white"/>
        </w:rPr>
        <w:t xml:space="preserve">Technavio, (2025) </w:t>
      </w:r>
      <w:r>
        <w:rPr>
          <w:i/>
          <w:iCs/>
          <w:color w:val="222222"/>
          <w:sz w:val="24"/>
          <w:szCs w:val="24"/>
          <w:highlight w:val="white"/>
        </w:rPr>
        <w:t xml:space="preserve">Air Cleaner Filters Market Size 2025-2029 </w:t>
      </w:r>
      <w:r>
        <w:rPr>
          <w:color w:val="222222"/>
          <w:sz w:val="24"/>
          <w:szCs w:val="24"/>
          <w:highlight w:val="white"/>
        </w:rPr>
        <w:t xml:space="preserve">Available at: </w:t>
      </w:r>
      <w:r>
        <w:rPr/>
        <w:fldChar w:fldCharType="begin"/>
      </w:r>
      <w:r>
        <w:instrText xml:space="preserve"> HYPERLINK "https://www.technavio.com/report/air-cleaner-filters-market-industry-analysis" </w:instrText>
      </w:r>
      <w:r>
        <w:rPr/>
        <w:fldChar w:fldCharType="separate"/>
      </w:r>
      <w:r>
        <w:rPr>
          <w:color w:val="1155cc"/>
          <w:sz w:val="24"/>
          <w:szCs w:val="24"/>
          <w:highlight w:val="white"/>
          <w:u w:val="single"/>
        </w:rPr>
        <w:t>https://www.technavio.com/report/air-cleaner-filters-market-industry-analysis</w:t>
      </w:r>
      <w:r>
        <w:rPr/>
        <w:fldChar w:fldCharType="end"/>
      </w:r>
      <w:r>
        <w:rPr>
          <w:color w:val="222222"/>
          <w:sz w:val="24"/>
          <w:szCs w:val="24"/>
          <w:highlight w:val="white"/>
        </w:rPr>
        <w:t xml:space="preserve"> [Accessed on: 09.04.2026]</w:t>
      </w:r>
    </w:p>
    <w:p>
      <w:pPr>
        <w:pStyle w:val="style4098"/>
        <w:spacing w:before="200" w:after="240" w:lineRule="auto" w:line="360"/>
        <w:jc w:val="both"/>
        <w:rPr>
          <w:sz w:val="24"/>
          <w:szCs w:val="24"/>
        </w:rPr>
      </w:pPr>
      <w:r>
        <w:rPr>
          <w:sz w:val="24"/>
          <w:szCs w:val="24"/>
        </w:rPr>
        <w:t xml:space="preserve">The Renewable Energy Institute, (2024). </w:t>
      </w:r>
      <w:r>
        <w:rPr>
          <w:i/>
          <w:iCs/>
          <w:sz w:val="24"/>
          <w:szCs w:val="24"/>
        </w:rPr>
        <w:t>Renewable Energy Powers Over Half of UK Electricity in 2024</w:t>
      </w:r>
      <w:r>
        <w:rPr>
          <w:sz w:val="24"/>
          <w:szCs w:val="24"/>
        </w:rPr>
        <w:t>. Available at:</w:t>
      </w:r>
      <w:r>
        <w:rPr/>
        <w:fldChar w:fldCharType="begin"/>
      </w:r>
      <w:r>
        <w:instrText xml:space="preserve"> HYPERLINK "https://www.renewableinstitute.org/renewable-energy-powers-over-half-of-uk-electricity-in-2024/" \l ":~:text=In%202024%2C%20renewable%20energy%20sources,rollercoaster%20of%20fossil%20fuel%20markets.%E2%80%9D" </w:instrText>
      </w:r>
      <w:r>
        <w:rPr/>
        <w:fldChar w:fldCharType="separate"/>
      </w:r>
      <w:r>
        <w:rPr>
          <w:sz w:val="24"/>
          <w:szCs w:val="24"/>
        </w:rPr>
        <w:t xml:space="preserve"> </w:t>
      </w:r>
      <w:r>
        <w:rPr/>
        <w:fldChar w:fldCharType="end"/>
      </w:r>
      <w:r>
        <w:rPr/>
        <w:fldChar w:fldCharType="begin"/>
      </w:r>
      <w:r>
        <w:instrText xml:space="preserve"> HYPERLINK "https://www.renewableinstitute.org/renewable-energy-powers-over-half-of-uk-electricity-in-2024/" \l ":~:text=In%202024%2C%20renewable%20energy%20sources,rollercoaster%20of%20fossil%20fuel%20markets.%E2%80%9D" </w:instrText>
      </w:r>
      <w:r>
        <w:rPr/>
        <w:fldChar w:fldCharType="separate"/>
      </w:r>
      <w:r>
        <w:rPr>
          <w:color w:val="1155cc"/>
          <w:sz w:val="24"/>
          <w:szCs w:val="24"/>
          <w:u w:val="single"/>
        </w:rPr>
        <w:t>https://www.renewableinstitute.org/renewable-energy-powers-over-half-of-uk-electricity-in-2024/#:~:text=In%202024%2C%20renewable%20energy%20sources,rollercoaster%20of%20fossil%20fuel%20markets.%E2%80%9D</w:t>
      </w:r>
      <w:r>
        <w:rPr/>
        <w:fldChar w:fldCharType="end"/>
      </w:r>
      <w:r>
        <w:rPr>
          <w:sz w:val="24"/>
          <w:szCs w:val="24"/>
        </w:rPr>
        <w:t xml:space="preserve"> [Accessed on: 08.04.2026]</w:t>
      </w:r>
    </w:p>
    <w:p>
      <w:pPr>
        <w:pStyle w:val="style4098"/>
        <w:spacing w:after="240" w:lineRule="auto" w:line="360"/>
        <w:jc w:val="both"/>
        <w:rPr>
          <w:color w:val="222222"/>
          <w:sz w:val="24"/>
          <w:szCs w:val="24"/>
          <w:highlight w:val="white"/>
        </w:rPr>
      </w:pPr>
      <w:r>
        <w:rPr>
          <w:color w:val="222222"/>
          <w:sz w:val="24"/>
          <w:szCs w:val="24"/>
          <w:highlight w:val="white"/>
        </w:rPr>
        <w:t xml:space="preserve">Tradingeconomics, (2025) </w:t>
      </w:r>
      <w:r>
        <w:rPr>
          <w:i/>
          <w:iCs/>
          <w:color w:val="222222"/>
          <w:sz w:val="24"/>
          <w:szCs w:val="24"/>
          <w:highlight w:val="white"/>
        </w:rPr>
        <w:t xml:space="preserve">United Kingdom - Urban Population </w:t>
      </w:r>
      <w:r>
        <w:rPr>
          <w:color w:val="222222"/>
          <w:sz w:val="24"/>
          <w:szCs w:val="24"/>
          <w:highlight w:val="white"/>
        </w:rPr>
        <w:t xml:space="preserve">Available at: </w:t>
      </w:r>
      <w:r>
        <w:rPr/>
        <w:fldChar w:fldCharType="begin"/>
      </w:r>
      <w:r>
        <w:instrText xml:space="preserve"> HYPERLINK "https://tradingeconomics.com/united-kingdom/urban-population-percent-of-total-wb-data.html" </w:instrText>
      </w:r>
      <w:r>
        <w:rPr/>
        <w:fldChar w:fldCharType="separate"/>
      </w:r>
      <w:r>
        <w:rPr>
          <w:color w:val="1155cc"/>
          <w:sz w:val="24"/>
          <w:szCs w:val="24"/>
          <w:highlight w:val="white"/>
          <w:u w:val="single"/>
        </w:rPr>
        <w:t>https://tradingeconomics.com/united-kingdom/urban-population-percent-of-total-wb-data.html</w:t>
      </w:r>
      <w:r>
        <w:rPr/>
        <w:fldChar w:fldCharType="end"/>
      </w:r>
      <w:r>
        <w:rPr>
          <w:color w:val="222222"/>
          <w:sz w:val="24"/>
          <w:szCs w:val="24"/>
          <w:highlight w:val="white"/>
        </w:rPr>
        <w:t xml:space="preserve"> [Accessed on: 09.04.2026]</w:t>
      </w:r>
    </w:p>
    <w:p>
      <w:pPr>
        <w:pStyle w:val="style4098"/>
        <w:spacing w:after="240" w:lineRule="auto" w:line="360"/>
        <w:jc w:val="both"/>
        <w:rPr>
          <w:color w:val="222222"/>
          <w:sz w:val="24"/>
          <w:szCs w:val="24"/>
          <w:highlight w:val="white"/>
        </w:rPr>
      </w:pPr>
      <w:r>
        <w:rPr>
          <w:color w:val="222222"/>
          <w:sz w:val="24"/>
          <w:szCs w:val="24"/>
          <w:highlight w:val="white"/>
        </w:rPr>
        <w:t xml:space="preserve">Worlddata, (2026) </w:t>
      </w:r>
      <w:r>
        <w:rPr>
          <w:i/>
          <w:iCs/>
          <w:color w:val="222222"/>
          <w:sz w:val="24"/>
          <w:szCs w:val="24"/>
          <w:highlight w:val="white"/>
        </w:rPr>
        <w:t xml:space="preserve">United Kingdom </w:t>
      </w:r>
      <w:r>
        <w:rPr>
          <w:color w:val="222222"/>
          <w:sz w:val="24"/>
          <w:szCs w:val="24"/>
          <w:highlight w:val="white"/>
        </w:rPr>
        <w:t xml:space="preserve">Available at: </w:t>
      </w:r>
      <w:r>
        <w:rPr/>
        <w:fldChar w:fldCharType="begin"/>
      </w:r>
      <w:r>
        <w:instrText xml:space="preserve"> HYPERLINK "https://www.worlddata.info/europe/united-kingdom/index.php" </w:instrText>
      </w:r>
      <w:r>
        <w:rPr/>
        <w:fldChar w:fldCharType="separate"/>
      </w:r>
      <w:r>
        <w:rPr>
          <w:color w:val="1155cc"/>
          <w:sz w:val="24"/>
          <w:szCs w:val="24"/>
          <w:highlight w:val="white"/>
          <w:u w:val="single"/>
        </w:rPr>
        <w:t>https://www.worlddata.info/europe/united-kingdom/index.php</w:t>
      </w:r>
      <w:r>
        <w:rPr/>
        <w:fldChar w:fldCharType="end"/>
      </w:r>
      <w:r>
        <w:rPr>
          <w:color w:val="222222"/>
          <w:sz w:val="24"/>
          <w:szCs w:val="24"/>
          <w:highlight w:val="white"/>
        </w:rPr>
        <w:t xml:space="preserve"> [Accessed on: 09.04.2026]</w:t>
      </w:r>
    </w:p>
    <w:p>
      <w:pPr>
        <w:pStyle w:val="style0"/>
        <w:spacing w:after="240"/>
        <w:rPr>
          <w:sz w:val="24"/>
          <w:szCs w:val="24"/>
        </w:rPr>
      </w:pPr>
      <w:r>
        <w:rPr>
          <w:sz w:val="24"/>
          <w:szCs w:val="24"/>
        </w:rPr>
        <w:br w:type="page"/>
      </w:r>
    </w:p>
    <w:bookmarkStart w:id="5" w:name="_Toc226662142"/>
    <w:p>
      <w:pPr>
        <w:pStyle w:val="style1"/>
        <w:rPr/>
      </w:pPr>
      <w:r>
        <w:t>Appendix</w:t>
      </w:r>
      <w:bookmarkEnd w:id="5"/>
    </w:p>
    <w:p>
      <w:pPr>
        <w:pStyle w:val="style4098"/>
        <w:spacing w:before="200" w:after="200" w:lineRule="auto" w:line="360"/>
        <w:jc w:val="both"/>
        <w:rPr>
          <w:sz w:val="24"/>
          <w:szCs w:val="24"/>
        </w:rPr>
      </w:pPr>
      <w:r>
        <w:rPr>
          <w:sz w:val="24"/>
          <w:szCs w:val="24"/>
        </w:rPr>
      </w:r>
      <w:r>
        <w:rPr>
          <w:sz w:val="24"/>
          <w:szCs w:val="24"/>
        </w:rPr>
      </w:r>
      <w:r>
        <w:rPr>
          <w:sz w:val="24"/>
          <w:szCs w:val="24"/>
        </w:rPr>
      </w:r>
      <w:r>
        <w:rPr>
          <w:sz w:val="24"/>
          <w:szCs w:val="24"/>
        </w:rPr>
        <w:object>
          <v:shape id="1034" type="#_x0000_t75" filled="f" stroked="f" style="margin-left:0.0pt;margin-top:0.0pt;width:451.5pt;height:640.5pt;mso-wrap-distance-left:0.0pt;mso-wrap-distance-right:0.0pt;visibility:visible;">
            <v:imagedata r:id="rId10" embosscolor="white" o:title=""/>
            <v:stroke on="f" joinstyle="miter"/>
            <o:lock aspectratio="true" v:ext="view"/>
            <v:fill/>
          </v:shape>
          <o:OLEObject Type="EMBED" ProgID="PowerPoint.Slide.12" ShapeID="1034" DrawAspect="Content" ObjectID="0" r:id="rId11"/>
        </w:object>
      </w:r>
      <w:r>
        <w:rPr>
          <w:sz w:val="24"/>
          <w:szCs w:val="24"/>
        </w:rPr>
      </w:r>
    </w:p>
    <w:p>
      <w:pPr>
        <w:pStyle w:val="style4098"/>
        <w:spacing w:lineRule="auto" w:line="360"/>
        <w:jc w:val="both"/>
        <w:rPr>
          <w:b/>
          <w:bCs/>
          <w:sz w:val="24"/>
          <w:szCs w:val="24"/>
        </w:rPr>
      </w:pPr>
    </w:p>
    <w:sectPr>
      <w:footerReference w:type="default" r:id="rId12"/>
      <w:pgSz w:w="11909" w:h="16834" w:orient="portrait"/>
      <w:pgMar w:top="1440" w:right="1440" w:bottom="1440" w:left="1440" w:header="720" w:footer="720" w:gutter="0"/>
      <w:pgNumType w:start="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0020204"/>
    <w:charset w:val="00"/>
    <w:family w:val="swiss"/>
    <w:pitch w:val="variable"/>
    <w:sig w:usb0="E0002AFF" w:usb1="C0007843" w:usb2="00000009" w:usb3="00000000" w:csb0="000001FF" w:csb1="00000000"/>
  </w:font>
  <w:font w:name="Times New Roman">
    <w:altName w:val="Times New Roman"/>
    <w:panose1 w:val="02020603050000020304"/>
    <w:charset w:val="00"/>
    <w:family w:val="roman"/>
    <w:pitch w:val="variable"/>
    <w:sig w:usb0="E0002EFF" w:usb1="C0007843" w:usb2="00000009" w:usb3="00000000" w:csb0="000001FF" w:csb1="00000000"/>
  </w:font>
  <w:font w:name="Tahoma">
    <w:altName w:val="Tahoma"/>
    <w:panose1 w:val="020b0604030000040204"/>
    <w:charset w:val="00"/>
    <w:family w:val="swiss"/>
    <w:pitch w:val="variable"/>
    <w:sig w:usb0="E1002EFF" w:usb1="C000605B" w:usb2="00000029" w:usb3="00000000" w:csb0="000101FF" w:csb1="00000000"/>
  </w:font>
  <w:font w:name="Calibri">
    <w:altName w:val="Calibri"/>
    <w:panose1 w:val="020f0502020000030204"/>
    <w:charset w:val="00"/>
    <w:family w:val="swiss"/>
    <w:pitch w:val="variable"/>
    <w:sig w:usb0="E00002FF" w:usb1="4000ACFF" w:usb2="00000001" w:usb3="00000000" w:csb0="0000019F" w:csb1="00000000"/>
  </w:font>
  <w:font w:name="Cambria">
    <w:altName w:val="Cambria"/>
    <w:panose1 w:val="02040503050000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0</w:t>
    </w:r>
    <w:r>
      <w:rPr>
        <w:sz w:val="20"/>
        <w:szCs w:val="20"/>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IN" w:bidi="ar-SA" w:eastAsia="en-IN"/>
      </w:rPr>
    </w:rPrDefault>
    <w:pPrDefault>
      <w:pPr>
        <w:spacing w:lineRule="auto" w:line="276"/>
      </w:pPr>
    </w:pPrDefault>
  </w:docDefaults>
  <w:style w:type="paragraph" w:default="1" w:styleId="style0">
    <w:name w:val="Normal"/>
    <w:next w:val="style0"/>
    <w:qFormat/>
    <w:pPr/>
  </w:style>
  <w:style w:type="paragraph" w:styleId="style1">
    <w:name w:val="heading 1"/>
    <w:basedOn w:val="style4098"/>
    <w:next w:val="style4098"/>
    <w:pPr>
      <w:spacing w:lineRule="auto" w:line="360"/>
      <w:jc w:val="both"/>
      <w:outlineLvl w:val="0"/>
    </w:pPr>
    <w:rPr>
      <w:b/>
      <w:bCs/>
      <w:sz w:val="24"/>
      <w:szCs w:val="24"/>
    </w:rPr>
  </w:style>
  <w:style w:type="paragraph" w:styleId="style2">
    <w:name w:val="heading 2"/>
    <w:basedOn w:val="style4098"/>
    <w:next w:val="style4098"/>
    <w:pPr>
      <w:keepNext/>
      <w:keepLines/>
      <w:spacing w:before="360" w:after="120"/>
      <w:outlineLvl w:val="1"/>
    </w:pPr>
    <w:rPr>
      <w:sz w:val="32"/>
      <w:szCs w:val="32"/>
    </w:rPr>
  </w:style>
  <w:style w:type="paragraph" w:styleId="style3">
    <w:name w:val="heading 3"/>
    <w:basedOn w:val="style4098"/>
    <w:next w:val="style4098"/>
    <w:pPr>
      <w:keepNext/>
      <w:keepLines/>
      <w:spacing w:before="320" w:after="80"/>
      <w:outlineLvl w:val="2"/>
    </w:pPr>
    <w:rPr>
      <w:color w:val="434343"/>
      <w:sz w:val="28"/>
      <w:szCs w:val="28"/>
    </w:rPr>
  </w:style>
  <w:style w:type="paragraph" w:styleId="style4">
    <w:name w:val="heading 4"/>
    <w:basedOn w:val="style4098"/>
    <w:next w:val="style4098"/>
    <w:pPr>
      <w:keepNext/>
      <w:keepLines/>
      <w:spacing w:before="280" w:after="80"/>
      <w:outlineLvl w:val="3"/>
    </w:pPr>
    <w:rPr>
      <w:color w:val="666666"/>
      <w:sz w:val="24"/>
      <w:szCs w:val="24"/>
    </w:rPr>
  </w:style>
  <w:style w:type="paragraph" w:styleId="style5">
    <w:name w:val="heading 5"/>
    <w:basedOn w:val="style4098"/>
    <w:next w:val="style4098"/>
    <w:pPr>
      <w:keepNext/>
      <w:keepLines/>
      <w:spacing w:before="240" w:after="80"/>
      <w:outlineLvl w:val="4"/>
    </w:pPr>
    <w:rPr>
      <w:color w:val="666666"/>
    </w:rPr>
  </w:style>
  <w:style w:type="paragraph" w:styleId="style6">
    <w:name w:val="heading 6"/>
    <w:basedOn w:val="style4098"/>
    <w:next w:val="style4098"/>
    <w:pPr>
      <w:keepNext/>
      <w:keepLines/>
      <w:spacing w:before="240" w:after="80"/>
      <w:outlineLvl w:val="5"/>
    </w:pPr>
    <w:rPr>
      <w:i/>
      <w:iCs/>
      <w:color w:val="666666"/>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customStyle="1" w:styleId="style4098">
    <w:name w:val="normal"/>
    <w:next w:val="style4098"/>
    <w:pPr/>
  </w:style>
  <w:style w:type="paragraph" w:styleId="style62">
    <w:name w:val="Title"/>
    <w:basedOn w:val="style4098"/>
    <w:next w:val="style4098"/>
    <w:pPr>
      <w:keepNext/>
      <w:keepLines/>
      <w:spacing w:after="60"/>
    </w:pPr>
    <w:rPr>
      <w:sz w:val="52"/>
      <w:szCs w:val="52"/>
    </w:rPr>
  </w:style>
  <w:style w:type="paragraph" w:styleId="style74">
    <w:name w:val="Subtitle"/>
    <w:basedOn w:val="style4098"/>
    <w:next w:val="style4098"/>
    <w:pPr>
      <w:keepNext/>
      <w:keepLines/>
      <w:spacing w:after="320"/>
    </w:pPr>
    <w:rPr>
      <w:color w:val="666666"/>
      <w:sz w:val="30"/>
      <w:szCs w:val="30"/>
    </w:rPr>
  </w:style>
  <w:style w:type="table" w:customStyle="1" w:styleId="style4099">
    <w:basedOn w:val="style4097"/>
    <w:next w:val="style4099"/>
    <w:pPr/>
    <w:rPr/>
    <w:tblPr>
      <w:tblStyleRowBandSize w:val="1"/>
      <w:tblStyleColBandSize w:val="1"/>
      <w:tblCellMar>
        <w:top w:w="100" w:type="dxa"/>
        <w:left w:w="100" w:type="dxa"/>
        <w:bottom w:w="100" w:type="dxa"/>
        <w:right w:w="100" w:type="dxa"/>
      </w:tblCellMar>
    </w:tblPr>
    <w:tcPr>
      <w:tcBorders/>
    </w:tcPr>
  </w:style>
  <w:style w:type="table" w:customStyle="1" w:styleId="style4100">
    <w:basedOn w:val="style4097"/>
    <w:next w:val="style4100"/>
    <w:pPr/>
    <w:rPr/>
    <w:tblPr>
      <w:tblStyleRowBandSize w:val="1"/>
      <w:tblStyleColBandSize w:val="1"/>
      <w:tblCellMar>
        <w:top w:w="100" w:type="dxa"/>
        <w:left w:w="100" w:type="dxa"/>
        <w:bottom w:w="100" w:type="dxa"/>
        <w:right w:w="100" w:type="dxa"/>
      </w:tblCellMar>
    </w:tblPr>
    <w:tcPr>
      <w:tcBorders/>
    </w:tcPr>
  </w:style>
  <w:style w:type="paragraph" w:styleId="style31">
    <w:name w:val="header"/>
    <w:basedOn w:val="style0"/>
    <w:next w:val="style31"/>
    <w:link w:val="style4101"/>
    <w:uiPriority w:val="99"/>
    <w:pPr>
      <w:tabs>
        <w:tab w:val="center" w:leader="none" w:pos="4513"/>
        <w:tab w:val="right" w:leader="none" w:pos="9026"/>
      </w:tabs>
      <w:spacing w:lineRule="auto" w:line="240"/>
    </w:pPr>
    <w:rPr/>
  </w:style>
  <w:style w:type="character" w:customStyle="1" w:styleId="style4101">
    <w:name w:val="Header Char_5a0ee46f-5f52-41ef-8eec-bd6927561310"/>
    <w:basedOn w:val="style65"/>
    <w:next w:val="style4101"/>
    <w:link w:val="style31"/>
    <w:uiPriority w:val="99"/>
  </w:style>
  <w:style w:type="paragraph" w:styleId="style32">
    <w:name w:val="footer"/>
    <w:basedOn w:val="style0"/>
    <w:next w:val="style32"/>
    <w:link w:val="style4102"/>
    <w:uiPriority w:val="99"/>
    <w:pPr>
      <w:tabs>
        <w:tab w:val="center" w:leader="none" w:pos="4513"/>
        <w:tab w:val="right" w:leader="none" w:pos="9026"/>
      </w:tabs>
      <w:spacing w:lineRule="auto" w:line="240"/>
    </w:pPr>
    <w:rPr/>
  </w:style>
  <w:style w:type="character" w:customStyle="1" w:styleId="style4102">
    <w:name w:val="Footer Char_a979d910-edf1-4b4d-a403-f667efcdf982"/>
    <w:basedOn w:val="style65"/>
    <w:next w:val="style4102"/>
    <w:link w:val="style32"/>
    <w:uiPriority w:val="99"/>
  </w:style>
  <w:style w:type="paragraph" w:styleId="style153">
    <w:name w:val="Balloon Text"/>
    <w:basedOn w:val="style0"/>
    <w:next w:val="style153"/>
    <w:link w:val="style4103"/>
    <w:uiPriority w:val="99"/>
    <w:pPr>
      <w:spacing w:lineRule="auto" w:line="240"/>
    </w:pPr>
    <w:rPr>
      <w:rFonts w:ascii="Tahoma" w:cs="Tahoma" w:hAnsi="Tahoma"/>
      <w:sz w:val="16"/>
      <w:szCs w:val="16"/>
    </w:rPr>
  </w:style>
  <w:style w:type="character" w:customStyle="1" w:styleId="style4103">
    <w:name w:val="Balloon Text Char"/>
    <w:basedOn w:val="style65"/>
    <w:next w:val="style4103"/>
    <w:link w:val="style153"/>
    <w:uiPriority w:val="99"/>
    <w:rPr>
      <w:rFonts w:ascii="Tahoma" w:cs="Tahoma" w:hAnsi="Tahoma"/>
      <w:sz w:val="16"/>
      <w:szCs w:val="16"/>
    </w:rPr>
  </w:style>
  <w:style w:type="paragraph" w:styleId="style266">
    <w:name w:val="TOC Heading"/>
    <w:basedOn w:val="style1"/>
    <w:next w:val="style0"/>
    <w:qFormat/>
    <w:uiPriority w:val="39"/>
    <w:pPr>
      <w:keepNext/>
      <w:keepLines/>
      <w:spacing w:before="480" w:lineRule="auto" w:line="276"/>
      <w:jc w:val="left"/>
      <w:outlineLvl w:val="9"/>
    </w:pPr>
    <w:rPr>
      <w:rFonts w:ascii="Calibri" w:cs="宋体" w:eastAsia="宋体" w:hAnsi="Calibri"/>
      <w:color w:val="365f91"/>
      <w:sz w:val="28"/>
      <w:szCs w:val="28"/>
      <w:lang w:val="en-US" w:eastAsia="en-US"/>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s>
</file>

<file path=word/_rels/document.xml.rels><?xml version="1.0" encoding="UTF-8"?>
<Relationships xmlns="http://schemas.openxmlformats.org/package/2006/relationships"><Relationship Id="rId11" Type="http://schemas.openxmlformats.org/officeDocument/2006/relationships/package" Target="embeddings/Microsoft_PowerPoint_Slide1.sldx"/><Relationship Id="rId10" Type="http://schemas.openxmlformats.org/officeDocument/2006/relationships/image" Target="media/image2.emf"/><Relationship Id="rId13" Type="http://schemas.openxmlformats.org/officeDocument/2006/relationships/styles" Target="styles.xml"/><Relationship Id="rId12"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settings" Target="settings.xml"/><Relationship Id="rId14"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theme" Target="theme/theme1.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5B66F-07F7-43E0-A47D-43591593D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Words>3043</Words>
  <Pages>19</Pages>
  <Characters>19826</Characters>
  <Application>WPS Office</Application>
  <DocSecurity>0</DocSecurity>
  <Paragraphs>149</Paragraphs>
  <ScaleCrop>false</ScaleCrop>
  <LinksUpToDate>false</LinksUpToDate>
  <CharactersWithSpaces>22775</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2026-04-09T15:41:00Z</dcterms:created>
  <dc:creator>WPS Office</dc:creator>
  <lastModifiedBy>Redmi Note 8 Pro</lastModifiedBy>
  <dcterms:modified xsi:type="dcterms:W3CDTF">2026-04-30T14:56:23Z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96b795db047245bb81c3e6ef93b0301a</vt:lpwstr>
  </property>
</Properties>
</file>