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93777C" w:rsidP="6F4AE5F7" w:rsidRDefault="4393777C" w14:paraId="1AF7671E" w14:textId="13853BFA">
      <w:pPr>
        <w:pStyle w:val="Normal"/>
        <w:rPr>
          <w:b w:val="1"/>
          <w:bCs w:val="1"/>
          <w:sz w:val="28"/>
          <w:szCs w:val="28"/>
          <w:u w:val="single"/>
        </w:rPr>
      </w:pPr>
      <w:r w:rsidR="5E155590">
        <w:rPr/>
        <w:t xml:space="preserve">                                                                   </w:t>
      </w:r>
      <w:r w:rsidRPr="6F4AE5F7" w:rsidR="5E155590">
        <w:rPr>
          <w:b w:val="1"/>
          <w:bCs w:val="1"/>
          <w:sz w:val="28"/>
          <w:szCs w:val="28"/>
          <w:u w:val="single"/>
        </w:rPr>
        <w:t xml:space="preserve">  Task 1</w:t>
      </w:r>
    </w:p>
    <w:p w:rsidR="5E155590" w:rsidP="6F4AE5F7" w:rsidRDefault="5E155590" w14:paraId="5CA9D605" w14:textId="05E396AA">
      <w:pPr>
        <w:pStyle w:val="Normal"/>
        <w:rPr>
          <w:b w:val="1"/>
          <w:bCs w:val="1"/>
          <w:sz w:val="28"/>
          <w:szCs w:val="28"/>
          <w:u w:val="single"/>
        </w:rPr>
      </w:pPr>
      <w:r w:rsidRPr="6F4AE5F7" w:rsidR="5E155590">
        <w:rPr>
          <w:b w:val="1"/>
          <w:bCs w:val="1"/>
          <w:u w:val="none"/>
        </w:rPr>
        <w:t xml:space="preserve">                                                              </w:t>
      </w:r>
      <w:r w:rsidRPr="6F4AE5F7" w:rsidR="5E155590">
        <w:rPr>
          <w:b w:val="1"/>
          <w:bCs w:val="1"/>
          <w:sz w:val="28"/>
          <w:szCs w:val="28"/>
          <w:u w:val="single"/>
        </w:rPr>
        <w:t>Criminal Law</w:t>
      </w:r>
    </w:p>
    <w:p w:rsidR="6F4AE5F7" w:rsidP="6F4AE5F7" w:rsidRDefault="6F4AE5F7" w14:paraId="6A1425F8" w14:textId="012A01AF">
      <w:pPr>
        <w:pStyle w:val="Normal"/>
      </w:pPr>
    </w:p>
    <w:p w:rsidR="66A832A2" w:rsidP="6F4AE5F7" w:rsidRDefault="66A832A2" w14:paraId="25AB0D42" w14:textId="71B43948">
      <w:pPr>
        <w:pStyle w:val="Normal"/>
        <w:rPr>
          <w:b w:val="1"/>
          <w:bCs w:val="1"/>
          <w:sz w:val="28"/>
          <w:szCs w:val="28"/>
          <w:u w:val="single"/>
        </w:rPr>
      </w:pPr>
      <w:r w:rsidRPr="6F4AE5F7" w:rsidR="72B87253">
        <w:rPr>
          <w:b w:val="1"/>
          <w:bCs w:val="1"/>
          <w:sz w:val="28"/>
          <w:szCs w:val="28"/>
          <w:u w:val="single"/>
        </w:rPr>
        <w:t>1.</w:t>
      </w:r>
      <w:r w:rsidRPr="6F4AE5F7" w:rsidR="66A832A2">
        <w:rPr>
          <w:b w:val="1"/>
          <w:bCs w:val="1"/>
          <w:sz w:val="28"/>
          <w:szCs w:val="28"/>
          <w:u w:val="single"/>
        </w:rPr>
        <w:t>Is there a general duty to act in criminal law?</w:t>
      </w:r>
    </w:p>
    <w:p w:rsidR="68BB150E" w:rsidP="6F4AE5F7" w:rsidRDefault="68BB150E" w14:paraId="289EB795" w14:textId="5EFBA4B0">
      <w:pPr>
        <w:pStyle w:val="Normal"/>
        <w:rPr>
          <w:rFonts w:ascii="Aptos" w:hAnsi="Aptos" w:eastAsia="Aptos" w:cs="Aptos"/>
          <w:noProof w:val="0"/>
          <w:sz w:val="24"/>
          <w:szCs w:val="24"/>
          <w:lang w:val="en-US"/>
        </w:rPr>
      </w:pPr>
      <w:r w:rsidRPr="6F4AE5F7" w:rsidR="21CB9F83">
        <w:rPr>
          <w:rFonts w:ascii="Aptos" w:hAnsi="Aptos" w:eastAsia="Aptos" w:cs="Aptos"/>
          <w:noProof w:val="0"/>
          <w:sz w:val="24"/>
          <w:szCs w:val="24"/>
          <w:lang w:val="en-US"/>
        </w:rPr>
        <w:t>The general rule of criminal law is that there is no obligation to act.</w:t>
      </w:r>
      <w:r w:rsidRPr="6F4AE5F7" w:rsidR="68BB150E">
        <w:rPr>
          <w:rFonts w:ascii="Aptos" w:hAnsi="Aptos" w:eastAsia="Aptos" w:cs="Aptos"/>
          <w:noProof w:val="0"/>
          <w:sz w:val="24"/>
          <w:szCs w:val="24"/>
          <w:lang w:val="en-US"/>
        </w:rPr>
        <w:t xml:space="preserve"> This implies that people are usually not held criminally accountable for doing nothing. This rule does, however, include some instances when an obligation to act does occur. In their book "Criminal Law," 8th edition, 2021</w:t>
      </w:r>
      <w:r w:rsidRPr="6F4AE5F7" w:rsidR="4F4E8C8E">
        <w:rPr>
          <w:rFonts w:ascii="Aptos" w:hAnsi="Aptos" w:eastAsia="Aptos" w:cs="Aptos"/>
          <w:noProof w:val="0"/>
          <w:sz w:val="24"/>
          <w:szCs w:val="24"/>
          <w:lang w:val="en-US"/>
        </w:rPr>
        <w:t>.</w:t>
      </w:r>
    </w:p>
    <w:p w:rsidR="68BB150E" w:rsidP="6F4AE5F7" w:rsidRDefault="68BB150E" w14:paraId="07474475" w14:textId="6E63D7CF">
      <w:pPr/>
      <w:r w:rsidRPr="6F4AE5F7" w:rsidR="4F4E8C8E">
        <w:rPr>
          <w:rFonts w:ascii="Aptos" w:hAnsi="Aptos" w:eastAsia="Aptos" w:cs="Aptos"/>
          <w:noProof w:val="0"/>
          <w:sz w:val="24"/>
          <w:szCs w:val="24"/>
          <w:lang w:val="en-US"/>
        </w:rPr>
        <w:t>A legal obligation not to execute an act is known as an omission. It deals with a circumstance in which someone neglects to do action for which they are legally required.</w:t>
      </w:r>
    </w:p>
    <w:p w:rsidR="68BB150E" w:rsidP="341DE45A" w:rsidRDefault="68BB150E" w14:paraId="5A6D4B85" w14:textId="284818D0">
      <w:pPr>
        <w:pStyle w:val="Normal"/>
      </w:pPr>
      <w:r w:rsidRPr="6F4AE5F7" w:rsidR="4F4E8C8E">
        <w:rPr>
          <w:rFonts w:ascii="Aptos" w:hAnsi="Aptos" w:eastAsia="Aptos" w:cs="Aptos"/>
          <w:noProof w:val="0"/>
          <w:sz w:val="24"/>
          <w:szCs w:val="24"/>
          <w:lang w:val="en-US"/>
        </w:rPr>
        <w:t>In criminal law, the basic rule is that unless there is a clear legal obligation to act, there is no culpability for inaction. This means that, unless one of the acknowledged exceptions occurs, people are typically not prosecuted for failing to take reasonable precautions to prevent harm to others.</w:t>
      </w:r>
    </w:p>
    <w:p w:rsidR="68BB150E" w:rsidP="6F4AE5F7" w:rsidRDefault="68BB150E" w14:paraId="717245F0" w14:textId="023C8CBE">
      <w:pPr>
        <w:pStyle w:val="Normal"/>
        <w:rPr>
          <w:rFonts w:ascii="Aptos" w:hAnsi="Aptos" w:eastAsia="Aptos" w:cs="Aptos"/>
          <w:noProof w:val="0"/>
          <w:sz w:val="24"/>
          <w:szCs w:val="24"/>
          <w:lang w:val="en-US"/>
        </w:rPr>
      </w:pPr>
      <w:r w:rsidRPr="6F4AE5F7" w:rsidR="68BB150E">
        <w:rPr>
          <w:rFonts w:ascii="Aptos" w:hAnsi="Aptos" w:eastAsia="Aptos" w:cs="Aptos"/>
          <w:b w:val="1"/>
          <w:bCs w:val="1"/>
          <w:noProof w:val="0"/>
          <w:sz w:val="24"/>
          <w:szCs w:val="24"/>
          <w:u w:val="single"/>
          <w:lang w:val="en-US"/>
        </w:rPr>
        <w:t xml:space="preserve">Contractual Obligation: </w:t>
      </w:r>
      <w:r w:rsidRPr="6F4AE5F7" w:rsidR="68BB150E">
        <w:rPr>
          <w:rFonts w:ascii="Aptos" w:hAnsi="Aptos" w:eastAsia="Aptos" w:cs="Aptos"/>
          <w:noProof w:val="0"/>
          <w:sz w:val="24"/>
          <w:szCs w:val="24"/>
          <w:lang w:val="en-US"/>
        </w:rPr>
        <w:t xml:space="preserve">A contract may give rise to an obligation to act. </w:t>
      </w:r>
      <w:r w:rsidRPr="6F4AE5F7" w:rsidR="7655411B">
        <w:rPr>
          <w:rFonts w:ascii="Aptos" w:hAnsi="Aptos" w:eastAsia="Aptos" w:cs="Aptos"/>
          <w:noProof w:val="0"/>
          <w:sz w:val="24"/>
          <w:szCs w:val="24"/>
          <w:lang w:val="en-US"/>
        </w:rPr>
        <w:t xml:space="preserve">A lifeguard, for instance, can face criminal charges if they neglect to help a person </w:t>
      </w:r>
      <w:r w:rsidRPr="6F4AE5F7" w:rsidR="7655411B">
        <w:rPr>
          <w:rFonts w:ascii="Aptos" w:hAnsi="Aptos" w:eastAsia="Aptos" w:cs="Aptos"/>
          <w:noProof w:val="0"/>
          <w:sz w:val="24"/>
          <w:szCs w:val="24"/>
          <w:lang w:val="en-US"/>
        </w:rPr>
        <w:t>drown</w:t>
      </w:r>
      <w:r w:rsidRPr="6F4AE5F7" w:rsidR="7655411B">
        <w:rPr>
          <w:rFonts w:ascii="Aptos" w:hAnsi="Aptos" w:eastAsia="Aptos" w:cs="Aptos"/>
          <w:noProof w:val="0"/>
          <w:sz w:val="24"/>
          <w:szCs w:val="24"/>
          <w:lang w:val="en-US"/>
        </w:rPr>
        <w:t xml:space="preserve"> since their employment contract requires them to act.</w:t>
      </w:r>
    </w:p>
    <w:p w:rsidR="68BB150E" w:rsidP="6F4AE5F7" w:rsidRDefault="68BB150E" w14:paraId="1CD4B85C" w14:textId="47CF0140">
      <w:pPr>
        <w:pStyle w:val="Normal"/>
        <w:rPr>
          <w:rFonts w:ascii="Aptos" w:hAnsi="Aptos" w:eastAsia="Aptos" w:cs="Aptos"/>
          <w:b w:val="1"/>
          <w:bCs w:val="1"/>
          <w:noProof w:val="0"/>
          <w:sz w:val="28"/>
          <w:szCs w:val="28"/>
          <w:u w:val="single"/>
          <w:lang w:val="en-US"/>
        </w:rPr>
      </w:pPr>
    </w:p>
    <w:p w:rsidR="68BB150E" w:rsidP="6F4AE5F7" w:rsidRDefault="68BB150E" w14:paraId="56526738" w14:textId="3C342C06">
      <w:pPr>
        <w:pStyle w:val="Normal"/>
        <w:rPr>
          <w:rFonts w:ascii="Aptos" w:hAnsi="Aptos" w:eastAsia="Aptos" w:cs="Aptos"/>
          <w:b w:val="1"/>
          <w:bCs w:val="1"/>
          <w:noProof w:val="0"/>
          <w:sz w:val="28"/>
          <w:szCs w:val="28"/>
          <w:u w:val="single"/>
          <w:lang w:val="en-US"/>
        </w:rPr>
      </w:pPr>
      <w:r w:rsidRPr="6F4AE5F7" w:rsidR="24767D1F">
        <w:rPr>
          <w:rFonts w:ascii="Aptos" w:hAnsi="Aptos" w:eastAsia="Aptos" w:cs="Aptos"/>
          <w:b w:val="1"/>
          <w:bCs w:val="1"/>
          <w:noProof w:val="0"/>
          <w:sz w:val="28"/>
          <w:szCs w:val="28"/>
          <w:u w:val="single"/>
          <w:lang w:val="en-US"/>
        </w:rPr>
        <w:t>2.</w:t>
      </w:r>
      <w:r w:rsidRPr="6F4AE5F7" w:rsidR="68BB150E">
        <w:rPr>
          <w:rFonts w:ascii="Aptos" w:hAnsi="Aptos" w:eastAsia="Aptos" w:cs="Aptos"/>
          <w:b w:val="1"/>
          <w:bCs w:val="1"/>
          <w:noProof w:val="0"/>
          <w:sz w:val="28"/>
          <w:szCs w:val="28"/>
          <w:u w:val="single"/>
          <w:lang w:val="en-US"/>
        </w:rPr>
        <w:t xml:space="preserve">What are the requirements for a crime to be </w:t>
      </w:r>
      <w:r w:rsidRPr="6F4AE5F7" w:rsidR="68BB150E">
        <w:rPr>
          <w:rFonts w:ascii="Aptos" w:hAnsi="Aptos" w:eastAsia="Aptos" w:cs="Aptos"/>
          <w:b w:val="1"/>
          <w:bCs w:val="1"/>
          <w:noProof w:val="0"/>
          <w:sz w:val="28"/>
          <w:szCs w:val="28"/>
          <w:u w:val="single"/>
          <w:lang w:val="en-US"/>
        </w:rPr>
        <w:t>committed</w:t>
      </w:r>
      <w:r w:rsidRPr="6F4AE5F7" w:rsidR="68BB150E">
        <w:rPr>
          <w:rFonts w:ascii="Aptos" w:hAnsi="Aptos" w:eastAsia="Aptos" w:cs="Aptos"/>
          <w:b w:val="1"/>
          <w:bCs w:val="1"/>
          <w:noProof w:val="0"/>
          <w:sz w:val="28"/>
          <w:szCs w:val="28"/>
          <w:u w:val="single"/>
          <w:lang w:val="en-US"/>
        </w:rPr>
        <w:t xml:space="preserve"> by omission?</w:t>
      </w:r>
    </w:p>
    <w:p w:rsidR="4393777C" w:rsidP="341DE45A" w:rsidRDefault="4393777C" w14:paraId="4E1C0DC0" w14:textId="3014E397">
      <w:pPr/>
      <w:r w:rsidRPr="341DE45A" w:rsidR="0CFF7AE2">
        <w:rPr>
          <w:rFonts w:ascii="Aptos" w:hAnsi="Aptos" w:eastAsia="Aptos" w:cs="Aptos"/>
          <w:noProof w:val="0"/>
          <w:sz w:val="24"/>
          <w:szCs w:val="24"/>
          <w:lang w:val="en-US"/>
        </w:rPr>
        <w:t xml:space="preserve">Legally speaking, a crime committed by omission—also called a failure to act or nonfeasance—occurs when someone neglects to stop harm from happening that they are legally obligated to stop. In their work "Criminal Law: Text, Cases, and Materials," Emily Finch and Stefan Fafinski address what constitutes an omission offence. These are the main ideas that are usually mentioned: </w:t>
      </w:r>
    </w:p>
    <w:p w:rsidR="4393777C" w:rsidP="341DE45A" w:rsidRDefault="4393777C" w14:paraId="3B18446B" w14:textId="153DF8B9">
      <w:pPr/>
      <w:r w:rsidRPr="6F4AE5F7" w:rsidR="0CFF7AE2">
        <w:rPr>
          <w:rFonts w:ascii="Aptos" w:hAnsi="Aptos" w:eastAsia="Aptos" w:cs="Aptos"/>
          <w:b w:val="1"/>
          <w:bCs w:val="1"/>
          <w:noProof w:val="0"/>
          <w:sz w:val="24"/>
          <w:szCs w:val="24"/>
          <w:u w:val="single"/>
          <w:lang w:val="en-US"/>
        </w:rPr>
        <w:t xml:space="preserve">Legal Obligation: </w:t>
      </w:r>
      <w:r w:rsidRPr="6F4AE5F7" w:rsidR="0CFF7AE2">
        <w:rPr>
          <w:rFonts w:ascii="Aptos" w:hAnsi="Aptos" w:eastAsia="Aptos" w:cs="Aptos"/>
          <w:noProof w:val="0"/>
          <w:sz w:val="24"/>
          <w:szCs w:val="24"/>
          <w:lang w:val="en-US"/>
        </w:rPr>
        <w:t>For someone to act, a prior legal obligation must exist.</w:t>
      </w:r>
      <w:r w:rsidRPr="6F4AE5F7" w:rsidR="0CFF7AE2">
        <w:rPr>
          <w:rFonts w:ascii="Aptos" w:hAnsi="Aptos" w:eastAsia="Aptos" w:cs="Aptos"/>
          <w:noProof w:val="0"/>
          <w:sz w:val="24"/>
          <w:szCs w:val="24"/>
          <w:lang w:val="en-US"/>
        </w:rPr>
        <w:t xml:space="preserve"> This obligation may result from </w:t>
      </w:r>
      <w:r w:rsidRPr="6F4AE5F7" w:rsidR="4D0E6B21">
        <w:rPr>
          <w:rFonts w:ascii="Aptos" w:hAnsi="Aptos" w:eastAsia="Aptos" w:cs="Aptos"/>
          <w:noProof w:val="0"/>
          <w:sz w:val="24"/>
          <w:szCs w:val="24"/>
          <w:lang w:val="en-US"/>
        </w:rPr>
        <w:t>several</w:t>
      </w:r>
      <w:r w:rsidRPr="6F4AE5F7" w:rsidR="0CFF7AE2">
        <w:rPr>
          <w:rFonts w:ascii="Aptos" w:hAnsi="Aptos" w:eastAsia="Aptos" w:cs="Aptos"/>
          <w:noProof w:val="0"/>
          <w:sz w:val="24"/>
          <w:szCs w:val="24"/>
          <w:lang w:val="en-US"/>
        </w:rPr>
        <w:t xml:space="preserve"> causes, such as:</w:t>
      </w:r>
    </w:p>
    <w:p w:rsidR="4393777C" w:rsidP="4393777C" w:rsidRDefault="4393777C" w14:paraId="5A713F0E" w14:textId="77594A68">
      <w:pPr>
        <w:pStyle w:val="Normal"/>
      </w:pPr>
      <w:r w:rsidRPr="6F4AE5F7" w:rsidR="0CFF7AE2">
        <w:rPr>
          <w:rFonts w:ascii="Aptos" w:hAnsi="Aptos" w:eastAsia="Aptos" w:cs="Aptos"/>
          <w:b w:val="1"/>
          <w:bCs w:val="1"/>
          <w:noProof w:val="0"/>
          <w:sz w:val="24"/>
          <w:szCs w:val="24"/>
          <w:u w:val="single"/>
          <w:lang w:val="en-US"/>
        </w:rPr>
        <w:t xml:space="preserve">Statute: </w:t>
      </w:r>
      <w:r w:rsidRPr="6F4AE5F7" w:rsidR="0CFF7AE2">
        <w:rPr>
          <w:rFonts w:ascii="Aptos" w:hAnsi="Aptos" w:eastAsia="Aptos" w:cs="Aptos"/>
          <w:noProof w:val="0"/>
          <w:sz w:val="24"/>
          <w:szCs w:val="24"/>
          <w:lang w:val="en-US"/>
        </w:rPr>
        <w:t>When an action is required by law, like in the case of mandatory reporting requirements.</w:t>
      </w:r>
    </w:p>
    <w:p w:rsidR="4393777C" w:rsidP="4393777C" w:rsidRDefault="4393777C" w14:paraId="006E0F57" w14:textId="330B0E49">
      <w:pPr>
        <w:pStyle w:val="Normal"/>
        <w:rPr>
          <w:rFonts w:ascii="Aptos" w:hAnsi="Aptos" w:eastAsia="Aptos" w:cs="Aptos"/>
          <w:noProof w:val="0"/>
          <w:sz w:val="24"/>
          <w:szCs w:val="24"/>
          <w:lang w:val="en-US"/>
        </w:rPr>
      </w:pPr>
      <w:r w:rsidRPr="6F4AE5F7" w:rsidR="72D6AA63">
        <w:rPr>
          <w:rFonts w:ascii="Aptos" w:hAnsi="Aptos" w:eastAsia="Aptos" w:cs="Aptos"/>
          <w:b w:val="1"/>
          <w:bCs w:val="1"/>
          <w:noProof w:val="0"/>
          <w:sz w:val="24"/>
          <w:szCs w:val="24"/>
          <w:u w:val="single"/>
          <w:lang w:val="en-US"/>
        </w:rPr>
        <w:t>Contract:</w:t>
      </w:r>
      <w:r w:rsidRPr="6F4AE5F7" w:rsidR="72D6AA63">
        <w:rPr>
          <w:rFonts w:ascii="Aptos" w:hAnsi="Aptos" w:eastAsia="Aptos" w:cs="Aptos"/>
          <w:noProof w:val="0"/>
          <w:sz w:val="24"/>
          <w:szCs w:val="24"/>
          <w:lang w:val="en-US"/>
        </w:rPr>
        <w:t xml:space="preserve"> When someone must carry out specific tasks as part of a contractual duty.</w:t>
      </w:r>
    </w:p>
    <w:p w:rsidR="6F4AE5F7" w:rsidP="6F4AE5F7" w:rsidRDefault="6F4AE5F7" w14:paraId="5A9A1341" w14:textId="3EF8DE3F">
      <w:pPr>
        <w:pStyle w:val="Normal"/>
        <w:rPr>
          <w:rFonts w:ascii="Aptos" w:hAnsi="Aptos" w:eastAsia="Aptos" w:cs="Aptos"/>
          <w:b w:val="1"/>
          <w:bCs w:val="1"/>
          <w:noProof w:val="0"/>
          <w:sz w:val="28"/>
          <w:szCs w:val="28"/>
          <w:u w:val="single"/>
          <w:lang w:val="en-US"/>
        </w:rPr>
      </w:pPr>
    </w:p>
    <w:p w:rsidR="72D6AA63" w:rsidP="6F4AE5F7" w:rsidRDefault="72D6AA63" w14:paraId="57814AE9" w14:textId="3542FECC">
      <w:pPr>
        <w:pStyle w:val="Normal"/>
        <w:rPr>
          <w:rFonts w:ascii="Aptos" w:hAnsi="Aptos" w:eastAsia="Aptos" w:cs="Aptos"/>
          <w:b w:val="1"/>
          <w:bCs w:val="1"/>
          <w:noProof w:val="0"/>
          <w:sz w:val="28"/>
          <w:szCs w:val="28"/>
          <w:u w:val="single"/>
          <w:lang w:val="en-US"/>
        </w:rPr>
      </w:pPr>
      <w:r w:rsidRPr="6F4AE5F7" w:rsidR="4AB14CC1">
        <w:rPr>
          <w:rFonts w:ascii="Aptos" w:hAnsi="Aptos" w:eastAsia="Aptos" w:cs="Aptos"/>
          <w:b w:val="1"/>
          <w:bCs w:val="1"/>
          <w:noProof w:val="0"/>
          <w:sz w:val="28"/>
          <w:szCs w:val="28"/>
          <w:u w:val="single"/>
          <w:lang w:val="en-US"/>
        </w:rPr>
        <w:t>3.</w:t>
      </w:r>
      <w:r w:rsidRPr="6F4AE5F7" w:rsidR="72D6AA63">
        <w:rPr>
          <w:rFonts w:ascii="Aptos" w:hAnsi="Aptos" w:eastAsia="Aptos" w:cs="Aptos"/>
          <w:b w:val="1"/>
          <w:bCs w:val="1"/>
          <w:noProof w:val="0"/>
          <w:sz w:val="28"/>
          <w:szCs w:val="28"/>
          <w:u w:val="single"/>
          <w:lang w:val="en-US"/>
        </w:rPr>
        <w:t>When might a statutory duty to act be present?</w:t>
      </w:r>
    </w:p>
    <w:p w:rsidR="72D6AA63" w:rsidRDefault="72D6AA63" w14:paraId="5FF828B5" w14:textId="0072BCD8">
      <w:r w:rsidRPr="341DE45A" w:rsidR="72D6AA63">
        <w:rPr>
          <w:rFonts w:ascii="Aptos" w:hAnsi="Aptos" w:eastAsia="Aptos" w:cs="Aptos"/>
          <w:noProof w:val="0"/>
          <w:sz w:val="24"/>
          <w:szCs w:val="24"/>
          <w:lang w:val="en-US"/>
        </w:rPr>
        <w:t>In Jonathan Herring's "Criminal Law: Text, Cases, and Materials," 10th edition, the idea of a statutory responsibility to act is discussed in relation to criminal law. Based on the ideas covered in Herring's book, the following scenarios could involve a statutory duty to act:</w:t>
      </w:r>
    </w:p>
    <w:p w:rsidR="72D6AA63" w:rsidP="341DE45A" w:rsidRDefault="72D6AA63" w14:paraId="032DC490" w14:textId="036730E4">
      <w:pPr>
        <w:pStyle w:val="Normal"/>
      </w:pPr>
      <w:r w:rsidRPr="341DE45A" w:rsidR="72D6AA63">
        <w:rPr>
          <w:rFonts w:ascii="Aptos" w:hAnsi="Aptos" w:eastAsia="Aptos" w:cs="Aptos"/>
          <w:noProof w:val="0"/>
          <w:sz w:val="24"/>
          <w:szCs w:val="24"/>
          <w:lang w:val="en-US"/>
        </w:rPr>
        <w:t xml:space="preserve">Statutory Requirements: Laws or statutes may expressly require people to </w:t>
      </w:r>
      <w:r w:rsidRPr="341DE45A" w:rsidR="17E59281">
        <w:rPr>
          <w:rFonts w:ascii="Aptos" w:hAnsi="Aptos" w:eastAsia="Aptos" w:cs="Aptos"/>
          <w:noProof w:val="0"/>
          <w:sz w:val="24"/>
          <w:szCs w:val="24"/>
          <w:lang w:val="en-US"/>
        </w:rPr>
        <w:t>act in</w:t>
      </w:r>
      <w:r w:rsidRPr="341DE45A" w:rsidR="72D6AA63">
        <w:rPr>
          <w:rFonts w:ascii="Aptos" w:hAnsi="Aptos" w:eastAsia="Aptos" w:cs="Aptos"/>
          <w:noProof w:val="0"/>
          <w:sz w:val="24"/>
          <w:szCs w:val="24"/>
          <w:lang w:val="en-US"/>
        </w:rPr>
        <w:t xml:space="preserve"> </w:t>
      </w:r>
      <w:r w:rsidRPr="341DE45A" w:rsidR="5706EEA0">
        <w:rPr>
          <w:rFonts w:ascii="Aptos" w:hAnsi="Aptos" w:eastAsia="Aptos" w:cs="Aptos"/>
          <w:noProof w:val="0"/>
          <w:sz w:val="24"/>
          <w:szCs w:val="24"/>
          <w:lang w:val="en-US"/>
        </w:rPr>
        <w:t>circumstances</w:t>
      </w:r>
      <w:r w:rsidRPr="341DE45A" w:rsidR="72D6AA63">
        <w:rPr>
          <w:rFonts w:ascii="Aptos" w:hAnsi="Aptos" w:eastAsia="Aptos" w:cs="Aptos"/>
          <w:noProof w:val="0"/>
          <w:sz w:val="24"/>
          <w:szCs w:val="24"/>
          <w:lang w:val="en-US"/>
        </w:rPr>
        <w:t>. As an illustration:</w:t>
      </w:r>
    </w:p>
    <w:p w:rsidR="72D6AA63" w:rsidP="341DE45A" w:rsidRDefault="72D6AA63" w14:paraId="43252F01" w14:textId="7553FC5A">
      <w:pPr>
        <w:pStyle w:val="Normal"/>
      </w:pPr>
      <w:r w:rsidRPr="6F4AE5F7" w:rsidR="72D6AA63">
        <w:rPr>
          <w:rFonts w:ascii="Aptos" w:hAnsi="Aptos" w:eastAsia="Aptos" w:cs="Aptos"/>
          <w:b w:val="1"/>
          <w:bCs w:val="1"/>
          <w:noProof w:val="0"/>
          <w:sz w:val="24"/>
          <w:szCs w:val="24"/>
          <w:u w:val="single"/>
          <w:lang w:val="en-US"/>
        </w:rPr>
        <w:t>Reporting Requirements</w:t>
      </w:r>
      <w:r w:rsidRPr="6F4AE5F7" w:rsidR="72D6AA63">
        <w:rPr>
          <w:rFonts w:ascii="Aptos" w:hAnsi="Aptos" w:eastAsia="Aptos" w:cs="Aptos"/>
          <w:noProof w:val="0"/>
          <w:sz w:val="24"/>
          <w:szCs w:val="24"/>
          <w:lang w:val="en-US"/>
        </w:rPr>
        <w:t xml:space="preserve">: According to certain legal requirements, some professions such as physicians, educators, or social workers must notify the </w:t>
      </w:r>
      <w:r w:rsidRPr="6F4AE5F7" w:rsidR="72D6AA63">
        <w:rPr>
          <w:rFonts w:ascii="Aptos" w:hAnsi="Aptos" w:eastAsia="Aptos" w:cs="Aptos"/>
          <w:noProof w:val="0"/>
          <w:sz w:val="24"/>
          <w:szCs w:val="24"/>
          <w:lang w:val="en-US"/>
        </w:rPr>
        <w:t>appropriate authorities</w:t>
      </w:r>
      <w:r w:rsidRPr="6F4AE5F7" w:rsidR="72D6AA63">
        <w:rPr>
          <w:rFonts w:ascii="Aptos" w:hAnsi="Aptos" w:eastAsia="Aptos" w:cs="Aptos"/>
          <w:noProof w:val="0"/>
          <w:sz w:val="24"/>
          <w:szCs w:val="24"/>
          <w:lang w:val="en-US"/>
        </w:rPr>
        <w:t xml:space="preserve"> of any suspected incidents of abuse or neglect.</w:t>
      </w:r>
    </w:p>
    <w:p w:rsidR="22C1C585" w:rsidP="6F4AE5F7" w:rsidRDefault="22C1C585" w14:paraId="43552BD8" w14:textId="437EA7AF">
      <w:pPr>
        <w:pStyle w:val="Normal"/>
      </w:pPr>
      <w:r w:rsidRPr="6F4AE5F7" w:rsidR="22C1C585">
        <w:rPr>
          <w:rFonts w:ascii="Aptos" w:hAnsi="Aptos" w:eastAsia="Aptos" w:cs="Aptos"/>
          <w:b w:val="1"/>
          <w:bCs w:val="1"/>
          <w:noProof w:val="0"/>
          <w:sz w:val="24"/>
          <w:szCs w:val="24"/>
          <w:u w:val="single"/>
          <w:lang w:val="en-US"/>
        </w:rPr>
        <w:t>Health and Safety Laws:</w:t>
      </w:r>
      <w:r w:rsidRPr="6F4AE5F7" w:rsidR="22C1C585">
        <w:rPr>
          <w:rFonts w:ascii="Aptos" w:hAnsi="Aptos" w:eastAsia="Aptos" w:cs="Aptos"/>
          <w:noProof w:val="0"/>
          <w:sz w:val="24"/>
          <w:szCs w:val="24"/>
          <w:lang w:val="en-US"/>
        </w:rPr>
        <w:t xml:space="preserve"> These laws may impose obligations on employers and workers to </w:t>
      </w:r>
      <w:r w:rsidRPr="6F4AE5F7" w:rsidR="22C1C585">
        <w:rPr>
          <w:rFonts w:ascii="Aptos" w:hAnsi="Aptos" w:eastAsia="Aptos" w:cs="Aptos"/>
          <w:noProof w:val="0"/>
          <w:sz w:val="24"/>
          <w:szCs w:val="24"/>
          <w:lang w:val="en-US"/>
        </w:rPr>
        <w:t>maintain</w:t>
      </w:r>
      <w:r w:rsidRPr="6F4AE5F7" w:rsidR="22C1C585">
        <w:rPr>
          <w:rFonts w:ascii="Aptos" w:hAnsi="Aptos" w:eastAsia="Aptos" w:cs="Aptos"/>
          <w:noProof w:val="0"/>
          <w:sz w:val="24"/>
          <w:szCs w:val="24"/>
          <w:lang w:val="en-US"/>
        </w:rPr>
        <w:t xml:space="preserve"> a safe workplace; noncompliance with these obligations may result in criminal prosecution.</w:t>
      </w:r>
    </w:p>
    <w:p w:rsidR="6F4AE5F7" w:rsidP="6F4AE5F7" w:rsidRDefault="6F4AE5F7" w14:paraId="6344D769" w14:textId="04AA5B8C">
      <w:pPr>
        <w:pStyle w:val="Normal"/>
        <w:rPr>
          <w:rFonts w:ascii="Aptos" w:hAnsi="Aptos" w:eastAsia="Aptos" w:cs="Aptos"/>
          <w:b w:val="1"/>
          <w:bCs w:val="1"/>
          <w:noProof w:val="0"/>
          <w:sz w:val="28"/>
          <w:szCs w:val="28"/>
          <w:u w:val="single"/>
          <w:lang w:val="en-US"/>
        </w:rPr>
      </w:pPr>
    </w:p>
    <w:p w:rsidR="0339FF64" w:rsidP="6F4AE5F7" w:rsidRDefault="0339FF64" w14:paraId="351A5163" w14:textId="536259E0">
      <w:pPr>
        <w:pStyle w:val="Normal"/>
        <w:rPr>
          <w:rFonts w:ascii="Aptos" w:hAnsi="Aptos" w:eastAsia="Aptos" w:cs="Aptos"/>
          <w:b w:val="1"/>
          <w:bCs w:val="1"/>
          <w:noProof w:val="0"/>
          <w:sz w:val="28"/>
          <w:szCs w:val="28"/>
          <w:u w:val="single"/>
          <w:lang w:val="en-US"/>
        </w:rPr>
      </w:pPr>
      <w:r w:rsidRPr="6F4AE5F7" w:rsidR="0339FF64">
        <w:rPr>
          <w:rFonts w:ascii="Aptos" w:hAnsi="Aptos" w:eastAsia="Aptos" w:cs="Aptos"/>
          <w:b w:val="1"/>
          <w:bCs w:val="1"/>
          <w:noProof w:val="0"/>
          <w:sz w:val="28"/>
          <w:szCs w:val="28"/>
          <w:u w:val="single"/>
          <w:lang w:val="en-US"/>
        </w:rPr>
        <w:t>4.When might a contractual/duty based on office be present?</w:t>
      </w:r>
    </w:p>
    <w:p w:rsidR="373DCA31" w:rsidRDefault="373DCA31" w14:paraId="40E73EC8" w14:textId="098AD86A">
      <w:r w:rsidRPr="6F4AE5F7" w:rsidR="373DCA31">
        <w:rPr>
          <w:rFonts w:ascii="Aptos" w:hAnsi="Aptos" w:eastAsia="Aptos" w:cs="Aptos"/>
          <w:noProof w:val="0"/>
          <w:sz w:val="24"/>
          <w:szCs w:val="24"/>
          <w:lang w:val="en-US"/>
        </w:rPr>
        <w:t>According to Stuart Macdonald's "Criminal Law" (2018), there are many circumstances in which there may be a responsibility to act based on a formal position or contractual obligation.</w:t>
      </w:r>
      <w:r w:rsidRPr="6F4AE5F7" w:rsidR="373DCA31">
        <w:rPr>
          <w:rFonts w:ascii="Aptos" w:hAnsi="Aptos" w:eastAsia="Aptos" w:cs="Aptos"/>
          <w:noProof w:val="0"/>
          <w:sz w:val="24"/>
          <w:szCs w:val="24"/>
          <w:lang w:val="en-US"/>
        </w:rPr>
        <w:t xml:space="preserve"> Here are a few instances:</w:t>
      </w:r>
    </w:p>
    <w:p w:rsidR="373DCA31" w:rsidP="6F4AE5F7" w:rsidRDefault="373DCA31" w14:paraId="0E689BE3" w14:textId="088FC42F">
      <w:pPr>
        <w:pStyle w:val="Normal"/>
      </w:pPr>
      <w:r w:rsidRPr="6F4AE5F7" w:rsidR="373DCA31">
        <w:rPr>
          <w:rFonts w:ascii="Aptos" w:hAnsi="Aptos" w:eastAsia="Aptos" w:cs="Aptos"/>
          <w:b w:val="1"/>
          <w:bCs w:val="1"/>
          <w:noProof w:val="0"/>
          <w:sz w:val="24"/>
          <w:szCs w:val="24"/>
          <w:u w:val="single"/>
          <w:lang w:val="en-US"/>
        </w:rPr>
        <w:t>Employment Contracts:</w:t>
      </w:r>
      <w:r w:rsidRPr="6F4AE5F7" w:rsidR="373DCA31">
        <w:rPr>
          <w:rFonts w:ascii="Aptos" w:hAnsi="Aptos" w:eastAsia="Aptos" w:cs="Aptos"/>
          <w:noProof w:val="0"/>
          <w:sz w:val="24"/>
          <w:szCs w:val="24"/>
          <w:lang w:val="en-US"/>
        </w:rPr>
        <w:t xml:space="preserve"> People may be required by contract to perform certain tasks as part of their job. For instance, a lifeguard's job contract requires them to save anyone who </w:t>
      </w:r>
      <w:r w:rsidRPr="6F4AE5F7" w:rsidR="3A063A16">
        <w:rPr>
          <w:rFonts w:ascii="Aptos" w:hAnsi="Aptos" w:eastAsia="Aptos" w:cs="Aptos"/>
          <w:noProof w:val="0"/>
          <w:sz w:val="24"/>
          <w:szCs w:val="24"/>
          <w:lang w:val="en-US"/>
        </w:rPr>
        <w:t>is</w:t>
      </w:r>
      <w:r w:rsidRPr="6F4AE5F7" w:rsidR="373DCA31">
        <w:rPr>
          <w:rFonts w:ascii="Aptos" w:hAnsi="Aptos" w:eastAsia="Aptos" w:cs="Aptos"/>
          <w:noProof w:val="0"/>
          <w:sz w:val="24"/>
          <w:szCs w:val="24"/>
          <w:lang w:val="en-US"/>
        </w:rPr>
        <w:t xml:space="preserve"> in danger in the pool where they work. In a similar vein, a security guard's responsibility is to safeguard the area they are employed to guard.</w:t>
      </w:r>
    </w:p>
    <w:p w:rsidR="373DCA31" w:rsidP="6F4AE5F7" w:rsidRDefault="373DCA31" w14:paraId="62996328" w14:textId="3DE3986A">
      <w:pPr>
        <w:pStyle w:val="Normal"/>
      </w:pPr>
      <w:r w:rsidRPr="6F4AE5F7" w:rsidR="373DCA31">
        <w:rPr>
          <w:rFonts w:ascii="Aptos" w:hAnsi="Aptos" w:eastAsia="Aptos" w:cs="Aptos"/>
          <w:b w:val="1"/>
          <w:bCs w:val="1"/>
          <w:noProof w:val="0"/>
          <w:sz w:val="24"/>
          <w:szCs w:val="24"/>
          <w:u w:val="single"/>
          <w:lang w:val="en-US"/>
        </w:rPr>
        <w:t xml:space="preserve">Professional Responsibilities: </w:t>
      </w:r>
      <w:r w:rsidRPr="6F4AE5F7" w:rsidR="373DCA31">
        <w:rPr>
          <w:rFonts w:ascii="Aptos" w:hAnsi="Aptos" w:eastAsia="Aptos" w:cs="Aptos"/>
          <w:noProof w:val="0"/>
          <w:sz w:val="24"/>
          <w:szCs w:val="24"/>
          <w:lang w:val="en-US"/>
        </w:rPr>
        <w:t xml:space="preserve">Depending on their position and the principles that guide their </w:t>
      </w:r>
      <w:r w:rsidRPr="6F4AE5F7" w:rsidR="373DCA31">
        <w:rPr>
          <w:rFonts w:ascii="Aptos" w:hAnsi="Aptos" w:eastAsia="Aptos" w:cs="Aptos"/>
          <w:noProof w:val="0"/>
          <w:sz w:val="24"/>
          <w:szCs w:val="24"/>
          <w:lang w:val="en-US"/>
        </w:rPr>
        <w:t>behaviour</w:t>
      </w:r>
      <w:r w:rsidRPr="6F4AE5F7" w:rsidR="373DCA31">
        <w:rPr>
          <w:rFonts w:ascii="Aptos" w:hAnsi="Aptos" w:eastAsia="Aptos" w:cs="Aptos"/>
          <w:noProof w:val="0"/>
          <w:sz w:val="24"/>
          <w:szCs w:val="24"/>
          <w:lang w:val="en-US"/>
        </w:rPr>
        <w:t xml:space="preserve">, certain professionals have obligations. For instance, physicians have an obligation to treat their patients medically, and attorneys have an obligation to </w:t>
      </w:r>
      <w:r w:rsidRPr="6F4AE5F7" w:rsidR="373DCA31">
        <w:rPr>
          <w:rFonts w:ascii="Aptos" w:hAnsi="Aptos" w:eastAsia="Aptos" w:cs="Aptos"/>
          <w:noProof w:val="0"/>
          <w:sz w:val="24"/>
          <w:szCs w:val="24"/>
          <w:lang w:val="en-US"/>
        </w:rPr>
        <w:t>represent</w:t>
      </w:r>
      <w:r w:rsidRPr="6F4AE5F7" w:rsidR="373DCA31">
        <w:rPr>
          <w:rFonts w:ascii="Aptos" w:hAnsi="Aptos" w:eastAsia="Aptos" w:cs="Aptos"/>
          <w:noProof w:val="0"/>
          <w:sz w:val="24"/>
          <w:szCs w:val="24"/>
          <w:lang w:val="en-US"/>
        </w:rPr>
        <w:t xml:space="preserve"> their clients' best interests.</w:t>
      </w:r>
    </w:p>
    <w:p w:rsidR="6F4AE5F7" w:rsidP="6F4AE5F7" w:rsidRDefault="6F4AE5F7" w14:paraId="63E3ED35" w14:textId="63048B00">
      <w:pPr>
        <w:pStyle w:val="Normal"/>
        <w:rPr>
          <w:rFonts w:ascii="Aptos" w:hAnsi="Aptos" w:eastAsia="Aptos" w:cs="Aptos"/>
          <w:b w:val="1"/>
          <w:bCs w:val="1"/>
          <w:noProof w:val="0"/>
          <w:sz w:val="24"/>
          <w:szCs w:val="24"/>
          <w:u w:val="single"/>
          <w:lang w:val="en-US"/>
        </w:rPr>
      </w:pPr>
    </w:p>
    <w:p w:rsidR="373DCA31" w:rsidP="6F4AE5F7" w:rsidRDefault="373DCA31" w14:paraId="0A58AB51" w14:textId="2301E3B5">
      <w:pPr>
        <w:pStyle w:val="Normal"/>
        <w:rPr>
          <w:rFonts w:ascii="Aptos" w:hAnsi="Aptos" w:eastAsia="Aptos" w:cs="Aptos"/>
          <w:b w:val="1"/>
          <w:bCs w:val="1"/>
          <w:noProof w:val="0"/>
          <w:sz w:val="28"/>
          <w:szCs w:val="28"/>
          <w:u w:val="single"/>
          <w:lang w:val="en-US"/>
        </w:rPr>
      </w:pPr>
      <w:r w:rsidRPr="6F4AE5F7" w:rsidR="373DCA31">
        <w:rPr>
          <w:rFonts w:ascii="Aptos" w:hAnsi="Aptos" w:eastAsia="Aptos" w:cs="Aptos"/>
          <w:b w:val="1"/>
          <w:bCs w:val="1"/>
          <w:noProof w:val="0"/>
          <w:sz w:val="28"/>
          <w:szCs w:val="28"/>
          <w:u w:val="single"/>
          <w:lang w:val="en-US"/>
        </w:rPr>
        <w:t>5.When might a duty to act arise from assumed responsibility?</w:t>
      </w:r>
    </w:p>
    <w:p w:rsidR="6915D713" w:rsidP="6F4AE5F7" w:rsidRDefault="6915D713" w14:paraId="4B042400" w14:textId="75BC1274">
      <w:pPr>
        <w:pStyle w:val="Normal"/>
        <w:rPr>
          <w:rFonts w:ascii="Aptos" w:hAnsi="Aptos" w:eastAsia="Aptos" w:cs="Aptos"/>
          <w:noProof w:val="0"/>
          <w:sz w:val="24"/>
          <w:szCs w:val="24"/>
          <w:lang w:val="en-US"/>
        </w:rPr>
      </w:pPr>
      <w:r w:rsidRPr="6F4AE5F7" w:rsidR="6915D713">
        <w:rPr>
          <w:rFonts w:ascii="Aptos" w:hAnsi="Aptos" w:eastAsia="Aptos" w:cs="Aptos"/>
          <w:noProof w:val="0"/>
          <w:sz w:val="24"/>
          <w:szCs w:val="24"/>
          <w:lang w:val="en-US"/>
        </w:rPr>
        <w:t>In Taylor, Elliott, and Quinn's "Criminal Law," several situations when a person willingly assumes a role that entails an obligation to act can be explored in relation to a duty to act coming from assumed responsibility. Here are a few situations in which this obligation might exist:</w:t>
      </w:r>
    </w:p>
    <w:p w:rsidR="6915D713" w:rsidP="6F4AE5F7" w:rsidRDefault="6915D713" w14:paraId="53D67469" w14:textId="11558B7B">
      <w:pPr>
        <w:pStyle w:val="Normal"/>
        <w:rPr>
          <w:rFonts w:ascii="Aptos" w:hAnsi="Aptos" w:eastAsia="Aptos" w:cs="Aptos"/>
          <w:b w:val="1"/>
          <w:bCs w:val="1"/>
          <w:noProof w:val="0"/>
          <w:sz w:val="24"/>
          <w:szCs w:val="24"/>
          <w:u w:val="single"/>
          <w:lang w:val="en-US"/>
        </w:rPr>
      </w:pPr>
      <w:r w:rsidRPr="6F4AE5F7" w:rsidR="6915D713">
        <w:rPr>
          <w:rFonts w:ascii="Aptos" w:hAnsi="Aptos" w:eastAsia="Aptos" w:cs="Aptos"/>
          <w:b w:val="1"/>
          <w:bCs w:val="1"/>
          <w:noProof w:val="0"/>
          <w:sz w:val="24"/>
          <w:szCs w:val="24"/>
          <w:u w:val="single"/>
          <w:lang w:val="en-US"/>
        </w:rPr>
        <w:t>Choosing to Assume Care voluntarily:</w:t>
      </w:r>
    </w:p>
    <w:p w:rsidR="6915D713" w:rsidP="6F4AE5F7" w:rsidRDefault="6915D713" w14:paraId="78B74C30" w14:textId="0C82A003">
      <w:pPr>
        <w:pStyle w:val="Normal"/>
      </w:pPr>
      <w:r w:rsidRPr="6F4AE5F7" w:rsidR="6915D713">
        <w:rPr>
          <w:rFonts w:ascii="Aptos" w:hAnsi="Aptos" w:eastAsia="Aptos" w:cs="Aptos"/>
          <w:b w:val="1"/>
          <w:bCs w:val="1"/>
          <w:noProof w:val="0"/>
          <w:sz w:val="24"/>
          <w:szCs w:val="24"/>
          <w:u w:val="single"/>
          <w:lang w:val="en-US"/>
        </w:rPr>
        <w:t>Taking Care of a Child or Vulnerable Person:</w:t>
      </w:r>
      <w:r w:rsidRPr="6F4AE5F7" w:rsidR="6915D713">
        <w:rPr>
          <w:rFonts w:ascii="Aptos" w:hAnsi="Aptos" w:eastAsia="Aptos" w:cs="Aptos"/>
          <w:noProof w:val="0"/>
          <w:sz w:val="24"/>
          <w:szCs w:val="24"/>
          <w:lang w:val="en-US"/>
        </w:rPr>
        <w:t xml:space="preserve"> If someone accepts the voluntary role of providing care for a child, an elderly or disabled person, or both, they can be legally required to </w:t>
      </w:r>
      <w:r w:rsidRPr="6F4AE5F7" w:rsidR="6915D713">
        <w:rPr>
          <w:rFonts w:ascii="Aptos" w:hAnsi="Aptos" w:eastAsia="Aptos" w:cs="Aptos"/>
          <w:noProof w:val="0"/>
          <w:sz w:val="24"/>
          <w:szCs w:val="24"/>
          <w:lang w:val="en-US"/>
        </w:rPr>
        <w:t>take action to keep</w:t>
      </w:r>
      <w:r w:rsidRPr="6F4AE5F7" w:rsidR="6915D713">
        <w:rPr>
          <w:rFonts w:ascii="Aptos" w:hAnsi="Aptos" w:eastAsia="Aptos" w:cs="Aptos"/>
          <w:noProof w:val="0"/>
          <w:sz w:val="24"/>
          <w:szCs w:val="24"/>
          <w:lang w:val="en-US"/>
        </w:rPr>
        <w:t xml:space="preserve"> that person safe. For example, when someone offers to watch over a friend's child, they owe it to them to give the youngster the care and security they </w:t>
      </w:r>
      <w:r w:rsidRPr="6F4AE5F7" w:rsidR="6915D713">
        <w:rPr>
          <w:rFonts w:ascii="Aptos" w:hAnsi="Aptos" w:eastAsia="Aptos" w:cs="Aptos"/>
          <w:noProof w:val="0"/>
          <w:sz w:val="24"/>
          <w:szCs w:val="24"/>
          <w:lang w:val="en-US"/>
        </w:rPr>
        <w:t>require</w:t>
      </w:r>
      <w:r w:rsidRPr="6F4AE5F7" w:rsidR="6915D713">
        <w:rPr>
          <w:rFonts w:ascii="Aptos" w:hAnsi="Aptos" w:eastAsia="Aptos" w:cs="Aptos"/>
          <w:noProof w:val="0"/>
          <w:sz w:val="24"/>
          <w:szCs w:val="24"/>
          <w:lang w:val="en-US"/>
        </w:rPr>
        <w:t>.</w:t>
      </w:r>
    </w:p>
    <w:p w:rsidR="77DE8E78" w:rsidRDefault="77DE8E78" w14:paraId="7515BD4E" w14:textId="4741E021">
      <w:r w:rsidRPr="6F4AE5F7" w:rsidR="77DE8E78">
        <w:rPr>
          <w:rFonts w:ascii="Aptos" w:hAnsi="Aptos" w:eastAsia="Aptos" w:cs="Aptos"/>
          <w:b w:val="1"/>
          <w:bCs w:val="1"/>
          <w:noProof w:val="0"/>
          <w:sz w:val="24"/>
          <w:szCs w:val="24"/>
          <w:u w:val="single"/>
          <w:lang w:val="en-US"/>
        </w:rPr>
        <w:t>Entering the Scene of an Emergency:</w:t>
      </w:r>
      <w:r w:rsidRPr="6F4AE5F7" w:rsidR="77DE8E78">
        <w:rPr>
          <w:rFonts w:ascii="Aptos" w:hAnsi="Aptos" w:eastAsia="Aptos" w:cs="Aptos"/>
          <w:noProof w:val="0"/>
          <w:sz w:val="24"/>
          <w:szCs w:val="24"/>
          <w:lang w:val="en-US"/>
        </w:rPr>
        <w:t xml:space="preserve"> When someone enters the scene of an emergency on their own initiative, they may be assuming a duty to act. For instance, if someone begins CPR on a collapsed individual, they have an obligation to keep going until help from a professional source arrives or it is safe to stop.</w:t>
      </w:r>
    </w:p>
    <w:p w:rsidR="6F4AE5F7" w:rsidRDefault="6F4AE5F7" w14:paraId="2B8791EA" w14:textId="5F9C7E66"/>
    <w:p w:rsidR="77DE8E78" w:rsidP="6F4AE5F7" w:rsidRDefault="77DE8E78" w14:paraId="5994D438" w14:textId="28DF7852">
      <w:pPr>
        <w:pStyle w:val="Normal"/>
      </w:pPr>
      <w:r w:rsidRPr="6F4AE5F7" w:rsidR="77DE8E78">
        <w:rPr>
          <w:rFonts w:ascii="Aptos" w:hAnsi="Aptos" w:eastAsia="Aptos" w:cs="Aptos"/>
          <w:b w:val="1"/>
          <w:bCs w:val="1"/>
          <w:noProof w:val="0"/>
          <w:sz w:val="24"/>
          <w:szCs w:val="24"/>
          <w:u w:val="single"/>
          <w:lang w:val="en-US"/>
        </w:rPr>
        <w:t>Cohabitation and Assigned Responsibilities:</w:t>
      </w:r>
      <w:r w:rsidRPr="6F4AE5F7" w:rsidR="77DE8E78">
        <w:rPr>
          <w:rFonts w:ascii="Aptos" w:hAnsi="Aptos" w:eastAsia="Aptos" w:cs="Aptos"/>
          <w:noProof w:val="0"/>
          <w:sz w:val="24"/>
          <w:szCs w:val="24"/>
          <w:lang w:val="en-US"/>
        </w:rPr>
        <w:t xml:space="preserve"> In some home environments, people may assign duties to one another. Cohabiting partners, for instance, might have a duty of care to one another, particularly if one of them depends on the other for fundamental necessities.</w:t>
      </w:r>
    </w:p>
    <w:p w:rsidR="6F4AE5F7" w:rsidP="6F4AE5F7" w:rsidRDefault="6F4AE5F7" w14:paraId="401A34ED" w14:textId="10AA942E">
      <w:pPr>
        <w:pStyle w:val="Normal"/>
        <w:rPr>
          <w:rFonts w:ascii="Aptos" w:hAnsi="Aptos" w:eastAsia="Aptos" w:cs="Aptos"/>
          <w:noProof w:val="0"/>
          <w:sz w:val="24"/>
          <w:szCs w:val="24"/>
          <w:lang w:val="en-US"/>
        </w:rPr>
      </w:pPr>
    </w:p>
    <w:p w:rsidR="4F0F9243" w:rsidP="6F4AE5F7" w:rsidRDefault="4F0F9243" w14:paraId="72D41B12" w14:textId="48139847">
      <w:pPr>
        <w:pStyle w:val="Normal"/>
        <w:rPr>
          <w:rFonts w:ascii="Aptos" w:hAnsi="Aptos" w:eastAsia="Aptos" w:cs="Aptos"/>
          <w:b w:val="1"/>
          <w:bCs w:val="1"/>
          <w:noProof w:val="0"/>
          <w:color w:val="FF0000"/>
          <w:sz w:val="28"/>
          <w:szCs w:val="28"/>
          <w:u w:val="single"/>
          <w:lang w:val="en-US"/>
        </w:rPr>
      </w:pPr>
      <w:r w:rsidRPr="6F4AE5F7" w:rsidR="4F0F9243">
        <w:rPr>
          <w:rFonts w:ascii="Aptos" w:hAnsi="Aptos" w:eastAsia="Aptos" w:cs="Aptos"/>
          <w:b w:val="1"/>
          <w:bCs w:val="1"/>
          <w:noProof w:val="0"/>
          <w:color w:val="FF0000"/>
          <w:sz w:val="24"/>
          <w:szCs w:val="24"/>
          <w:lang w:val="en-US"/>
        </w:rPr>
        <w:t xml:space="preserve">                                                                               </w:t>
      </w:r>
      <w:r w:rsidRPr="6F4AE5F7" w:rsidR="6D6836A0">
        <w:rPr>
          <w:rFonts w:ascii="Aptos" w:hAnsi="Aptos" w:eastAsia="Aptos" w:cs="Aptos"/>
          <w:b w:val="1"/>
          <w:bCs w:val="1"/>
          <w:noProof w:val="0"/>
          <w:color w:val="FF0000"/>
          <w:sz w:val="28"/>
          <w:szCs w:val="28"/>
          <w:u w:val="single"/>
          <w:lang w:val="en-US"/>
        </w:rPr>
        <w:t>T</w:t>
      </w:r>
      <w:r w:rsidRPr="6F4AE5F7" w:rsidR="6D6836A0">
        <w:rPr>
          <w:rFonts w:ascii="Aptos" w:hAnsi="Aptos" w:eastAsia="Aptos" w:cs="Aptos"/>
          <w:b w:val="1"/>
          <w:bCs w:val="1"/>
          <w:noProof w:val="0"/>
          <w:color w:val="FF0000"/>
          <w:sz w:val="28"/>
          <w:szCs w:val="28"/>
          <w:u w:val="single"/>
          <w:lang w:val="en-US"/>
        </w:rPr>
        <w:t>ask 2</w:t>
      </w:r>
    </w:p>
    <w:p w:rsidR="6F4AE5F7" w:rsidP="6F4AE5F7" w:rsidRDefault="6F4AE5F7" w14:paraId="043730D4" w14:textId="5FFB6188">
      <w:pPr>
        <w:pStyle w:val="Normal"/>
        <w:rPr>
          <w:rFonts w:ascii="Aptos" w:hAnsi="Aptos" w:eastAsia="Aptos" w:cs="Aptos"/>
          <w:b w:val="1"/>
          <w:bCs w:val="1"/>
          <w:noProof w:val="0"/>
          <w:color w:val="auto"/>
          <w:sz w:val="24"/>
          <w:szCs w:val="24"/>
          <w:u w:val="single"/>
          <w:lang w:val="en-US"/>
        </w:rPr>
      </w:pPr>
    </w:p>
    <w:p w:rsidR="6D6836A0" w:rsidP="6F4AE5F7" w:rsidRDefault="6D6836A0" w14:paraId="0B027409" w14:textId="2DD3ABB9">
      <w:pPr>
        <w:pStyle w:val="Normal"/>
        <w:rPr>
          <w:rFonts w:ascii="Aptos" w:hAnsi="Aptos" w:eastAsia="Aptos" w:cs="Aptos"/>
          <w:b w:val="1"/>
          <w:bCs w:val="1"/>
          <w:noProof w:val="0"/>
          <w:color w:val="auto"/>
          <w:sz w:val="24"/>
          <w:szCs w:val="24"/>
          <w:u w:val="single"/>
          <w:lang w:val="en-US"/>
        </w:rPr>
      </w:pPr>
      <w:r w:rsidRPr="6F4AE5F7" w:rsidR="6D6836A0">
        <w:rPr>
          <w:rFonts w:ascii="Aptos" w:hAnsi="Aptos" w:eastAsia="Aptos" w:cs="Aptos"/>
          <w:b w:val="1"/>
          <w:bCs w:val="1"/>
          <w:noProof w:val="0"/>
          <w:color w:val="auto"/>
          <w:sz w:val="24"/>
          <w:szCs w:val="24"/>
          <w:u w:val="single"/>
          <w:lang w:val="en-US"/>
        </w:rPr>
        <w:t xml:space="preserve">Should there be a general duty to act within </w:t>
      </w:r>
      <w:r w:rsidRPr="6F4AE5F7" w:rsidR="6D6836A0">
        <w:rPr>
          <w:rFonts w:ascii="Aptos" w:hAnsi="Aptos" w:eastAsia="Aptos" w:cs="Aptos"/>
          <w:b w:val="1"/>
          <w:bCs w:val="1"/>
          <w:noProof w:val="0"/>
          <w:color w:val="auto"/>
          <w:sz w:val="24"/>
          <w:szCs w:val="24"/>
          <w:u w:val="single"/>
          <w:lang w:val="en-US"/>
        </w:rPr>
        <w:t>the criminal</w:t>
      </w:r>
      <w:r w:rsidRPr="6F4AE5F7" w:rsidR="6D6836A0">
        <w:rPr>
          <w:rFonts w:ascii="Aptos" w:hAnsi="Aptos" w:eastAsia="Aptos" w:cs="Aptos"/>
          <w:b w:val="1"/>
          <w:bCs w:val="1"/>
          <w:noProof w:val="0"/>
          <w:color w:val="auto"/>
          <w:sz w:val="24"/>
          <w:szCs w:val="24"/>
          <w:u w:val="single"/>
          <w:lang w:val="en-US"/>
        </w:rPr>
        <w:t xml:space="preserve"> law of England and </w:t>
      </w:r>
      <w:r w:rsidRPr="6F4AE5F7" w:rsidR="6D6836A0">
        <w:rPr>
          <w:rFonts w:ascii="Aptos" w:hAnsi="Aptos" w:eastAsia="Aptos" w:cs="Aptos"/>
          <w:b w:val="1"/>
          <w:bCs w:val="1"/>
          <w:noProof w:val="0"/>
          <w:color w:val="auto"/>
          <w:sz w:val="24"/>
          <w:szCs w:val="24"/>
          <w:u w:val="single"/>
          <w:lang w:val="en-US"/>
        </w:rPr>
        <w:t>Wales.</w:t>
      </w:r>
    </w:p>
    <w:p w:rsidR="6D6836A0" w:rsidP="6F4AE5F7" w:rsidRDefault="6D6836A0" w14:paraId="0C825543" w14:textId="73398A56">
      <w:pPr>
        <w:pStyle w:val="Normal"/>
        <w:rPr>
          <w:rFonts w:ascii="Aptos" w:hAnsi="Aptos" w:eastAsia="Aptos" w:cs="Aptos"/>
          <w:b w:val="1"/>
          <w:bCs w:val="1"/>
          <w:noProof w:val="0"/>
          <w:color w:val="auto"/>
          <w:sz w:val="24"/>
          <w:szCs w:val="24"/>
          <w:u w:val="single"/>
          <w:lang w:val="en-US"/>
        </w:rPr>
      </w:pPr>
      <w:r w:rsidRPr="6F4AE5F7" w:rsidR="6D6836A0">
        <w:rPr>
          <w:rFonts w:ascii="Aptos" w:hAnsi="Aptos" w:eastAsia="Aptos" w:cs="Aptos"/>
          <w:b w:val="1"/>
          <w:bCs w:val="1"/>
          <w:noProof w:val="0"/>
          <w:color w:val="auto"/>
          <w:sz w:val="24"/>
          <w:szCs w:val="24"/>
          <w:u w:val="single"/>
          <w:lang w:val="en-US"/>
        </w:rPr>
        <w:t>What are the arguments for and against this?</w:t>
      </w:r>
    </w:p>
    <w:p w:rsidR="6F4AE5F7" w:rsidP="6F4AE5F7" w:rsidRDefault="6F4AE5F7" w14:paraId="21DA515B" w14:textId="1A1A8EE5">
      <w:pPr>
        <w:pStyle w:val="Normal"/>
        <w:rPr>
          <w:rFonts w:ascii="Aptos" w:hAnsi="Aptos" w:eastAsia="Aptos" w:cs="Aptos"/>
          <w:b w:val="1"/>
          <w:bCs w:val="1"/>
          <w:noProof w:val="0"/>
          <w:color w:val="auto"/>
          <w:sz w:val="24"/>
          <w:szCs w:val="24"/>
          <w:u w:val="single"/>
          <w:lang w:val="en-US"/>
        </w:rPr>
      </w:pPr>
    </w:p>
    <w:p w:rsidR="79EFF33B" w:rsidP="6F4AE5F7" w:rsidRDefault="79EFF33B" w14:paraId="27796B3C" w14:textId="20FB7689">
      <w:pPr>
        <w:pStyle w:val="Normal"/>
        <w:rPr>
          <w:rFonts w:ascii="Aptos" w:hAnsi="Aptos" w:eastAsia="Aptos" w:cs="Aptos"/>
          <w:b w:val="1"/>
          <w:bCs w:val="1"/>
          <w:noProof w:val="0"/>
          <w:sz w:val="28"/>
          <w:szCs w:val="28"/>
          <w:u w:val="single"/>
          <w:lang w:val="en-US"/>
        </w:rPr>
      </w:pPr>
      <w:r w:rsidRPr="6F4AE5F7" w:rsidR="79EFF33B">
        <w:rPr>
          <w:rFonts w:ascii="Aptos" w:hAnsi="Aptos" w:eastAsia="Aptos" w:cs="Aptos"/>
          <w:b w:val="1"/>
          <w:bCs w:val="1"/>
          <w:noProof w:val="0"/>
          <w:sz w:val="28"/>
          <w:szCs w:val="28"/>
          <w:u w:val="single"/>
          <w:lang w:val="en-US"/>
        </w:rPr>
        <w:t xml:space="preserve">Arguments </w:t>
      </w:r>
      <w:r w:rsidRPr="6F4AE5F7" w:rsidR="0EEB63F5">
        <w:rPr>
          <w:rFonts w:ascii="Aptos" w:hAnsi="Aptos" w:eastAsia="Aptos" w:cs="Aptos"/>
          <w:b w:val="1"/>
          <w:bCs w:val="1"/>
          <w:noProof w:val="0"/>
          <w:sz w:val="28"/>
          <w:szCs w:val="28"/>
          <w:u w:val="single"/>
          <w:lang w:val="en-US"/>
        </w:rPr>
        <w:t>For a General Duty to Act in Criminal Law</w:t>
      </w:r>
    </w:p>
    <w:p w:rsidR="0EEB63F5" w:rsidP="6F4AE5F7" w:rsidRDefault="0EEB63F5" w14:paraId="6FB24955" w14:textId="1E9C416B">
      <w:pPr>
        <w:pStyle w:val="Normal"/>
        <w:rPr>
          <w:rFonts w:ascii="Aptos" w:hAnsi="Aptos" w:eastAsia="Aptos" w:cs="Aptos"/>
          <w:noProof w:val="0"/>
          <w:sz w:val="24"/>
          <w:szCs w:val="24"/>
          <w:lang w:val="en-US"/>
        </w:rPr>
      </w:pPr>
      <w:r w:rsidRPr="6F4AE5F7" w:rsidR="0EEB63F5">
        <w:rPr>
          <w:rFonts w:ascii="Aptos" w:hAnsi="Aptos" w:eastAsia="Aptos" w:cs="Aptos"/>
          <w:b w:val="1"/>
          <w:bCs w:val="1"/>
          <w:noProof w:val="0"/>
          <w:sz w:val="24"/>
          <w:szCs w:val="24"/>
          <w:u w:val="single"/>
          <w:lang w:val="en-US"/>
        </w:rPr>
        <w:t>Morality and Ethics</w:t>
      </w:r>
      <w:r w:rsidRPr="6F4AE5F7" w:rsidR="5A1079B6">
        <w:rPr>
          <w:rFonts w:ascii="Aptos" w:hAnsi="Aptos" w:eastAsia="Aptos" w:cs="Aptos"/>
          <w:b w:val="1"/>
          <w:bCs w:val="1"/>
          <w:noProof w:val="0"/>
          <w:sz w:val="24"/>
          <w:szCs w:val="24"/>
          <w:u w:val="single"/>
          <w:lang w:val="en-US"/>
        </w:rPr>
        <w:t>:</w:t>
      </w:r>
      <w:r w:rsidRPr="6F4AE5F7" w:rsidR="5A1079B6">
        <w:rPr>
          <w:rFonts w:ascii="Aptos" w:hAnsi="Aptos" w:eastAsia="Aptos" w:cs="Aptos"/>
          <w:noProof w:val="0"/>
          <w:sz w:val="24"/>
          <w:szCs w:val="24"/>
          <w:lang w:val="en-US"/>
        </w:rPr>
        <w:t xml:space="preserve"> </w:t>
      </w:r>
      <w:r w:rsidRPr="6F4AE5F7" w:rsidR="4AD9165B">
        <w:rPr>
          <w:rFonts w:ascii="Aptos" w:hAnsi="Aptos" w:eastAsia="Aptos" w:cs="Aptos"/>
          <w:noProof w:val="0"/>
          <w:sz w:val="24"/>
          <w:szCs w:val="24"/>
          <w:lang w:val="en-US"/>
        </w:rPr>
        <w:t xml:space="preserve">Advocates of a broad duty to act contend that everyone has a moral duty to </w:t>
      </w:r>
      <w:r w:rsidRPr="6F4AE5F7" w:rsidR="4AD9165B">
        <w:rPr>
          <w:rFonts w:ascii="Aptos" w:hAnsi="Aptos" w:eastAsia="Aptos" w:cs="Aptos"/>
          <w:noProof w:val="0"/>
          <w:sz w:val="24"/>
          <w:szCs w:val="24"/>
          <w:lang w:val="en-US"/>
        </w:rPr>
        <w:t>assist</w:t>
      </w:r>
      <w:r w:rsidRPr="6F4AE5F7" w:rsidR="4AD9165B">
        <w:rPr>
          <w:rFonts w:ascii="Aptos" w:hAnsi="Aptos" w:eastAsia="Aptos" w:cs="Aptos"/>
          <w:noProof w:val="0"/>
          <w:sz w:val="24"/>
          <w:szCs w:val="24"/>
          <w:lang w:val="en-US"/>
        </w:rPr>
        <w:t xml:space="preserve"> those who are in need. This viewpoint is based on ethical theories like utilitarianism and deontology and the principle of human decency. For example, deontological ethics </w:t>
      </w:r>
      <w:r w:rsidRPr="6F4AE5F7" w:rsidR="4AD9165B">
        <w:rPr>
          <w:rFonts w:ascii="Aptos" w:hAnsi="Aptos" w:eastAsia="Aptos" w:cs="Aptos"/>
          <w:noProof w:val="0"/>
          <w:sz w:val="24"/>
          <w:szCs w:val="24"/>
          <w:lang w:val="en-US"/>
        </w:rPr>
        <w:t>emphasises</w:t>
      </w:r>
      <w:r w:rsidRPr="6F4AE5F7" w:rsidR="4AD9165B">
        <w:rPr>
          <w:rFonts w:ascii="Aptos" w:hAnsi="Aptos" w:eastAsia="Aptos" w:cs="Aptos"/>
          <w:noProof w:val="0"/>
          <w:sz w:val="24"/>
          <w:szCs w:val="24"/>
          <w:lang w:val="en-US"/>
        </w:rPr>
        <w:t xml:space="preserve"> obligations and principles, arguing that people have a moral obligation to help those in need regardless of the repercussions. On the other hand, utilitarianism promotes </w:t>
      </w:r>
      <w:r w:rsidRPr="6F4AE5F7" w:rsidR="4AD9165B">
        <w:rPr>
          <w:rFonts w:ascii="Aptos" w:hAnsi="Aptos" w:eastAsia="Aptos" w:cs="Aptos"/>
          <w:noProof w:val="0"/>
          <w:sz w:val="24"/>
          <w:szCs w:val="24"/>
          <w:lang w:val="en-US"/>
        </w:rPr>
        <w:t>behaviours</w:t>
      </w:r>
      <w:r w:rsidRPr="6F4AE5F7" w:rsidR="4AD9165B">
        <w:rPr>
          <w:rFonts w:ascii="Aptos" w:hAnsi="Aptos" w:eastAsia="Aptos" w:cs="Aptos"/>
          <w:noProof w:val="0"/>
          <w:sz w:val="24"/>
          <w:szCs w:val="24"/>
          <w:lang w:val="en-US"/>
        </w:rPr>
        <w:t xml:space="preserve"> that </w:t>
      </w:r>
      <w:r w:rsidRPr="6F4AE5F7" w:rsidR="4AD9165B">
        <w:rPr>
          <w:rFonts w:ascii="Aptos" w:hAnsi="Aptos" w:eastAsia="Aptos" w:cs="Aptos"/>
          <w:noProof w:val="0"/>
          <w:sz w:val="24"/>
          <w:szCs w:val="24"/>
          <w:lang w:val="en-US"/>
        </w:rPr>
        <w:t>maximise</w:t>
      </w:r>
      <w:r w:rsidRPr="6F4AE5F7" w:rsidR="4AD9165B">
        <w:rPr>
          <w:rFonts w:ascii="Aptos" w:hAnsi="Aptos" w:eastAsia="Aptos" w:cs="Aptos"/>
          <w:noProof w:val="0"/>
          <w:sz w:val="24"/>
          <w:szCs w:val="24"/>
          <w:lang w:val="en-US"/>
        </w:rPr>
        <w:t xml:space="preserve"> well-being and enjoyment in general. </w:t>
      </w:r>
      <w:r w:rsidRPr="6F4AE5F7" w:rsidR="4AD9165B">
        <w:rPr>
          <w:rFonts w:ascii="Aptos" w:hAnsi="Aptos" w:eastAsia="Aptos" w:cs="Aptos"/>
          <w:noProof w:val="0"/>
          <w:sz w:val="24"/>
          <w:szCs w:val="24"/>
          <w:lang w:val="en-US"/>
        </w:rPr>
        <w:t>Requiring people to act when they can stop harm or save lives is in line with these moral precepts since it improves the well-being of others and lessens suffering.</w:t>
      </w:r>
      <w:r w:rsidRPr="6F4AE5F7" w:rsidR="4AD9165B">
        <w:rPr>
          <w:rFonts w:ascii="Aptos" w:hAnsi="Aptos" w:eastAsia="Aptos" w:cs="Aptos"/>
          <w:b w:val="1"/>
          <w:bCs w:val="1"/>
          <w:noProof w:val="0"/>
          <w:sz w:val="24"/>
          <w:szCs w:val="24"/>
          <w:u w:val="single"/>
          <w:lang w:val="en-US"/>
        </w:rPr>
        <w:t xml:space="preserve"> </w:t>
      </w:r>
    </w:p>
    <w:p w:rsidR="5A1079B6" w:rsidP="6F4AE5F7" w:rsidRDefault="5A1079B6" w14:paraId="4D886671" w14:textId="742B15DB">
      <w:pPr>
        <w:pStyle w:val="Normal"/>
        <w:rPr>
          <w:rFonts w:ascii="Aptos" w:hAnsi="Aptos" w:eastAsia="Aptos" w:cs="Aptos"/>
          <w:noProof w:val="0"/>
          <w:sz w:val="24"/>
          <w:szCs w:val="24"/>
          <w:lang w:val="en-US"/>
        </w:rPr>
      </w:pPr>
      <w:r w:rsidRPr="6F4AE5F7" w:rsidR="5A1079B6">
        <w:rPr>
          <w:rFonts w:ascii="Aptos" w:hAnsi="Aptos" w:eastAsia="Aptos" w:cs="Aptos"/>
          <w:b w:val="1"/>
          <w:bCs w:val="1"/>
          <w:noProof w:val="0"/>
          <w:sz w:val="24"/>
          <w:szCs w:val="24"/>
          <w:u w:val="single"/>
          <w:lang w:val="en-US"/>
        </w:rPr>
        <w:t>Prevention of Harm:</w:t>
      </w:r>
      <w:r w:rsidRPr="6F4AE5F7" w:rsidR="283A50FC">
        <w:rPr>
          <w:rFonts w:ascii="Aptos" w:hAnsi="Aptos" w:eastAsia="Aptos" w:cs="Aptos"/>
          <w:b w:val="1"/>
          <w:bCs w:val="1"/>
          <w:noProof w:val="0"/>
          <w:sz w:val="24"/>
          <w:szCs w:val="24"/>
          <w:u w:val="single"/>
          <w:lang w:val="en-US"/>
        </w:rPr>
        <w:t xml:space="preserve"> </w:t>
      </w:r>
      <w:r w:rsidRPr="6F4AE5F7" w:rsidR="0B98F05A">
        <w:rPr>
          <w:rFonts w:ascii="Aptos" w:hAnsi="Aptos" w:eastAsia="Aptos" w:cs="Aptos"/>
          <w:noProof w:val="0"/>
          <w:sz w:val="24"/>
          <w:szCs w:val="24"/>
          <w:lang w:val="en-US"/>
        </w:rPr>
        <w:t xml:space="preserve">The possibility of a broad obligation to act to stop harm and save lives is one of the strongest justifications for it. Timely </w:t>
      </w:r>
      <w:r w:rsidRPr="6F4AE5F7" w:rsidR="0B98F05A">
        <w:rPr>
          <w:rFonts w:ascii="Aptos" w:hAnsi="Aptos" w:eastAsia="Aptos" w:cs="Aptos"/>
          <w:noProof w:val="0"/>
          <w:sz w:val="24"/>
          <w:szCs w:val="24"/>
          <w:lang w:val="en-US"/>
        </w:rPr>
        <w:t>assistance</w:t>
      </w:r>
      <w:r w:rsidRPr="6F4AE5F7" w:rsidR="0B98F05A">
        <w:rPr>
          <w:rFonts w:ascii="Aptos" w:hAnsi="Aptos" w:eastAsia="Aptos" w:cs="Aptos"/>
          <w:noProof w:val="0"/>
          <w:sz w:val="24"/>
          <w:szCs w:val="24"/>
          <w:lang w:val="en-US"/>
        </w:rPr>
        <w:t xml:space="preserve"> can mean the difference between life and death in many emergency circumstances. One way to influence the outcome of an emergency scenario is to provide comfort until relief arrives, summon emergency services, or offer first aid. Action orders from the law guarantee that people </w:t>
      </w:r>
      <w:r w:rsidRPr="6F4AE5F7" w:rsidR="0B98F05A">
        <w:rPr>
          <w:rFonts w:ascii="Aptos" w:hAnsi="Aptos" w:eastAsia="Aptos" w:cs="Aptos"/>
          <w:noProof w:val="0"/>
          <w:sz w:val="24"/>
          <w:szCs w:val="24"/>
          <w:lang w:val="en-US"/>
        </w:rPr>
        <w:t>do not</w:t>
      </w:r>
      <w:r w:rsidRPr="6F4AE5F7" w:rsidR="0B98F05A">
        <w:rPr>
          <w:rFonts w:ascii="Aptos" w:hAnsi="Aptos" w:eastAsia="Aptos" w:cs="Aptos"/>
          <w:noProof w:val="0"/>
          <w:sz w:val="24"/>
          <w:szCs w:val="24"/>
          <w:lang w:val="en-US"/>
        </w:rPr>
        <w:t xml:space="preserve"> overlook their </w:t>
      </w:r>
      <w:r w:rsidRPr="6F4AE5F7" w:rsidR="0B98F05A">
        <w:rPr>
          <w:rFonts w:ascii="Aptos" w:hAnsi="Aptos" w:eastAsia="Aptos" w:cs="Aptos"/>
          <w:noProof w:val="0"/>
          <w:sz w:val="24"/>
          <w:szCs w:val="24"/>
          <w:lang w:val="en-US"/>
        </w:rPr>
        <w:t>capacity</w:t>
      </w:r>
      <w:r w:rsidRPr="6F4AE5F7" w:rsidR="0B98F05A">
        <w:rPr>
          <w:rFonts w:ascii="Aptos" w:hAnsi="Aptos" w:eastAsia="Aptos" w:cs="Aptos"/>
          <w:noProof w:val="0"/>
          <w:sz w:val="24"/>
          <w:szCs w:val="24"/>
          <w:lang w:val="en-US"/>
        </w:rPr>
        <w:t xml:space="preserve"> to make constructive contributions in these kinds of situations.</w:t>
      </w:r>
      <w:r w:rsidRPr="6F4AE5F7" w:rsidR="0B98F05A">
        <w:rPr>
          <w:rFonts w:ascii="Aptos" w:hAnsi="Aptos" w:eastAsia="Aptos" w:cs="Aptos"/>
          <w:b w:val="1"/>
          <w:bCs w:val="1"/>
          <w:noProof w:val="0"/>
          <w:sz w:val="24"/>
          <w:szCs w:val="24"/>
          <w:u w:val="single"/>
          <w:lang w:val="en-US"/>
        </w:rPr>
        <w:t xml:space="preserve"> </w:t>
      </w:r>
    </w:p>
    <w:p w:rsidR="283A50FC" w:rsidP="6F4AE5F7" w:rsidRDefault="283A50FC" w14:paraId="296B3765" w14:textId="51253731">
      <w:pPr>
        <w:pStyle w:val="Normal"/>
        <w:rPr>
          <w:rFonts w:ascii="Aptos" w:hAnsi="Aptos" w:eastAsia="Aptos" w:cs="Aptos"/>
          <w:noProof w:val="0"/>
          <w:sz w:val="24"/>
          <w:szCs w:val="24"/>
          <w:lang w:val="en-US"/>
        </w:rPr>
      </w:pPr>
      <w:r w:rsidRPr="6F4AE5F7" w:rsidR="283A50FC">
        <w:rPr>
          <w:rFonts w:ascii="Aptos" w:hAnsi="Aptos" w:eastAsia="Aptos" w:cs="Aptos"/>
          <w:b w:val="1"/>
          <w:bCs w:val="1"/>
          <w:noProof w:val="0"/>
          <w:sz w:val="24"/>
          <w:szCs w:val="24"/>
          <w:u w:val="single"/>
          <w:lang w:val="en-US"/>
        </w:rPr>
        <w:t>Upholding Social Order:</w:t>
      </w:r>
      <w:r w:rsidRPr="6F4AE5F7" w:rsidR="7BE3B8A3">
        <w:rPr>
          <w:rFonts w:ascii="Aptos" w:hAnsi="Aptos" w:eastAsia="Aptos" w:cs="Aptos"/>
          <w:b w:val="1"/>
          <w:bCs w:val="1"/>
          <w:noProof w:val="0"/>
          <w:sz w:val="24"/>
          <w:szCs w:val="24"/>
          <w:u w:val="single"/>
          <w:lang w:val="en-US"/>
        </w:rPr>
        <w:t xml:space="preserve"> </w:t>
      </w:r>
      <w:r w:rsidRPr="6F4AE5F7" w:rsidR="7BE3B8A3">
        <w:rPr>
          <w:rFonts w:ascii="Aptos" w:hAnsi="Aptos" w:eastAsia="Aptos" w:cs="Aptos"/>
          <w:noProof w:val="0"/>
          <w:sz w:val="24"/>
          <w:szCs w:val="24"/>
          <w:lang w:val="en-US"/>
        </w:rPr>
        <w:t xml:space="preserve">A broad duty to perform fosters a culture of reciprocity and accountability, which can support the upkeep of social order. When people are compelled by law to </w:t>
      </w:r>
      <w:r w:rsidRPr="6F4AE5F7" w:rsidR="7BE3B8A3">
        <w:rPr>
          <w:rFonts w:ascii="Aptos" w:hAnsi="Aptos" w:eastAsia="Aptos" w:cs="Aptos"/>
          <w:noProof w:val="0"/>
          <w:sz w:val="24"/>
          <w:szCs w:val="24"/>
          <w:lang w:val="en-US"/>
        </w:rPr>
        <w:t>assist</w:t>
      </w:r>
      <w:r w:rsidRPr="6F4AE5F7" w:rsidR="7BE3B8A3">
        <w:rPr>
          <w:rFonts w:ascii="Aptos" w:hAnsi="Aptos" w:eastAsia="Aptos" w:cs="Aptos"/>
          <w:noProof w:val="0"/>
          <w:sz w:val="24"/>
          <w:szCs w:val="24"/>
          <w:lang w:val="en-US"/>
        </w:rPr>
        <w:t xml:space="preserve"> </w:t>
      </w:r>
      <w:r w:rsidRPr="6F4AE5F7" w:rsidR="7BE3B8A3">
        <w:rPr>
          <w:rFonts w:ascii="Aptos" w:hAnsi="Aptos" w:eastAsia="Aptos" w:cs="Aptos"/>
          <w:noProof w:val="0"/>
          <w:sz w:val="24"/>
          <w:szCs w:val="24"/>
          <w:lang w:val="en-US"/>
        </w:rPr>
        <w:t>those in need, it fosters a sense of responsibility and community. This sense of accountability can prevent indifference and apathy, promoting a society that is more caring and cohesive.</w:t>
      </w:r>
    </w:p>
    <w:p w:rsidR="7BE3B8A3" w:rsidP="6F4AE5F7" w:rsidRDefault="7BE3B8A3" w14:paraId="7092B0BB" w14:textId="29F2F879">
      <w:pPr>
        <w:pStyle w:val="Normal"/>
      </w:pPr>
      <w:r w:rsidRPr="6F4AE5F7" w:rsidR="7BE3B8A3">
        <w:rPr>
          <w:rFonts w:ascii="Aptos" w:hAnsi="Aptos" w:eastAsia="Aptos" w:cs="Aptos"/>
          <w:b w:val="1"/>
          <w:bCs w:val="1"/>
          <w:noProof w:val="0"/>
          <w:sz w:val="24"/>
          <w:szCs w:val="24"/>
          <w:u w:val="single"/>
          <w:lang w:val="en-US"/>
        </w:rPr>
        <w:t>Special Relationships:</w:t>
      </w:r>
      <w:r w:rsidRPr="6F4AE5F7" w:rsidR="59917056">
        <w:rPr>
          <w:rFonts w:ascii="Aptos" w:hAnsi="Aptos" w:eastAsia="Aptos" w:cs="Aptos"/>
          <w:noProof w:val="0"/>
          <w:sz w:val="24"/>
          <w:szCs w:val="24"/>
          <w:lang w:val="en-US"/>
        </w:rPr>
        <w:t xml:space="preserve"> In the setting of special relationships, the case for a universal duty to act is strong. For example, parents are naturally </w:t>
      </w:r>
      <w:r w:rsidRPr="6F4AE5F7" w:rsidR="59917056">
        <w:rPr>
          <w:rFonts w:ascii="Aptos" w:hAnsi="Aptos" w:eastAsia="Aptos" w:cs="Aptos"/>
          <w:noProof w:val="0"/>
          <w:sz w:val="24"/>
          <w:szCs w:val="24"/>
          <w:lang w:val="en-US"/>
        </w:rPr>
        <w:t>obligated</w:t>
      </w:r>
      <w:r w:rsidRPr="6F4AE5F7" w:rsidR="59917056">
        <w:rPr>
          <w:rFonts w:ascii="Aptos" w:hAnsi="Aptos" w:eastAsia="Aptos" w:cs="Aptos"/>
          <w:noProof w:val="0"/>
          <w:sz w:val="24"/>
          <w:szCs w:val="24"/>
          <w:lang w:val="en-US"/>
        </w:rPr>
        <w:t xml:space="preserve"> by law to provide for their children. In a similar vein, public servants like police officers and firefighters have a duty to serve and protect the people. The imposition of a universal duty is more justified in certain situations since these </w:t>
      </w:r>
      <w:r w:rsidRPr="6F4AE5F7" w:rsidR="59917056">
        <w:rPr>
          <w:rFonts w:ascii="Aptos" w:hAnsi="Aptos" w:eastAsia="Aptos" w:cs="Aptos"/>
          <w:noProof w:val="0"/>
          <w:sz w:val="24"/>
          <w:szCs w:val="24"/>
          <w:lang w:val="en-US"/>
        </w:rPr>
        <w:t>ties</w:t>
      </w:r>
      <w:r w:rsidRPr="6F4AE5F7" w:rsidR="59917056">
        <w:rPr>
          <w:rFonts w:ascii="Aptos" w:hAnsi="Aptos" w:eastAsia="Aptos" w:cs="Aptos"/>
          <w:noProof w:val="0"/>
          <w:sz w:val="24"/>
          <w:szCs w:val="24"/>
          <w:lang w:val="en-US"/>
        </w:rPr>
        <w:t xml:space="preserve"> entail intrinsic obligations to support and protect others.</w:t>
      </w:r>
    </w:p>
    <w:p w:rsidR="6F4AE5F7" w:rsidP="6F4AE5F7" w:rsidRDefault="6F4AE5F7" w14:paraId="088A6FCE" w14:textId="048E630A">
      <w:pPr>
        <w:pStyle w:val="Normal"/>
        <w:rPr>
          <w:rFonts w:ascii="Aptos" w:hAnsi="Aptos" w:eastAsia="Aptos" w:cs="Aptos"/>
          <w:noProof w:val="0"/>
          <w:sz w:val="28"/>
          <w:szCs w:val="28"/>
          <w:lang w:val="en-US"/>
        </w:rPr>
      </w:pPr>
    </w:p>
    <w:p w:rsidR="54D6114C" w:rsidP="6F4AE5F7" w:rsidRDefault="54D6114C" w14:paraId="68483BB4" w14:textId="54D9C2D9">
      <w:pPr>
        <w:pStyle w:val="Normal"/>
        <w:rPr>
          <w:rFonts w:ascii="Aptos" w:hAnsi="Aptos" w:eastAsia="Aptos" w:cs="Aptos"/>
          <w:b w:val="1"/>
          <w:bCs w:val="1"/>
          <w:noProof w:val="0"/>
          <w:sz w:val="28"/>
          <w:szCs w:val="28"/>
          <w:u w:val="single"/>
          <w:lang w:val="en-US"/>
        </w:rPr>
      </w:pPr>
      <w:r w:rsidRPr="6F4AE5F7" w:rsidR="54D6114C">
        <w:rPr>
          <w:rFonts w:ascii="Aptos" w:hAnsi="Aptos" w:eastAsia="Aptos" w:cs="Aptos"/>
          <w:b w:val="1"/>
          <w:bCs w:val="1"/>
          <w:noProof w:val="0"/>
          <w:sz w:val="28"/>
          <w:szCs w:val="28"/>
          <w:u w:val="single"/>
          <w:lang w:val="en-US"/>
        </w:rPr>
        <w:t xml:space="preserve">Arguments </w:t>
      </w:r>
      <w:r w:rsidRPr="6F4AE5F7" w:rsidR="26455DF0">
        <w:rPr>
          <w:rFonts w:ascii="Aptos" w:hAnsi="Aptos" w:eastAsia="Aptos" w:cs="Aptos"/>
          <w:b w:val="1"/>
          <w:bCs w:val="1"/>
          <w:noProof w:val="0"/>
          <w:sz w:val="28"/>
          <w:szCs w:val="28"/>
          <w:u w:val="single"/>
          <w:lang w:val="en-US"/>
        </w:rPr>
        <w:t>Against a General Duty to Act in Criminal Law</w:t>
      </w:r>
    </w:p>
    <w:p w:rsidR="26455DF0" w:rsidP="6F4AE5F7" w:rsidRDefault="26455DF0" w14:paraId="176CD2B3" w14:textId="065CC75D">
      <w:pPr>
        <w:pStyle w:val="Normal"/>
      </w:pPr>
      <w:r w:rsidRPr="6F4AE5F7" w:rsidR="26455DF0">
        <w:rPr>
          <w:rFonts w:ascii="Aptos" w:hAnsi="Aptos" w:eastAsia="Aptos" w:cs="Aptos"/>
          <w:b w:val="1"/>
          <w:bCs w:val="1"/>
          <w:noProof w:val="0"/>
          <w:sz w:val="24"/>
          <w:szCs w:val="24"/>
          <w:u w:val="single"/>
          <w:lang w:val="en-US"/>
        </w:rPr>
        <w:t>Individual Freedom:</w:t>
      </w:r>
      <w:r w:rsidRPr="6F4AE5F7" w:rsidR="39C7F2E4">
        <w:rPr>
          <w:rFonts w:ascii="Aptos" w:hAnsi="Aptos" w:eastAsia="Aptos" w:cs="Aptos"/>
          <w:b w:val="1"/>
          <w:bCs w:val="1"/>
          <w:noProof w:val="0"/>
          <w:sz w:val="24"/>
          <w:szCs w:val="24"/>
          <w:u w:val="single"/>
          <w:lang w:val="en-US"/>
        </w:rPr>
        <w:t xml:space="preserve"> </w:t>
      </w:r>
      <w:r w:rsidRPr="6F4AE5F7" w:rsidR="39C7F2E4">
        <w:rPr>
          <w:rFonts w:ascii="Aptos" w:hAnsi="Aptos" w:eastAsia="Aptos" w:cs="Aptos"/>
          <w:noProof w:val="0"/>
          <w:sz w:val="24"/>
          <w:szCs w:val="24"/>
          <w:lang w:val="en-US"/>
        </w:rPr>
        <w:t xml:space="preserve">A broad responsibility to act's opponents </w:t>
      </w:r>
      <w:r w:rsidRPr="6F4AE5F7" w:rsidR="39C7F2E4">
        <w:rPr>
          <w:rFonts w:ascii="Aptos" w:hAnsi="Aptos" w:eastAsia="Aptos" w:cs="Aptos"/>
          <w:noProof w:val="0"/>
          <w:sz w:val="24"/>
          <w:szCs w:val="24"/>
          <w:lang w:val="en-US"/>
        </w:rPr>
        <w:t>contends</w:t>
      </w:r>
      <w:r w:rsidRPr="6F4AE5F7" w:rsidR="39C7F2E4">
        <w:rPr>
          <w:rFonts w:ascii="Aptos" w:hAnsi="Aptos" w:eastAsia="Aptos" w:cs="Aptos"/>
          <w:noProof w:val="0"/>
          <w:sz w:val="24"/>
          <w:szCs w:val="24"/>
          <w:lang w:val="en-US"/>
        </w:rPr>
        <w:t xml:space="preserve"> that such a requirement violates </w:t>
      </w:r>
      <w:bookmarkStart w:name="_Int_HqIAVwkQ" w:id="408563182"/>
      <w:r w:rsidRPr="6F4AE5F7" w:rsidR="39C7F2E4">
        <w:rPr>
          <w:rFonts w:ascii="Aptos" w:hAnsi="Aptos" w:eastAsia="Aptos" w:cs="Aptos"/>
          <w:noProof w:val="0"/>
          <w:sz w:val="24"/>
          <w:szCs w:val="24"/>
          <w:lang w:val="en-US"/>
        </w:rPr>
        <w:t>people's</w:t>
      </w:r>
      <w:bookmarkEnd w:id="408563182"/>
      <w:r w:rsidRPr="6F4AE5F7" w:rsidR="39C7F2E4">
        <w:rPr>
          <w:rFonts w:ascii="Aptos" w:hAnsi="Aptos" w:eastAsia="Aptos" w:cs="Aptos"/>
          <w:noProof w:val="0"/>
          <w:sz w:val="24"/>
          <w:szCs w:val="24"/>
          <w:lang w:val="en-US"/>
        </w:rPr>
        <w:t xml:space="preserve"> right to privacy and discretion. People's freedom to make their own decisions is restricted by legal obligations that force them to step in under specific circumstances. People may choose not to act for a variety of reasons, including ethical, psychological, or personal ones, therefore this intrusion might be viewed as a violation of their right to individual liberty.</w:t>
      </w:r>
    </w:p>
    <w:p w:rsidR="300570B9" w:rsidP="6F4AE5F7" w:rsidRDefault="300570B9" w14:paraId="63D66912" w14:textId="65E89C7E">
      <w:pPr>
        <w:pStyle w:val="Normal"/>
      </w:pPr>
      <w:r w:rsidRPr="6F4AE5F7" w:rsidR="300570B9">
        <w:rPr>
          <w:rFonts w:ascii="Aptos" w:hAnsi="Aptos" w:eastAsia="Aptos" w:cs="Aptos"/>
          <w:b w:val="1"/>
          <w:bCs w:val="1"/>
          <w:noProof w:val="0"/>
          <w:sz w:val="24"/>
          <w:szCs w:val="24"/>
          <w:u w:val="single"/>
          <w:lang w:val="en-US"/>
        </w:rPr>
        <w:t>Practicality Concerns:</w:t>
      </w:r>
      <w:r w:rsidRPr="6F4AE5F7" w:rsidR="6BE28FB3">
        <w:rPr>
          <w:rFonts w:ascii="Aptos" w:hAnsi="Aptos" w:eastAsia="Aptos" w:cs="Aptos"/>
          <w:noProof w:val="0"/>
          <w:sz w:val="24"/>
          <w:szCs w:val="24"/>
          <w:lang w:val="en-US"/>
        </w:rPr>
        <w:t xml:space="preserve"> Important practical obstacles stand in the way of enforcing a general duty to act. It is intrinsically difficult to decide whether and how to intervene on behalf of individuals in different situations. From minor accidents to serious emergencies, there are many </w:t>
      </w:r>
      <w:r w:rsidRPr="6F4AE5F7" w:rsidR="6BE28FB3">
        <w:rPr>
          <w:rFonts w:ascii="Aptos" w:hAnsi="Aptos" w:eastAsia="Aptos" w:cs="Aptos"/>
          <w:noProof w:val="0"/>
          <w:sz w:val="24"/>
          <w:szCs w:val="24"/>
          <w:lang w:val="en-US"/>
        </w:rPr>
        <w:t>diverse types</w:t>
      </w:r>
      <w:r w:rsidRPr="6F4AE5F7" w:rsidR="6BE28FB3">
        <w:rPr>
          <w:rFonts w:ascii="Aptos" w:hAnsi="Aptos" w:eastAsia="Aptos" w:cs="Aptos"/>
          <w:noProof w:val="0"/>
          <w:sz w:val="24"/>
          <w:szCs w:val="24"/>
          <w:lang w:val="en-US"/>
        </w:rPr>
        <w:t xml:space="preserve"> of situations that call for </w:t>
      </w:r>
      <w:r w:rsidRPr="6F4AE5F7" w:rsidR="6BE28FB3">
        <w:rPr>
          <w:rFonts w:ascii="Aptos" w:hAnsi="Aptos" w:eastAsia="Aptos" w:cs="Aptos"/>
          <w:noProof w:val="0"/>
          <w:sz w:val="24"/>
          <w:szCs w:val="24"/>
          <w:lang w:val="en-US"/>
        </w:rPr>
        <w:t>assistance</w:t>
      </w:r>
      <w:r w:rsidRPr="6F4AE5F7" w:rsidR="6BE28FB3">
        <w:rPr>
          <w:rFonts w:ascii="Aptos" w:hAnsi="Aptos" w:eastAsia="Aptos" w:cs="Aptos"/>
          <w:noProof w:val="0"/>
          <w:sz w:val="24"/>
          <w:szCs w:val="24"/>
          <w:lang w:val="en-US"/>
        </w:rPr>
        <w:t xml:space="preserve">, and depending on the situation, different responses may be needed. It is challenging to </w:t>
      </w:r>
      <w:r w:rsidRPr="6F4AE5F7" w:rsidR="6BE28FB3">
        <w:rPr>
          <w:rFonts w:ascii="Aptos" w:hAnsi="Aptos" w:eastAsia="Aptos" w:cs="Aptos"/>
          <w:noProof w:val="0"/>
          <w:sz w:val="24"/>
          <w:szCs w:val="24"/>
          <w:lang w:val="en-US"/>
        </w:rPr>
        <w:t>establish</w:t>
      </w:r>
      <w:r w:rsidRPr="6F4AE5F7" w:rsidR="6BE28FB3">
        <w:rPr>
          <w:rFonts w:ascii="Aptos" w:hAnsi="Aptos" w:eastAsia="Aptos" w:cs="Aptos"/>
          <w:noProof w:val="0"/>
          <w:sz w:val="24"/>
          <w:szCs w:val="24"/>
          <w:lang w:val="en-US"/>
        </w:rPr>
        <w:t xml:space="preserve"> recommendations that are both obvious and consistent for these many contexts.</w:t>
      </w:r>
    </w:p>
    <w:p w:rsidR="300570B9" w:rsidP="6F4AE5F7" w:rsidRDefault="300570B9" w14:paraId="13A56259" w14:textId="3A996BE5">
      <w:pPr>
        <w:pStyle w:val="Normal"/>
      </w:pPr>
      <w:r w:rsidRPr="6F4AE5F7" w:rsidR="300570B9">
        <w:rPr>
          <w:rFonts w:ascii="Aptos" w:hAnsi="Aptos" w:eastAsia="Aptos" w:cs="Aptos"/>
          <w:b w:val="1"/>
          <w:bCs w:val="1"/>
          <w:noProof w:val="0"/>
          <w:sz w:val="24"/>
          <w:szCs w:val="24"/>
          <w:u w:val="single"/>
          <w:lang w:val="en-US"/>
        </w:rPr>
        <w:t>Potential Harm:</w:t>
      </w:r>
      <w:r w:rsidRPr="6F4AE5F7" w:rsidR="226569FC">
        <w:rPr>
          <w:rFonts w:ascii="Aptos" w:hAnsi="Aptos" w:eastAsia="Aptos" w:cs="Aptos"/>
          <w:b w:val="1"/>
          <w:bCs w:val="1"/>
          <w:noProof w:val="0"/>
          <w:sz w:val="24"/>
          <w:szCs w:val="24"/>
          <w:u w:val="single"/>
          <w:lang w:val="en-US"/>
        </w:rPr>
        <w:t xml:space="preserve"> </w:t>
      </w:r>
      <w:r w:rsidRPr="6F4AE5F7" w:rsidR="226569FC">
        <w:rPr>
          <w:rFonts w:ascii="Aptos" w:hAnsi="Aptos" w:eastAsia="Aptos" w:cs="Aptos"/>
          <w:noProof w:val="0"/>
          <w:sz w:val="24"/>
          <w:szCs w:val="24"/>
          <w:lang w:val="en-US"/>
        </w:rPr>
        <w:t xml:space="preserve">Critics draw attention to the possible risks involved in forcing people to intervene in risky or unclear circumstances. Mandating something without thinking through the possible outcomes may have unexpected implications. </w:t>
      </w:r>
      <w:r w:rsidRPr="6F4AE5F7" w:rsidR="226569FC">
        <w:rPr>
          <w:rFonts w:ascii="Aptos" w:hAnsi="Aptos" w:eastAsia="Aptos" w:cs="Aptos"/>
          <w:noProof w:val="0"/>
          <w:sz w:val="24"/>
          <w:szCs w:val="24"/>
          <w:lang w:val="en-US"/>
        </w:rPr>
        <w:t>And</w:t>
      </w:r>
      <w:r w:rsidRPr="6F4AE5F7" w:rsidR="226569FC">
        <w:rPr>
          <w:rFonts w:ascii="Aptos" w:hAnsi="Aptos" w:eastAsia="Aptos" w:cs="Aptos"/>
          <w:noProof w:val="0"/>
          <w:sz w:val="24"/>
          <w:szCs w:val="24"/>
          <w:lang w:val="en-US"/>
        </w:rPr>
        <w:t xml:space="preserve"> somebody </w:t>
      </w:r>
      <w:r w:rsidRPr="6F4AE5F7" w:rsidR="226569FC">
        <w:rPr>
          <w:rFonts w:ascii="Aptos" w:hAnsi="Aptos" w:eastAsia="Aptos" w:cs="Aptos"/>
          <w:noProof w:val="0"/>
          <w:sz w:val="24"/>
          <w:szCs w:val="24"/>
          <w:lang w:val="en-US"/>
        </w:rPr>
        <w:t>attempting</w:t>
      </w:r>
      <w:r w:rsidRPr="6F4AE5F7" w:rsidR="226569FC">
        <w:rPr>
          <w:rFonts w:ascii="Aptos" w:hAnsi="Aptos" w:eastAsia="Aptos" w:cs="Aptos"/>
          <w:noProof w:val="0"/>
          <w:sz w:val="24"/>
          <w:szCs w:val="24"/>
          <w:lang w:val="en-US"/>
        </w:rPr>
        <w:t xml:space="preserve"> to break up a violent argument, for instance, can end up a victim.</w:t>
      </w:r>
    </w:p>
    <w:p w:rsidR="300570B9" w:rsidP="6F4AE5F7" w:rsidRDefault="300570B9" w14:paraId="0F79B59B" w14:textId="029D256D">
      <w:pPr>
        <w:pStyle w:val="Normal"/>
      </w:pPr>
      <w:r w:rsidRPr="6F4AE5F7" w:rsidR="300570B9">
        <w:rPr>
          <w:rFonts w:ascii="Aptos" w:hAnsi="Aptos" w:eastAsia="Aptos" w:cs="Aptos"/>
          <w:b w:val="1"/>
          <w:bCs w:val="1"/>
          <w:noProof w:val="0"/>
          <w:sz w:val="24"/>
          <w:szCs w:val="24"/>
          <w:u w:val="single"/>
          <w:lang w:val="en-US"/>
        </w:rPr>
        <w:t>Legal Uncertainty:</w:t>
      </w:r>
      <w:r w:rsidRPr="6F4AE5F7" w:rsidR="6EC2FEDF">
        <w:rPr>
          <w:rFonts w:ascii="Aptos" w:hAnsi="Aptos" w:eastAsia="Aptos" w:cs="Aptos"/>
          <w:b w:val="1"/>
          <w:bCs w:val="1"/>
          <w:noProof w:val="0"/>
          <w:sz w:val="24"/>
          <w:szCs w:val="24"/>
          <w:u w:val="single"/>
          <w:lang w:val="en-US"/>
        </w:rPr>
        <w:t xml:space="preserve"> </w:t>
      </w:r>
      <w:r w:rsidRPr="6F4AE5F7" w:rsidR="6EC2FEDF">
        <w:rPr>
          <w:rFonts w:ascii="Aptos" w:hAnsi="Aptos" w:eastAsia="Aptos" w:cs="Aptos"/>
          <w:noProof w:val="0"/>
          <w:sz w:val="24"/>
          <w:szCs w:val="24"/>
          <w:lang w:val="en-US"/>
        </w:rPr>
        <w:t xml:space="preserve">Another crucial concern is the possibility of uneven implementation and judicial interpretation. Courts may find it difficult to implement a universal duty to act consistently, which could result in a variety of inconsistent decisions. This discrepancy can lead to misunderstandings </w:t>
      </w:r>
      <w:r w:rsidRPr="6F4AE5F7" w:rsidR="6EC2FEDF">
        <w:rPr>
          <w:rFonts w:ascii="Aptos" w:hAnsi="Aptos" w:eastAsia="Aptos" w:cs="Aptos"/>
          <w:noProof w:val="0"/>
          <w:sz w:val="24"/>
          <w:szCs w:val="24"/>
          <w:lang w:val="en-US"/>
        </w:rPr>
        <w:t>regarding</w:t>
      </w:r>
      <w:r w:rsidRPr="6F4AE5F7" w:rsidR="6EC2FEDF">
        <w:rPr>
          <w:rFonts w:ascii="Aptos" w:hAnsi="Aptos" w:eastAsia="Aptos" w:cs="Aptos"/>
          <w:noProof w:val="0"/>
          <w:sz w:val="24"/>
          <w:szCs w:val="24"/>
          <w:lang w:val="en-US"/>
        </w:rPr>
        <w:t xml:space="preserve"> legal rights and obligations, undermining the justice and predictability of the legal system.</w:t>
      </w:r>
    </w:p>
    <w:p w:rsidR="6F4AE5F7" w:rsidP="6F4AE5F7" w:rsidRDefault="6F4AE5F7" w14:paraId="09A34B30" w14:textId="0D97C667">
      <w:pPr>
        <w:pStyle w:val="Normal"/>
        <w:rPr>
          <w:rFonts w:ascii="Aptos" w:hAnsi="Aptos" w:eastAsia="Aptos" w:cs="Aptos"/>
          <w:noProof w:val="0"/>
          <w:sz w:val="24"/>
          <w:szCs w:val="24"/>
          <w:lang w:val="en-US"/>
        </w:rPr>
      </w:pPr>
    </w:p>
    <w:p w:rsidR="06A67CF7" w:rsidP="6F4AE5F7" w:rsidRDefault="06A67CF7" w14:paraId="568ABF9D" w14:textId="6231978D">
      <w:pPr>
        <w:pStyle w:val="Normal"/>
        <w:rPr>
          <w:rFonts w:ascii="Aptos" w:hAnsi="Aptos" w:eastAsia="Aptos" w:cs="Aptos"/>
          <w:b w:val="1"/>
          <w:bCs w:val="1"/>
          <w:noProof w:val="0"/>
          <w:sz w:val="24"/>
          <w:szCs w:val="24"/>
          <w:u w:val="single"/>
          <w:lang w:val="en-US"/>
        </w:rPr>
      </w:pPr>
      <w:r w:rsidRPr="6F4AE5F7" w:rsidR="06A67CF7">
        <w:rPr>
          <w:rFonts w:ascii="Aptos" w:hAnsi="Aptos" w:eastAsia="Aptos" w:cs="Aptos"/>
          <w:b w:val="1"/>
          <w:bCs w:val="1"/>
          <w:noProof w:val="0"/>
          <w:sz w:val="24"/>
          <w:szCs w:val="24"/>
          <w:u w:val="single"/>
          <w:lang w:val="en-US"/>
        </w:rPr>
        <w:t xml:space="preserve">References </w:t>
      </w:r>
    </w:p>
    <w:p w:rsidR="73FCA7A9" w:rsidP="6F4AE5F7" w:rsidRDefault="73FCA7A9" w14:paraId="753295D9" w14:textId="3F627F9A">
      <w:pPr>
        <w:pStyle w:val="Normal"/>
        <w:rPr>
          <w:rFonts w:ascii="Aptos" w:hAnsi="Aptos" w:eastAsia="Aptos" w:cs="Aptos"/>
          <w:b w:val="0"/>
          <w:bCs w:val="0"/>
          <w:noProof w:val="0"/>
          <w:sz w:val="24"/>
          <w:szCs w:val="24"/>
          <w:u w:val="none"/>
          <w:lang w:val="en-US"/>
        </w:rPr>
      </w:pPr>
      <w:r w:rsidRPr="6F4AE5F7" w:rsidR="73FCA7A9">
        <w:rPr>
          <w:rFonts w:ascii="Aptos" w:hAnsi="Aptos" w:eastAsia="Aptos" w:cs="Aptos"/>
          <w:b w:val="0"/>
          <w:bCs w:val="0"/>
          <w:noProof w:val="0"/>
          <w:sz w:val="24"/>
          <w:szCs w:val="24"/>
          <w:u w:val="none"/>
          <w:lang w:val="en-US"/>
        </w:rPr>
        <w:t xml:space="preserve">Finch, E. and Fafinski, S (2021) </w:t>
      </w:r>
      <w:r w:rsidRPr="6F4AE5F7" w:rsidR="249F1E29">
        <w:rPr>
          <w:rFonts w:ascii="Aptos" w:hAnsi="Aptos" w:eastAsia="Aptos" w:cs="Aptos"/>
          <w:b w:val="0"/>
          <w:bCs w:val="0"/>
          <w:noProof w:val="0"/>
          <w:sz w:val="24"/>
          <w:szCs w:val="24"/>
          <w:u w:val="none"/>
          <w:lang w:val="en-US"/>
        </w:rPr>
        <w:t>Criminal law. 8</w:t>
      </w:r>
      <w:r w:rsidRPr="6F4AE5F7" w:rsidR="249F1E29">
        <w:rPr>
          <w:rFonts w:ascii="Aptos" w:hAnsi="Aptos" w:eastAsia="Aptos" w:cs="Aptos"/>
          <w:b w:val="0"/>
          <w:bCs w:val="0"/>
          <w:noProof w:val="0"/>
          <w:sz w:val="24"/>
          <w:szCs w:val="24"/>
          <w:u w:val="none"/>
          <w:vertAlign w:val="superscript"/>
          <w:lang w:val="en-US"/>
        </w:rPr>
        <w:t>th</w:t>
      </w:r>
      <w:r w:rsidRPr="6F4AE5F7" w:rsidR="249F1E29">
        <w:rPr>
          <w:rFonts w:ascii="Aptos" w:hAnsi="Aptos" w:eastAsia="Aptos" w:cs="Aptos"/>
          <w:b w:val="0"/>
          <w:bCs w:val="0"/>
          <w:noProof w:val="0"/>
          <w:sz w:val="24"/>
          <w:szCs w:val="24"/>
          <w:u w:val="none"/>
          <w:lang w:val="en-US"/>
        </w:rPr>
        <w:t xml:space="preserve"> edition. Harlow, England: Pearson.</w:t>
      </w:r>
    </w:p>
    <w:p w:rsidR="7772261C" w:rsidP="6F4AE5F7" w:rsidRDefault="7772261C" w14:paraId="0ECDF502" w14:textId="25472857">
      <w:pPr>
        <w:pStyle w:val="Normal"/>
        <w:rPr>
          <w:rFonts w:ascii="Aptos" w:hAnsi="Aptos" w:eastAsia="Aptos" w:cs="Aptos"/>
          <w:b w:val="0"/>
          <w:bCs w:val="0"/>
          <w:noProof w:val="0"/>
          <w:sz w:val="24"/>
          <w:szCs w:val="24"/>
          <w:u w:val="none"/>
          <w:lang w:val="en-US"/>
        </w:rPr>
      </w:pPr>
      <w:r w:rsidRPr="6F4AE5F7" w:rsidR="7772261C">
        <w:rPr>
          <w:rFonts w:ascii="Aptos" w:hAnsi="Aptos" w:eastAsia="Aptos" w:cs="Aptos"/>
          <w:b w:val="0"/>
          <w:bCs w:val="0"/>
          <w:noProof w:val="0"/>
          <w:sz w:val="24"/>
          <w:szCs w:val="24"/>
          <w:u w:val="none"/>
          <w:lang w:val="en-US"/>
        </w:rPr>
        <w:t>Herring, J (2022) Criminal law: text, cases, and materials. 10</w:t>
      </w:r>
      <w:r w:rsidRPr="6F4AE5F7" w:rsidR="7772261C">
        <w:rPr>
          <w:rFonts w:ascii="Aptos" w:hAnsi="Aptos" w:eastAsia="Aptos" w:cs="Aptos"/>
          <w:b w:val="0"/>
          <w:bCs w:val="0"/>
          <w:noProof w:val="0"/>
          <w:sz w:val="24"/>
          <w:szCs w:val="24"/>
          <w:u w:val="none"/>
          <w:vertAlign w:val="superscript"/>
          <w:lang w:val="en-US"/>
        </w:rPr>
        <w:t>th</w:t>
      </w:r>
      <w:r w:rsidRPr="6F4AE5F7" w:rsidR="7772261C">
        <w:rPr>
          <w:rFonts w:ascii="Aptos" w:hAnsi="Aptos" w:eastAsia="Aptos" w:cs="Aptos"/>
          <w:b w:val="0"/>
          <w:bCs w:val="0"/>
          <w:noProof w:val="0"/>
          <w:sz w:val="24"/>
          <w:szCs w:val="24"/>
          <w:u w:val="none"/>
          <w:lang w:val="en-US"/>
        </w:rPr>
        <w:t xml:space="preserve"> edition</w:t>
      </w:r>
      <w:r w:rsidRPr="6F4AE5F7" w:rsidR="55D6FB95">
        <w:rPr>
          <w:rFonts w:ascii="Aptos" w:hAnsi="Aptos" w:eastAsia="Aptos" w:cs="Aptos"/>
          <w:b w:val="0"/>
          <w:bCs w:val="0"/>
          <w:noProof w:val="0"/>
          <w:sz w:val="24"/>
          <w:szCs w:val="24"/>
          <w:u w:val="none"/>
          <w:lang w:val="en-US"/>
        </w:rPr>
        <w:t xml:space="preserve">. Oxford </w:t>
      </w:r>
      <w:r w:rsidRPr="6F4AE5F7" w:rsidR="3240CFD7">
        <w:rPr>
          <w:rFonts w:ascii="Aptos" w:hAnsi="Aptos" w:eastAsia="Aptos" w:cs="Aptos"/>
          <w:b w:val="0"/>
          <w:bCs w:val="0"/>
          <w:noProof w:val="0"/>
          <w:sz w:val="24"/>
          <w:szCs w:val="24"/>
          <w:u w:val="none"/>
          <w:lang w:val="en-US"/>
        </w:rPr>
        <w:t>University</w:t>
      </w:r>
      <w:r w:rsidRPr="6F4AE5F7" w:rsidR="55D6FB95">
        <w:rPr>
          <w:rFonts w:ascii="Aptos" w:hAnsi="Aptos" w:eastAsia="Aptos" w:cs="Aptos"/>
          <w:b w:val="0"/>
          <w:bCs w:val="0"/>
          <w:noProof w:val="0"/>
          <w:sz w:val="24"/>
          <w:szCs w:val="24"/>
          <w:u w:val="none"/>
          <w:lang w:val="en-US"/>
        </w:rPr>
        <w:t xml:space="preserve"> Press.</w:t>
      </w:r>
    </w:p>
    <w:p w:rsidR="55D6FB95" w:rsidP="6F4AE5F7" w:rsidRDefault="55D6FB95" w14:paraId="58F8A5E2" w14:textId="1CA84055">
      <w:pPr>
        <w:pStyle w:val="Normal"/>
        <w:rPr>
          <w:rFonts w:ascii="Aptos" w:hAnsi="Aptos" w:eastAsia="Aptos" w:cs="Aptos"/>
          <w:b w:val="0"/>
          <w:bCs w:val="0"/>
          <w:noProof w:val="0"/>
          <w:sz w:val="24"/>
          <w:szCs w:val="24"/>
          <w:u w:val="none"/>
          <w:lang w:val="en-US"/>
        </w:rPr>
      </w:pPr>
      <w:r w:rsidRPr="6F4AE5F7" w:rsidR="55D6FB95">
        <w:rPr>
          <w:rFonts w:ascii="Aptos" w:hAnsi="Aptos" w:eastAsia="Aptos" w:cs="Aptos"/>
          <w:b w:val="0"/>
          <w:bCs w:val="0"/>
          <w:noProof w:val="0"/>
          <w:sz w:val="24"/>
          <w:szCs w:val="24"/>
          <w:u w:val="none"/>
          <w:lang w:val="en-US"/>
        </w:rPr>
        <w:t>Macdonald, S.K (2018) text, cases, and materials on criminal law. 2</w:t>
      </w:r>
      <w:r w:rsidRPr="6F4AE5F7" w:rsidR="55D6FB95">
        <w:rPr>
          <w:rFonts w:ascii="Aptos" w:hAnsi="Aptos" w:eastAsia="Aptos" w:cs="Aptos"/>
          <w:b w:val="0"/>
          <w:bCs w:val="0"/>
          <w:noProof w:val="0"/>
          <w:sz w:val="24"/>
          <w:szCs w:val="24"/>
          <w:u w:val="none"/>
          <w:vertAlign w:val="superscript"/>
          <w:lang w:val="en-US"/>
        </w:rPr>
        <w:t>nd</w:t>
      </w:r>
      <w:r w:rsidRPr="6F4AE5F7" w:rsidR="55D6FB95">
        <w:rPr>
          <w:rFonts w:ascii="Aptos" w:hAnsi="Aptos" w:eastAsia="Aptos" w:cs="Aptos"/>
          <w:b w:val="0"/>
          <w:bCs w:val="0"/>
          <w:noProof w:val="0"/>
          <w:sz w:val="24"/>
          <w:szCs w:val="24"/>
          <w:u w:val="none"/>
          <w:lang w:val="en-US"/>
        </w:rPr>
        <w:t xml:space="preserve"> edition</w:t>
      </w:r>
      <w:r w:rsidRPr="6F4AE5F7" w:rsidR="11E58011">
        <w:rPr>
          <w:rFonts w:ascii="Aptos" w:hAnsi="Aptos" w:eastAsia="Aptos" w:cs="Aptos"/>
          <w:b w:val="0"/>
          <w:bCs w:val="0"/>
          <w:noProof w:val="0"/>
          <w:sz w:val="24"/>
          <w:szCs w:val="24"/>
          <w:u w:val="none"/>
          <w:lang w:val="en-US"/>
        </w:rPr>
        <w:t>. Harlow, England: Pearson Education Limited.</w:t>
      </w:r>
    </w:p>
    <w:p w:rsidR="11E58011" w:rsidP="6F4AE5F7" w:rsidRDefault="11E58011" w14:paraId="0128D112" w14:textId="401A42A0">
      <w:pPr>
        <w:pStyle w:val="Normal"/>
        <w:rPr>
          <w:rFonts w:ascii="Aptos" w:hAnsi="Aptos" w:eastAsia="Aptos" w:cs="Aptos"/>
          <w:b w:val="0"/>
          <w:bCs w:val="0"/>
          <w:noProof w:val="0"/>
          <w:sz w:val="24"/>
          <w:szCs w:val="24"/>
          <w:u w:val="none"/>
          <w:lang w:val="en-US"/>
        </w:rPr>
      </w:pPr>
      <w:r w:rsidRPr="6F4AE5F7" w:rsidR="11E58011">
        <w:rPr>
          <w:rFonts w:ascii="Aptos" w:hAnsi="Aptos" w:eastAsia="Aptos" w:cs="Aptos"/>
          <w:b w:val="0"/>
          <w:bCs w:val="0"/>
          <w:noProof w:val="0"/>
          <w:sz w:val="24"/>
          <w:szCs w:val="24"/>
          <w:u w:val="none"/>
          <w:lang w:val="en-US"/>
        </w:rPr>
        <w:t>Taylor, L (2018) Elliott and Quinns criminal law. 12</w:t>
      </w:r>
      <w:r w:rsidRPr="6F4AE5F7" w:rsidR="11E58011">
        <w:rPr>
          <w:rFonts w:ascii="Aptos" w:hAnsi="Aptos" w:eastAsia="Aptos" w:cs="Aptos"/>
          <w:b w:val="0"/>
          <w:bCs w:val="0"/>
          <w:noProof w:val="0"/>
          <w:sz w:val="24"/>
          <w:szCs w:val="24"/>
          <w:u w:val="none"/>
          <w:vertAlign w:val="superscript"/>
          <w:lang w:val="en-US"/>
        </w:rPr>
        <w:t>th</w:t>
      </w:r>
      <w:r w:rsidRPr="6F4AE5F7" w:rsidR="11E58011">
        <w:rPr>
          <w:rFonts w:ascii="Aptos" w:hAnsi="Aptos" w:eastAsia="Aptos" w:cs="Aptos"/>
          <w:b w:val="0"/>
          <w:bCs w:val="0"/>
          <w:noProof w:val="0"/>
          <w:sz w:val="24"/>
          <w:szCs w:val="24"/>
          <w:u w:val="none"/>
          <w:lang w:val="en-US"/>
        </w:rPr>
        <w:t xml:space="preserve"> edition</w:t>
      </w:r>
      <w:r w:rsidRPr="6F4AE5F7" w:rsidR="396E675F">
        <w:rPr>
          <w:rFonts w:ascii="Aptos" w:hAnsi="Aptos" w:eastAsia="Aptos" w:cs="Aptos"/>
          <w:b w:val="0"/>
          <w:bCs w:val="0"/>
          <w:noProof w:val="0"/>
          <w:sz w:val="24"/>
          <w:szCs w:val="24"/>
          <w:u w:val="none"/>
          <w:lang w:val="en-US"/>
        </w:rPr>
        <w:t>. Harlow, England; Pearson Education Limited.</w:t>
      </w:r>
    </w:p>
    <w:p w:rsidR="51DCB309" w:rsidP="6F4AE5F7" w:rsidRDefault="51DCB309" w14:paraId="3BFE30C3" w14:textId="43B9EFC6">
      <w:pPr>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sz w:val="20"/>
          <w:szCs w:val="20"/>
          <w:lang w:val="en-US"/>
        </w:rPr>
      </w:pPr>
      <w:r w:rsidRPr="6F4AE5F7" w:rsidR="51DCB309">
        <w:rPr>
          <w:rFonts w:ascii="Verdana" w:hAnsi="Verdana" w:eastAsia="Verdana" w:cs="Verdana"/>
          <w:b w:val="0"/>
          <w:bCs w:val="0"/>
          <w:i w:val="0"/>
          <w:iCs w:val="0"/>
          <w:caps w:val="0"/>
          <w:smallCaps w:val="0"/>
          <w:noProof w:val="0"/>
          <w:color w:val="auto"/>
          <w:sz w:val="20"/>
          <w:szCs w:val="20"/>
          <w:lang w:val="en-US"/>
        </w:rPr>
        <w:t>Eighth Edition Tom L. Beauchamp and James F. Childress. 01 October 2019. Available at</w:t>
      </w:r>
      <w:r w:rsidRPr="6F4AE5F7" w:rsidR="4C2ACD1D">
        <w:rPr>
          <w:rFonts w:ascii="Verdana" w:hAnsi="Verdana" w:eastAsia="Verdana" w:cs="Verdana"/>
          <w:b w:val="0"/>
          <w:bCs w:val="0"/>
          <w:i w:val="0"/>
          <w:iCs w:val="0"/>
          <w:caps w:val="0"/>
          <w:smallCaps w:val="0"/>
          <w:noProof w:val="0"/>
          <w:color w:val="auto"/>
          <w:sz w:val="20"/>
          <w:szCs w:val="20"/>
          <w:lang w:val="en-US"/>
        </w:rPr>
        <w:t xml:space="preserve"> </w:t>
      </w:r>
      <w:hyperlink r:id="Rd3340b9d8f1f47fe">
        <w:r w:rsidRPr="6F4AE5F7" w:rsidR="4C2ACD1D">
          <w:rPr>
            <w:rStyle w:val="Hyperlink"/>
            <w:rFonts w:ascii="Verdana" w:hAnsi="Verdana" w:eastAsia="Verdana" w:cs="Verdana"/>
            <w:b w:val="0"/>
            <w:bCs w:val="0"/>
            <w:i w:val="0"/>
            <w:iCs w:val="0"/>
            <w:caps w:val="0"/>
            <w:smallCaps w:val="0"/>
            <w:noProof w:val="0"/>
            <w:sz w:val="20"/>
            <w:szCs w:val="20"/>
            <w:lang w:val="en-US"/>
          </w:rPr>
          <w:t>https://global.oup.com/ushe/product/principles-of-biomedical-ethics-9780190640873?cc=gb&amp;lang=en</w:t>
        </w:r>
      </w:hyperlink>
      <w:r w:rsidRPr="6F4AE5F7" w:rsidR="4C2ACD1D">
        <w:rPr>
          <w:rFonts w:ascii="Verdana" w:hAnsi="Verdana" w:eastAsia="Verdana" w:cs="Verdana"/>
          <w:b w:val="0"/>
          <w:bCs w:val="0"/>
          <w:i w:val="0"/>
          <w:iCs w:val="0"/>
          <w:caps w:val="0"/>
          <w:smallCaps w:val="0"/>
          <w:noProof w:val="0"/>
          <w:sz w:val="20"/>
          <w:szCs w:val="20"/>
          <w:lang w:val="en-US"/>
        </w:rPr>
        <w:t xml:space="preserve"> [accessed date 18 June 2024]</w:t>
      </w:r>
    </w:p>
    <w:p w:rsidR="06D1B2D6" w:rsidP="6F4AE5F7" w:rsidRDefault="06D1B2D6" w14:paraId="1E529064" w14:textId="00059C34">
      <w:pPr>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sz w:val="16"/>
          <w:szCs w:val="16"/>
          <w:lang w:val="en-US"/>
        </w:rPr>
      </w:pPr>
      <w:r w:rsidRPr="6F4AE5F7" w:rsidR="06D1B2D6">
        <w:rPr>
          <w:rFonts w:ascii="Verdana" w:hAnsi="Verdana" w:eastAsia="Verdana" w:cs="Verdana"/>
          <w:b w:val="0"/>
          <w:bCs w:val="0"/>
          <w:i w:val="0"/>
          <w:iCs w:val="0"/>
          <w:caps w:val="0"/>
          <w:smallCaps w:val="0"/>
          <w:noProof w:val="0"/>
          <w:color w:val="auto"/>
          <w:sz w:val="20"/>
          <w:szCs w:val="20"/>
          <w:lang w:val="en-US"/>
        </w:rPr>
        <w:t>Sixteenth Edition David Ormerod CBE, QC (Hon) and Karl Laird. 12 July 2021 available at</w:t>
      </w:r>
      <w:r w:rsidRPr="6F4AE5F7" w:rsidR="06D1B2D6">
        <w:rPr>
          <w:rFonts w:ascii="Verdana" w:hAnsi="Verdana" w:eastAsia="Verdana" w:cs="Verdana"/>
          <w:b w:val="0"/>
          <w:bCs w:val="0"/>
          <w:i w:val="0"/>
          <w:iCs w:val="0"/>
          <w:caps w:val="0"/>
          <w:smallCaps w:val="0"/>
          <w:noProof w:val="0"/>
          <w:color w:val="58595B"/>
          <w:sz w:val="16"/>
          <w:szCs w:val="16"/>
          <w:lang w:val="en-US"/>
        </w:rPr>
        <w:t xml:space="preserve"> </w:t>
      </w:r>
      <w:hyperlink r:id="Rfb87f1b453534ca9">
        <w:r w:rsidRPr="6F4AE5F7" w:rsidR="06D1B2D6">
          <w:rPr>
            <w:rStyle w:val="Hyperlink"/>
            <w:rFonts w:ascii="Verdana" w:hAnsi="Verdana" w:eastAsia="Verdana" w:cs="Verdana"/>
            <w:b w:val="0"/>
            <w:bCs w:val="0"/>
            <w:i w:val="0"/>
            <w:iCs w:val="0"/>
            <w:caps w:val="0"/>
            <w:smallCaps w:val="0"/>
            <w:noProof w:val="0"/>
            <w:sz w:val="16"/>
            <w:szCs w:val="16"/>
            <w:lang w:val="en-US"/>
          </w:rPr>
          <w:t>https://global.oup.com/ukhe/product/smith-hogan-and-ormerods-criminal-law-9780198849704?cc=gb&amp;lang=en</w:t>
        </w:r>
      </w:hyperlink>
      <w:r w:rsidRPr="6F4AE5F7" w:rsidR="134EEF60">
        <w:rPr>
          <w:rFonts w:ascii="Verdana" w:hAnsi="Verdana" w:eastAsia="Verdana" w:cs="Verdana"/>
          <w:b w:val="0"/>
          <w:bCs w:val="0"/>
          <w:i w:val="0"/>
          <w:iCs w:val="0"/>
          <w:caps w:val="0"/>
          <w:smallCaps w:val="0"/>
          <w:noProof w:val="0"/>
          <w:sz w:val="16"/>
          <w:szCs w:val="16"/>
          <w:lang w:val="en-US"/>
        </w:rPr>
        <w:t xml:space="preserve"> [accessed date 18 June 2024]</w:t>
      </w:r>
    </w:p>
    <w:p w:rsidR="500DBADC" w:rsidP="6F4AE5F7" w:rsidRDefault="500DBADC" w14:paraId="28020ACB" w14:textId="60397447">
      <w:pPr>
        <w:pStyle w:val="Heading1"/>
        <w:shd w:val="clear" w:color="auto" w:fill="FFFFFF" w:themeFill="background1"/>
        <w:spacing w:before="0" w:beforeAutospacing="off" w:after="169" w:afterAutospacing="off"/>
        <w:rPr>
          <w:rFonts w:ascii="Merriweather" w:hAnsi="Merriweather" w:eastAsia="Merriweather" w:cs="Merriweather"/>
          <w:b w:val="0"/>
          <w:bCs w:val="0"/>
          <w:i w:val="0"/>
          <w:iCs w:val="0"/>
          <w:caps w:val="0"/>
          <w:smallCaps w:val="0"/>
          <w:noProof w:val="0"/>
          <w:color w:val="auto"/>
          <w:sz w:val="20"/>
          <w:szCs w:val="20"/>
          <w:lang w:val="en-US"/>
        </w:rPr>
      </w:pPr>
      <w:r w:rsidRPr="6F4AE5F7" w:rsidR="500DBADC">
        <w:rPr>
          <w:rFonts w:ascii="Merriweather" w:hAnsi="Merriweather" w:eastAsia="Merriweather" w:cs="Merriweather"/>
          <w:b w:val="0"/>
          <w:bCs w:val="0"/>
          <w:i w:val="0"/>
          <w:iCs w:val="0"/>
          <w:caps w:val="0"/>
          <w:smallCaps w:val="0"/>
          <w:noProof w:val="0"/>
          <w:color w:val="auto"/>
          <w:sz w:val="20"/>
          <w:szCs w:val="20"/>
          <w:lang w:val="en-US"/>
        </w:rPr>
        <w:t>Smith, Hogan, &amp; Ormerod's Text, Cases, &amp; Materials on Criminal Law. 13</w:t>
      </w:r>
      <w:r w:rsidRPr="6F4AE5F7" w:rsidR="500DBADC">
        <w:rPr>
          <w:rFonts w:ascii="Merriweather" w:hAnsi="Merriweather" w:eastAsia="Merriweather" w:cs="Merriweather"/>
          <w:b w:val="0"/>
          <w:bCs w:val="0"/>
          <w:i w:val="0"/>
          <w:iCs w:val="0"/>
          <w:caps w:val="0"/>
          <w:smallCaps w:val="0"/>
          <w:noProof w:val="0"/>
          <w:color w:val="auto"/>
          <w:sz w:val="20"/>
          <w:szCs w:val="20"/>
          <w:vertAlign w:val="superscript"/>
          <w:lang w:val="en-US"/>
        </w:rPr>
        <w:t>th</w:t>
      </w:r>
      <w:r w:rsidRPr="6F4AE5F7" w:rsidR="500DBADC">
        <w:rPr>
          <w:rFonts w:ascii="Merriweather" w:hAnsi="Merriweather" w:eastAsia="Merriweather" w:cs="Merriweather"/>
          <w:b w:val="0"/>
          <w:bCs w:val="0"/>
          <w:i w:val="0"/>
          <w:iCs w:val="0"/>
          <w:caps w:val="0"/>
          <w:smallCaps w:val="0"/>
          <w:noProof w:val="0"/>
          <w:color w:val="auto"/>
          <w:sz w:val="20"/>
          <w:szCs w:val="20"/>
          <w:lang w:val="en-US"/>
        </w:rPr>
        <w:t xml:space="preserve"> </w:t>
      </w:r>
      <w:r w:rsidRPr="6F4AE5F7" w:rsidR="1BFC303E">
        <w:rPr>
          <w:rFonts w:ascii="Merriweather" w:hAnsi="Merriweather" w:eastAsia="Merriweather" w:cs="Merriweather"/>
          <w:b w:val="0"/>
          <w:bCs w:val="0"/>
          <w:i w:val="0"/>
          <w:iCs w:val="0"/>
          <w:caps w:val="0"/>
          <w:smallCaps w:val="0"/>
          <w:noProof w:val="0"/>
          <w:color w:val="auto"/>
          <w:sz w:val="20"/>
          <w:szCs w:val="20"/>
          <w:lang w:val="en-US"/>
        </w:rPr>
        <w:t>edition. (</w:t>
      </w:r>
      <w:r w:rsidRPr="6F4AE5F7" w:rsidR="500DBADC">
        <w:rPr>
          <w:rFonts w:ascii="Merriweather" w:hAnsi="Merriweather" w:eastAsia="Merriweather" w:cs="Merriweather"/>
          <w:b w:val="0"/>
          <w:bCs w:val="0"/>
          <w:i w:val="0"/>
          <w:iCs w:val="0"/>
          <w:caps w:val="0"/>
          <w:smallCaps w:val="0"/>
          <w:noProof w:val="0"/>
          <w:color w:val="auto"/>
          <w:sz w:val="20"/>
          <w:szCs w:val="20"/>
          <w:lang w:val="en-US"/>
        </w:rPr>
        <w:t>2020)</w:t>
      </w:r>
      <w:r w:rsidRPr="6F4AE5F7" w:rsidR="654AACCC">
        <w:rPr>
          <w:rFonts w:ascii="Merriweather" w:hAnsi="Merriweather" w:eastAsia="Merriweather" w:cs="Merriweather"/>
          <w:b w:val="0"/>
          <w:bCs w:val="0"/>
          <w:i w:val="0"/>
          <w:iCs w:val="0"/>
          <w:caps w:val="0"/>
          <w:smallCaps w:val="0"/>
          <w:noProof w:val="0"/>
          <w:color w:val="auto"/>
          <w:sz w:val="20"/>
          <w:szCs w:val="20"/>
          <w:lang w:val="en-US"/>
        </w:rPr>
        <w:t xml:space="preserve"> available at </w:t>
      </w:r>
      <w:hyperlink r:id="R80ac0230b6d24efb">
        <w:r w:rsidRPr="6F4AE5F7" w:rsidR="654AACCC">
          <w:rPr>
            <w:rStyle w:val="Hyperlink"/>
            <w:rFonts w:ascii="Merriweather" w:hAnsi="Merriweather" w:eastAsia="Merriweather" w:cs="Merriweather"/>
            <w:b w:val="0"/>
            <w:bCs w:val="0"/>
            <w:i w:val="0"/>
            <w:iCs w:val="0"/>
            <w:caps w:val="0"/>
            <w:smallCaps w:val="0"/>
            <w:noProof w:val="0"/>
            <w:sz w:val="20"/>
            <w:szCs w:val="20"/>
            <w:lang w:val="en-US"/>
          </w:rPr>
          <w:t>https://www.oxfordlawtrove.com/display/10.1093/he/9780198831945.001.0001/he-9780198831945</w:t>
        </w:r>
      </w:hyperlink>
      <w:r w:rsidRPr="6F4AE5F7" w:rsidR="654AACCC">
        <w:rPr>
          <w:rFonts w:ascii="Merriweather" w:hAnsi="Merriweather" w:eastAsia="Merriweather" w:cs="Merriweather"/>
          <w:b w:val="0"/>
          <w:bCs w:val="0"/>
          <w:i w:val="0"/>
          <w:iCs w:val="0"/>
          <w:caps w:val="0"/>
          <w:smallCaps w:val="0"/>
          <w:noProof w:val="0"/>
          <w:sz w:val="20"/>
          <w:szCs w:val="20"/>
          <w:lang w:val="en-US"/>
        </w:rPr>
        <w:t xml:space="preserve"> </w:t>
      </w:r>
      <w:r w:rsidRPr="6F4AE5F7" w:rsidR="654AACCC">
        <w:rPr>
          <w:rFonts w:ascii="Merriweather" w:hAnsi="Merriweather" w:eastAsia="Merriweather" w:cs="Merriweather"/>
          <w:b w:val="0"/>
          <w:bCs w:val="0"/>
          <w:i w:val="0"/>
          <w:iCs w:val="0"/>
          <w:caps w:val="0"/>
          <w:smallCaps w:val="0"/>
          <w:noProof w:val="0"/>
          <w:color w:val="auto"/>
          <w:sz w:val="20"/>
          <w:szCs w:val="20"/>
          <w:lang w:val="en-US"/>
        </w:rPr>
        <w:t xml:space="preserve"> [accessed date 18 June 2024]</w:t>
      </w:r>
    </w:p>
    <w:p w:rsidR="7009E159" w:rsidP="6F4AE5F7" w:rsidRDefault="7009E159" w14:paraId="6EFE190C" w14:textId="234187F6">
      <w:pPr>
        <w:pStyle w:val="Normal"/>
      </w:pPr>
      <w:r w:rsidRPr="6F4AE5F7" w:rsidR="7009E159">
        <w:rPr>
          <w:rFonts w:ascii="Aptos" w:hAnsi="Aptos" w:eastAsia="Aptos" w:cs="Aptos"/>
          <w:b w:val="1"/>
          <w:bCs w:val="1"/>
          <w:noProof w:val="0"/>
          <w:sz w:val="24"/>
          <w:szCs w:val="24"/>
          <w:lang w:val="en-US"/>
        </w:rPr>
        <w:t>Duff, R. A., &amp; Green, S. P.</w:t>
      </w:r>
      <w:r w:rsidRPr="6F4AE5F7" w:rsidR="7009E159">
        <w:rPr>
          <w:rFonts w:ascii="Aptos" w:hAnsi="Aptos" w:eastAsia="Aptos" w:cs="Aptos"/>
          <w:noProof w:val="0"/>
          <w:sz w:val="24"/>
          <w:szCs w:val="24"/>
          <w:lang w:val="en-US"/>
        </w:rPr>
        <w:t xml:space="preserve"> (2018). Defining Crimes: Essays on the Criminal Law’s Special Part. </w:t>
      </w:r>
      <w:r w:rsidRPr="6F4AE5F7" w:rsidR="7009E159">
        <w:rPr>
          <w:rFonts w:ascii="Aptos" w:hAnsi="Aptos" w:eastAsia="Aptos" w:cs="Aptos"/>
          <w:i w:val="1"/>
          <w:iCs w:val="1"/>
          <w:noProof w:val="0"/>
          <w:sz w:val="24"/>
          <w:szCs w:val="24"/>
          <w:lang w:val="en-US"/>
        </w:rPr>
        <w:t>Oxford Journal of Legal Studies</w:t>
      </w:r>
      <w:r w:rsidRPr="6F4AE5F7" w:rsidR="7009E159">
        <w:rPr>
          <w:rFonts w:ascii="Aptos" w:hAnsi="Aptos" w:eastAsia="Aptos" w:cs="Aptos"/>
          <w:noProof w:val="0"/>
          <w:sz w:val="24"/>
          <w:szCs w:val="24"/>
          <w:lang w:val="en-US"/>
        </w:rPr>
        <w:t xml:space="preserve">, available at </w:t>
      </w:r>
      <w:hyperlink r:id="Rff6a2c63a0fd4153">
        <w:r w:rsidRPr="6F4AE5F7" w:rsidR="7009E159">
          <w:rPr>
            <w:rStyle w:val="Hyperlink"/>
            <w:rFonts w:ascii="Aptos" w:hAnsi="Aptos" w:eastAsia="Aptos" w:cs="Aptos"/>
            <w:noProof w:val="0"/>
            <w:sz w:val="24"/>
            <w:szCs w:val="24"/>
            <w:lang w:val="en-US"/>
          </w:rPr>
          <w:t>https://academic.oup.com/book/4066/chapter-abstract/145771490?redirectedFrom=fulltext</w:t>
        </w:r>
      </w:hyperlink>
      <w:r w:rsidRPr="6F4AE5F7" w:rsidR="7009E159">
        <w:rPr>
          <w:rFonts w:ascii="Aptos" w:hAnsi="Aptos" w:eastAsia="Aptos" w:cs="Aptos"/>
          <w:noProof w:val="0"/>
          <w:sz w:val="24"/>
          <w:szCs w:val="24"/>
          <w:lang w:val="en-US"/>
        </w:rPr>
        <w:t xml:space="preserve"> [accessed date 18 June 2024]</w:t>
      </w:r>
    </w:p>
    <w:p w:rsidR="2A8678B1" w:rsidP="6F4AE5F7" w:rsidRDefault="2A8678B1" w14:paraId="19AA3A9D" w14:textId="29240DD1">
      <w:pPr>
        <w:pStyle w:val="Normal"/>
        <w:rPr>
          <w:rStyle w:val="Hyperlink"/>
          <w:rFonts w:ascii="Aptos" w:hAnsi="Aptos" w:eastAsia="Aptos" w:cs="Aptos"/>
          <w:noProof w:val="0"/>
          <w:sz w:val="24"/>
          <w:szCs w:val="24"/>
          <w:lang w:val="en-US"/>
        </w:rPr>
      </w:pPr>
      <w:r w:rsidRPr="6F4AE5F7" w:rsidR="2A8678B1">
        <w:rPr>
          <w:rFonts w:ascii="Aptos" w:hAnsi="Aptos" w:eastAsia="Aptos" w:cs="Aptos"/>
          <w:noProof w:val="0"/>
          <w:sz w:val="24"/>
          <w:szCs w:val="24"/>
          <w:lang w:val="en-US"/>
        </w:rPr>
        <w:t xml:space="preserve">Criminal justice, (2018) </w:t>
      </w:r>
      <w:hyperlink r:id="Re3a1caf3b13d40f8">
        <w:r w:rsidRPr="6F4AE5F7" w:rsidR="2A8678B1">
          <w:rPr>
            <w:rStyle w:val="Hyperlink"/>
            <w:rFonts w:ascii="Aptos" w:hAnsi="Aptos" w:eastAsia="Aptos" w:cs="Aptos"/>
            <w:noProof w:val="0"/>
            <w:sz w:val="24"/>
            <w:szCs w:val="24"/>
            <w:lang w:val="en-US"/>
          </w:rPr>
          <w:t>https://criminaljusticetheoryblog.wordpress.com/2022/04/08/acts-omissions-and-remark-able-criminal-conduct/</w:t>
        </w:r>
      </w:hyperlink>
      <w:r w:rsidRPr="6F4AE5F7" w:rsidR="2A8678B1">
        <w:rPr>
          <w:rFonts w:ascii="Aptos" w:hAnsi="Aptos" w:eastAsia="Aptos" w:cs="Aptos"/>
          <w:noProof w:val="0"/>
          <w:sz w:val="24"/>
          <w:szCs w:val="24"/>
          <w:lang w:val="en-US"/>
        </w:rPr>
        <w:t xml:space="preserve"> [accessed date 18 June 2024]</w:t>
      </w:r>
    </w:p>
    <w:p w:rsidR="2F2020A1" w:rsidP="6F4AE5F7" w:rsidRDefault="2F2020A1" w14:paraId="5286A439" w14:textId="5D81549F">
      <w:pPr>
        <w:pStyle w:val="Normal"/>
        <w:rPr>
          <w:rFonts w:ascii="Aptos" w:hAnsi="Aptos" w:eastAsia="Aptos" w:cs="Aptos"/>
          <w:noProof w:val="0"/>
          <w:sz w:val="24"/>
          <w:szCs w:val="24"/>
          <w:lang w:val="en-US"/>
        </w:rPr>
      </w:pPr>
      <w:r w:rsidRPr="6F4AE5F7" w:rsidR="2F2020A1">
        <w:rPr>
          <w:rFonts w:ascii="Aptos" w:hAnsi="Aptos" w:eastAsia="Aptos" w:cs="Aptos"/>
          <w:noProof w:val="0"/>
          <w:sz w:val="24"/>
          <w:szCs w:val="24"/>
          <w:lang w:val="en-US"/>
        </w:rPr>
        <w:t xml:space="preserve">smith, J. C., &amp; Hogan, B. (2015). **Smith &amp; Hogan Criminal </w:t>
      </w:r>
      <w:r w:rsidRPr="6F4AE5F7" w:rsidR="2F2020A1">
        <w:rPr>
          <w:rFonts w:ascii="Aptos" w:hAnsi="Aptos" w:eastAsia="Aptos" w:cs="Aptos"/>
          <w:noProof w:val="0"/>
          <w:sz w:val="24"/>
          <w:szCs w:val="24"/>
          <w:lang w:val="en-US"/>
        </w:rPr>
        <w:t>Law.*</w:t>
      </w:r>
      <w:r w:rsidRPr="6F4AE5F7" w:rsidR="2F2020A1">
        <w:rPr>
          <w:rFonts w:ascii="Aptos" w:hAnsi="Aptos" w:eastAsia="Aptos" w:cs="Aptos"/>
          <w:noProof w:val="0"/>
          <w:sz w:val="24"/>
          <w:szCs w:val="24"/>
          <w:lang w:val="en-US"/>
        </w:rPr>
        <w:t xml:space="preserve">* Oxford University Press available at </w:t>
      </w:r>
      <w:hyperlink r:id="R39ae660a7fa342a5">
        <w:r w:rsidRPr="6F4AE5F7" w:rsidR="2F2020A1">
          <w:rPr>
            <w:rStyle w:val="Hyperlink"/>
            <w:rFonts w:ascii="Aptos" w:hAnsi="Aptos" w:eastAsia="Aptos" w:cs="Aptos"/>
            <w:noProof w:val="0"/>
            <w:sz w:val="24"/>
            <w:szCs w:val="24"/>
            <w:lang w:val="en-US"/>
          </w:rPr>
          <w:t>https://global.oup.com/ukhe/product/smith-hogan-and-ormerods-criminal-law-9780198849704?cc=gb&amp;lang=en</w:t>
        </w:r>
      </w:hyperlink>
      <w:r w:rsidRPr="6F4AE5F7" w:rsidR="122615BF">
        <w:rPr>
          <w:rFonts w:ascii="Aptos" w:hAnsi="Aptos" w:eastAsia="Aptos" w:cs="Aptos"/>
          <w:noProof w:val="0"/>
          <w:sz w:val="24"/>
          <w:szCs w:val="24"/>
          <w:lang w:val="en-US"/>
        </w:rPr>
        <w:t xml:space="preserve"> [ accessed date 18 June 2024]</w:t>
      </w:r>
    </w:p>
    <w:p w:rsidR="6F4AE5F7" w:rsidP="6F4AE5F7" w:rsidRDefault="6F4AE5F7" w14:paraId="691CCF16" w14:textId="405AFF0A">
      <w:pPr>
        <w:pStyle w:val="Normal"/>
        <w:rPr>
          <w:rFonts w:ascii="Aptos" w:hAnsi="Aptos" w:eastAsia="Aptos" w:cs="Aptos"/>
          <w:noProof w:val="0"/>
          <w:sz w:val="24"/>
          <w:szCs w:val="24"/>
          <w:lang w:val="en-US"/>
        </w:rPr>
      </w:pPr>
    </w:p>
    <w:p w:rsidR="6F4AE5F7" w:rsidP="6F4AE5F7" w:rsidRDefault="6F4AE5F7" w14:paraId="10E109C7" w14:textId="023A0587">
      <w:pPr>
        <w:pStyle w:val="Normal"/>
        <w:rPr>
          <w:rFonts w:ascii="Aptos" w:hAnsi="Aptos" w:eastAsia="Aptos" w:cs="Aptos"/>
          <w:noProof w:val="0"/>
          <w:sz w:val="24"/>
          <w:szCs w:val="24"/>
          <w:lang w:val="en-US"/>
        </w:rPr>
      </w:pPr>
    </w:p>
    <w:p w:rsidR="6F4AE5F7" w:rsidP="6F4AE5F7" w:rsidRDefault="6F4AE5F7" w14:paraId="562DA556" w14:textId="1A6853E8">
      <w:pPr>
        <w:pStyle w:val="Normal"/>
        <w:rPr>
          <w:noProof w:val="0"/>
          <w:lang w:val="en-US"/>
        </w:rPr>
      </w:pPr>
    </w:p>
    <w:p w:rsidR="6F4AE5F7" w:rsidP="6F4AE5F7" w:rsidRDefault="6F4AE5F7" w14:paraId="7CBD6415" w14:textId="4A1591B6">
      <w:pPr>
        <w:pStyle w:val="Normal"/>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sz w:val="16"/>
          <w:szCs w:val="16"/>
          <w:lang w:val="en-US"/>
        </w:rPr>
      </w:pPr>
    </w:p>
    <w:p w:rsidR="6F4AE5F7" w:rsidP="6F4AE5F7" w:rsidRDefault="6F4AE5F7" w14:paraId="5C07567D" w14:textId="0D46C45B">
      <w:pPr>
        <w:pStyle w:val="Normal"/>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color w:val="58595B"/>
          <w:sz w:val="16"/>
          <w:szCs w:val="16"/>
          <w:lang w:val="en-US"/>
        </w:rPr>
      </w:pPr>
    </w:p>
    <w:p w:rsidR="6F4AE5F7" w:rsidP="6F4AE5F7" w:rsidRDefault="6F4AE5F7" w14:paraId="4F0F0A58" w14:textId="6BA5A621">
      <w:pPr>
        <w:pStyle w:val="Normal"/>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sz w:val="20"/>
          <w:szCs w:val="20"/>
          <w:lang w:val="en-US"/>
        </w:rPr>
      </w:pPr>
    </w:p>
    <w:p w:rsidR="6F4AE5F7" w:rsidP="6F4AE5F7" w:rsidRDefault="6F4AE5F7" w14:paraId="49E940DA" w14:textId="24E396E1">
      <w:pPr>
        <w:pStyle w:val="Normal"/>
        <w:shd w:val="clear" w:color="auto" w:fill="FFFFFF" w:themeFill="background1"/>
        <w:spacing w:before="150" w:beforeAutospacing="off" w:after="150" w:afterAutospacing="off"/>
        <w:rPr>
          <w:rFonts w:ascii="Verdana" w:hAnsi="Verdana" w:eastAsia="Verdana" w:cs="Verdana"/>
          <w:b w:val="0"/>
          <w:bCs w:val="0"/>
          <w:i w:val="0"/>
          <w:iCs w:val="0"/>
          <w:caps w:val="0"/>
          <w:smallCaps w:val="0"/>
          <w:noProof w:val="0"/>
          <w:color w:val="auto"/>
          <w:sz w:val="20"/>
          <w:szCs w:val="20"/>
          <w:lang w:val="en-US"/>
        </w:rPr>
      </w:pPr>
    </w:p>
    <w:p w:rsidR="6F4AE5F7" w:rsidP="6F4AE5F7" w:rsidRDefault="6F4AE5F7" w14:paraId="261797DD" w14:textId="047756EA">
      <w:pPr>
        <w:pStyle w:val="Normal"/>
        <w:rPr>
          <w:rFonts w:ascii="Aptos" w:hAnsi="Aptos" w:eastAsia="Aptos" w:cs="Aptos"/>
          <w:b w:val="0"/>
          <w:bCs w:val="0"/>
          <w:noProof w:val="0"/>
          <w:sz w:val="24"/>
          <w:szCs w:val="24"/>
          <w:u w:val="none"/>
          <w:lang w:val="en-US"/>
        </w:rPr>
      </w:pPr>
    </w:p>
    <w:p w:rsidR="6F4AE5F7" w:rsidP="6F4AE5F7" w:rsidRDefault="6F4AE5F7" w14:paraId="7F97B57F" w14:textId="096CCB48">
      <w:pPr>
        <w:pStyle w:val="Normal"/>
        <w:rPr>
          <w:rFonts w:ascii="Aptos" w:hAnsi="Aptos" w:eastAsia="Aptos" w:cs="Aptos"/>
          <w:b w:val="0"/>
          <w:bCs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EXtz+T4PyFSoL" int2:id="z2gTXWM3">
      <int2:state int2:type="AugLoop_Text_Critique" int2:value="Rejected"/>
    </int2:textHash>
    <int2:textHash int2:hashCode="XSUiEPxXFZ9tOg" int2:id="PYksbMma">
      <int2:state int2:type="AugLoop_Text_Critique" int2:value="Rejected"/>
    </int2:textHash>
    <int2:textHash int2:hashCode="NT12h6See3qwhk" int2:id="cECZEbIt">
      <int2:state int2:type="AugLoop_Text_Critique" int2:value="Rejected"/>
    </int2:textHash>
    <int2:bookmark int2:bookmarkName="_Int_HqIAVwkQ" int2:invalidationBookmarkName="" int2:hashCode="prQNDay56V6WSw" int2:id="ihLb70R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106f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1A53A"/>
    <w:rsid w:val="0121E79C"/>
    <w:rsid w:val="0339FF64"/>
    <w:rsid w:val="037D0EA2"/>
    <w:rsid w:val="0593F5EE"/>
    <w:rsid w:val="06A67CF7"/>
    <w:rsid w:val="06D1B2D6"/>
    <w:rsid w:val="097166A8"/>
    <w:rsid w:val="0AE64CB8"/>
    <w:rsid w:val="0B98F05A"/>
    <w:rsid w:val="0CFF7AE2"/>
    <w:rsid w:val="0D17E189"/>
    <w:rsid w:val="0DCD67BA"/>
    <w:rsid w:val="0EEB63F5"/>
    <w:rsid w:val="0EEDA202"/>
    <w:rsid w:val="1101E7A2"/>
    <w:rsid w:val="117A954A"/>
    <w:rsid w:val="11B22F05"/>
    <w:rsid w:val="11E58011"/>
    <w:rsid w:val="122615BF"/>
    <w:rsid w:val="134EEF60"/>
    <w:rsid w:val="15C06410"/>
    <w:rsid w:val="15DD512F"/>
    <w:rsid w:val="1697E843"/>
    <w:rsid w:val="17E59281"/>
    <w:rsid w:val="182A1D4C"/>
    <w:rsid w:val="19DDD1DB"/>
    <w:rsid w:val="1A417DB3"/>
    <w:rsid w:val="1BFC303E"/>
    <w:rsid w:val="1D68D901"/>
    <w:rsid w:val="1D69E78F"/>
    <w:rsid w:val="1FFFB528"/>
    <w:rsid w:val="219B8668"/>
    <w:rsid w:val="21CB9F83"/>
    <w:rsid w:val="226569FC"/>
    <w:rsid w:val="22C1C585"/>
    <w:rsid w:val="23B2681C"/>
    <w:rsid w:val="24767D1F"/>
    <w:rsid w:val="249F1E29"/>
    <w:rsid w:val="24BEB7B2"/>
    <w:rsid w:val="24FF123D"/>
    <w:rsid w:val="250A9811"/>
    <w:rsid w:val="25182210"/>
    <w:rsid w:val="2630D775"/>
    <w:rsid w:val="26455DF0"/>
    <w:rsid w:val="27284BAD"/>
    <w:rsid w:val="27BF68D4"/>
    <w:rsid w:val="283A50FC"/>
    <w:rsid w:val="2A8678B1"/>
    <w:rsid w:val="2ABF3D2E"/>
    <w:rsid w:val="2D49216A"/>
    <w:rsid w:val="2D516077"/>
    <w:rsid w:val="2E92FF5A"/>
    <w:rsid w:val="2F2020A1"/>
    <w:rsid w:val="300570B9"/>
    <w:rsid w:val="3015E644"/>
    <w:rsid w:val="3067215C"/>
    <w:rsid w:val="31067AC8"/>
    <w:rsid w:val="3240CFD7"/>
    <w:rsid w:val="334F8705"/>
    <w:rsid w:val="33F87F26"/>
    <w:rsid w:val="34139ED7"/>
    <w:rsid w:val="341DE45A"/>
    <w:rsid w:val="34CE2B1E"/>
    <w:rsid w:val="35B53C75"/>
    <w:rsid w:val="3724B0F5"/>
    <w:rsid w:val="373DCA31"/>
    <w:rsid w:val="377A2A6A"/>
    <w:rsid w:val="3780F2E1"/>
    <w:rsid w:val="396E675F"/>
    <w:rsid w:val="39C7F2E4"/>
    <w:rsid w:val="39CCCAFD"/>
    <w:rsid w:val="3A063A16"/>
    <w:rsid w:val="3EC98AEC"/>
    <w:rsid w:val="3F4B145F"/>
    <w:rsid w:val="40427E0D"/>
    <w:rsid w:val="4393777C"/>
    <w:rsid w:val="4622E53E"/>
    <w:rsid w:val="4877F15E"/>
    <w:rsid w:val="4AB0847B"/>
    <w:rsid w:val="4AB14CC1"/>
    <w:rsid w:val="4AD9165B"/>
    <w:rsid w:val="4C2ACD1D"/>
    <w:rsid w:val="4D0E6B21"/>
    <w:rsid w:val="4F0F9243"/>
    <w:rsid w:val="4F4E8C8E"/>
    <w:rsid w:val="4F5A9FC0"/>
    <w:rsid w:val="4F5FB67F"/>
    <w:rsid w:val="500DBADC"/>
    <w:rsid w:val="51DCB309"/>
    <w:rsid w:val="53A8FFF9"/>
    <w:rsid w:val="5495C17E"/>
    <w:rsid w:val="54D6114C"/>
    <w:rsid w:val="55D6FB95"/>
    <w:rsid w:val="55DAB657"/>
    <w:rsid w:val="5706EEA0"/>
    <w:rsid w:val="5716AF5E"/>
    <w:rsid w:val="5784BD73"/>
    <w:rsid w:val="58AE5207"/>
    <w:rsid w:val="59917056"/>
    <w:rsid w:val="5A1079B6"/>
    <w:rsid w:val="5A5BF525"/>
    <w:rsid w:val="5AD39EB3"/>
    <w:rsid w:val="5BA53B7A"/>
    <w:rsid w:val="5BAE1F48"/>
    <w:rsid w:val="5BD8E771"/>
    <w:rsid w:val="5E155590"/>
    <w:rsid w:val="5F21EE7D"/>
    <w:rsid w:val="5FDA9DCA"/>
    <w:rsid w:val="5FEC619B"/>
    <w:rsid w:val="63C40D55"/>
    <w:rsid w:val="63D44607"/>
    <w:rsid w:val="64273751"/>
    <w:rsid w:val="6441A53A"/>
    <w:rsid w:val="64ED6209"/>
    <w:rsid w:val="65234348"/>
    <w:rsid w:val="654AACCC"/>
    <w:rsid w:val="65939C11"/>
    <w:rsid w:val="65AA40E8"/>
    <w:rsid w:val="65D9B4B8"/>
    <w:rsid w:val="66A832A2"/>
    <w:rsid w:val="66AE5FD5"/>
    <w:rsid w:val="66C81572"/>
    <w:rsid w:val="6797C8F7"/>
    <w:rsid w:val="68BB150E"/>
    <w:rsid w:val="6915D713"/>
    <w:rsid w:val="69396CD4"/>
    <w:rsid w:val="6A414433"/>
    <w:rsid w:val="6BBB9C1F"/>
    <w:rsid w:val="6BE28FB3"/>
    <w:rsid w:val="6D6836A0"/>
    <w:rsid w:val="6E2C8456"/>
    <w:rsid w:val="6EC2FEDF"/>
    <w:rsid w:val="6ED1636C"/>
    <w:rsid w:val="6F4AE5F7"/>
    <w:rsid w:val="7009E159"/>
    <w:rsid w:val="704DB919"/>
    <w:rsid w:val="70D0EF10"/>
    <w:rsid w:val="72B87253"/>
    <w:rsid w:val="72D6AA63"/>
    <w:rsid w:val="735E7368"/>
    <w:rsid w:val="73FCA7A9"/>
    <w:rsid w:val="7535280E"/>
    <w:rsid w:val="762188CC"/>
    <w:rsid w:val="7655411B"/>
    <w:rsid w:val="7772261C"/>
    <w:rsid w:val="77DE8E78"/>
    <w:rsid w:val="788B5D41"/>
    <w:rsid w:val="79EFF33B"/>
    <w:rsid w:val="7A3C3767"/>
    <w:rsid w:val="7AD10E73"/>
    <w:rsid w:val="7B126C04"/>
    <w:rsid w:val="7BE3B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1A53A"/>
  <w15:chartTrackingRefBased/>
  <w15:docId w15:val="{0ADBCE86-6F50-470F-BC76-0357FF6E58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lobal.oup.com/ushe/product/principles-of-biomedical-ethics-9780190640873?cc=gb&amp;lang=en" TargetMode="External" Id="Rd3340b9d8f1f47fe" /><Relationship Type="http://schemas.openxmlformats.org/officeDocument/2006/relationships/hyperlink" Target="https://global.oup.com/ukhe/product/smith-hogan-and-ormerods-criminal-law-9780198849704?cc=gb&amp;lang=en" TargetMode="External" Id="Rfb87f1b453534ca9" /><Relationship Type="http://schemas.openxmlformats.org/officeDocument/2006/relationships/hyperlink" Target="https://www.oxfordlawtrove.com/display/10.1093/he/9780198831945.001.0001/he-9780198831945" TargetMode="External" Id="R80ac0230b6d24efb" /><Relationship Type="http://schemas.openxmlformats.org/officeDocument/2006/relationships/hyperlink" Target="https://academic.oup.com/book/4066/chapter-abstract/145771490?redirectedFrom=fulltext" TargetMode="External" Id="Rff6a2c63a0fd4153" /><Relationship Type="http://schemas.openxmlformats.org/officeDocument/2006/relationships/hyperlink" Target="https://criminaljusticetheoryblog.wordpress.com/2022/04/08/acts-omissions-and-remark-able-criminal-conduct/" TargetMode="External" Id="Re3a1caf3b13d40f8" /><Relationship Type="http://schemas.openxmlformats.org/officeDocument/2006/relationships/hyperlink" Target="https://global.oup.com/ukhe/product/smith-hogan-and-ormerods-criminal-law-9780198849704?cc=gb&amp;lang=en" TargetMode="External" Id="R39ae660a7fa342a5" /><Relationship Type="http://schemas.microsoft.com/office/2020/10/relationships/intelligence" Target="intelligence2.xml" Id="Rbf64164c023a4cfe" /><Relationship Type="http://schemas.openxmlformats.org/officeDocument/2006/relationships/numbering" Target="numbering.xml" Id="R37435982a8b347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2024-06-21T21:06:59.5854323Z</dcterms:created>
  <dcterms:modified xsi:type="dcterms:W3CDTF">2024-06-28T11:47:20.8492555Z</dcterms:modified>
  <dc:creator>Silvia Roberta Rizea (2317885)</dc:creator>
  <lastModifiedBy>Silvia Roberta Rizea (2317885)</lastModifiedBy>
</coreProperties>
</file>