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0E6CF2" w:rsidRDefault="00575AC9">
      <w:pPr>
        <w:rPr>
          <w:rFonts w:cstheme="minorHAnsi"/>
          <w:b/>
        </w:rPr>
      </w:pPr>
      <w:r w:rsidRPr="000E6CF2">
        <w:rPr>
          <w:rFonts w:cstheme="minorHAnsi"/>
          <w:b/>
        </w:rPr>
        <w:t>Name:</w:t>
      </w:r>
      <w:r w:rsidR="00451AB2" w:rsidRPr="000E6CF2">
        <w:rPr>
          <w:rFonts w:cstheme="minorHAnsi"/>
          <w:b/>
        </w:rPr>
        <w:t>-</w:t>
      </w:r>
      <w:r w:rsidR="00451AB2" w:rsidRPr="000E6CF2">
        <w:rPr>
          <w:rFonts w:cstheme="minorHAnsi"/>
          <w:b/>
        </w:rPr>
        <w:tab/>
      </w:r>
      <w:r w:rsidR="00451AB2" w:rsidRPr="000E6CF2">
        <w:rPr>
          <w:rFonts w:cstheme="minorHAnsi"/>
          <w:b/>
        </w:rPr>
        <w:tab/>
      </w:r>
      <w:r w:rsidR="00451AB2" w:rsidRPr="000E6CF2">
        <w:rPr>
          <w:rFonts w:cstheme="minorHAnsi"/>
          <w:b/>
        </w:rPr>
        <w:tab/>
      </w:r>
      <w:r w:rsidR="00404812" w:rsidRPr="000E6CF2">
        <w:rPr>
          <w:rFonts w:cstheme="minorHAnsi"/>
        </w:rPr>
        <w:t>Stacey Crisp</w:t>
      </w:r>
      <w:r w:rsidRPr="000E6CF2">
        <w:rPr>
          <w:rFonts w:cstheme="minorHAnsi"/>
          <w:b/>
        </w:rPr>
        <w:t xml:space="preserve"> </w:t>
      </w:r>
    </w:p>
    <w:p w:rsidR="007E4409" w:rsidRPr="000E6CF2" w:rsidRDefault="00451AB2">
      <w:pPr>
        <w:rPr>
          <w:rFonts w:cstheme="minorHAnsi"/>
        </w:rPr>
      </w:pPr>
      <w:r w:rsidRPr="000E6CF2">
        <w:rPr>
          <w:rFonts w:cstheme="minorHAnsi"/>
          <w:b/>
        </w:rPr>
        <w:t>Force Number:-</w:t>
      </w:r>
      <w:r w:rsidRPr="000E6CF2">
        <w:rPr>
          <w:rFonts w:cstheme="minorHAnsi"/>
        </w:rPr>
        <w:tab/>
      </w:r>
      <w:r w:rsidRPr="000E6CF2">
        <w:rPr>
          <w:rFonts w:cstheme="minorHAnsi"/>
        </w:rPr>
        <w:tab/>
      </w:r>
      <w:r w:rsidR="00404812" w:rsidRPr="000E6CF2">
        <w:rPr>
          <w:rFonts w:cstheme="minorHAnsi"/>
        </w:rPr>
        <w:t>PC6754</w:t>
      </w:r>
      <w:r w:rsidR="00575AC9" w:rsidRPr="000E6CF2">
        <w:rPr>
          <w:rFonts w:cstheme="minorHAnsi"/>
        </w:rPr>
        <w:t xml:space="preserve"> </w:t>
      </w:r>
      <w:r w:rsidR="007E4409" w:rsidRPr="000E6CF2">
        <w:rPr>
          <w:rFonts w:cstheme="minorHAnsi"/>
        </w:rPr>
        <w:t xml:space="preserve"> South Wales Police</w:t>
      </w:r>
    </w:p>
    <w:p w:rsidR="003452AF" w:rsidRPr="000E6CF2" w:rsidRDefault="007E4409">
      <w:pPr>
        <w:rPr>
          <w:rFonts w:cstheme="minorHAnsi"/>
          <w:b/>
        </w:rPr>
      </w:pPr>
      <w:r w:rsidRPr="000E6CF2">
        <w:rPr>
          <w:rFonts w:cstheme="minorHAnsi"/>
          <w:b/>
        </w:rPr>
        <w:t>Student Number:</w:t>
      </w:r>
      <w:r w:rsidR="00451AB2" w:rsidRPr="000E6CF2">
        <w:rPr>
          <w:rFonts w:cstheme="minorHAnsi"/>
          <w:b/>
        </w:rPr>
        <w:t>-</w:t>
      </w:r>
      <w:r w:rsidR="00451AB2" w:rsidRPr="000E6CF2">
        <w:rPr>
          <w:rFonts w:cstheme="minorHAnsi"/>
          <w:b/>
        </w:rPr>
        <w:tab/>
        <w:t xml:space="preserve"> </w:t>
      </w:r>
      <w:r w:rsidR="00404812" w:rsidRPr="000E6CF2">
        <w:rPr>
          <w:rFonts w:cstheme="minorHAnsi"/>
        </w:rPr>
        <w:t>2016416</w:t>
      </w:r>
      <w:r w:rsidRPr="000E6CF2">
        <w:rPr>
          <w:rFonts w:cstheme="minorHAnsi"/>
          <w:b/>
        </w:rPr>
        <w:t xml:space="preserve"> </w:t>
      </w:r>
    </w:p>
    <w:p w:rsidR="007E4409" w:rsidRPr="000E6CF2" w:rsidRDefault="007E4409">
      <w:pPr>
        <w:rPr>
          <w:rFonts w:cstheme="minorHAnsi"/>
          <w:b/>
        </w:rPr>
      </w:pPr>
      <w:r w:rsidRPr="000E6CF2">
        <w:rPr>
          <w:rFonts w:cstheme="minorHAnsi"/>
          <w:b/>
        </w:rPr>
        <w:t xml:space="preserve">Exam 1 </w:t>
      </w:r>
      <w:r w:rsidR="00451AB2" w:rsidRPr="000E6CF2">
        <w:rPr>
          <w:rFonts w:cstheme="minorHAnsi"/>
          <w:b/>
        </w:rPr>
        <w:t>:-</w:t>
      </w:r>
      <w:r w:rsidRPr="000E6CF2">
        <w:rPr>
          <w:rFonts w:cstheme="minorHAnsi"/>
          <w:b/>
        </w:rPr>
        <w:t xml:space="preserve"> </w:t>
      </w:r>
      <w:r w:rsidR="00451AB2" w:rsidRPr="000E6CF2">
        <w:rPr>
          <w:rFonts w:cstheme="minorHAnsi"/>
          <w:b/>
        </w:rPr>
        <w:tab/>
      </w:r>
      <w:r w:rsidR="00451AB2" w:rsidRPr="000E6CF2">
        <w:rPr>
          <w:rFonts w:cstheme="minorHAnsi"/>
          <w:b/>
        </w:rPr>
        <w:tab/>
      </w:r>
      <w:r w:rsidR="004B6846" w:rsidRPr="000E6CF2">
        <w:rPr>
          <w:rFonts w:cstheme="minorHAnsi"/>
        </w:rPr>
        <w:t>04/03/2021</w:t>
      </w:r>
    </w:p>
    <w:p w:rsidR="00682F3B" w:rsidRPr="000E6CF2" w:rsidRDefault="00682F3B">
      <w:pPr>
        <w:rPr>
          <w:rFonts w:cstheme="minorHAnsi"/>
        </w:rPr>
      </w:pPr>
    </w:p>
    <w:p w:rsidR="003452AF" w:rsidRPr="000E6CF2" w:rsidRDefault="00682F3B">
      <w:pPr>
        <w:rPr>
          <w:rFonts w:cstheme="minorHAnsi"/>
          <w:b/>
        </w:rPr>
      </w:pPr>
      <w:r w:rsidRPr="000E6CF2">
        <w:rPr>
          <w:rFonts w:cstheme="minorHAnsi"/>
          <w:b/>
        </w:rPr>
        <w:t>Question 1</w:t>
      </w:r>
    </w:p>
    <w:p w:rsidR="003452AF" w:rsidRPr="000E6CF2" w:rsidRDefault="00917AE0">
      <w:pPr>
        <w:rPr>
          <w:rFonts w:cstheme="minorHAnsi"/>
        </w:rPr>
      </w:pPr>
      <w:r w:rsidRPr="000E6CF2">
        <w:rPr>
          <w:rFonts w:cstheme="minorHAnsi"/>
        </w:rPr>
        <w:t>Road Traffic Act 1988</w:t>
      </w:r>
      <w:r w:rsidR="00451AB2" w:rsidRPr="000E6CF2">
        <w:rPr>
          <w:rFonts w:cstheme="minorHAnsi"/>
          <w:b/>
        </w:rPr>
        <w:br/>
      </w:r>
      <w:r w:rsidR="003452AF" w:rsidRPr="000E6CF2">
        <w:rPr>
          <w:rFonts w:cstheme="minorHAnsi"/>
        </w:rPr>
        <w:t xml:space="preserve">Section 163 (1) – A person driving a mechanically propelled vehicle on a road must stop the vehicle on being required to do so by a constable in uniform or a traffic officer. </w:t>
      </w:r>
    </w:p>
    <w:p w:rsidR="003452AF" w:rsidRPr="000E6CF2" w:rsidRDefault="003452AF">
      <w:pPr>
        <w:rPr>
          <w:rFonts w:cstheme="minorHAnsi"/>
        </w:rPr>
      </w:pPr>
      <w:r w:rsidRPr="000E6CF2">
        <w:rPr>
          <w:rFonts w:cstheme="minorHAnsi"/>
        </w:rPr>
        <w:t>Section 163 (2) – A person riding a cycle on a road must stop the cycle on being required to so by a constable in uniform or a traffic officer.</w:t>
      </w:r>
    </w:p>
    <w:p w:rsidR="003452AF" w:rsidRPr="000E6CF2" w:rsidRDefault="003452AF">
      <w:pPr>
        <w:rPr>
          <w:rFonts w:cstheme="minorHAnsi"/>
        </w:rPr>
      </w:pPr>
      <w:r w:rsidRPr="000E6CF2">
        <w:rPr>
          <w:rFonts w:cstheme="minorHAnsi"/>
        </w:rPr>
        <w:t xml:space="preserve">Section 163 (3) – if a person fails to comply with this section he is guilty of an offence. </w:t>
      </w:r>
    </w:p>
    <w:p w:rsidR="00917AE0" w:rsidRPr="000E6CF2" w:rsidRDefault="00917AE0">
      <w:pPr>
        <w:rPr>
          <w:rFonts w:cstheme="minorHAnsi"/>
        </w:rPr>
      </w:pPr>
      <w:r w:rsidRPr="000E6CF2">
        <w:rPr>
          <w:rFonts w:cstheme="minorHAnsi"/>
        </w:rPr>
        <w:t xml:space="preserve">Section 4 of Police and Criminal Evidence Act 1984 also gives us powers to stop vehicles in order to locate an offender or witness involved in an indictable offence. </w:t>
      </w:r>
    </w:p>
    <w:p w:rsidR="00917AE0" w:rsidRPr="000E6CF2" w:rsidRDefault="00917AE0">
      <w:pPr>
        <w:rPr>
          <w:rFonts w:cstheme="minorHAnsi"/>
        </w:rPr>
      </w:pPr>
      <w:r w:rsidRPr="000E6CF2">
        <w:rPr>
          <w:rFonts w:cstheme="minorHAnsi"/>
        </w:rPr>
        <w:t>Section 60 of the Criminal Justice and Public Order 1994 – gives stop and search powers to the police where violence is anticipated in a particular location</w:t>
      </w:r>
    </w:p>
    <w:p w:rsidR="00917AE0" w:rsidRPr="000E6CF2" w:rsidRDefault="00917AE0">
      <w:pPr>
        <w:rPr>
          <w:rFonts w:cstheme="minorHAnsi"/>
        </w:rPr>
      </w:pPr>
      <w:r w:rsidRPr="000E6CF2">
        <w:rPr>
          <w:rFonts w:cstheme="minorHAnsi"/>
        </w:rPr>
        <w:t>Section 43-45 Terrorism Act 2000.</w:t>
      </w:r>
    </w:p>
    <w:p w:rsidR="00917AE0" w:rsidRPr="000E6CF2" w:rsidRDefault="00917AE0">
      <w:pPr>
        <w:rPr>
          <w:rFonts w:cstheme="minorHAnsi"/>
        </w:rPr>
      </w:pPr>
    </w:p>
    <w:p w:rsidR="00682F3B" w:rsidRPr="000E6CF2" w:rsidRDefault="00682F3B">
      <w:pPr>
        <w:rPr>
          <w:rFonts w:cstheme="minorHAnsi"/>
          <w:b/>
        </w:rPr>
      </w:pPr>
      <w:r w:rsidRPr="000E6CF2">
        <w:rPr>
          <w:rFonts w:cstheme="minorHAnsi"/>
          <w:b/>
        </w:rPr>
        <w:t>Question 2</w:t>
      </w:r>
    </w:p>
    <w:p w:rsidR="00682F3B" w:rsidRPr="000E6CF2" w:rsidRDefault="00917AE0">
      <w:pPr>
        <w:rPr>
          <w:rFonts w:cstheme="minorHAnsi"/>
        </w:rPr>
      </w:pPr>
      <w:r w:rsidRPr="000E6CF2">
        <w:rPr>
          <w:rFonts w:cstheme="minorHAnsi"/>
        </w:rPr>
        <w:t xml:space="preserve">Quad bikes must be registered taxed and have an MOT to be used on a road. To drive a quad bike on the road you need to have a full car licence or a category B1 licence. You must have the minimum of third party insurance to be on a road. </w:t>
      </w:r>
    </w:p>
    <w:p w:rsidR="00917AE0" w:rsidRPr="000E6CF2" w:rsidRDefault="00917AE0">
      <w:pPr>
        <w:rPr>
          <w:rFonts w:cstheme="minorHAnsi"/>
        </w:rPr>
      </w:pPr>
      <w:r w:rsidRPr="000E6CF2">
        <w:rPr>
          <w:rFonts w:cstheme="minorHAnsi"/>
        </w:rPr>
        <w:t>Passengers should only be carried if have the required number of seats.</w:t>
      </w:r>
    </w:p>
    <w:p w:rsidR="00682F3B" w:rsidRPr="000E6CF2" w:rsidRDefault="00682F3B">
      <w:pPr>
        <w:rPr>
          <w:rFonts w:cstheme="minorHAnsi"/>
        </w:rPr>
      </w:pPr>
    </w:p>
    <w:p w:rsidR="00682F3B" w:rsidRPr="000E6CF2" w:rsidRDefault="00682F3B" w:rsidP="00682F3B">
      <w:pPr>
        <w:rPr>
          <w:rFonts w:cstheme="minorHAnsi"/>
          <w:b/>
        </w:rPr>
      </w:pPr>
      <w:r w:rsidRPr="000E6CF2">
        <w:rPr>
          <w:rFonts w:cstheme="minorHAnsi"/>
          <w:b/>
        </w:rPr>
        <w:t>Question 3</w:t>
      </w:r>
    </w:p>
    <w:p w:rsidR="00917AE0" w:rsidRPr="000E6CF2" w:rsidRDefault="00337402" w:rsidP="00682F3B">
      <w:pPr>
        <w:rPr>
          <w:rFonts w:cstheme="minorHAnsi"/>
        </w:rPr>
      </w:pPr>
      <w:r w:rsidRPr="000E6CF2">
        <w:rPr>
          <w:rFonts w:cstheme="minorHAnsi"/>
        </w:rPr>
        <w:t>Automatic Number Plate Recognition (ANPR) is an effective way of identifying vehicle and it is a proactive policing tool for response policing and investigations and can prevent crime by targeting criminals through their use of the roads.</w:t>
      </w:r>
    </w:p>
    <w:p w:rsidR="00337402" w:rsidRPr="000E6CF2" w:rsidRDefault="00337402" w:rsidP="00682F3B">
      <w:pPr>
        <w:rPr>
          <w:rFonts w:cstheme="minorHAnsi"/>
        </w:rPr>
      </w:pPr>
      <w:r w:rsidRPr="000E6CF2">
        <w:rPr>
          <w:rFonts w:cstheme="minorHAnsi"/>
        </w:rPr>
        <w:t>ANPR cameras can be static, moveable, mobile and covert – this can help work cross border with other forces and monitor the movement of criminals involved in operation, OC</w:t>
      </w:r>
      <w:r w:rsidR="007027D3" w:rsidRPr="000E6CF2">
        <w:rPr>
          <w:rFonts w:cstheme="minorHAnsi"/>
        </w:rPr>
        <w:t xml:space="preserve">G and bigger scale criminality as it can track the activity and movement of criminals in a more sophisticated manner. </w:t>
      </w:r>
    </w:p>
    <w:p w:rsidR="00682F3B" w:rsidRPr="000E6CF2" w:rsidRDefault="00682F3B">
      <w:pPr>
        <w:rPr>
          <w:rFonts w:cstheme="minorHAnsi"/>
        </w:rPr>
      </w:pPr>
    </w:p>
    <w:p w:rsidR="00682F3B" w:rsidRPr="000E6CF2" w:rsidRDefault="00682F3B">
      <w:pPr>
        <w:rPr>
          <w:rFonts w:cstheme="minorHAnsi"/>
        </w:rPr>
      </w:pPr>
    </w:p>
    <w:p w:rsidR="007027D3" w:rsidRPr="000E6CF2" w:rsidRDefault="007027D3">
      <w:pPr>
        <w:rPr>
          <w:rFonts w:cstheme="minorHAnsi"/>
        </w:rPr>
      </w:pPr>
    </w:p>
    <w:p w:rsidR="007027D3" w:rsidRPr="000E6CF2" w:rsidRDefault="007027D3">
      <w:pPr>
        <w:rPr>
          <w:rFonts w:cstheme="minorHAnsi"/>
        </w:rPr>
      </w:pPr>
    </w:p>
    <w:p w:rsidR="00682F3B" w:rsidRPr="000E6CF2" w:rsidRDefault="00682F3B" w:rsidP="00682F3B">
      <w:pPr>
        <w:rPr>
          <w:rFonts w:cstheme="minorHAnsi"/>
          <w:b/>
        </w:rPr>
      </w:pPr>
      <w:r w:rsidRPr="000E6CF2">
        <w:rPr>
          <w:rFonts w:cstheme="minorHAnsi"/>
          <w:b/>
        </w:rPr>
        <w:lastRenderedPageBreak/>
        <w:t>Question 4</w:t>
      </w:r>
    </w:p>
    <w:p w:rsidR="00682F3B" w:rsidRPr="000E6CF2" w:rsidRDefault="00B5437D">
      <w:pPr>
        <w:rPr>
          <w:rFonts w:cstheme="minorHAnsi"/>
        </w:rPr>
      </w:pPr>
      <w:r w:rsidRPr="000E6CF2">
        <w:rPr>
          <w:rFonts w:cstheme="minorHAnsi"/>
        </w:rPr>
        <w:t xml:space="preserve">Where a constable in uniform has reasonable grounds for believing that a motor vehicle is being used on any occasion in a many which contravenes section 3 or 34 of the Road Traffic Act 1988 (careless and inconsiderate driving and off-road driving) and is causing or is likely to cause alarm, distress or annoyance to member of the public. </w:t>
      </w:r>
    </w:p>
    <w:p w:rsidR="00B5437D" w:rsidRPr="000E6CF2" w:rsidRDefault="00B5437D">
      <w:pPr>
        <w:rPr>
          <w:rFonts w:cstheme="minorHAnsi"/>
        </w:rPr>
      </w:pPr>
      <w:r w:rsidRPr="000E6CF2">
        <w:rPr>
          <w:rFonts w:cstheme="minorHAnsi"/>
        </w:rPr>
        <w:t xml:space="preserve">This can give us the power to deal with community issues such as anti-social behaviour e.g. scrambler bikes if seeing individual using off road bikes doing wheelies and they then fail to stop, we could then follow them to a location (other than a private dwelling) and can seize that vehicle. </w:t>
      </w:r>
    </w:p>
    <w:p w:rsidR="00B5437D" w:rsidRPr="000E6CF2" w:rsidRDefault="00B5437D">
      <w:pPr>
        <w:rPr>
          <w:rFonts w:cstheme="minorHAnsi"/>
        </w:rPr>
      </w:pPr>
      <w:r w:rsidRPr="000E6CF2">
        <w:rPr>
          <w:rFonts w:cstheme="minorHAnsi"/>
        </w:rPr>
        <w:t xml:space="preserve">The main purpose of Section 59 is to educate drivers attitudes towards road safety, gather information and intelligence to identify persistent offenders and reassure members of the public that anti-social behaviour will not be tolerated. </w:t>
      </w:r>
    </w:p>
    <w:p w:rsidR="00682F3B" w:rsidRPr="000E6CF2" w:rsidRDefault="00682F3B">
      <w:pPr>
        <w:rPr>
          <w:rFonts w:cstheme="minorHAnsi"/>
        </w:rPr>
      </w:pPr>
    </w:p>
    <w:p w:rsidR="00682F3B" w:rsidRPr="000E6CF2" w:rsidRDefault="00682F3B" w:rsidP="00682F3B">
      <w:pPr>
        <w:rPr>
          <w:rFonts w:cstheme="minorHAnsi"/>
          <w:b/>
        </w:rPr>
      </w:pPr>
      <w:r w:rsidRPr="000E6CF2">
        <w:rPr>
          <w:rFonts w:cstheme="minorHAnsi"/>
          <w:b/>
        </w:rPr>
        <w:t>Question 5</w:t>
      </w:r>
    </w:p>
    <w:p w:rsidR="005469EE" w:rsidRPr="000E6CF2" w:rsidRDefault="005469EE">
      <w:pPr>
        <w:rPr>
          <w:rFonts w:cstheme="minorHAnsi"/>
          <w:color w:val="000000" w:themeColor="text1"/>
        </w:rPr>
      </w:pPr>
      <w:r w:rsidRPr="000E6CF2">
        <w:rPr>
          <w:rFonts w:cstheme="minorHAnsi"/>
          <w:color w:val="000000" w:themeColor="text1"/>
        </w:rPr>
        <w:t xml:space="preserve">For every incident we attend as police officer, we need to ensure we are dynamic risk assessing, using the national decision model and JPLANE every decision made. </w:t>
      </w:r>
    </w:p>
    <w:p w:rsidR="005469EE" w:rsidRPr="000E6CF2" w:rsidRDefault="005469EE">
      <w:pPr>
        <w:rPr>
          <w:rFonts w:cstheme="minorHAnsi"/>
          <w:color w:val="000000" w:themeColor="text1"/>
        </w:rPr>
      </w:pPr>
      <w:r w:rsidRPr="000E6CF2">
        <w:rPr>
          <w:rFonts w:cstheme="minorHAnsi"/>
          <w:color w:val="000000" w:themeColor="text1"/>
        </w:rPr>
        <w:t xml:space="preserve">PIPSI is used for every incident in terms of priorities – preserve life, identify witnesses/victims, preserve evidence, secure scene and identify suspects. </w:t>
      </w:r>
    </w:p>
    <w:p w:rsidR="00682F3B" w:rsidRPr="000E6CF2" w:rsidRDefault="00B5437D">
      <w:pPr>
        <w:rPr>
          <w:rFonts w:cstheme="minorHAnsi"/>
        </w:rPr>
      </w:pPr>
      <w:r w:rsidRPr="000E6CF2">
        <w:rPr>
          <w:rFonts w:cstheme="minorHAnsi"/>
        </w:rPr>
        <w:t xml:space="preserve">When determining the sequence of priorities/actions at a collision scene, officers should follow ACECARD mnemonic to assist. </w:t>
      </w:r>
    </w:p>
    <w:p w:rsidR="00682F3B" w:rsidRPr="000E6CF2" w:rsidRDefault="00B5437D">
      <w:pPr>
        <w:rPr>
          <w:rFonts w:cstheme="minorHAnsi"/>
        </w:rPr>
      </w:pPr>
      <w:r w:rsidRPr="000E6CF2">
        <w:rPr>
          <w:rFonts w:cstheme="minorHAnsi"/>
        </w:rPr>
        <w:t xml:space="preserve">Approach – this is when the officer(s) should risk assesses the situation, report information back to the control room, consider weather conditions, identify potential risk which are ongoing, deploy resources, cordon scene, preserve life/evidence e.g. use cones and signs to warn those approaching the area, consider moving traffic, leaking fuel/hazardous chemicals etc. </w:t>
      </w:r>
    </w:p>
    <w:p w:rsidR="00B5437D" w:rsidRPr="000E6CF2" w:rsidRDefault="00B5437D">
      <w:pPr>
        <w:rPr>
          <w:rFonts w:cstheme="minorHAnsi"/>
        </w:rPr>
      </w:pPr>
      <w:r w:rsidRPr="000E6CF2">
        <w:rPr>
          <w:rFonts w:cstheme="minorHAnsi"/>
        </w:rPr>
        <w:t>Caution signs – officer(s) should wear high visibility clothing, ensure blue lights are active and hazard warning lights are on to make everyone aware. We need to ensure we position the vehicle correctly, establish a sterile zone around the vehicle, use signs/cones and be aware of debris, metals, glass etc)</w:t>
      </w:r>
    </w:p>
    <w:p w:rsidR="00B5437D" w:rsidRPr="000E6CF2" w:rsidRDefault="00B5437D">
      <w:pPr>
        <w:rPr>
          <w:rFonts w:cstheme="minorHAnsi"/>
        </w:rPr>
      </w:pPr>
      <w:r w:rsidRPr="000E6CF2">
        <w:rPr>
          <w:rFonts w:cstheme="minorHAnsi"/>
        </w:rPr>
        <w:t xml:space="preserve">Examine the scene – at this stage we will use COW mnemonic to assist with our priorities – </w:t>
      </w:r>
      <w:r w:rsidR="005469EE" w:rsidRPr="000E6CF2">
        <w:rPr>
          <w:rFonts w:cstheme="minorHAnsi"/>
        </w:rPr>
        <w:t>causalities</w:t>
      </w:r>
      <w:r w:rsidRPr="000E6CF2">
        <w:rPr>
          <w:rFonts w:cstheme="minorHAnsi"/>
        </w:rPr>
        <w:t>, obstruction and witnesses. We will also need to establish whether fu</w:t>
      </w:r>
      <w:r w:rsidR="005469EE" w:rsidRPr="000E6CF2">
        <w:rPr>
          <w:rFonts w:cstheme="minorHAnsi"/>
        </w:rPr>
        <w:t xml:space="preserve">rther assistance is needed and </w:t>
      </w:r>
      <w:r w:rsidRPr="000E6CF2">
        <w:rPr>
          <w:rFonts w:cstheme="minorHAnsi"/>
        </w:rPr>
        <w:t>e</w:t>
      </w:r>
      <w:r w:rsidR="005469EE" w:rsidRPr="000E6CF2">
        <w:rPr>
          <w:rFonts w:cstheme="minorHAnsi"/>
        </w:rPr>
        <w:t>m</w:t>
      </w:r>
      <w:r w:rsidRPr="000E6CF2">
        <w:rPr>
          <w:rFonts w:cstheme="minorHAnsi"/>
        </w:rPr>
        <w:t xml:space="preserve">ploy the critical/major incident procedures if required in which we would then also follow METHANE. </w:t>
      </w:r>
    </w:p>
    <w:p w:rsidR="005469EE" w:rsidRPr="000E6CF2" w:rsidRDefault="005469EE">
      <w:pPr>
        <w:rPr>
          <w:rFonts w:cstheme="minorHAnsi"/>
        </w:rPr>
      </w:pPr>
      <w:r w:rsidRPr="000E6CF2">
        <w:rPr>
          <w:rFonts w:cstheme="minorHAnsi"/>
        </w:rPr>
        <w:t xml:space="preserve">Casualties – we need to confirm how many causalities there are, what are there injuries, are all causalities visible has anyone left the scene and provide first aid using ABBBB to determine the priority of this.  </w:t>
      </w:r>
    </w:p>
    <w:p w:rsidR="00B5437D" w:rsidRPr="000E6CF2" w:rsidRDefault="005469EE">
      <w:pPr>
        <w:rPr>
          <w:rFonts w:cstheme="minorHAnsi"/>
        </w:rPr>
      </w:pPr>
      <w:r w:rsidRPr="000E6CF2">
        <w:rPr>
          <w:rFonts w:cstheme="minorHAnsi"/>
        </w:rPr>
        <w:t xml:space="preserve">Ambulance and other speciality assistance – at this point we need to consider who else is required at the scene such as ambulance, fire and rescue, highways agencies, vehicle recovery. We would then use CLEAR which is collision, lead, evaluate, act and reopen to work together and prioritise and delegate roles. We need to ensure a safe working area for all support agencies. </w:t>
      </w:r>
    </w:p>
    <w:p w:rsidR="005469EE" w:rsidRPr="000E6CF2" w:rsidRDefault="005469EE">
      <w:pPr>
        <w:rPr>
          <w:rFonts w:cstheme="minorHAnsi"/>
        </w:rPr>
      </w:pPr>
      <w:r w:rsidRPr="000E6CF2">
        <w:rPr>
          <w:rFonts w:cstheme="minorHAnsi"/>
        </w:rPr>
        <w:t xml:space="preserve">Remove obstructions – we need to consider at this stage is there a danger requiring immediate action can we consider using by-standers to assist. We need to ensure we are contacting recovery </w:t>
      </w:r>
      <w:r w:rsidRPr="000E6CF2">
        <w:rPr>
          <w:rFonts w:cstheme="minorHAnsi"/>
        </w:rPr>
        <w:lastRenderedPageBreak/>
        <w:t>services promptly but no vehicle should be removed until all potential evidence is secured – this will be controlled by the senior investigating officer.</w:t>
      </w:r>
    </w:p>
    <w:p w:rsidR="005469EE" w:rsidRPr="000E6CF2" w:rsidRDefault="005469EE">
      <w:pPr>
        <w:rPr>
          <w:rFonts w:cstheme="minorHAnsi"/>
        </w:rPr>
      </w:pPr>
      <w:r w:rsidRPr="000E6CF2">
        <w:rPr>
          <w:rFonts w:cstheme="minorHAnsi"/>
        </w:rPr>
        <w:t xml:space="preserve">Detailed investigations – we need to ensure we do not lost witnesses from the scene if possible so taking their details and contacting them at a later date is vital. We need to ensure we ascertain the identity of these, take vehicle registrations as we can then trace and identify them going forward, identify victims as soon as possible, obtain details such as name and address, obtain details of suspect and they should be cautioned prior to being questioned about the incident and consider breath tests. It is also important to ensure that victims, witnesses and suspects are separated to reduce cross contamination of evidence. </w:t>
      </w:r>
    </w:p>
    <w:p w:rsidR="006A3481" w:rsidRPr="000E6CF2" w:rsidRDefault="00682F3B">
      <w:pPr>
        <w:rPr>
          <w:rFonts w:cstheme="minorHAnsi"/>
        </w:rPr>
      </w:pPr>
      <w:r w:rsidRPr="000E6CF2">
        <w:rPr>
          <w:rFonts w:cstheme="minorHAnsi"/>
          <w:b/>
        </w:rPr>
        <w:t>Question 6</w:t>
      </w:r>
    </w:p>
    <w:p w:rsidR="00B5437D" w:rsidRPr="000E6CF2" w:rsidRDefault="005469EE">
      <w:pPr>
        <w:rPr>
          <w:rFonts w:cstheme="minorHAnsi"/>
        </w:rPr>
      </w:pPr>
      <w:r w:rsidRPr="000E6CF2">
        <w:rPr>
          <w:rFonts w:cstheme="minorHAnsi"/>
          <w:color w:val="000000" w:themeColor="text1"/>
        </w:rPr>
        <w:t xml:space="preserve">Owing to the presence of a mechanically propelled vehicle on a road or public place an accident occurs whereby personal injury is caused to a person (other than the driver of that MPV) or damage is caused to a vehicle (other that the MPV or any trailer drawn by it) or an animal (other than one in or on that MPV) or any other property constructed or fixed to, growing in or forming part of the land. </w:t>
      </w:r>
    </w:p>
    <w:p w:rsidR="00B5437D" w:rsidRPr="000E6CF2" w:rsidRDefault="006A3481">
      <w:pPr>
        <w:rPr>
          <w:rFonts w:cstheme="minorHAnsi"/>
        </w:rPr>
      </w:pPr>
      <w:r w:rsidRPr="000E6CF2">
        <w:rPr>
          <w:rFonts w:cstheme="minorHAnsi"/>
        </w:rPr>
        <w:t xml:space="preserve">If a collision falls within the above definition then the collision is classed as reportable and there are certain responsibilities on the driver involved. </w:t>
      </w:r>
    </w:p>
    <w:p w:rsidR="006A3481" w:rsidRPr="000E6CF2" w:rsidRDefault="006A3481">
      <w:pPr>
        <w:rPr>
          <w:rFonts w:cstheme="minorHAnsi"/>
        </w:rPr>
      </w:pPr>
      <w:r w:rsidRPr="000E6CF2">
        <w:rPr>
          <w:rFonts w:cstheme="minorHAnsi"/>
        </w:rPr>
        <w:t>An animal for the purpose of this definition is under section 170(8) and is:</w:t>
      </w:r>
    </w:p>
    <w:p w:rsidR="006A3481" w:rsidRPr="000E6CF2" w:rsidRDefault="006A3481">
      <w:pPr>
        <w:rPr>
          <w:rFonts w:cstheme="minorHAnsi"/>
        </w:rPr>
      </w:pPr>
      <w:r w:rsidRPr="000E6CF2">
        <w:rPr>
          <w:rFonts w:cstheme="minorHAnsi"/>
        </w:rPr>
        <w:t>Cattle</w:t>
      </w:r>
    </w:p>
    <w:p w:rsidR="006A3481" w:rsidRPr="000E6CF2" w:rsidRDefault="006A3481">
      <w:pPr>
        <w:rPr>
          <w:rFonts w:cstheme="minorHAnsi"/>
        </w:rPr>
      </w:pPr>
      <w:r w:rsidRPr="000E6CF2">
        <w:rPr>
          <w:rFonts w:cstheme="minorHAnsi"/>
        </w:rPr>
        <w:t>Horse</w:t>
      </w:r>
    </w:p>
    <w:p w:rsidR="006A3481" w:rsidRPr="000E6CF2" w:rsidRDefault="006A3481">
      <w:pPr>
        <w:rPr>
          <w:rFonts w:cstheme="minorHAnsi"/>
        </w:rPr>
      </w:pPr>
      <w:r w:rsidRPr="000E6CF2">
        <w:rPr>
          <w:rFonts w:cstheme="minorHAnsi"/>
        </w:rPr>
        <w:t xml:space="preserve">Ass </w:t>
      </w:r>
    </w:p>
    <w:p w:rsidR="006A3481" w:rsidRPr="000E6CF2" w:rsidRDefault="006A3481">
      <w:pPr>
        <w:rPr>
          <w:rFonts w:cstheme="minorHAnsi"/>
        </w:rPr>
      </w:pPr>
      <w:r w:rsidRPr="000E6CF2">
        <w:rPr>
          <w:rFonts w:cstheme="minorHAnsi"/>
        </w:rPr>
        <w:t>Mule</w:t>
      </w:r>
    </w:p>
    <w:p w:rsidR="006A3481" w:rsidRPr="000E6CF2" w:rsidRDefault="006A3481">
      <w:pPr>
        <w:rPr>
          <w:rFonts w:cstheme="minorHAnsi"/>
        </w:rPr>
      </w:pPr>
      <w:r w:rsidRPr="000E6CF2">
        <w:rPr>
          <w:rFonts w:cstheme="minorHAnsi"/>
        </w:rPr>
        <w:t>Pig</w:t>
      </w:r>
    </w:p>
    <w:p w:rsidR="006A3481" w:rsidRPr="000E6CF2" w:rsidRDefault="006A3481">
      <w:pPr>
        <w:rPr>
          <w:rFonts w:cstheme="minorHAnsi"/>
        </w:rPr>
      </w:pPr>
      <w:r w:rsidRPr="000E6CF2">
        <w:rPr>
          <w:rFonts w:cstheme="minorHAnsi"/>
        </w:rPr>
        <w:t>Sheep</w:t>
      </w:r>
    </w:p>
    <w:p w:rsidR="006A3481" w:rsidRPr="000E6CF2" w:rsidRDefault="006A3481">
      <w:pPr>
        <w:rPr>
          <w:rFonts w:cstheme="minorHAnsi"/>
        </w:rPr>
      </w:pPr>
      <w:r w:rsidRPr="000E6CF2">
        <w:rPr>
          <w:rFonts w:cstheme="minorHAnsi"/>
        </w:rPr>
        <w:t xml:space="preserve">Goat </w:t>
      </w:r>
    </w:p>
    <w:p w:rsidR="006A3481" w:rsidRPr="000E6CF2" w:rsidRDefault="006A3481">
      <w:pPr>
        <w:rPr>
          <w:rFonts w:cstheme="minorHAnsi"/>
        </w:rPr>
      </w:pPr>
      <w:r w:rsidRPr="000E6CF2">
        <w:rPr>
          <w:rFonts w:cstheme="minorHAnsi"/>
        </w:rPr>
        <w:t xml:space="preserve">Dog </w:t>
      </w:r>
    </w:p>
    <w:p w:rsidR="00B76097" w:rsidRPr="000E6CF2" w:rsidRDefault="00682F3B" w:rsidP="006A3481">
      <w:pPr>
        <w:rPr>
          <w:rFonts w:cstheme="minorHAnsi"/>
        </w:rPr>
      </w:pPr>
      <w:r w:rsidRPr="000E6CF2">
        <w:rPr>
          <w:rFonts w:cstheme="minorHAnsi"/>
          <w:b/>
        </w:rPr>
        <w:t>Question 7</w:t>
      </w:r>
    </w:p>
    <w:p w:rsidR="00B76097" w:rsidRPr="000E6CF2" w:rsidRDefault="006A3481">
      <w:pPr>
        <w:rPr>
          <w:rFonts w:cstheme="minorHAnsi"/>
        </w:rPr>
      </w:pPr>
      <w:r w:rsidRPr="000E6CF2">
        <w:rPr>
          <w:rFonts w:cstheme="minorHAnsi"/>
        </w:rPr>
        <w:t>Section 170 provides direction that a driver must stop and provide details to any person having reasonable grounds to require them. The collision must have been bought about owning to the vehicle’s presence on a road or other public p[lace.</w:t>
      </w:r>
    </w:p>
    <w:p w:rsidR="006A3481" w:rsidRPr="000E6CF2" w:rsidRDefault="006A3481">
      <w:pPr>
        <w:rPr>
          <w:rFonts w:cstheme="minorHAnsi"/>
        </w:rPr>
      </w:pPr>
      <w:r w:rsidRPr="000E6CF2">
        <w:rPr>
          <w:rFonts w:cstheme="minorHAnsi"/>
        </w:rPr>
        <w:t xml:space="preserve">The driver must stop and remain at the scene long enough to allow any person having reasonable grounds to do so to ask for details. </w:t>
      </w:r>
    </w:p>
    <w:p w:rsidR="006A3481" w:rsidRPr="000E6CF2" w:rsidRDefault="006A3481">
      <w:pPr>
        <w:rPr>
          <w:rFonts w:cstheme="minorHAnsi"/>
        </w:rPr>
      </w:pPr>
      <w:r w:rsidRPr="000E6CF2">
        <w:rPr>
          <w:rFonts w:cstheme="minorHAnsi"/>
        </w:rPr>
        <w:t>Details to be provided include:</w:t>
      </w:r>
    </w:p>
    <w:p w:rsidR="006A3481" w:rsidRPr="000E6CF2" w:rsidRDefault="006A3481" w:rsidP="006A3481">
      <w:pPr>
        <w:pStyle w:val="ListParagraph"/>
        <w:numPr>
          <w:ilvl w:val="0"/>
          <w:numId w:val="2"/>
        </w:numPr>
        <w:rPr>
          <w:rFonts w:cstheme="minorHAnsi"/>
        </w:rPr>
      </w:pPr>
      <w:r w:rsidRPr="000E6CF2">
        <w:rPr>
          <w:rFonts w:cstheme="minorHAnsi"/>
        </w:rPr>
        <w:t>Drivers name and address or owner’s name and address</w:t>
      </w:r>
    </w:p>
    <w:p w:rsidR="006A3481" w:rsidRPr="000E6CF2" w:rsidRDefault="006A3481" w:rsidP="006A3481">
      <w:pPr>
        <w:pStyle w:val="ListParagraph"/>
        <w:numPr>
          <w:ilvl w:val="0"/>
          <w:numId w:val="2"/>
        </w:numPr>
        <w:rPr>
          <w:rFonts w:cstheme="minorHAnsi"/>
        </w:rPr>
      </w:pPr>
      <w:r w:rsidRPr="000E6CF2">
        <w:rPr>
          <w:rFonts w:cstheme="minorHAnsi"/>
        </w:rPr>
        <w:t>Registration number of MPV and if personal injury included need to provide insurance details also</w:t>
      </w:r>
    </w:p>
    <w:p w:rsidR="006A3481" w:rsidRPr="000E6CF2" w:rsidRDefault="006A3481">
      <w:pPr>
        <w:rPr>
          <w:rFonts w:cstheme="minorHAnsi"/>
        </w:rPr>
      </w:pPr>
      <w:r w:rsidRPr="000E6CF2">
        <w:rPr>
          <w:rFonts w:cstheme="minorHAnsi"/>
        </w:rPr>
        <w:lastRenderedPageBreak/>
        <w:t>If details are not provided the driver must report in person to a police station as soon as practicable or within 24 hours.</w:t>
      </w:r>
    </w:p>
    <w:p w:rsidR="00682F3B" w:rsidRPr="000E6CF2" w:rsidRDefault="00682F3B">
      <w:pPr>
        <w:rPr>
          <w:rFonts w:cstheme="minorHAnsi"/>
        </w:rPr>
      </w:pPr>
    </w:p>
    <w:p w:rsidR="00B76097" w:rsidRPr="000E6CF2" w:rsidRDefault="00682F3B" w:rsidP="00B76097">
      <w:pPr>
        <w:rPr>
          <w:rFonts w:cstheme="minorHAnsi"/>
          <w:bCs/>
        </w:rPr>
      </w:pPr>
      <w:r w:rsidRPr="000E6CF2">
        <w:rPr>
          <w:rFonts w:cstheme="minorHAnsi"/>
          <w:b/>
        </w:rPr>
        <w:t>Question 8</w:t>
      </w:r>
    </w:p>
    <w:p w:rsidR="00682F3B" w:rsidRPr="000E6CF2" w:rsidRDefault="00196F54" w:rsidP="00682F3B">
      <w:pPr>
        <w:rPr>
          <w:rFonts w:cstheme="minorHAnsi"/>
        </w:rPr>
      </w:pPr>
      <w:r w:rsidRPr="000E6CF2">
        <w:rPr>
          <w:rFonts w:cstheme="minorHAnsi"/>
        </w:rPr>
        <w:t xml:space="preserve">Police officers can only test a person for alcohol and drugs if SAM – suspect, accident or moving traffic offence. </w:t>
      </w:r>
      <w:r w:rsidR="0009051C" w:rsidRPr="000E6CF2">
        <w:rPr>
          <w:rFonts w:cstheme="minorHAnsi"/>
        </w:rPr>
        <w:t xml:space="preserve">Random testing is not allowed. </w:t>
      </w:r>
    </w:p>
    <w:p w:rsidR="0009051C" w:rsidRPr="000E6CF2" w:rsidRDefault="00196F54" w:rsidP="00682F3B">
      <w:pPr>
        <w:rPr>
          <w:rFonts w:cstheme="minorHAnsi"/>
        </w:rPr>
      </w:pPr>
      <w:r w:rsidRPr="000E6CF2">
        <w:rPr>
          <w:rFonts w:cstheme="minorHAnsi"/>
        </w:rPr>
        <w:t xml:space="preserve">Section 6 Road Traffic Act 1988 </w:t>
      </w:r>
      <w:r w:rsidR="0009051C" w:rsidRPr="000E6CF2">
        <w:rPr>
          <w:rFonts w:cstheme="minorHAnsi"/>
        </w:rPr>
        <w:t xml:space="preserve">gives police officer the powers to require people who they suspect of committing drink/drug driving offences to take preliminary tests to establish whether any offences have been committed. </w:t>
      </w:r>
    </w:p>
    <w:p w:rsidR="0009051C" w:rsidRPr="000E6CF2" w:rsidRDefault="0009051C" w:rsidP="00682F3B">
      <w:pPr>
        <w:rPr>
          <w:rFonts w:cstheme="minorHAnsi"/>
        </w:rPr>
      </w:pPr>
      <w:r w:rsidRPr="000E6CF2">
        <w:rPr>
          <w:rFonts w:cstheme="minorHAnsi"/>
        </w:rPr>
        <w:t xml:space="preserve">Section 6(5) Road Traffic Act 1988 – if an accident occurs owing to the presence of a motor vehicle on a road or other public place and an officer reasonably believes that the person was driving, attempting to drive or in charge of the vehicle at the time of the accident. An officer does not have to be in uniform to carry out this test under this subsection. </w:t>
      </w:r>
    </w:p>
    <w:p w:rsidR="00682F3B" w:rsidRPr="000E6CF2" w:rsidRDefault="00682F3B">
      <w:pPr>
        <w:rPr>
          <w:rFonts w:cstheme="minorHAnsi"/>
        </w:rPr>
      </w:pPr>
    </w:p>
    <w:p w:rsidR="00B76097" w:rsidRPr="000E6CF2" w:rsidRDefault="00682F3B" w:rsidP="00B76097">
      <w:pPr>
        <w:rPr>
          <w:rFonts w:cstheme="minorHAnsi"/>
        </w:rPr>
      </w:pPr>
      <w:r w:rsidRPr="000E6CF2">
        <w:rPr>
          <w:rFonts w:cstheme="minorHAnsi"/>
          <w:b/>
        </w:rPr>
        <w:t>Question 9</w:t>
      </w:r>
      <w:bookmarkStart w:id="0" w:name="_Hlk13544551"/>
    </w:p>
    <w:bookmarkEnd w:id="0"/>
    <w:p w:rsidR="00B76097" w:rsidRPr="000E6CF2" w:rsidRDefault="005517CA">
      <w:pPr>
        <w:rPr>
          <w:rFonts w:cstheme="minorHAnsi"/>
        </w:rPr>
      </w:pPr>
      <w:r w:rsidRPr="000E6CF2">
        <w:rPr>
          <w:rFonts w:cstheme="minorHAnsi"/>
        </w:rPr>
        <w:t xml:space="preserve">A person who causes serious injury to another person by driving a mechanically propelled vehicle dangerously on a road or other public place is guilty of an offence. </w:t>
      </w:r>
    </w:p>
    <w:p w:rsidR="005517CA" w:rsidRPr="000E6CF2" w:rsidRDefault="005517CA">
      <w:pPr>
        <w:rPr>
          <w:rFonts w:cstheme="minorHAnsi"/>
        </w:rPr>
      </w:pPr>
      <w:r w:rsidRPr="000E6CF2">
        <w:rPr>
          <w:rFonts w:cstheme="minorHAnsi"/>
        </w:rPr>
        <w:t xml:space="preserve">This is an either way offence. </w:t>
      </w:r>
    </w:p>
    <w:p w:rsidR="00682F3B" w:rsidRPr="000E6CF2" w:rsidRDefault="00682F3B">
      <w:pPr>
        <w:rPr>
          <w:rFonts w:cstheme="minorHAnsi"/>
        </w:rPr>
      </w:pPr>
    </w:p>
    <w:p w:rsidR="00B76097" w:rsidRPr="000E6CF2" w:rsidRDefault="00682F3B" w:rsidP="005517CA">
      <w:pPr>
        <w:rPr>
          <w:rFonts w:cstheme="minorHAnsi"/>
          <w:b/>
        </w:rPr>
      </w:pPr>
      <w:r w:rsidRPr="000E6CF2">
        <w:rPr>
          <w:rFonts w:cstheme="minorHAnsi"/>
          <w:b/>
        </w:rPr>
        <w:t>Question 10</w:t>
      </w:r>
    </w:p>
    <w:p w:rsidR="005517CA" w:rsidRPr="000E6CF2" w:rsidRDefault="005517CA">
      <w:pPr>
        <w:rPr>
          <w:rFonts w:cstheme="minorHAnsi"/>
        </w:rPr>
      </w:pPr>
      <w:r w:rsidRPr="000E6CF2">
        <w:rPr>
          <w:rFonts w:cstheme="minorHAnsi"/>
        </w:rPr>
        <w:t>A person is to be regarded as driving dangerously if:</w:t>
      </w:r>
    </w:p>
    <w:p w:rsidR="005517CA" w:rsidRPr="000E6CF2" w:rsidRDefault="005517CA" w:rsidP="005517CA">
      <w:pPr>
        <w:pStyle w:val="ListParagraph"/>
        <w:numPr>
          <w:ilvl w:val="0"/>
          <w:numId w:val="3"/>
        </w:numPr>
        <w:rPr>
          <w:rFonts w:cstheme="minorHAnsi"/>
        </w:rPr>
      </w:pPr>
      <w:r w:rsidRPr="000E6CF2">
        <w:rPr>
          <w:rFonts w:cstheme="minorHAnsi"/>
        </w:rPr>
        <w:t>The way they drive falls below what would be expected of a competent and careful driver &amp;</w:t>
      </w:r>
    </w:p>
    <w:p w:rsidR="005517CA" w:rsidRPr="000E6CF2" w:rsidRDefault="005517CA" w:rsidP="005517CA">
      <w:pPr>
        <w:pStyle w:val="ListParagraph"/>
        <w:numPr>
          <w:ilvl w:val="0"/>
          <w:numId w:val="3"/>
        </w:numPr>
        <w:rPr>
          <w:rFonts w:cstheme="minorHAnsi"/>
        </w:rPr>
      </w:pPr>
      <w:r w:rsidRPr="000E6CF2">
        <w:rPr>
          <w:rFonts w:cstheme="minorHAnsi"/>
        </w:rPr>
        <w:t xml:space="preserve">It would be obvious to a competent and careful driver that it would be dangerous </w:t>
      </w:r>
    </w:p>
    <w:p w:rsidR="005517CA" w:rsidRPr="000E6CF2" w:rsidRDefault="005517CA">
      <w:pPr>
        <w:rPr>
          <w:rFonts w:cstheme="minorHAnsi"/>
        </w:rPr>
      </w:pPr>
    </w:p>
    <w:p w:rsidR="005517CA" w:rsidRPr="000E6CF2" w:rsidRDefault="005517CA">
      <w:pPr>
        <w:rPr>
          <w:rFonts w:cstheme="minorHAnsi"/>
        </w:rPr>
      </w:pPr>
    </w:p>
    <w:p w:rsidR="00AB5847" w:rsidRPr="000E6CF2" w:rsidRDefault="00682F3B" w:rsidP="00AB5847">
      <w:pPr>
        <w:rPr>
          <w:rFonts w:cstheme="minorHAnsi"/>
        </w:rPr>
      </w:pPr>
      <w:r w:rsidRPr="000E6CF2">
        <w:rPr>
          <w:rFonts w:cstheme="minorHAnsi"/>
          <w:b/>
        </w:rPr>
        <w:t>Question 11</w:t>
      </w:r>
    </w:p>
    <w:p w:rsidR="00AB5847" w:rsidRPr="000E6CF2" w:rsidRDefault="00AB5847" w:rsidP="00AB5847">
      <w:pPr>
        <w:rPr>
          <w:rFonts w:cstheme="minorHAnsi"/>
          <w:b/>
          <w:color w:val="0070C0"/>
          <w:lang w:val="en"/>
        </w:rPr>
      </w:pPr>
      <w:r w:rsidRPr="000E6CF2">
        <w:rPr>
          <w:rFonts w:cstheme="minorHAnsi"/>
        </w:rPr>
        <w:t xml:space="preserve">Section 6 Road Traffic Act 1988 – it can be made if lawfully on private premises however an officer must be in uniform and if asked to leave no longer lawfully on premises. </w:t>
      </w:r>
    </w:p>
    <w:p w:rsidR="00682F3B" w:rsidRPr="000E6CF2" w:rsidRDefault="00451AB2">
      <w:pPr>
        <w:rPr>
          <w:rFonts w:cstheme="minorHAnsi"/>
        </w:rPr>
      </w:pPr>
      <w:r w:rsidRPr="000E6CF2">
        <w:rPr>
          <w:rFonts w:cstheme="minorHAnsi"/>
        </w:rPr>
        <w:br/>
      </w:r>
    </w:p>
    <w:p w:rsidR="00BA7AE9" w:rsidRPr="000E6CF2" w:rsidRDefault="00BA7AE9" w:rsidP="00AB5847">
      <w:pPr>
        <w:rPr>
          <w:rFonts w:cstheme="minorHAnsi"/>
          <w:b/>
        </w:rPr>
      </w:pPr>
    </w:p>
    <w:p w:rsidR="00BA7AE9" w:rsidRPr="000E6CF2" w:rsidRDefault="00BA7AE9" w:rsidP="00AB5847">
      <w:pPr>
        <w:rPr>
          <w:rFonts w:cstheme="minorHAnsi"/>
          <w:b/>
        </w:rPr>
      </w:pPr>
    </w:p>
    <w:p w:rsidR="00BA7AE9" w:rsidRPr="000E6CF2" w:rsidRDefault="00BA7AE9" w:rsidP="00AB5847">
      <w:pPr>
        <w:rPr>
          <w:rFonts w:cstheme="minorHAnsi"/>
          <w:b/>
        </w:rPr>
      </w:pPr>
    </w:p>
    <w:p w:rsidR="00BA7AE9" w:rsidRPr="000E6CF2" w:rsidRDefault="00BA7AE9" w:rsidP="00AB5847">
      <w:pPr>
        <w:rPr>
          <w:rFonts w:cstheme="minorHAnsi"/>
          <w:b/>
        </w:rPr>
      </w:pPr>
    </w:p>
    <w:p w:rsidR="00AB5847" w:rsidRPr="000E6CF2" w:rsidRDefault="00682F3B" w:rsidP="00AB5847">
      <w:pPr>
        <w:rPr>
          <w:rFonts w:cstheme="minorHAnsi"/>
        </w:rPr>
      </w:pPr>
      <w:r w:rsidRPr="000E6CF2">
        <w:rPr>
          <w:rFonts w:cstheme="minorHAnsi"/>
          <w:b/>
        </w:rPr>
        <w:lastRenderedPageBreak/>
        <w:t>Question 12</w:t>
      </w:r>
      <w:r w:rsidR="00451AB2" w:rsidRPr="000E6CF2">
        <w:rPr>
          <w:rFonts w:cstheme="minorHAnsi"/>
          <w:b/>
        </w:rPr>
        <w:br/>
      </w:r>
    </w:p>
    <w:p w:rsidR="00682F3B" w:rsidRPr="000E6CF2" w:rsidRDefault="00BA7AE9" w:rsidP="00682F3B">
      <w:pPr>
        <w:rPr>
          <w:rFonts w:cstheme="minorHAnsi"/>
        </w:rPr>
      </w:pPr>
      <w:r w:rsidRPr="000E6CF2">
        <w:rPr>
          <w:rFonts w:cstheme="minorHAnsi"/>
        </w:rPr>
        <w:t>The PEACE model was set up in 1991 and was created to create a relaxed approach about puts rapport building at the front of interviewing as building a rapport with a person they are more likely to cooperate with the process.</w:t>
      </w:r>
    </w:p>
    <w:p w:rsidR="00BA7AE9" w:rsidRPr="000E6CF2" w:rsidRDefault="00BA7AE9" w:rsidP="00682F3B">
      <w:pPr>
        <w:rPr>
          <w:rFonts w:cstheme="minorHAnsi"/>
        </w:rPr>
      </w:pPr>
      <w:r w:rsidRPr="000E6CF2">
        <w:rPr>
          <w:rFonts w:cstheme="minorHAnsi"/>
        </w:rPr>
        <w:t>The PEACE model has 5 key principles which are preparation and planning, engage and explain, account, clarify and challenge, closure and evaluation.</w:t>
      </w:r>
    </w:p>
    <w:p w:rsidR="00BA7AE9" w:rsidRPr="000E6CF2" w:rsidRDefault="00BA7AE9" w:rsidP="00682F3B">
      <w:pPr>
        <w:rPr>
          <w:rFonts w:cstheme="minorHAnsi"/>
        </w:rPr>
      </w:pPr>
      <w:r w:rsidRPr="000E6CF2">
        <w:rPr>
          <w:rFonts w:cstheme="minorHAnsi"/>
        </w:rPr>
        <w:t>Depending if you are interviewing a victim/witness or a suspect additional things will fall into each section.</w:t>
      </w:r>
    </w:p>
    <w:p w:rsidR="00BA7AE9" w:rsidRPr="000E6CF2" w:rsidRDefault="00BA7AE9" w:rsidP="00682F3B">
      <w:pPr>
        <w:rPr>
          <w:rFonts w:cstheme="minorHAnsi"/>
        </w:rPr>
      </w:pPr>
      <w:r w:rsidRPr="000E6CF2">
        <w:rPr>
          <w:rFonts w:cstheme="minorHAnsi"/>
        </w:rPr>
        <w:t xml:space="preserve">At the preparation and planning stage this is where we would be meeting the victim or witness for the first time, it is one of the most important phases as it is an effective way of planning the session to ensure that all the information is obtained and all key issues are discussed. At this stage we will take into consideration all information such as individual needs in terms of possible language barriers as may need interpreters, convenient location and time to meet if childcare or a victim of domestic etc. </w:t>
      </w:r>
    </w:p>
    <w:p w:rsidR="00BA7AE9" w:rsidRPr="000E6CF2" w:rsidRDefault="00BA7AE9" w:rsidP="00BA7AE9">
      <w:pPr>
        <w:rPr>
          <w:rFonts w:cstheme="minorHAnsi"/>
        </w:rPr>
      </w:pPr>
      <w:r w:rsidRPr="000E6CF2">
        <w:rPr>
          <w:rFonts w:cstheme="minorHAnsi"/>
        </w:rPr>
        <w:t>Engage and explain - this is the first step to encouraging conversation is to engage the interviewee. Active listening will assist to establish and maintain a rapport which will assist to identify topics during the interview and manage the conversation, communicate interest in their account and identify important evidential information.</w:t>
      </w:r>
    </w:p>
    <w:p w:rsidR="00BA7AE9" w:rsidRPr="000E6CF2" w:rsidRDefault="00BA7AE9" w:rsidP="00BA7AE9">
      <w:pPr>
        <w:rPr>
          <w:rFonts w:cstheme="minorHAnsi"/>
        </w:rPr>
      </w:pPr>
      <w:r w:rsidRPr="000E6CF2">
        <w:rPr>
          <w:rFonts w:cstheme="minorHAnsi"/>
        </w:rPr>
        <w:t xml:space="preserve">We follow GRRR when beginning an interview which is greetings, reasons, routine of interview and route map. </w:t>
      </w:r>
    </w:p>
    <w:p w:rsidR="00BA7AE9" w:rsidRPr="000E6CF2" w:rsidRDefault="00BA7AE9" w:rsidP="00BA7AE9">
      <w:pPr>
        <w:rPr>
          <w:rFonts w:cstheme="minorHAnsi"/>
        </w:rPr>
      </w:pPr>
      <w:r w:rsidRPr="000E6CF2">
        <w:rPr>
          <w:rFonts w:cstheme="minorHAnsi"/>
        </w:rPr>
        <w:t>Account, clarify and challenge - This is where we start the questioning and active listening to the suspect/witness. E.g. the most common way of initiating an account is simply to use an open-ended prompt such as ‘tell me what happened’.</w:t>
      </w:r>
    </w:p>
    <w:p w:rsidR="00BA7AE9" w:rsidRPr="000E6CF2" w:rsidRDefault="00BA7AE9" w:rsidP="00BA7AE9">
      <w:pPr>
        <w:rPr>
          <w:rFonts w:cstheme="minorHAnsi"/>
        </w:rPr>
      </w:pPr>
      <w:r w:rsidRPr="000E6CF2">
        <w:rPr>
          <w:rFonts w:cstheme="minorHAnsi"/>
        </w:rPr>
        <w:t xml:space="preserve">At this point we will use PLAT (people, location, action and time) to narrow down our questions into smaller topics and use a spider diagram to assist in doing so. </w:t>
      </w:r>
    </w:p>
    <w:p w:rsidR="00BA7AE9" w:rsidRPr="000E6CF2" w:rsidRDefault="00BA7AE9" w:rsidP="00BA7AE9">
      <w:pPr>
        <w:rPr>
          <w:rFonts w:cstheme="minorHAnsi"/>
        </w:rPr>
      </w:pPr>
      <w:r w:rsidRPr="000E6CF2">
        <w:rPr>
          <w:rFonts w:cstheme="minorHAnsi"/>
        </w:rPr>
        <w:t xml:space="preserve">We will use TED questions, probing and closed questions to narrow answers and obtain as much information as possible. We need to ensure we speak about the pre event, during and post event. </w:t>
      </w:r>
    </w:p>
    <w:p w:rsidR="00BA7AE9" w:rsidRPr="000E6CF2" w:rsidRDefault="00BA7AE9" w:rsidP="00682F3B">
      <w:pPr>
        <w:rPr>
          <w:rFonts w:cstheme="minorHAnsi"/>
        </w:rPr>
      </w:pPr>
      <w:r w:rsidRPr="000E6CF2">
        <w:rPr>
          <w:rFonts w:cstheme="minorHAnsi"/>
        </w:rPr>
        <w:t>Closure - this should be planned and structured so that the interview does not end abruptly and signpost further for support if needed. Explain the next steps to the interviewee and answer any questions they have before they leave. Ensure there emotional wellbeing is ok before leaving and provide support if needed with charities etc.</w:t>
      </w:r>
    </w:p>
    <w:p w:rsidR="00BA7AE9" w:rsidRPr="000E6CF2" w:rsidRDefault="00BA7AE9" w:rsidP="00682F3B">
      <w:pPr>
        <w:rPr>
          <w:rFonts w:cstheme="minorHAnsi"/>
        </w:rPr>
      </w:pPr>
      <w:r w:rsidRPr="000E6CF2">
        <w:rPr>
          <w:rFonts w:cstheme="minorHAnsi"/>
        </w:rPr>
        <w:t>Evaluation - following an interview, the interviewer needs to evaluate what has been said with a view to determine whether further action is needed, determining how the person interviewed account fits in with the investigation and reflect on their performance.</w:t>
      </w:r>
    </w:p>
    <w:p w:rsidR="00682F3B" w:rsidRPr="000E6CF2" w:rsidRDefault="00682F3B">
      <w:pPr>
        <w:rPr>
          <w:rFonts w:cstheme="minorHAnsi"/>
        </w:rPr>
      </w:pPr>
    </w:p>
    <w:p w:rsidR="004F02B3" w:rsidRPr="000E6CF2" w:rsidRDefault="004F02B3">
      <w:pPr>
        <w:rPr>
          <w:rFonts w:cstheme="minorHAnsi"/>
        </w:rPr>
      </w:pPr>
    </w:p>
    <w:p w:rsidR="00BA7AE9" w:rsidRPr="000E6CF2" w:rsidRDefault="00BA7AE9" w:rsidP="00682F3B">
      <w:pPr>
        <w:rPr>
          <w:rFonts w:cstheme="minorHAnsi"/>
          <w:b/>
        </w:rPr>
      </w:pPr>
    </w:p>
    <w:p w:rsidR="00BA7AE9" w:rsidRPr="000E6CF2" w:rsidRDefault="00BA7AE9" w:rsidP="00682F3B">
      <w:pPr>
        <w:rPr>
          <w:rFonts w:cstheme="minorHAnsi"/>
          <w:b/>
        </w:rPr>
      </w:pPr>
    </w:p>
    <w:p w:rsidR="0047521F" w:rsidRPr="000E6CF2" w:rsidRDefault="00682F3B" w:rsidP="004F02B3">
      <w:pPr>
        <w:rPr>
          <w:rFonts w:cstheme="minorHAnsi"/>
          <w:color w:val="373A3C"/>
          <w:lang w:val="en"/>
        </w:rPr>
      </w:pPr>
      <w:r w:rsidRPr="000E6CF2">
        <w:rPr>
          <w:rFonts w:cstheme="minorHAnsi"/>
          <w:b/>
        </w:rPr>
        <w:lastRenderedPageBreak/>
        <w:t>Question 13</w:t>
      </w:r>
    </w:p>
    <w:p w:rsidR="0047521F" w:rsidRPr="000E6CF2" w:rsidRDefault="0047521F" w:rsidP="00AB5847">
      <w:pPr>
        <w:spacing w:after="0"/>
        <w:rPr>
          <w:rFonts w:cstheme="minorHAnsi"/>
          <w:color w:val="373A3C"/>
          <w:lang w:val="en"/>
        </w:rPr>
      </w:pPr>
      <w:r w:rsidRPr="000E6CF2">
        <w:rPr>
          <w:rFonts w:cstheme="minorHAnsi"/>
          <w:color w:val="373A3C"/>
          <w:lang w:val="en"/>
        </w:rPr>
        <w:t>We would accept that they are refusing to answer but would still continue with asking questions as they could possible crack and answer something</w:t>
      </w:r>
      <w:r w:rsidR="004F02B3" w:rsidRPr="000E6CF2">
        <w:rPr>
          <w:rFonts w:cstheme="minorHAnsi"/>
          <w:color w:val="373A3C"/>
          <w:lang w:val="en"/>
        </w:rPr>
        <w:t xml:space="preserve"> or open up to the interview.</w:t>
      </w:r>
    </w:p>
    <w:p w:rsidR="004F02B3" w:rsidRPr="000E6CF2" w:rsidRDefault="004F02B3" w:rsidP="00AB5847">
      <w:pPr>
        <w:spacing w:after="0"/>
        <w:rPr>
          <w:rFonts w:cstheme="minorHAnsi"/>
          <w:color w:val="373A3C"/>
          <w:lang w:val="en"/>
        </w:rPr>
      </w:pPr>
      <w:r w:rsidRPr="000E6CF2">
        <w:rPr>
          <w:rFonts w:cstheme="minorHAnsi"/>
          <w:color w:val="373A3C"/>
          <w:lang w:val="en"/>
        </w:rPr>
        <w:t>We would also read the statement about not answering questions and will continue nevertheless.</w:t>
      </w:r>
    </w:p>
    <w:p w:rsidR="004F02B3" w:rsidRPr="000E6CF2" w:rsidRDefault="004F02B3" w:rsidP="00AB5847">
      <w:pPr>
        <w:spacing w:after="0"/>
        <w:rPr>
          <w:rFonts w:cstheme="minorHAnsi"/>
          <w:color w:val="373A3C"/>
          <w:lang w:val="en"/>
        </w:rPr>
      </w:pPr>
      <w:r w:rsidRPr="000E6CF2">
        <w:rPr>
          <w:rFonts w:cstheme="minorHAnsi"/>
          <w:color w:val="373A3C"/>
          <w:lang w:val="en"/>
        </w:rPr>
        <w:t xml:space="preserve">If we could we could possibly consider special warnings as covered in section 36 and 37 and we would ensure that when we are asking a question we are giving the person plenty of time to think about their answer before moving on. </w:t>
      </w:r>
    </w:p>
    <w:p w:rsidR="004F02B3" w:rsidRPr="000E6CF2" w:rsidRDefault="004F02B3" w:rsidP="00AB5847">
      <w:pPr>
        <w:spacing w:after="0"/>
        <w:rPr>
          <w:rFonts w:cstheme="minorHAnsi"/>
          <w:color w:val="373A3C"/>
          <w:lang w:val="en"/>
        </w:rPr>
      </w:pPr>
    </w:p>
    <w:p w:rsidR="00682F3B" w:rsidRPr="000E6CF2" w:rsidRDefault="00682F3B">
      <w:pPr>
        <w:rPr>
          <w:rFonts w:cstheme="minorHAnsi"/>
        </w:rPr>
      </w:pPr>
    </w:p>
    <w:p w:rsidR="00682F3B" w:rsidRPr="000E6CF2" w:rsidRDefault="00682F3B" w:rsidP="004F02B3">
      <w:pPr>
        <w:spacing w:after="0"/>
        <w:rPr>
          <w:rFonts w:cstheme="minorHAnsi"/>
          <w:bCs/>
          <w:color w:val="0070C0"/>
        </w:rPr>
      </w:pPr>
      <w:r w:rsidRPr="000E6CF2">
        <w:rPr>
          <w:rFonts w:cstheme="minorHAnsi"/>
          <w:b/>
        </w:rPr>
        <w:t>Question 14</w:t>
      </w:r>
      <w:r w:rsidR="00451AB2" w:rsidRPr="000E6CF2">
        <w:rPr>
          <w:rFonts w:cstheme="minorHAnsi"/>
          <w:b/>
        </w:rPr>
        <w:br/>
      </w:r>
    </w:p>
    <w:p w:rsidR="004F02B3" w:rsidRPr="000E6CF2" w:rsidRDefault="004F02B3" w:rsidP="00682F3B">
      <w:pPr>
        <w:rPr>
          <w:rFonts w:cstheme="minorHAnsi"/>
        </w:rPr>
      </w:pPr>
      <w:r w:rsidRPr="000E6CF2">
        <w:rPr>
          <w:rFonts w:cstheme="minorHAnsi"/>
        </w:rPr>
        <w:t>Before a decision to charge is made, the CPS or a police officer should consider the full code test. The first stage of this is the evidential stage in which the prosecutors or police need to be satisfied that sufficient evidence is available on the charges and that secondly the public interest stage is met such as is it in the public interest to prosecute that individual. If neither or both of the above are met then the police must make the decision to possibly no further action as the case will not be referred to the CPS.</w:t>
      </w:r>
    </w:p>
    <w:p w:rsidR="004F02B3" w:rsidRPr="000E6CF2" w:rsidRDefault="004F02B3" w:rsidP="00682F3B">
      <w:pPr>
        <w:rPr>
          <w:rFonts w:cstheme="minorHAnsi"/>
        </w:rPr>
      </w:pPr>
    </w:p>
    <w:p w:rsidR="00682F3B" w:rsidRPr="000E6CF2" w:rsidRDefault="00451AB2" w:rsidP="00682F3B">
      <w:pPr>
        <w:rPr>
          <w:rFonts w:cstheme="minorHAnsi"/>
          <w:b/>
        </w:rPr>
      </w:pPr>
      <w:r w:rsidRPr="000E6CF2">
        <w:rPr>
          <w:rFonts w:cstheme="minorHAnsi"/>
        </w:rPr>
        <w:br/>
      </w:r>
      <w:r w:rsidR="00682F3B" w:rsidRPr="000E6CF2">
        <w:rPr>
          <w:rFonts w:cstheme="minorHAnsi"/>
          <w:b/>
        </w:rPr>
        <w:t>Question 15</w:t>
      </w:r>
    </w:p>
    <w:p w:rsidR="004F02B3" w:rsidRPr="000E6CF2" w:rsidRDefault="004F02B3" w:rsidP="00682F3B">
      <w:pPr>
        <w:rPr>
          <w:rFonts w:cstheme="minorHAnsi"/>
        </w:rPr>
      </w:pPr>
      <w:r w:rsidRPr="000E6CF2">
        <w:rPr>
          <w:rFonts w:cstheme="minorHAnsi"/>
        </w:rPr>
        <w:t xml:space="preserve">Any incident or pattern of incident of controlling, threatening behaviour, coercive, violence or abuse between those aged 16 or over who are or have been intimate partners or family members regarding of gender or sexuality. </w:t>
      </w:r>
    </w:p>
    <w:p w:rsidR="004F02B3" w:rsidRPr="000E6CF2" w:rsidRDefault="004F02B3" w:rsidP="00682F3B">
      <w:pPr>
        <w:rPr>
          <w:rFonts w:cstheme="minorHAnsi"/>
        </w:rPr>
      </w:pPr>
      <w:r w:rsidRPr="000E6CF2">
        <w:rPr>
          <w:rFonts w:cstheme="minorHAnsi"/>
        </w:rPr>
        <w:t>This can include psychological, sexual, physical, financial or emotional abuse.</w:t>
      </w:r>
    </w:p>
    <w:p w:rsidR="004F02B3" w:rsidRPr="000E6CF2" w:rsidRDefault="004F02B3" w:rsidP="00682F3B">
      <w:pPr>
        <w:rPr>
          <w:rFonts w:cstheme="minorHAnsi"/>
        </w:rPr>
      </w:pPr>
      <w:r w:rsidRPr="000E6CF2">
        <w:rPr>
          <w:rFonts w:cstheme="minorHAnsi"/>
        </w:rPr>
        <w:t xml:space="preserve">Family members are defined as mother, father, son, daughter, brother sister, grandparents or inlaws or step family. </w:t>
      </w:r>
    </w:p>
    <w:p w:rsidR="004F02B3" w:rsidRPr="000E6CF2" w:rsidRDefault="004F02B3" w:rsidP="00682F3B">
      <w:pPr>
        <w:rPr>
          <w:rFonts w:cstheme="minorHAnsi"/>
        </w:rPr>
      </w:pPr>
      <w:r w:rsidRPr="000E6CF2">
        <w:rPr>
          <w:rFonts w:cstheme="minorHAnsi"/>
        </w:rPr>
        <w:t>When there has been a report of a domestic abuse, we need to submit a Public Protection Notice on the NICHE system, this is to update partner agencies and share information they may be aware of in order to provide assistance to victims.</w:t>
      </w:r>
    </w:p>
    <w:p w:rsidR="004F02B3" w:rsidRPr="000E6CF2" w:rsidRDefault="004F02B3" w:rsidP="00682F3B">
      <w:pPr>
        <w:rPr>
          <w:rFonts w:cstheme="minorHAnsi"/>
        </w:rPr>
      </w:pPr>
      <w:r w:rsidRPr="000E6CF2">
        <w:rPr>
          <w:rFonts w:cstheme="minorHAnsi"/>
        </w:rPr>
        <w:t>The PPN lists 29 questions 18 of which are high and this is known as the DASH assessment</w:t>
      </w:r>
      <w:r w:rsidR="00197448">
        <w:rPr>
          <w:rFonts w:cstheme="minorHAnsi"/>
        </w:rPr>
        <w:t xml:space="preserve"> model</w:t>
      </w:r>
      <w:r w:rsidRPr="000E6CF2">
        <w:rPr>
          <w:rFonts w:cstheme="minorHAnsi"/>
        </w:rPr>
        <w:t xml:space="preserve"> – this will then determine the level of the abuse with it </w:t>
      </w:r>
      <w:r w:rsidR="003753B3" w:rsidRPr="000E6CF2">
        <w:rPr>
          <w:rFonts w:cstheme="minorHAnsi"/>
        </w:rPr>
        <w:t>being</w:t>
      </w:r>
      <w:r w:rsidRPr="000E6CF2">
        <w:rPr>
          <w:rFonts w:cstheme="minorHAnsi"/>
        </w:rPr>
        <w:t xml:space="preserve"> standard, medium and high and will prioritise on the back of this.</w:t>
      </w:r>
    </w:p>
    <w:p w:rsidR="004F02B3" w:rsidRPr="000E6CF2" w:rsidRDefault="004F02B3" w:rsidP="00682F3B">
      <w:pPr>
        <w:rPr>
          <w:rFonts w:cstheme="minorHAnsi"/>
        </w:rPr>
      </w:pPr>
      <w:r w:rsidRPr="000E6CF2">
        <w:rPr>
          <w:rFonts w:cstheme="minorHAnsi"/>
        </w:rPr>
        <w:t xml:space="preserve">It could result in a MARAC meeting which is a multi-agency risk assessment conference which is a meeting to discuss the victim and serial perpetrators and offer support to victims to safeguard them and put them in contact with </w:t>
      </w:r>
      <w:r w:rsidR="003753B3" w:rsidRPr="000E6CF2">
        <w:rPr>
          <w:rFonts w:cstheme="minorHAnsi"/>
        </w:rPr>
        <w:t>agencies</w:t>
      </w:r>
      <w:r w:rsidRPr="000E6CF2">
        <w:rPr>
          <w:rFonts w:cstheme="minorHAnsi"/>
        </w:rPr>
        <w:t>.</w:t>
      </w:r>
    </w:p>
    <w:p w:rsidR="004F02B3" w:rsidRPr="000E6CF2" w:rsidRDefault="004F02B3" w:rsidP="00682F3B">
      <w:pPr>
        <w:rPr>
          <w:rFonts w:cstheme="minorHAnsi"/>
        </w:rPr>
      </w:pPr>
      <w:r w:rsidRPr="000E6CF2">
        <w:rPr>
          <w:rFonts w:cstheme="minorHAnsi"/>
        </w:rPr>
        <w:t xml:space="preserve">We as police officers can also consider issuing a Domestic Violence Protection Notice to a perpetrator on the back of a report and this will last 48 hours prior to be being referred to a magistrate court to be heard which can turn it into a an order which will prevent </w:t>
      </w:r>
      <w:r w:rsidR="003753B3" w:rsidRPr="000E6CF2">
        <w:rPr>
          <w:rFonts w:cstheme="minorHAnsi"/>
        </w:rPr>
        <w:t xml:space="preserve">perpetrator being allowed to attend addresses of the victim to allow a cooling off period. It is a victimless crime and we do not need the consent of the victim however it will need to be authorised by a superintendent or above and to a person over the age of 18, breach of this is a criminal offence of £50 per day or imprisonment. </w:t>
      </w:r>
    </w:p>
    <w:p w:rsidR="003753B3" w:rsidRPr="000E6CF2" w:rsidRDefault="003753B3" w:rsidP="00682F3B">
      <w:pPr>
        <w:rPr>
          <w:rFonts w:cstheme="minorHAnsi"/>
        </w:rPr>
      </w:pPr>
    </w:p>
    <w:p w:rsidR="00682F3B" w:rsidRPr="000E6CF2" w:rsidRDefault="00682F3B">
      <w:pPr>
        <w:rPr>
          <w:rFonts w:cstheme="minorHAnsi"/>
        </w:rPr>
      </w:pPr>
    </w:p>
    <w:p w:rsidR="004F02B3" w:rsidRPr="000E6CF2" w:rsidRDefault="00682F3B" w:rsidP="004F02B3">
      <w:pPr>
        <w:rPr>
          <w:rFonts w:cstheme="minorHAnsi"/>
          <w:b/>
          <w:bCs/>
          <w:lang w:val="en"/>
        </w:rPr>
      </w:pPr>
      <w:r w:rsidRPr="000E6CF2">
        <w:rPr>
          <w:rFonts w:cstheme="minorHAnsi"/>
          <w:b/>
        </w:rPr>
        <w:t>Question 16</w:t>
      </w:r>
      <w:r w:rsidR="00451AB2" w:rsidRPr="000E6CF2">
        <w:rPr>
          <w:rFonts w:cstheme="minorHAnsi"/>
          <w:b/>
        </w:rPr>
        <w:br/>
      </w:r>
    </w:p>
    <w:p w:rsidR="00682F3B" w:rsidRPr="000E6CF2" w:rsidRDefault="003753B3" w:rsidP="003753B3">
      <w:pPr>
        <w:pStyle w:val="ListParagraph"/>
        <w:numPr>
          <w:ilvl w:val="0"/>
          <w:numId w:val="2"/>
        </w:numPr>
        <w:rPr>
          <w:rFonts w:cstheme="minorHAnsi"/>
        </w:rPr>
      </w:pPr>
      <w:r w:rsidRPr="000E6CF2">
        <w:rPr>
          <w:rFonts w:cstheme="minorHAnsi"/>
        </w:rPr>
        <w:t>One off</w:t>
      </w:r>
    </w:p>
    <w:p w:rsidR="003753B3" w:rsidRPr="000E6CF2" w:rsidRDefault="003753B3" w:rsidP="003753B3">
      <w:pPr>
        <w:pStyle w:val="ListParagraph"/>
        <w:numPr>
          <w:ilvl w:val="0"/>
          <w:numId w:val="2"/>
        </w:numPr>
        <w:rPr>
          <w:rFonts w:cstheme="minorHAnsi"/>
        </w:rPr>
      </w:pPr>
      <w:r w:rsidRPr="000E6CF2">
        <w:rPr>
          <w:rFonts w:cstheme="minorHAnsi"/>
        </w:rPr>
        <w:t>Humiliated</w:t>
      </w:r>
    </w:p>
    <w:p w:rsidR="003753B3" w:rsidRPr="000E6CF2" w:rsidRDefault="003753B3" w:rsidP="003753B3">
      <w:pPr>
        <w:pStyle w:val="ListParagraph"/>
        <w:numPr>
          <w:ilvl w:val="0"/>
          <w:numId w:val="2"/>
        </w:numPr>
        <w:rPr>
          <w:rFonts w:cstheme="minorHAnsi"/>
        </w:rPr>
      </w:pPr>
      <w:r w:rsidRPr="000E6CF2">
        <w:rPr>
          <w:rFonts w:cstheme="minorHAnsi"/>
        </w:rPr>
        <w:t>Fear of not being believed</w:t>
      </w:r>
    </w:p>
    <w:p w:rsidR="003753B3" w:rsidRPr="000E6CF2" w:rsidRDefault="003753B3" w:rsidP="003753B3">
      <w:pPr>
        <w:pStyle w:val="ListParagraph"/>
        <w:numPr>
          <w:ilvl w:val="0"/>
          <w:numId w:val="2"/>
        </w:numPr>
        <w:rPr>
          <w:rFonts w:cstheme="minorHAnsi"/>
        </w:rPr>
      </w:pPr>
      <w:r w:rsidRPr="000E6CF2">
        <w:rPr>
          <w:rFonts w:cstheme="minorHAnsi"/>
        </w:rPr>
        <w:t>Loss of children – i.e. social services being involved</w:t>
      </w:r>
    </w:p>
    <w:p w:rsidR="003753B3" w:rsidRPr="000E6CF2" w:rsidRDefault="003753B3" w:rsidP="003753B3">
      <w:pPr>
        <w:pStyle w:val="ListParagraph"/>
        <w:numPr>
          <w:ilvl w:val="0"/>
          <w:numId w:val="2"/>
        </w:numPr>
        <w:rPr>
          <w:rFonts w:cstheme="minorHAnsi"/>
        </w:rPr>
      </w:pPr>
      <w:r w:rsidRPr="000E6CF2">
        <w:rPr>
          <w:rFonts w:cstheme="minorHAnsi"/>
        </w:rPr>
        <w:t>Cultural beliefs, language barriers</w:t>
      </w:r>
    </w:p>
    <w:p w:rsidR="003753B3" w:rsidRPr="000E6CF2" w:rsidRDefault="003753B3" w:rsidP="003753B3">
      <w:pPr>
        <w:pStyle w:val="ListParagraph"/>
        <w:numPr>
          <w:ilvl w:val="0"/>
          <w:numId w:val="2"/>
        </w:numPr>
        <w:rPr>
          <w:rFonts w:cstheme="minorHAnsi"/>
        </w:rPr>
      </w:pPr>
      <w:r w:rsidRPr="000E6CF2">
        <w:rPr>
          <w:rFonts w:cstheme="minorHAnsi"/>
        </w:rPr>
        <w:t>Fear, criticism of the family</w:t>
      </w:r>
    </w:p>
    <w:p w:rsidR="003753B3" w:rsidRPr="000E6CF2" w:rsidRDefault="003753B3" w:rsidP="003753B3">
      <w:pPr>
        <w:pStyle w:val="ListParagraph"/>
        <w:numPr>
          <w:ilvl w:val="0"/>
          <w:numId w:val="2"/>
        </w:numPr>
        <w:rPr>
          <w:rFonts w:cstheme="minorHAnsi"/>
        </w:rPr>
      </w:pPr>
      <w:r w:rsidRPr="000E6CF2">
        <w:rPr>
          <w:rFonts w:cstheme="minorHAnsi"/>
        </w:rPr>
        <w:t>Don’t think it’s a policing matter</w:t>
      </w:r>
    </w:p>
    <w:p w:rsidR="003753B3" w:rsidRPr="000E6CF2" w:rsidRDefault="003753B3" w:rsidP="003753B3">
      <w:pPr>
        <w:pStyle w:val="ListParagraph"/>
        <w:numPr>
          <w:ilvl w:val="0"/>
          <w:numId w:val="2"/>
        </w:numPr>
        <w:rPr>
          <w:rFonts w:cstheme="minorHAnsi"/>
        </w:rPr>
      </w:pPr>
      <w:r w:rsidRPr="000E6CF2">
        <w:rPr>
          <w:rFonts w:cstheme="minorHAnsi"/>
        </w:rPr>
        <w:t>Worried and scared what will happen when the police leave</w:t>
      </w:r>
    </w:p>
    <w:p w:rsidR="003753B3" w:rsidRPr="000E6CF2" w:rsidRDefault="003753B3" w:rsidP="003753B3">
      <w:pPr>
        <w:pStyle w:val="ListParagraph"/>
        <w:numPr>
          <w:ilvl w:val="0"/>
          <w:numId w:val="2"/>
        </w:numPr>
        <w:rPr>
          <w:rFonts w:cstheme="minorHAnsi"/>
        </w:rPr>
      </w:pPr>
      <w:r w:rsidRPr="000E6CF2">
        <w:rPr>
          <w:rFonts w:cstheme="minorHAnsi"/>
        </w:rPr>
        <w:t>The victim believes it is their own fault</w:t>
      </w:r>
    </w:p>
    <w:p w:rsidR="00682F3B" w:rsidRPr="000E6CF2" w:rsidRDefault="00682F3B">
      <w:pPr>
        <w:rPr>
          <w:rFonts w:cstheme="minorHAnsi"/>
        </w:rPr>
      </w:pPr>
    </w:p>
    <w:p w:rsidR="004F02B3" w:rsidRPr="000E6CF2" w:rsidRDefault="00682F3B" w:rsidP="004F02B3">
      <w:pPr>
        <w:rPr>
          <w:rFonts w:cstheme="minorHAnsi"/>
          <w:color w:val="000000" w:themeColor="text1"/>
        </w:rPr>
      </w:pPr>
      <w:r w:rsidRPr="000E6CF2">
        <w:rPr>
          <w:rFonts w:cstheme="minorHAnsi"/>
          <w:b/>
        </w:rPr>
        <w:t>Question 17</w:t>
      </w:r>
    </w:p>
    <w:p w:rsidR="00682F3B" w:rsidRPr="000E6CF2" w:rsidRDefault="003753B3" w:rsidP="00682F3B">
      <w:pPr>
        <w:rPr>
          <w:rFonts w:cstheme="minorHAnsi"/>
        </w:rPr>
      </w:pPr>
      <w:r w:rsidRPr="000E6CF2">
        <w:rPr>
          <w:rFonts w:cstheme="minorHAnsi"/>
        </w:rPr>
        <w:t>Internal trafficking involves recruiting vulnerable children and adults often false promising them a better life. This is when a person is moved from another place to possible another country. It could also be from one floor of a building to another.</w:t>
      </w:r>
    </w:p>
    <w:p w:rsidR="003753B3" w:rsidRPr="000E6CF2" w:rsidRDefault="003753B3" w:rsidP="00682F3B">
      <w:pPr>
        <w:rPr>
          <w:rFonts w:cstheme="minorHAnsi"/>
        </w:rPr>
      </w:pPr>
      <w:r w:rsidRPr="000E6CF2">
        <w:rPr>
          <w:rFonts w:cstheme="minorHAnsi"/>
        </w:rPr>
        <w:t>It can include threats and force as it is essentially making them do something against their will.</w:t>
      </w:r>
    </w:p>
    <w:p w:rsidR="003753B3" w:rsidRPr="000E6CF2" w:rsidRDefault="003753B3" w:rsidP="00682F3B">
      <w:pPr>
        <w:rPr>
          <w:rFonts w:cstheme="minorHAnsi"/>
        </w:rPr>
      </w:pPr>
      <w:r w:rsidRPr="000E6CF2">
        <w:rPr>
          <w:rFonts w:cstheme="minorHAnsi"/>
        </w:rPr>
        <w:t xml:space="preserve">Those who are trafficked are exploited to make money or provide services for the traffickers. </w:t>
      </w:r>
    </w:p>
    <w:p w:rsidR="003753B3" w:rsidRPr="000E6CF2" w:rsidRDefault="003753B3" w:rsidP="00682F3B">
      <w:pPr>
        <w:rPr>
          <w:rFonts w:cstheme="minorHAnsi"/>
        </w:rPr>
      </w:pPr>
      <w:r w:rsidRPr="000E6CF2">
        <w:rPr>
          <w:rFonts w:cstheme="minorHAnsi"/>
        </w:rPr>
        <w:t xml:space="preserve">The United Nations provides three elements in terms of trafficking and this is act, means and purpose. </w:t>
      </w:r>
    </w:p>
    <w:p w:rsidR="00682F3B" w:rsidRPr="000E6CF2" w:rsidRDefault="00682F3B">
      <w:pPr>
        <w:rPr>
          <w:rFonts w:cstheme="minorHAnsi"/>
        </w:rPr>
      </w:pPr>
    </w:p>
    <w:p w:rsidR="004F02B3" w:rsidRPr="000E6CF2" w:rsidRDefault="00682F3B" w:rsidP="004F02B3">
      <w:pPr>
        <w:rPr>
          <w:rFonts w:cstheme="minorHAnsi"/>
          <w:color w:val="000000" w:themeColor="text1"/>
        </w:rPr>
      </w:pPr>
      <w:r w:rsidRPr="000E6CF2">
        <w:rPr>
          <w:rFonts w:cstheme="minorHAnsi"/>
          <w:b/>
        </w:rPr>
        <w:t>Question 18</w:t>
      </w:r>
      <w:r w:rsidR="00451AB2" w:rsidRPr="000E6CF2">
        <w:rPr>
          <w:rFonts w:cstheme="minorHAnsi"/>
          <w:b/>
        </w:rPr>
        <w:br/>
      </w:r>
    </w:p>
    <w:p w:rsidR="003753B3" w:rsidRPr="000E6CF2" w:rsidRDefault="003753B3" w:rsidP="003753B3">
      <w:pPr>
        <w:pStyle w:val="ListParagraph"/>
        <w:numPr>
          <w:ilvl w:val="0"/>
          <w:numId w:val="2"/>
        </w:numPr>
        <w:rPr>
          <w:rFonts w:cstheme="minorHAnsi"/>
          <w:color w:val="000000" w:themeColor="text1"/>
        </w:rPr>
      </w:pPr>
      <w:r w:rsidRPr="000E6CF2">
        <w:rPr>
          <w:rFonts w:cstheme="minorHAnsi"/>
          <w:color w:val="000000" w:themeColor="text1"/>
        </w:rPr>
        <w:t>The local authority</w:t>
      </w:r>
    </w:p>
    <w:p w:rsidR="003753B3" w:rsidRPr="000E6CF2" w:rsidRDefault="003753B3" w:rsidP="003753B3">
      <w:pPr>
        <w:pStyle w:val="ListParagraph"/>
        <w:numPr>
          <w:ilvl w:val="0"/>
          <w:numId w:val="2"/>
        </w:numPr>
        <w:rPr>
          <w:rFonts w:cstheme="minorHAnsi"/>
          <w:color w:val="000000" w:themeColor="text1"/>
        </w:rPr>
      </w:pPr>
      <w:r w:rsidRPr="000E6CF2">
        <w:rPr>
          <w:rFonts w:cstheme="minorHAnsi"/>
          <w:color w:val="000000" w:themeColor="text1"/>
        </w:rPr>
        <w:t>Local councils</w:t>
      </w:r>
    </w:p>
    <w:p w:rsidR="003753B3" w:rsidRPr="000E6CF2" w:rsidRDefault="003753B3" w:rsidP="003753B3">
      <w:pPr>
        <w:pStyle w:val="ListParagraph"/>
        <w:numPr>
          <w:ilvl w:val="0"/>
          <w:numId w:val="2"/>
        </w:numPr>
        <w:rPr>
          <w:rFonts w:cstheme="minorHAnsi"/>
          <w:color w:val="000000" w:themeColor="text1"/>
        </w:rPr>
      </w:pPr>
      <w:r w:rsidRPr="000E6CF2">
        <w:rPr>
          <w:rFonts w:cstheme="minorHAnsi"/>
          <w:color w:val="000000" w:themeColor="text1"/>
        </w:rPr>
        <w:t>Social Services</w:t>
      </w:r>
    </w:p>
    <w:p w:rsidR="003753B3" w:rsidRPr="000E6CF2" w:rsidRDefault="003753B3" w:rsidP="003753B3">
      <w:pPr>
        <w:pStyle w:val="ListParagraph"/>
        <w:numPr>
          <w:ilvl w:val="0"/>
          <w:numId w:val="2"/>
        </w:numPr>
        <w:rPr>
          <w:rFonts w:cstheme="minorHAnsi"/>
          <w:color w:val="000000" w:themeColor="text1"/>
        </w:rPr>
      </w:pPr>
      <w:r w:rsidRPr="000E6CF2">
        <w:rPr>
          <w:rFonts w:cstheme="minorHAnsi"/>
          <w:color w:val="000000" w:themeColor="text1"/>
        </w:rPr>
        <w:t>The Police and probation services</w:t>
      </w:r>
    </w:p>
    <w:p w:rsidR="003753B3" w:rsidRPr="000E6CF2" w:rsidRDefault="003753B3" w:rsidP="003753B3">
      <w:pPr>
        <w:pStyle w:val="ListParagraph"/>
        <w:numPr>
          <w:ilvl w:val="0"/>
          <w:numId w:val="2"/>
        </w:numPr>
        <w:rPr>
          <w:rFonts w:cstheme="minorHAnsi"/>
          <w:color w:val="000000" w:themeColor="text1"/>
        </w:rPr>
      </w:pPr>
      <w:r w:rsidRPr="000E6CF2">
        <w:rPr>
          <w:rFonts w:cstheme="minorHAnsi"/>
          <w:color w:val="000000" w:themeColor="text1"/>
        </w:rPr>
        <w:t xml:space="preserve">NSPCC </w:t>
      </w:r>
    </w:p>
    <w:p w:rsidR="003753B3" w:rsidRPr="000E6CF2" w:rsidRDefault="003753B3" w:rsidP="003753B3">
      <w:pPr>
        <w:pStyle w:val="ListParagraph"/>
        <w:numPr>
          <w:ilvl w:val="0"/>
          <w:numId w:val="2"/>
        </w:numPr>
        <w:rPr>
          <w:rFonts w:cstheme="minorHAnsi"/>
          <w:color w:val="000000" w:themeColor="text1"/>
        </w:rPr>
      </w:pPr>
      <w:r w:rsidRPr="000E6CF2">
        <w:rPr>
          <w:rFonts w:cstheme="minorHAnsi"/>
          <w:color w:val="000000" w:themeColor="text1"/>
        </w:rPr>
        <w:t>Local safeguarding children boards</w:t>
      </w:r>
    </w:p>
    <w:p w:rsidR="003753B3" w:rsidRPr="000E6CF2" w:rsidRDefault="003753B3" w:rsidP="003753B3">
      <w:pPr>
        <w:pStyle w:val="ListParagraph"/>
        <w:numPr>
          <w:ilvl w:val="0"/>
          <w:numId w:val="2"/>
        </w:numPr>
        <w:rPr>
          <w:rFonts w:cstheme="minorHAnsi"/>
          <w:color w:val="000000" w:themeColor="text1"/>
        </w:rPr>
      </w:pPr>
      <w:r w:rsidRPr="000E6CF2">
        <w:rPr>
          <w:rFonts w:cstheme="minorHAnsi"/>
          <w:color w:val="000000" w:themeColor="text1"/>
        </w:rPr>
        <w:t xml:space="preserve">Barnados </w:t>
      </w:r>
    </w:p>
    <w:p w:rsidR="003753B3" w:rsidRPr="000E6CF2" w:rsidRDefault="003753B3" w:rsidP="003753B3">
      <w:pPr>
        <w:pStyle w:val="ListParagraph"/>
        <w:numPr>
          <w:ilvl w:val="0"/>
          <w:numId w:val="2"/>
        </w:numPr>
        <w:rPr>
          <w:rFonts w:cstheme="minorHAnsi"/>
          <w:color w:val="000000" w:themeColor="text1"/>
        </w:rPr>
      </w:pPr>
      <w:r w:rsidRPr="000E6CF2">
        <w:rPr>
          <w:rFonts w:cstheme="minorHAnsi"/>
          <w:color w:val="000000" w:themeColor="text1"/>
        </w:rPr>
        <w:t>MASH – multi-agency safeguarding hub</w:t>
      </w:r>
    </w:p>
    <w:p w:rsidR="003753B3" w:rsidRDefault="003753B3" w:rsidP="008271F6">
      <w:pPr>
        <w:rPr>
          <w:rFonts w:cstheme="minorHAnsi"/>
          <w:color w:val="000000" w:themeColor="text1"/>
        </w:rPr>
      </w:pPr>
    </w:p>
    <w:p w:rsidR="00E942C7" w:rsidRPr="000E6CF2" w:rsidRDefault="00E942C7" w:rsidP="008271F6">
      <w:pPr>
        <w:rPr>
          <w:rFonts w:cstheme="minorHAnsi"/>
          <w:color w:val="000000" w:themeColor="text1"/>
        </w:rPr>
      </w:pPr>
    </w:p>
    <w:p w:rsidR="00682F3B" w:rsidRPr="000E6CF2" w:rsidRDefault="00682F3B" w:rsidP="00682F3B">
      <w:pPr>
        <w:rPr>
          <w:rFonts w:cstheme="minorHAnsi"/>
          <w:b/>
        </w:rPr>
      </w:pPr>
    </w:p>
    <w:p w:rsidR="00682F3B" w:rsidRPr="000E6CF2" w:rsidRDefault="00682F3B">
      <w:pPr>
        <w:rPr>
          <w:rFonts w:cstheme="minorHAnsi"/>
        </w:rPr>
      </w:pPr>
    </w:p>
    <w:p w:rsidR="00682F3B" w:rsidRPr="000E6CF2" w:rsidRDefault="00682F3B" w:rsidP="008271F6">
      <w:pPr>
        <w:rPr>
          <w:rFonts w:cstheme="minorHAnsi"/>
          <w:b/>
        </w:rPr>
      </w:pPr>
      <w:r w:rsidRPr="000E6CF2">
        <w:rPr>
          <w:rFonts w:cstheme="minorHAnsi"/>
          <w:b/>
        </w:rPr>
        <w:lastRenderedPageBreak/>
        <w:t>Question 19</w:t>
      </w:r>
      <w:r w:rsidR="00451AB2" w:rsidRPr="000E6CF2">
        <w:rPr>
          <w:rFonts w:cstheme="minorHAnsi"/>
          <w:b/>
        </w:rPr>
        <w:br/>
      </w:r>
      <w:r w:rsidR="008271F6" w:rsidRPr="000E6CF2">
        <w:rPr>
          <w:rFonts w:cstheme="minorHAnsi"/>
        </w:rPr>
        <w:t xml:space="preserve">The modern slavery strategy 2015 sets out the governments approach to tackling slavery and what we expect from the government including agencies and partners. </w:t>
      </w:r>
    </w:p>
    <w:p w:rsidR="008271F6" w:rsidRPr="000E6CF2" w:rsidRDefault="008271F6" w:rsidP="004F02B3">
      <w:pPr>
        <w:tabs>
          <w:tab w:val="left" w:pos="1178"/>
        </w:tabs>
        <w:rPr>
          <w:rFonts w:cstheme="minorHAnsi"/>
        </w:rPr>
      </w:pPr>
      <w:r w:rsidRPr="000E6CF2">
        <w:rPr>
          <w:rFonts w:cstheme="minorHAnsi"/>
        </w:rPr>
        <w:t>Pursue – prosecute and disrupt individuals and groups from slavery</w:t>
      </w:r>
    </w:p>
    <w:p w:rsidR="008271F6" w:rsidRPr="000E6CF2" w:rsidRDefault="008271F6" w:rsidP="004F02B3">
      <w:pPr>
        <w:tabs>
          <w:tab w:val="left" w:pos="1178"/>
        </w:tabs>
        <w:rPr>
          <w:rFonts w:cstheme="minorHAnsi"/>
        </w:rPr>
      </w:pPr>
      <w:r w:rsidRPr="000E6CF2">
        <w:rPr>
          <w:rFonts w:cstheme="minorHAnsi"/>
        </w:rPr>
        <w:t>Prevent – prevent people from engaging in modern slavery</w:t>
      </w:r>
    </w:p>
    <w:p w:rsidR="008271F6" w:rsidRPr="000E6CF2" w:rsidRDefault="008271F6" w:rsidP="004F02B3">
      <w:pPr>
        <w:tabs>
          <w:tab w:val="left" w:pos="1178"/>
        </w:tabs>
        <w:rPr>
          <w:rFonts w:cstheme="minorHAnsi"/>
        </w:rPr>
      </w:pPr>
      <w:r w:rsidRPr="000E6CF2">
        <w:rPr>
          <w:rFonts w:cstheme="minorHAnsi"/>
        </w:rPr>
        <w:t>Protect – safeguard against modern slavery by protecting the most vulnerable people from exploitation and increasing awareness against this type of crime</w:t>
      </w:r>
    </w:p>
    <w:p w:rsidR="008271F6" w:rsidRPr="000E6CF2" w:rsidRDefault="008271F6" w:rsidP="004F02B3">
      <w:pPr>
        <w:tabs>
          <w:tab w:val="left" w:pos="1178"/>
        </w:tabs>
        <w:rPr>
          <w:rFonts w:cstheme="minorHAnsi"/>
        </w:rPr>
      </w:pPr>
      <w:r w:rsidRPr="000E6CF2">
        <w:rPr>
          <w:rFonts w:cstheme="minorHAnsi"/>
        </w:rPr>
        <w:t xml:space="preserve">Prepare – reduce the harm caused by modern slavery through improved victim identification and support. </w:t>
      </w:r>
    </w:p>
    <w:p w:rsidR="008271F6" w:rsidRPr="000E6CF2" w:rsidRDefault="008271F6" w:rsidP="004F02B3">
      <w:pPr>
        <w:tabs>
          <w:tab w:val="left" w:pos="1178"/>
        </w:tabs>
        <w:rPr>
          <w:rFonts w:cstheme="minorHAnsi"/>
        </w:rPr>
      </w:pPr>
    </w:p>
    <w:p w:rsidR="008271F6" w:rsidRPr="000E6CF2" w:rsidRDefault="00682F3B">
      <w:pPr>
        <w:rPr>
          <w:rFonts w:cstheme="minorHAnsi"/>
          <w:b/>
        </w:rPr>
      </w:pPr>
      <w:r w:rsidRPr="000E6CF2">
        <w:rPr>
          <w:rFonts w:cstheme="minorHAnsi"/>
          <w:b/>
        </w:rPr>
        <w:t>Question 20</w:t>
      </w:r>
      <w:r w:rsidR="00451AB2" w:rsidRPr="000E6CF2">
        <w:rPr>
          <w:rFonts w:cstheme="minorHAnsi"/>
          <w:b/>
        </w:rPr>
        <w:br/>
      </w:r>
      <w:r w:rsidR="008271F6" w:rsidRPr="000E6CF2">
        <w:rPr>
          <w:rFonts w:cstheme="minorHAnsi"/>
        </w:rPr>
        <w:t xml:space="preserve">The National Referral Mechanism is a framework for identifying a victim of modern slavery and to provide them with the relevant support. We are now legally obligated to complete an NRM as a result of the legislation in 2015. </w:t>
      </w:r>
    </w:p>
    <w:p w:rsidR="008271F6" w:rsidRPr="000E6CF2" w:rsidRDefault="008271F6">
      <w:pPr>
        <w:rPr>
          <w:rFonts w:cstheme="minorHAnsi"/>
        </w:rPr>
      </w:pPr>
      <w:r w:rsidRPr="000E6CF2">
        <w:rPr>
          <w:rFonts w:cstheme="minorHAnsi"/>
        </w:rPr>
        <w:t xml:space="preserve">The NRM process allows us to identify a victim of trafficking, grand a reflection day and refer a person to support services and possible residence permit. </w:t>
      </w:r>
    </w:p>
    <w:p w:rsidR="008271F6" w:rsidRPr="000E6CF2" w:rsidRDefault="008271F6">
      <w:pPr>
        <w:rPr>
          <w:rFonts w:cstheme="minorHAnsi"/>
        </w:rPr>
      </w:pPr>
      <w:r w:rsidRPr="000E6CF2">
        <w:rPr>
          <w:rFonts w:cstheme="minorHAnsi"/>
        </w:rPr>
        <w:t xml:space="preserve">A person is allowed a 45 day recovery and reflection period in which they are not removed from the UK and provided with accommodation, emergency medical treatment and legal assistance. </w:t>
      </w:r>
    </w:p>
    <w:p w:rsidR="008271F6" w:rsidRPr="000E6CF2" w:rsidRDefault="008271F6">
      <w:pPr>
        <w:rPr>
          <w:rFonts w:cstheme="minorHAnsi"/>
        </w:rPr>
      </w:pPr>
    </w:p>
    <w:p w:rsidR="00682F3B" w:rsidRPr="000E6CF2" w:rsidRDefault="00682F3B" w:rsidP="00682F3B">
      <w:pPr>
        <w:rPr>
          <w:rFonts w:cstheme="minorHAnsi"/>
          <w:bCs/>
          <w:color w:val="000000" w:themeColor="text1"/>
        </w:rPr>
      </w:pPr>
      <w:r w:rsidRPr="000E6CF2">
        <w:rPr>
          <w:rFonts w:cstheme="minorHAnsi"/>
          <w:b/>
        </w:rPr>
        <w:t>Question 21</w:t>
      </w:r>
      <w:r w:rsidR="00451AB2" w:rsidRPr="000E6CF2">
        <w:rPr>
          <w:rFonts w:cstheme="minorHAnsi"/>
          <w:b/>
        </w:rPr>
        <w:br/>
      </w:r>
      <w:r w:rsidR="008271F6" w:rsidRPr="000E6CF2">
        <w:rPr>
          <w:rFonts w:cstheme="minorHAnsi"/>
        </w:rPr>
        <w:t xml:space="preserve">A prostitute is someone who engages in sexual activity in exchange for payment. </w:t>
      </w:r>
    </w:p>
    <w:p w:rsidR="008271F6" w:rsidRPr="000E6CF2" w:rsidRDefault="008271F6" w:rsidP="00682F3B">
      <w:pPr>
        <w:rPr>
          <w:rFonts w:cstheme="minorHAnsi"/>
        </w:rPr>
      </w:pPr>
      <w:r w:rsidRPr="000E6CF2">
        <w:rPr>
          <w:rFonts w:cstheme="minorHAnsi"/>
        </w:rPr>
        <w:t xml:space="preserve">A police officer should treat prostitutes with respect as they would </w:t>
      </w:r>
      <w:r w:rsidR="000E6CF2" w:rsidRPr="000E6CF2">
        <w:rPr>
          <w:rFonts w:cstheme="minorHAnsi"/>
        </w:rPr>
        <w:t xml:space="preserve">with anyone else of the public, police officers should consider the bigger picture in terms of why they are engaging in this, could they possibly be exploited or coerced into doing this – could we possibly put them in contact with agencies for their </w:t>
      </w:r>
      <w:r w:rsidR="00E942C7">
        <w:rPr>
          <w:rFonts w:cstheme="minorHAnsi"/>
        </w:rPr>
        <w:t xml:space="preserve">own protection and support as they may feel there is no way out or they could be abusing substances such as alcohol or drugs or even worse working for someone who is abusing them – consider fake relationship model in which the girlfriend is the prostitute and the boyfriend is the pimp. </w:t>
      </w:r>
    </w:p>
    <w:p w:rsidR="00682F3B" w:rsidRPr="000E6CF2" w:rsidRDefault="00682F3B">
      <w:pPr>
        <w:rPr>
          <w:rFonts w:cstheme="minorHAnsi"/>
        </w:rPr>
      </w:pPr>
    </w:p>
    <w:p w:rsidR="004F02B3" w:rsidRPr="000E6CF2" w:rsidRDefault="00682F3B" w:rsidP="000E6CF2">
      <w:pPr>
        <w:rPr>
          <w:rFonts w:eastAsia="Calibri" w:cstheme="minorHAnsi"/>
          <w:b/>
          <w:bCs/>
          <w:color w:val="000000" w:themeColor="text1"/>
        </w:rPr>
      </w:pPr>
      <w:r w:rsidRPr="000E6CF2">
        <w:rPr>
          <w:rFonts w:cstheme="minorHAnsi"/>
          <w:b/>
        </w:rPr>
        <w:t>Question 22</w:t>
      </w:r>
    </w:p>
    <w:p w:rsidR="00682F3B" w:rsidRPr="000E6CF2" w:rsidRDefault="000E6CF2">
      <w:pPr>
        <w:rPr>
          <w:rFonts w:cstheme="minorHAnsi"/>
        </w:rPr>
      </w:pPr>
      <w:r w:rsidRPr="000E6CF2">
        <w:rPr>
          <w:rFonts w:cstheme="minorHAnsi"/>
        </w:rPr>
        <w:t xml:space="preserve">A person commits this offence if he intentionally penetrates the vagina, anus or mouth of another person with his penis and the person is under the age of 13. </w:t>
      </w:r>
    </w:p>
    <w:p w:rsidR="000E6CF2" w:rsidRPr="000E6CF2" w:rsidRDefault="000E6CF2">
      <w:pPr>
        <w:rPr>
          <w:rFonts w:cstheme="minorHAnsi"/>
        </w:rPr>
      </w:pPr>
      <w:r w:rsidRPr="000E6CF2">
        <w:rPr>
          <w:rFonts w:cstheme="minorHAnsi"/>
        </w:rPr>
        <w:t xml:space="preserve">A person under the age of 16 cannot legally consent. </w:t>
      </w:r>
    </w:p>
    <w:p w:rsidR="004F02B3" w:rsidRPr="000E6CF2" w:rsidRDefault="00682F3B" w:rsidP="004F02B3">
      <w:pPr>
        <w:rPr>
          <w:rFonts w:cstheme="minorHAnsi"/>
          <w:b/>
          <w:bCs/>
          <w:color w:val="0070C0"/>
        </w:rPr>
      </w:pPr>
      <w:r w:rsidRPr="000E6CF2">
        <w:rPr>
          <w:rFonts w:cstheme="minorHAnsi"/>
          <w:b/>
        </w:rPr>
        <w:t>Question 23</w:t>
      </w:r>
    </w:p>
    <w:p w:rsidR="00682F3B" w:rsidRPr="000E6CF2" w:rsidRDefault="000E6CF2" w:rsidP="00682F3B">
      <w:pPr>
        <w:rPr>
          <w:rFonts w:cstheme="minorHAnsi"/>
        </w:rPr>
      </w:pPr>
      <w:r w:rsidRPr="000E6CF2">
        <w:rPr>
          <w:rFonts w:cstheme="minorHAnsi"/>
        </w:rPr>
        <w:t xml:space="preserve">The disclosure scheme was set up in 2007 and piloted with four forces. The principle of the scheme is to provide patents, guardians and careers with information that will enable them to safeguard their children’s safety and welfare. </w:t>
      </w:r>
    </w:p>
    <w:p w:rsidR="000E6CF2" w:rsidRPr="000E6CF2" w:rsidRDefault="000E6CF2" w:rsidP="00682F3B">
      <w:pPr>
        <w:rPr>
          <w:rFonts w:cstheme="minorHAnsi"/>
        </w:rPr>
      </w:pPr>
      <w:r w:rsidRPr="000E6CF2">
        <w:rPr>
          <w:rFonts w:cstheme="minorHAnsi"/>
        </w:rPr>
        <w:lastRenderedPageBreak/>
        <w:t>Under this scheme anyone can make an application about a person who has som</w:t>
      </w:r>
      <w:r w:rsidR="00596C71">
        <w:rPr>
          <w:rFonts w:cstheme="minorHAnsi"/>
        </w:rPr>
        <w:t>e form of contact with a child.</w:t>
      </w:r>
    </w:p>
    <w:p w:rsidR="000E6CF2" w:rsidRPr="000E6CF2" w:rsidRDefault="000E6CF2" w:rsidP="00682F3B">
      <w:pPr>
        <w:rPr>
          <w:rFonts w:cstheme="minorHAnsi"/>
        </w:rPr>
      </w:pPr>
      <w:r w:rsidRPr="000E6CF2">
        <w:rPr>
          <w:rFonts w:cstheme="minorHAnsi"/>
        </w:rPr>
        <w:t xml:space="preserve">In the event that they have convictions form sexual offences against children and they pose a risk and disclosure is necessary to protect the child there is a presumption that this information will be disclosed. </w:t>
      </w:r>
    </w:p>
    <w:p w:rsidR="000E6CF2" w:rsidRPr="000E6CF2" w:rsidRDefault="000E6CF2" w:rsidP="00682F3B">
      <w:pPr>
        <w:rPr>
          <w:rFonts w:cstheme="minorHAnsi"/>
        </w:rPr>
      </w:pPr>
      <w:r w:rsidRPr="000E6CF2">
        <w:rPr>
          <w:rFonts w:cstheme="minorHAnsi"/>
        </w:rPr>
        <w:t>It is a 2 way disclosure and is seen as being more proactive at protecting children.</w:t>
      </w:r>
    </w:p>
    <w:p w:rsidR="00682F3B" w:rsidRPr="000E6CF2" w:rsidRDefault="000E6CF2">
      <w:pPr>
        <w:rPr>
          <w:rFonts w:cstheme="minorHAnsi"/>
        </w:rPr>
      </w:pPr>
      <w:r w:rsidRPr="000E6CF2">
        <w:rPr>
          <w:rFonts w:cstheme="minorHAnsi"/>
        </w:rPr>
        <w:t>We need to ensure we are following MA</w:t>
      </w:r>
      <w:bookmarkStart w:id="1" w:name="_GoBack"/>
      <w:bookmarkEnd w:id="1"/>
      <w:r w:rsidRPr="000E6CF2">
        <w:rPr>
          <w:rFonts w:cstheme="minorHAnsi"/>
        </w:rPr>
        <w:t>PPA, data protection regulations, and considering Hum</w:t>
      </w:r>
      <w:r w:rsidR="00596C71">
        <w:rPr>
          <w:rFonts w:cstheme="minorHAnsi"/>
        </w:rPr>
        <w:t xml:space="preserve">an Rights Act. </w:t>
      </w:r>
    </w:p>
    <w:p w:rsidR="00682F3B" w:rsidRPr="000E6CF2" w:rsidRDefault="00682F3B" w:rsidP="000E6CF2">
      <w:pPr>
        <w:spacing w:after="0"/>
        <w:rPr>
          <w:rFonts w:cstheme="minorHAnsi"/>
          <w:b/>
          <w:color w:val="0070C0"/>
        </w:rPr>
      </w:pPr>
      <w:r w:rsidRPr="000E6CF2">
        <w:rPr>
          <w:rFonts w:cstheme="minorHAnsi"/>
          <w:b/>
        </w:rPr>
        <w:t>Question 24</w:t>
      </w:r>
      <w:r w:rsidR="00451AB2" w:rsidRPr="000E6CF2">
        <w:rPr>
          <w:rFonts w:cstheme="minorHAnsi"/>
          <w:b/>
        </w:rPr>
        <w:br/>
      </w:r>
    </w:p>
    <w:p w:rsidR="000E6CF2" w:rsidRPr="000E6CF2" w:rsidRDefault="000E6CF2">
      <w:pPr>
        <w:rPr>
          <w:rFonts w:cstheme="minorHAnsi"/>
        </w:rPr>
      </w:pPr>
      <w:r w:rsidRPr="000E6CF2">
        <w:rPr>
          <w:rFonts w:cstheme="minorHAnsi"/>
        </w:rPr>
        <w:t>75(A):</w:t>
      </w:r>
    </w:p>
    <w:p w:rsidR="000E6CF2" w:rsidRPr="000E6CF2" w:rsidRDefault="000E6CF2">
      <w:pPr>
        <w:rPr>
          <w:rFonts w:cstheme="minorHAnsi"/>
        </w:rPr>
      </w:pPr>
      <w:r w:rsidRPr="000E6CF2">
        <w:rPr>
          <w:rFonts w:cstheme="minorHAnsi"/>
        </w:rPr>
        <w:t>If it is proved in court that:</w:t>
      </w:r>
    </w:p>
    <w:p w:rsidR="000E6CF2" w:rsidRPr="000E6CF2" w:rsidRDefault="000E6CF2" w:rsidP="000E6CF2">
      <w:pPr>
        <w:pStyle w:val="ListParagraph"/>
        <w:numPr>
          <w:ilvl w:val="0"/>
          <w:numId w:val="2"/>
        </w:numPr>
        <w:rPr>
          <w:rFonts w:cstheme="minorHAnsi"/>
        </w:rPr>
      </w:pPr>
      <w:r w:rsidRPr="000E6CF2">
        <w:rPr>
          <w:rFonts w:cstheme="minorHAnsi"/>
        </w:rPr>
        <w:t>The defendant committed the sexual act</w:t>
      </w:r>
    </w:p>
    <w:p w:rsidR="000E6CF2" w:rsidRPr="000E6CF2" w:rsidRDefault="000E6CF2" w:rsidP="000E6CF2">
      <w:pPr>
        <w:pStyle w:val="ListParagraph"/>
        <w:numPr>
          <w:ilvl w:val="0"/>
          <w:numId w:val="2"/>
        </w:numPr>
        <w:rPr>
          <w:rFonts w:cstheme="minorHAnsi"/>
        </w:rPr>
      </w:pPr>
      <w:r w:rsidRPr="000E6CF2">
        <w:rPr>
          <w:rFonts w:cstheme="minorHAnsi"/>
        </w:rPr>
        <w:t>One of the specified circumstances existed</w:t>
      </w:r>
    </w:p>
    <w:p w:rsidR="000E6CF2" w:rsidRPr="000E6CF2" w:rsidRDefault="000E6CF2" w:rsidP="000E6CF2">
      <w:pPr>
        <w:pStyle w:val="ListParagraph"/>
        <w:numPr>
          <w:ilvl w:val="0"/>
          <w:numId w:val="2"/>
        </w:numPr>
        <w:rPr>
          <w:rFonts w:cstheme="minorHAnsi"/>
        </w:rPr>
      </w:pPr>
      <w:r w:rsidRPr="000E6CF2">
        <w:rPr>
          <w:rFonts w:cstheme="minorHAnsi"/>
        </w:rPr>
        <w:t>The defendant knew they did</w:t>
      </w:r>
    </w:p>
    <w:p w:rsidR="000E6CF2" w:rsidRPr="000E6CF2" w:rsidRDefault="000E6CF2" w:rsidP="000E6CF2">
      <w:pPr>
        <w:rPr>
          <w:rFonts w:cstheme="minorHAnsi"/>
        </w:rPr>
      </w:pPr>
      <w:r w:rsidRPr="000E6CF2">
        <w:rPr>
          <w:rFonts w:cstheme="minorHAnsi"/>
        </w:rPr>
        <w:t>75(B):</w:t>
      </w:r>
    </w:p>
    <w:p w:rsidR="000E6CF2" w:rsidRPr="000E6CF2" w:rsidRDefault="000E6CF2" w:rsidP="000E6CF2">
      <w:pPr>
        <w:rPr>
          <w:rFonts w:cstheme="minorHAnsi"/>
        </w:rPr>
      </w:pPr>
      <w:r w:rsidRPr="000E6CF2">
        <w:rPr>
          <w:rFonts w:cstheme="minorHAnsi"/>
        </w:rPr>
        <w:t>The circumstances are:</w:t>
      </w:r>
    </w:p>
    <w:p w:rsidR="000E6CF2" w:rsidRPr="000E6CF2" w:rsidRDefault="000E6CF2" w:rsidP="000E6CF2">
      <w:pPr>
        <w:pStyle w:val="ListParagraph"/>
        <w:numPr>
          <w:ilvl w:val="0"/>
          <w:numId w:val="2"/>
        </w:numPr>
        <w:rPr>
          <w:rFonts w:cstheme="minorHAnsi"/>
        </w:rPr>
      </w:pPr>
      <w:r w:rsidRPr="000E6CF2">
        <w:rPr>
          <w:rFonts w:cstheme="minorHAnsi"/>
        </w:rPr>
        <w:t>Use of or fear of violence</w:t>
      </w:r>
    </w:p>
    <w:p w:rsidR="000E6CF2" w:rsidRPr="000E6CF2" w:rsidRDefault="000E6CF2" w:rsidP="000E6CF2">
      <w:pPr>
        <w:pStyle w:val="ListParagraph"/>
        <w:numPr>
          <w:ilvl w:val="0"/>
          <w:numId w:val="2"/>
        </w:numPr>
        <w:rPr>
          <w:rFonts w:cstheme="minorHAnsi"/>
        </w:rPr>
      </w:pPr>
      <w:r w:rsidRPr="000E6CF2">
        <w:rPr>
          <w:rFonts w:cstheme="minorHAnsi"/>
        </w:rPr>
        <w:t>Unlawful detention</w:t>
      </w:r>
    </w:p>
    <w:p w:rsidR="000E6CF2" w:rsidRPr="000E6CF2" w:rsidRDefault="000E6CF2" w:rsidP="000E6CF2">
      <w:pPr>
        <w:pStyle w:val="ListParagraph"/>
        <w:numPr>
          <w:ilvl w:val="0"/>
          <w:numId w:val="2"/>
        </w:numPr>
        <w:rPr>
          <w:rFonts w:cstheme="minorHAnsi"/>
        </w:rPr>
      </w:pPr>
      <w:r w:rsidRPr="000E6CF2">
        <w:rPr>
          <w:rFonts w:cstheme="minorHAnsi"/>
        </w:rPr>
        <w:t>Unconsciousness</w:t>
      </w:r>
    </w:p>
    <w:p w:rsidR="000E6CF2" w:rsidRPr="000E6CF2" w:rsidRDefault="000E6CF2" w:rsidP="000E6CF2">
      <w:pPr>
        <w:pStyle w:val="ListParagraph"/>
        <w:numPr>
          <w:ilvl w:val="0"/>
          <w:numId w:val="2"/>
        </w:numPr>
        <w:rPr>
          <w:rFonts w:cstheme="minorHAnsi"/>
        </w:rPr>
      </w:pPr>
      <w:r w:rsidRPr="000E6CF2">
        <w:rPr>
          <w:rFonts w:cstheme="minorHAnsi"/>
        </w:rPr>
        <w:t>Inability to communicate due to physical or mental disability</w:t>
      </w:r>
    </w:p>
    <w:p w:rsidR="000E6CF2" w:rsidRPr="000E6CF2" w:rsidRDefault="000E6CF2" w:rsidP="000E6CF2">
      <w:pPr>
        <w:pStyle w:val="ListParagraph"/>
        <w:numPr>
          <w:ilvl w:val="0"/>
          <w:numId w:val="2"/>
        </w:numPr>
        <w:rPr>
          <w:rFonts w:cstheme="minorHAnsi"/>
        </w:rPr>
      </w:pPr>
      <w:r w:rsidRPr="000E6CF2">
        <w:rPr>
          <w:rFonts w:cstheme="minorHAnsi"/>
        </w:rPr>
        <w:t>Administered substance capable of stupefying or overpowering the individual</w:t>
      </w:r>
    </w:p>
    <w:p w:rsidR="000E6CF2" w:rsidRPr="000E6CF2" w:rsidRDefault="000E6CF2" w:rsidP="000E6CF2">
      <w:pPr>
        <w:rPr>
          <w:rFonts w:cstheme="minorHAnsi"/>
        </w:rPr>
      </w:pPr>
    </w:p>
    <w:p w:rsidR="004F02B3" w:rsidRPr="000E6CF2" w:rsidRDefault="00682F3B" w:rsidP="004F02B3">
      <w:pPr>
        <w:rPr>
          <w:rFonts w:cstheme="minorHAnsi"/>
          <w:color w:val="000000" w:themeColor="text1"/>
        </w:rPr>
      </w:pPr>
      <w:r w:rsidRPr="000E6CF2">
        <w:rPr>
          <w:rFonts w:cstheme="minorHAnsi"/>
          <w:b/>
        </w:rPr>
        <w:t>Question 25</w:t>
      </w:r>
    </w:p>
    <w:p w:rsidR="000E6CF2" w:rsidRPr="000E6CF2" w:rsidRDefault="000E6CF2" w:rsidP="004F02B3">
      <w:pPr>
        <w:rPr>
          <w:rFonts w:cstheme="minorHAnsi"/>
          <w:color w:val="000000" w:themeColor="text1"/>
        </w:rPr>
      </w:pPr>
      <w:r w:rsidRPr="000E6CF2">
        <w:rPr>
          <w:rFonts w:cstheme="minorHAnsi"/>
          <w:color w:val="000000" w:themeColor="text1"/>
        </w:rPr>
        <w:t>Section 19 Police and Criminal Evidence Act 1984:</w:t>
      </w:r>
    </w:p>
    <w:p w:rsidR="00682F3B" w:rsidRPr="000E6CF2" w:rsidRDefault="000E6CF2" w:rsidP="00682F3B">
      <w:pPr>
        <w:rPr>
          <w:rFonts w:cstheme="minorHAnsi"/>
        </w:rPr>
      </w:pPr>
      <w:r w:rsidRPr="000E6CF2">
        <w:rPr>
          <w:rFonts w:cstheme="minorHAnsi"/>
        </w:rPr>
        <w:t xml:space="preserve">A constable who is lawfully on any premises may seize anything which is covered by a warrant, anything they have reasonable grounds for believing is evidence of an offence or is necessary to seize to prevent </w:t>
      </w:r>
      <w:r w:rsidR="00B3702E">
        <w:rPr>
          <w:rFonts w:cstheme="minorHAnsi"/>
        </w:rPr>
        <w:t>it being:</w:t>
      </w:r>
    </w:p>
    <w:p w:rsidR="000E6CF2" w:rsidRPr="000E6CF2" w:rsidRDefault="000E6CF2" w:rsidP="00682F3B">
      <w:pPr>
        <w:rPr>
          <w:rFonts w:cstheme="minorHAnsi"/>
        </w:rPr>
      </w:pPr>
      <w:r w:rsidRPr="000E6CF2">
        <w:rPr>
          <w:rFonts w:cstheme="minorHAnsi"/>
        </w:rPr>
        <w:t xml:space="preserve">Concealed </w:t>
      </w:r>
    </w:p>
    <w:p w:rsidR="000E6CF2" w:rsidRPr="000E6CF2" w:rsidRDefault="000E6CF2" w:rsidP="00682F3B">
      <w:pPr>
        <w:rPr>
          <w:rFonts w:cstheme="minorHAnsi"/>
        </w:rPr>
      </w:pPr>
      <w:r w:rsidRPr="000E6CF2">
        <w:rPr>
          <w:rFonts w:cstheme="minorHAnsi"/>
        </w:rPr>
        <w:t>Lost</w:t>
      </w:r>
    </w:p>
    <w:p w:rsidR="000E6CF2" w:rsidRPr="000E6CF2" w:rsidRDefault="000E6CF2" w:rsidP="00682F3B">
      <w:pPr>
        <w:rPr>
          <w:rFonts w:cstheme="minorHAnsi"/>
        </w:rPr>
      </w:pPr>
      <w:r w:rsidRPr="000E6CF2">
        <w:rPr>
          <w:rFonts w:cstheme="minorHAnsi"/>
        </w:rPr>
        <w:t>Altered</w:t>
      </w:r>
    </w:p>
    <w:p w:rsidR="000E6CF2" w:rsidRPr="000E6CF2" w:rsidRDefault="000E6CF2" w:rsidP="00682F3B">
      <w:pPr>
        <w:rPr>
          <w:rFonts w:cstheme="minorHAnsi"/>
        </w:rPr>
      </w:pPr>
      <w:r w:rsidRPr="000E6CF2">
        <w:rPr>
          <w:rFonts w:cstheme="minorHAnsi"/>
        </w:rPr>
        <w:t>Damaged</w:t>
      </w:r>
    </w:p>
    <w:p w:rsidR="000E6CF2" w:rsidRPr="000E6CF2" w:rsidRDefault="000E6CF2" w:rsidP="00682F3B">
      <w:pPr>
        <w:rPr>
          <w:rFonts w:cstheme="minorHAnsi"/>
        </w:rPr>
      </w:pPr>
      <w:r w:rsidRPr="000E6CF2">
        <w:rPr>
          <w:rFonts w:cstheme="minorHAnsi"/>
        </w:rPr>
        <w:t xml:space="preserve">Destroyed </w:t>
      </w:r>
    </w:p>
    <w:p w:rsidR="000E6CF2" w:rsidRPr="000E6CF2" w:rsidRDefault="000E6CF2" w:rsidP="00682F3B">
      <w:pPr>
        <w:rPr>
          <w:rFonts w:cstheme="minorHAnsi"/>
        </w:rPr>
      </w:pPr>
      <w:r w:rsidRPr="000E6CF2">
        <w:rPr>
          <w:rFonts w:cstheme="minorHAnsi"/>
        </w:rPr>
        <w:t>Items subject to legal privilege must not be seized.</w:t>
      </w:r>
    </w:p>
    <w:sectPr w:rsidR="000E6CF2" w:rsidRPr="000E6CF2" w:rsidSect="004B684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71F6" w:rsidRDefault="008271F6" w:rsidP="004B6846">
      <w:pPr>
        <w:spacing w:after="0" w:line="240" w:lineRule="auto"/>
      </w:pPr>
      <w:r>
        <w:separator/>
      </w:r>
    </w:p>
  </w:endnote>
  <w:endnote w:type="continuationSeparator" w:id="0">
    <w:p w:rsidR="008271F6" w:rsidRDefault="008271F6" w:rsidP="004B6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1F6" w:rsidRDefault="00EC4C41" w:rsidP="00EC4C41">
    <w:pPr>
      <w:pStyle w:val="Footer"/>
      <w:rPr>
        <w:color w:val="000000"/>
        <w:sz w:val="17"/>
      </w:rPr>
    </w:pPr>
    <w:bookmarkStart w:id="4" w:name="TITUS1FooterEvenPages"/>
    <w:r>
      <w:rPr>
        <w:color w:val="000000"/>
        <w:sz w:val="17"/>
      </w:rPr>
      <w:t> </w:t>
    </w:r>
  </w:p>
  <w:bookmarkEnd w:id="4"/>
  <w:p w:rsidR="008271F6" w:rsidRDefault="008271F6" w:rsidP="00917AE0">
    <w:pPr>
      <w:pStyle w:val="Footer"/>
    </w:pPr>
  </w:p>
  <w:p w:rsidR="008271F6" w:rsidRDefault="008271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1F6" w:rsidRDefault="00EC4C41" w:rsidP="00EC4C41">
    <w:pPr>
      <w:pStyle w:val="Footer"/>
      <w:rPr>
        <w:color w:val="000000"/>
        <w:sz w:val="17"/>
      </w:rPr>
    </w:pPr>
    <w:bookmarkStart w:id="5" w:name="TITUS1FooterPrimary"/>
    <w:r>
      <w:rPr>
        <w:color w:val="000000"/>
        <w:sz w:val="17"/>
      </w:rPr>
      <w:t> </w:t>
    </w:r>
  </w:p>
  <w:bookmarkEnd w:id="5"/>
  <w:p w:rsidR="008271F6" w:rsidRDefault="008271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1F6" w:rsidRDefault="00EC4C41" w:rsidP="00EC4C41">
    <w:pPr>
      <w:pStyle w:val="Footer"/>
      <w:rPr>
        <w:color w:val="000000"/>
        <w:sz w:val="17"/>
      </w:rPr>
    </w:pPr>
    <w:bookmarkStart w:id="7" w:name="TITUS1FooterFirstPage"/>
    <w:r>
      <w:rPr>
        <w:color w:val="000000"/>
        <w:sz w:val="17"/>
      </w:rPr>
      <w:t> </w:t>
    </w:r>
  </w:p>
  <w:bookmarkEnd w:id="7"/>
  <w:p w:rsidR="008271F6" w:rsidRDefault="00827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71F6" w:rsidRDefault="008271F6" w:rsidP="004B6846">
      <w:pPr>
        <w:spacing w:after="0" w:line="240" w:lineRule="auto"/>
      </w:pPr>
      <w:r>
        <w:separator/>
      </w:r>
    </w:p>
  </w:footnote>
  <w:footnote w:type="continuationSeparator" w:id="0">
    <w:p w:rsidR="008271F6" w:rsidRDefault="008271F6" w:rsidP="004B68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1F6" w:rsidRDefault="00EC4C41" w:rsidP="00EC4C41">
    <w:pPr>
      <w:pStyle w:val="Header"/>
      <w:rPr>
        <w:color w:val="000000"/>
        <w:sz w:val="17"/>
      </w:rPr>
    </w:pPr>
    <w:bookmarkStart w:id="2" w:name="TITUS1HeaderEvenPages"/>
    <w:r>
      <w:rPr>
        <w:color w:val="000000"/>
        <w:sz w:val="17"/>
      </w:rPr>
      <w:t> </w:t>
    </w:r>
  </w:p>
  <w:bookmarkEnd w:id="2"/>
  <w:p w:rsidR="008271F6" w:rsidRDefault="008271F6" w:rsidP="00917AE0">
    <w:pPr>
      <w:pStyle w:val="Header"/>
    </w:pPr>
  </w:p>
  <w:p w:rsidR="008271F6" w:rsidRDefault="008271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1F6" w:rsidRDefault="00EC4C41" w:rsidP="00EC4C41">
    <w:pPr>
      <w:pStyle w:val="Header"/>
      <w:rPr>
        <w:color w:val="000000"/>
        <w:sz w:val="17"/>
      </w:rPr>
    </w:pPr>
    <w:bookmarkStart w:id="3" w:name="TITUS1HeaderPrimary"/>
    <w:r>
      <w:rPr>
        <w:color w:val="000000"/>
        <w:sz w:val="17"/>
      </w:rPr>
      <w:t> </w:t>
    </w:r>
  </w:p>
  <w:bookmarkEnd w:id="3"/>
  <w:p w:rsidR="008271F6" w:rsidRDefault="008271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71F6" w:rsidRDefault="00EC4C41" w:rsidP="00EC4C41">
    <w:pPr>
      <w:pStyle w:val="Header"/>
      <w:rPr>
        <w:color w:val="000000"/>
        <w:sz w:val="17"/>
      </w:rPr>
    </w:pPr>
    <w:bookmarkStart w:id="6" w:name="TITUS1HeaderFirstPage"/>
    <w:r>
      <w:rPr>
        <w:color w:val="000000"/>
        <w:sz w:val="17"/>
      </w:rPr>
      <w:t> </w:t>
    </w:r>
  </w:p>
  <w:bookmarkEnd w:id="6"/>
  <w:p w:rsidR="008271F6" w:rsidRDefault="008271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EA5B08"/>
    <w:multiLevelType w:val="hybridMultilevel"/>
    <w:tmpl w:val="A9CA2E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125CBF"/>
    <w:multiLevelType w:val="hybridMultilevel"/>
    <w:tmpl w:val="A16A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1125A3"/>
    <w:multiLevelType w:val="hybridMultilevel"/>
    <w:tmpl w:val="2D44E592"/>
    <w:lvl w:ilvl="0" w:tplc="6FF6B70E">
      <w:start w:val="1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051C"/>
    <w:rsid w:val="000E6CF2"/>
    <w:rsid w:val="00121DF7"/>
    <w:rsid w:val="00196F54"/>
    <w:rsid w:val="00197448"/>
    <w:rsid w:val="00337402"/>
    <w:rsid w:val="003452AF"/>
    <w:rsid w:val="003753B3"/>
    <w:rsid w:val="00404812"/>
    <w:rsid w:val="00451AB2"/>
    <w:rsid w:val="0047521F"/>
    <w:rsid w:val="004B6846"/>
    <w:rsid w:val="004F02B3"/>
    <w:rsid w:val="005469EE"/>
    <w:rsid w:val="005517CA"/>
    <w:rsid w:val="00575AC9"/>
    <w:rsid w:val="00596C71"/>
    <w:rsid w:val="005F2288"/>
    <w:rsid w:val="00682F3B"/>
    <w:rsid w:val="006A3481"/>
    <w:rsid w:val="006A3AC0"/>
    <w:rsid w:val="007027D3"/>
    <w:rsid w:val="007E4409"/>
    <w:rsid w:val="008271F6"/>
    <w:rsid w:val="00877432"/>
    <w:rsid w:val="00917AE0"/>
    <w:rsid w:val="00973364"/>
    <w:rsid w:val="00AB5847"/>
    <w:rsid w:val="00B3702E"/>
    <w:rsid w:val="00B5437D"/>
    <w:rsid w:val="00B76097"/>
    <w:rsid w:val="00BA7AE9"/>
    <w:rsid w:val="00E942C7"/>
    <w:rsid w:val="00EC4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16BCE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6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846"/>
  </w:style>
  <w:style w:type="paragraph" w:styleId="Footer">
    <w:name w:val="footer"/>
    <w:basedOn w:val="Normal"/>
    <w:link w:val="FooterChar"/>
    <w:uiPriority w:val="99"/>
    <w:unhideWhenUsed/>
    <w:rsid w:val="004B6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846"/>
  </w:style>
  <w:style w:type="paragraph" w:styleId="ListParagraph">
    <w:name w:val="List Paragraph"/>
    <w:basedOn w:val="Normal"/>
    <w:uiPriority w:val="34"/>
    <w:qFormat/>
    <w:rsid w:val="006A34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8474656">
      <w:bodyDiv w:val="1"/>
      <w:marLeft w:val="0"/>
      <w:marRight w:val="0"/>
      <w:marTop w:val="0"/>
      <w:marBottom w:val="0"/>
      <w:divBdr>
        <w:top w:val="none" w:sz="0" w:space="0" w:color="auto"/>
        <w:left w:val="none" w:sz="0" w:space="0" w:color="auto"/>
        <w:bottom w:val="none" w:sz="0" w:space="0" w:color="auto"/>
        <w:right w:val="none" w:sz="0" w:space="0" w:color="auto"/>
      </w:divBdr>
    </w:div>
    <w:div w:id="120012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9</Pages>
  <Words>2771</Words>
  <Characters>15799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Crisp,Stacey swp6754</cp:lastModifiedBy>
  <cp:revision>18</cp:revision>
  <dcterms:created xsi:type="dcterms:W3CDTF">2021-02-15T10:17:00Z</dcterms:created>
  <dcterms:modified xsi:type="dcterms:W3CDTF">2021-03-04T11:05:00Z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