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401D3" w14:textId="77777777" w:rsidR="005F546F" w:rsidRDefault="005F546F" w:rsidP="00237603">
      <w:pPr>
        <w:spacing w:after="0" w:line="276" w:lineRule="auto"/>
        <w:jc w:val="center"/>
        <w:rPr>
          <w:b/>
          <w:bCs/>
          <w:sz w:val="24"/>
          <w:szCs w:val="24"/>
          <w:u w:val="single"/>
        </w:rPr>
      </w:pPr>
      <w:r>
        <w:rPr>
          <w:b/>
          <w:bCs/>
          <w:sz w:val="24"/>
          <w:szCs w:val="24"/>
          <w:u w:val="single"/>
        </w:rPr>
        <w:t>Rebecca Ashworth</w:t>
      </w:r>
    </w:p>
    <w:p w14:paraId="5F705804" w14:textId="77777777" w:rsidR="005F546F" w:rsidRDefault="005F546F" w:rsidP="00237603">
      <w:pPr>
        <w:spacing w:after="0" w:line="276" w:lineRule="auto"/>
        <w:jc w:val="center"/>
        <w:rPr>
          <w:b/>
          <w:bCs/>
          <w:sz w:val="24"/>
          <w:szCs w:val="24"/>
          <w:u w:val="single"/>
        </w:rPr>
      </w:pPr>
      <w:r>
        <w:rPr>
          <w:b/>
          <w:bCs/>
          <w:sz w:val="24"/>
          <w:szCs w:val="24"/>
          <w:u w:val="single"/>
        </w:rPr>
        <w:t>Student Number: 2104770</w:t>
      </w:r>
    </w:p>
    <w:p w14:paraId="71609A97" w14:textId="24DF3E39" w:rsidR="005F546F" w:rsidRDefault="005F546F" w:rsidP="00237603">
      <w:pPr>
        <w:spacing w:after="0" w:line="276" w:lineRule="auto"/>
        <w:jc w:val="center"/>
        <w:rPr>
          <w:b/>
          <w:bCs/>
          <w:sz w:val="24"/>
          <w:szCs w:val="24"/>
          <w:u w:val="single"/>
        </w:rPr>
      </w:pPr>
      <w:r>
        <w:rPr>
          <w:b/>
          <w:bCs/>
          <w:sz w:val="24"/>
          <w:szCs w:val="24"/>
          <w:u w:val="single"/>
        </w:rPr>
        <w:t>Perspectives on Health and Physical Activity</w:t>
      </w:r>
    </w:p>
    <w:p w14:paraId="7625CED2" w14:textId="77777777" w:rsidR="005F546F" w:rsidRDefault="005F546F" w:rsidP="00237603">
      <w:pPr>
        <w:spacing w:after="0" w:line="276" w:lineRule="auto"/>
        <w:jc w:val="center"/>
        <w:rPr>
          <w:b/>
          <w:bCs/>
          <w:sz w:val="24"/>
          <w:szCs w:val="24"/>
          <w:u w:val="single"/>
        </w:rPr>
      </w:pPr>
    </w:p>
    <w:p w14:paraId="02C78F03" w14:textId="73ED6AC4" w:rsidR="00771B63" w:rsidRDefault="00F92190" w:rsidP="00237603">
      <w:pPr>
        <w:spacing w:after="0" w:line="276" w:lineRule="auto"/>
        <w:jc w:val="center"/>
        <w:rPr>
          <w:b/>
          <w:bCs/>
          <w:sz w:val="24"/>
          <w:szCs w:val="24"/>
          <w:u w:val="single"/>
        </w:rPr>
      </w:pPr>
      <w:r w:rsidRPr="007323E5">
        <w:rPr>
          <w:b/>
          <w:bCs/>
          <w:sz w:val="24"/>
          <w:szCs w:val="24"/>
          <w:u w:val="single"/>
        </w:rPr>
        <w:t>Is sugar really the devil?</w:t>
      </w:r>
    </w:p>
    <w:p w14:paraId="3B6848E4" w14:textId="77777777" w:rsidR="00A27A0E" w:rsidRDefault="00A27A0E" w:rsidP="00DA7D8C">
      <w:pPr>
        <w:spacing w:after="0" w:line="276" w:lineRule="auto"/>
        <w:jc w:val="both"/>
      </w:pPr>
    </w:p>
    <w:p w14:paraId="5057083B" w14:textId="13264D4B" w:rsidR="00A27A0E" w:rsidRDefault="4639120E" w:rsidP="00DA7D8C">
      <w:pPr>
        <w:spacing w:after="0" w:line="276" w:lineRule="auto"/>
        <w:jc w:val="both"/>
      </w:pPr>
      <w:r w:rsidRPr="4639120E">
        <w:rPr>
          <w:b/>
          <w:bCs/>
          <w:u w:val="single"/>
        </w:rPr>
        <w:t>Introduction</w:t>
      </w:r>
    </w:p>
    <w:p w14:paraId="039B51D9" w14:textId="77777777" w:rsidR="00274206" w:rsidRDefault="00274206" w:rsidP="00017B4B">
      <w:pPr>
        <w:spacing w:after="0" w:line="276" w:lineRule="auto"/>
        <w:jc w:val="both"/>
      </w:pPr>
    </w:p>
    <w:p w14:paraId="13D73AE8" w14:textId="1C8371ED" w:rsidR="009B3425" w:rsidRDefault="009B3425" w:rsidP="00017B4B">
      <w:pPr>
        <w:spacing w:after="0" w:line="276" w:lineRule="auto"/>
        <w:jc w:val="both"/>
      </w:pPr>
      <w:r>
        <w:t xml:space="preserve">Sugar </w:t>
      </w:r>
      <w:r w:rsidR="00FF1A67">
        <w:t>has been present in Britain since the 12</w:t>
      </w:r>
      <w:r w:rsidR="00FF1A67" w:rsidRPr="00FF1A67">
        <w:rPr>
          <w:vertAlign w:val="superscript"/>
        </w:rPr>
        <w:t>th</w:t>
      </w:r>
      <w:r w:rsidR="00FF1A67">
        <w:t xml:space="preserve"> Century, initially thought to be a spice and used for medicinal purposes (</w:t>
      </w:r>
      <w:r w:rsidR="000D4325">
        <w:t>Marks</w:t>
      </w:r>
      <w:r w:rsidR="003C36C6">
        <w:t>, 20</w:t>
      </w:r>
      <w:r w:rsidR="000D4325">
        <w:t>18</w:t>
      </w:r>
      <w:r w:rsidR="003C36C6">
        <w:t>)</w:t>
      </w:r>
      <w:r w:rsidR="00096045">
        <w:t xml:space="preserve"> </w:t>
      </w:r>
      <w:r w:rsidR="00FF1A67">
        <w:t>but has now become</w:t>
      </w:r>
      <w:r w:rsidR="00140051">
        <w:t xml:space="preserve"> an everyday ingredient in modern society. </w:t>
      </w:r>
    </w:p>
    <w:p w14:paraId="02DA8557" w14:textId="77777777" w:rsidR="00DC19C4" w:rsidRDefault="00DC19C4" w:rsidP="00017B4B">
      <w:pPr>
        <w:spacing w:after="0" w:line="276" w:lineRule="auto"/>
        <w:jc w:val="both"/>
      </w:pPr>
    </w:p>
    <w:p w14:paraId="28D45C86" w14:textId="0DC526F9" w:rsidR="00B17638" w:rsidRDefault="00B17638" w:rsidP="00DC19C4">
      <w:pPr>
        <w:spacing w:after="0" w:line="276" w:lineRule="auto"/>
        <w:jc w:val="both"/>
      </w:pPr>
      <w:r>
        <w:t xml:space="preserve">In the UK, the Government provides recommendations on nutritional and dietary intakes which are called Dietary Reference Values </w:t>
      </w:r>
      <w:r w:rsidR="001F4AC2">
        <w:t>(</w:t>
      </w:r>
      <w:r w:rsidR="00F72677">
        <w:t>British Nutrition Foundation,</w:t>
      </w:r>
      <w:r w:rsidR="00D10975">
        <w:t>2021).</w:t>
      </w:r>
      <w:r w:rsidR="000C4DB2">
        <w:t xml:space="preserve"> According to the reference intake guidelines, an adult can consume 90g of sugar per day, 30g of which can derive from free sugars and the other 60g coming from sugars that are naturally occurring in foods such as fruit (NHS, 2023).</w:t>
      </w:r>
      <w:r w:rsidR="00595A97" w:rsidRPr="00595A97">
        <w:t xml:space="preserve"> </w:t>
      </w:r>
    </w:p>
    <w:p w14:paraId="4EBA87CE" w14:textId="77777777" w:rsidR="00880FF7" w:rsidRDefault="00880FF7" w:rsidP="00DC19C4">
      <w:pPr>
        <w:spacing w:after="0" w:line="276" w:lineRule="auto"/>
        <w:jc w:val="both"/>
      </w:pPr>
    </w:p>
    <w:p w14:paraId="35413A7E" w14:textId="5049E36C" w:rsidR="00880FF7" w:rsidRDefault="00880FF7" w:rsidP="00DC19C4">
      <w:pPr>
        <w:spacing w:after="0" w:line="276" w:lineRule="auto"/>
        <w:jc w:val="both"/>
      </w:pPr>
      <w:r>
        <w:t xml:space="preserve">However, the amount of sugar now being added to food and drink, and the rate at which these are being consumed has skyrocketed </w:t>
      </w:r>
      <w:r w:rsidR="00E312C4">
        <w:t xml:space="preserve">with one study identifying soft drinks to be the main culprit (Chun </w:t>
      </w:r>
      <w:r w:rsidR="00E312C4">
        <w:rPr>
          <w:i/>
          <w:iCs/>
        </w:rPr>
        <w:t xml:space="preserve">et al </w:t>
      </w:r>
      <w:r w:rsidR="00E312C4" w:rsidRPr="00E312C4">
        <w:t>(2010)</w:t>
      </w:r>
      <w:r w:rsidRPr="00E312C4">
        <w:t>.</w:t>
      </w:r>
      <w:r>
        <w:t xml:space="preserve"> A study by </w:t>
      </w:r>
      <w:proofErr w:type="spellStart"/>
      <w:r>
        <w:t>Witek</w:t>
      </w:r>
      <w:proofErr w:type="spellEnd"/>
      <w:r>
        <w:t xml:space="preserve"> </w:t>
      </w:r>
      <w:r>
        <w:rPr>
          <w:i/>
          <w:iCs/>
        </w:rPr>
        <w:t>e</w:t>
      </w:r>
      <w:r w:rsidRPr="00880FF7">
        <w:rPr>
          <w:i/>
          <w:iCs/>
        </w:rPr>
        <w:t>t al</w:t>
      </w:r>
      <w:r>
        <w:t xml:space="preserve"> (2022) </w:t>
      </w:r>
      <w:r w:rsidRPr="00880FF7">
        <w:t>has</w:t>
      </w:r>
      <w:r>
        <w:t xml:space="preserve"> shown that adding sugar to food and drink can cause nervous, cardiovascular and metabolic disorders and studies have shown that if consumption is increased for pregnant women, it can lead to a higher susceptibility of disease in early life for their children. </w:t>
      </w:r>
    </w:p>
    <w:p w14:paraId="60A64138" w14:textId="77777777" w:rsidR="008A2627" w:rsidRDefault="008A2627" w:rsidP="008A2627">
      <w:pPr>
        <w:spacing w:after="0" w:line="276" w:lineRule="auto"/>
        <w:jc w:val="both"/>
      </w:pPr>
    </w:p>
    <w:p w14:paraId="63CDA0C8" w14:textId="307D10C9" w:rsidR="008A2627" w:rsidRDefault="008A2627" w:rsidP="008A2627">
      <w:pPr>
        <w:spacing w:after="0" w:line="276" w:lineRule="auto"/>
        <w:jc w:val="both"/>
      </w:pPr>
      <w:r>
        <w:t>The Scientific Advisory Committee on Nutrition (SACN) released an independent report regarding carbohydrates, in which they found that an overall increase in sugar including sweetened beverages does result in numerous adverse health effects such as weight gain and type 2 diabetes</w:t>
      </w:r>
      <w:r w:rsidRPr="00D2314F">
        <w:rPr>
          <w:color w:val="FF0000"/>
        </w:rPr>
        <w:t xml:space="preserve"> </w:t>
      </w:r>
      <w:r>
        <w:t>(Public Health England, 2015).</w:t>
      </w:r>
      <w:r w:rsidR="00E04D79">
        <w:t xml:space="preserve"> Public Health England (2015) has also produced a document regarding the evidence that has been found regarding the impact of the high sugar intake within the UK.</w:t>
      </w:r>
    </w:p>
    <w:p w14:paraId="38BB0424" w14:textId="05B53FDD" w:rsidR="51DB2B28" w:rsidRDefault="51DB2B28" w:rsidP="00017B4B">
      <w:pPr>
        <w:spacing w:after="0" w:line="276" w:lineRule="auto"/>
        <w:jc w:val="both"/>
      </w:pPr>
    </w:p>
    <w:p w14:paraId="25BDDC57" w14:textId="63CF0D28" w:rsidR="51DB2B28" w:rsidRDefault="4639120E" w:rsidP="00017B4B">
      <w:pPr>
        <w:spacing w:after="0" w:line="276" w:lineRule="auto"/>
        <w:jc w:val="both"/>
      </w:pPr>
      <w:r>
        <w:t xml:space="preserve">It is important to understand where the intake of sugar is most likely to come from, together with an understanding of what sugar is and what it does to us, before being able to gain an understanding of what drives and motivates people to overconsume free sugars as much as society is currently seeing. </w:t>
      </w:r>
      <w:proofErr w:type="gramStart"/>
      <w:r>
        <w:t>In order to</w:t>
      </w:r>
      <w:proofErr w:type="gramEnd"/>
      <w:r>
        <w:t xml:space="preserve"> analyse the reasoning behind the consumption of high sugar content foods, many aspects must be looked at such as what the sugars are, what they can do to differing aspects of the body, as well as why people are drawn to purchase and consume them, in what sometimes can be very high quantities. </w:t>
      </w:r>
    </w:p>
    <w:p w14:paraId="6CCFF47B" w14:textId="315E3D85" w:rsidR="00AC7033" w:rsidRDefault="00AC7033" w:rsidP="4639120E">
      <w:pPr>
        <w:spacing w:after="0" w:line="276" w:lineRule="auto"/>
        <w:jc w:val="both"/>
      </w:pPr>
    </w:p>
    <w:p w14:paraId="075DCC66" w14:textId="6E0F5423" w:rsidR="00600F1A" w:rsidRPr="00691490" w:rsidRDefault="00640B81" w:rsidP="4639120E">
      <w:pPr>
        <w:spacing w:after="0" w:line="276" w:lineRule="auto"/>
        <w:jc w:val="both"/>
      </w:pPr>
      <w:r>
        <w:rPr>
          <w:b/>
          <w:bCs/>
          <w:u w:val="single"/>
        </w:rPr>
        <w:t>Critical Review</w:t>
      </w:r>
    </w:p>
    <w:p w14:paraId="5B4C2E28" w14:textId="77777777" w:rsidR="00782932" w:rsidRPr="00782932" w:rsidRDefault="00782932" w:rsidP="00DA7D8C">
      <w:pPr>
        <w:spacing w:after="0" w:line="276" w:lineRule="auto"/>
        <w:jc w:val="both"/>
      </w:pPr>
    </w:p>
    <w:p w14:paraId="57946056" w14:textId="760BAC6E" w:rsidR="00882ECB" w:rsidRPr="00B41410" w:rsidRDefault="00782932" w:rsidP="4639120E">
      <w:pPr>
        <w:spacing w:after="0" w:line="276" w:lineRule="auto"/>
        <w:jc w:val="both"/>
      </w:pPr>
      <w:r w:rsidRPr="00782932">
        <w:t xml:space="preserve">Natural sugar </w:t>
      </w:r>
      <w:r>
        <w:t>(</w:t>
      </w:r>
      <w:r w:rsidRPr="00782932">
        <w:t>also known as sucrose</w:t>
      </w:r>
      <w:r>
        <w:t>)</w:t>
      </w:r>
      <w:r w:rsidRPr="00782932">
        <w:t xml:space="preserve"> is derived from sugar cane</w:t>
      </w:r>
      <w:r>
        <w:t xml:space="preserve"> and is an essential carbohydrate within the body (Eggleston, 2018).</w:t>
      </w:r>
      <w:r w:rsidR="003F1845">
        <w:t xml:space="preserve"> </w:t>
      </w:r>
      <w:r w:rsidR="009E6288">
        <w:t xml:space="preserve">The body breaks down the carbohydrates, during digestion of food, and converts it into glucose which, in turn, is moved from the bloodstream into the cells </w:t>
      </w:r>
      <w:proofErr w:type="gramStart"/>
      <w:r w:rsidR="009E6288">
        <w:t>in order for</w:t>
      </w:r>
      <w:proofErr w:type="gramEnd"/>
      <w:r w:rsidR="009E6288">
        <w:t xml:space="preserve"> it to be used as energy</w:t>
      </w:r>
      <w:r w:rsidR="00F51353">
        <w:t xml:space="preserve"> (John Hopkins Medicine, </w:t>
      </w:r>
      <w:r w:rsidR="00A80ED5">
        <w:t>No Date</w:t>
      </w:r>
      <w:r w:rsidR="00F51353">
        <w:t xml:space="preserve">). </w:t>
      </w:r>
      <w:r w:rsidR="000545A5" w:rsidRPr="4639120E">
        <w:rPr>
          <w:shd w:val="clear" w:color="auto" w:fill="FFFFFF"/>
        </w:rPr>
        <w:t xml:space="preserve">It is therefore essential for the body to be given sugar </w:t>
      </w:r>
      <w:proofErr w:type="gramStart"/>
      <w:r w:rsidR="000545A5" w:rsidRPr="4639120E">
        <w:rPr>
          <w:shd w:val="clear" w:color="auto" w:fill="FFFFFF"/>
        </w:rPr>
        <w:t>in order to</w:t>
      </w:r>
      <w:proofErr w:type="gramEnd"/>
      <w:r w:rsidR="000545A5" w:rsidRPr="4639120E">
        <w:rPr>
          <w:shd w:val="clear" w:color="auto" w:fill="FFFFFF"/>
        </w:rPr>
        <w:t xml:space="preserve"> stay fuelled and able to function appropriately.</w:t>
      </w:r>
    </w:p>
    <w:p w14:paraId="7C19E65C" w14:textId="7CF7FB85" w:rsidR="4639120E" w:rsidRDefault="4639120E" w:rsidP="4639120E">
      <w:pPr>
        <w:spacing w:after="0" w:line="276" w:lineRule="auto"/>
        <w:jc w:val="both"/>
      </w:pPr>
    </w:p>
    <w:p w14:paraId="1F0E8A61" w14:textId="401F6C37" w:rsidR="4639120E" w:rsidRDefault="4639120E" w:rsidP="4639120E">
      <w:pPr>
        <w:spacing w:after="0" w:line="276" w:lineRule="auto"/>
        <w:jc w:val="both"/>
      </w:pPr>
      <w:r w:rsidRPr="4639120E">
        <w:t>It is important to note that there are free sugars, as well as natural sugars, that make up the sugar consumption. The definition of free sugars, as reported by SACN is: -</w:t>
      </w:r>
    </w:p>
    <w:p w14:paraId="345840C0" w14:textId="77777777" w:rsidR="4639120E" w:rsidRDefault="4639120E" w:rsidP="4639120E">
      <w:pPr>
        <w:spacing w:after="0" w:line="276" w:lineRule="auto"/>
        <w:jc w:val="both"/>
      </w:pPr>
    </w:p>
    <w:p w14:paraId="4E9E1F9B" w14:textId="14BD561E" w:rsidR="4639120E" w:rsidRDefault="4639120E" w:rsidP="4639120E">
      <w:pPr>
        <w:spacing w:after="0" w:line="276" w:lineRule="auto"/>
        <w:ind w:left="851" w:right="804"/>
        <w:jc w:val="center"/>
        <w:rPr>
          <w:color w:val="333333"/>
        </w:rPr>
      </w:pPr>
      <w:r w:rsidRPr="4639120E">
        <w:rPr>
          <w:i/>
          <w:iCs/>
        </w:rPr>
        <w:t>“</w:t>
      </w:r>
      <w:r w:rsidRPr="4639120E">
        <w:rPr>
          <w:i/>
          <w:iCs/>
          <w:color w:val="333333"/>
        </w:rPr>
        <w:t>All monosaccharides and disaccharides added to foods by the manufacturer, cook or consumer, plus sugars naturally present in honey, syrups and unsweetened fruit juices. Under this definition, lactose (the sugar in milk) when naturally present in milk and milk products and the sugars contained within the cellular structure of foods are excluded”</w:t>
      </w:r>
      <w:r w:rsidRPr="4639120E">
        <w:rPr>
          <w:color w:val="333333"/>
        </w:rPr>
        <w:t xml:space="preserve"> (SACN, 2015)</w:t>
      </w:r>
    </w:p>
    <w:p w14:paraId="52714A73" w14:textId="77777777" w:rsidR="4639120E" w:rsidRDefault="4639120E" w:rsidP="4639120E">
      <w:pPr>
        <w:spacing w:after="0" w:line="276" w:lineRule="auto"/>
        <w:ind w:left="851" w:right="804"/>
        <w:jc w:val="center"/>
        <w:rPr>
          <w:color w:val="333333"/>
        </w:rPr>
      </w:pPr>
    </w:p>
    <w:p w14:paraId="38989CEB" w14:textId="03843863" w:rsidR="4639120E" w:rsidRDefault="4639120E" w:rsidP="006B4F95">
      <w:pPr>
        <w:spacing w:after="0" w:line="276" w:lineRule="auto"/>
        <w:ind w:right="-46"/>
        <w:jc w:val="both"/>
        <w:rPr>
          <w:color w:val="333333"/>
        </w:rPr>
      </w:pPr>
      <w:r>
        <w:t xml:space="preserve">Free sugars can be sugar that occurs naturally in fruit juice (as well as concentrates), syrups and honey as well as monosaccharides and disaccharides that are added to foods by the person preparing them but expressly excludes naturally present sugars such as in milk, nuts, fruit and vegetables (WHO, 2023; Swan </w:t>
      </w:r>
      <w:r w:rsidRPr="4639120E">
        <w:rPr>
          <w:i/>
          <w:iCs/>
        </w:rPr>
        <w:t xml:space="preserve">et </w:t>
      </w:r>
      <w:r>
        <w:t>al, 2018; SACN, 2015).</w:t>
      </w:r>
    </w:p>
    <w:p w14:paraId="77A6F7BC" w14:textId="3AC9417A" w:rsidR="4639120E" w:rsidRDefault="4639120E" w:rsidP="4639120E">
      <w:pPr>
        <w:spacing w:after="0" w:line="276" w:lineRule="auto"/>
        <w:ind w:right="804"/>
        <w:jc w:val="both"/>
      </w:pPr>
    </w:p>
    <w:p w14:paraId="4D373DAA" w14:textId="4D9CCBA0" w:rsidR="00E22D48" w:rsidRDefault="4639120E" w:rsidP="4639120E">
      <w:pPr>
        <w:spacing w:after="0" w:line="276" w:lineRule="auto"/>
        <w:jc w:val="both"/>
      </w:pPr>
      <w:r>
        <w:t xml:space="preserve">The Scientific Advisory Committee on Nutrition made a recommendation in 2015 that a definition of free sugars should be implemented to enable estimates to be made regarding the intake of free sugars for the National Diet and Nutrition survey (Swan </w:t>
      </w:r>
      <w:r w:rsidRPr="4639120E">
        <w:rPr>
          <w:i/>
          <w:iCs/>
        </w:rPr>
        <w:t>et al</w:t>
      </w:r>
      <w:r>
        <w:t xml:space="preserve">, 2018). The National Diet and Nutrition Survey looks at that population of the UK and makes an assessment as to the diet, nutrition intake as well as the current nutritional status (Gov.UK, 2023). It is therefore important that, with a standardised definition of what free sugars are, they </w:t>
      </w:r>
      <w:proofErr w:type="gramStart"/>
      <w:r>
        <w:t>are able to</w:t>
      </w:r>
      <w:proofErr w:type="gramEnd"/>
      <w:r>
        <w:t xml:space="preserve"> accurately account for how much of it the population is consuming.</w:t>
      </w:r>
    </w:p>
    <w:p w14:paraId="4BFFD88E" w14:textId="77777777" w:rsidR="00495BC4" w:rsidRPr="008F618D" w:rsidRDefault="00495BC4" w:rsidP="4639120E">
      <w:pPr>
        <w:spacing w:after="0" w:line="276" w:lineRule="auto"/>
        <w:jc w:val="both"/>
      </w:pPr>
    </w:p>
    <w:p w14:paraId="7F72044A" w14:textId="64AF8EEE" w:rsidR="00A30121" w:rsidRPr="008F618D" w:rsidRDefault="00495BC4" w:rsidP="4639120E">
      <w:pPr>
        <w:spacing w:after="0" w:line="276" w:lineRule="auto"/>
        <w:jc w:val="both"/>
      </w:pPr>
      <w:r w:rsidRPr="008F618D">
        <w:t>Acknowledging that sugar can now take many forms, it is becoming apparent how complex</w:t>
      </w:r>
      <w:r w:rsidR="00A30121" w:rsidRPr="008F618D">
        <w:t xml:space="preserve"> the situation is when it comes to looking at how or why sugar is overconsumed. Sugar can have negative and positive impacts on health</w:t>
      </w:r>
      <w:r w:rsidR="008F618D" w:rsidRPr="008F618D">
        <w:t>.</w:t>
      </w:r>
    </w:p>
    <w:p w14:paraId="6912C7E2" w14:textId="77777777" w:rsidR="00F878F3" w:rsidRDefault="00F878F3" w:rsidP="4639120E">
      <w:pPr>
        <w:spacing w:after="0" w:line="276" w:lineRule="auto"/>
        <w:jc w:val="both"/>
        <w:rPr>
          <w:b/>
          <w:bCs/>
          <w:color w:val="FF0000"/>
        </w:rPr>
      </w:pPr>
    </w:p>
    <w:p w14:paraId="439CB874" w14:textId="4E8CE259" w:rsidR="00174C2B" w:rsidRDefault="00174C2B" w:rsidP="00174C2B">
      <w:pPr>
        <w:spacing w:after="0" w:line="276" w:lineRule="auto"/>
        <w:jc w:val="both"/>
      </w:pPr>
      <w:r>
        <w:t xml:space="preserve">Emotional disorders such as anxiety or depression, cognitive impairments as well as a change to brain function and weight gain can all be attributed to the overconsumption of sugar (Jacques </w:t>
      </w:r>
      <w:r w:rsidRPr="51DB2B28">
        <w:rPr>
          <w:i/>
          <w:iCs/>
        </w:rPr>
        <w:t>et al</w:t>
      </w:r>
      <w:r w:rsidRPr="51DB2B28">
        <w:t>, 2019).</w:t>
      </w:r>
      <w:r w:rsidR="00D54083">
        <w:t xml:space="preserve"> According to Ma </w:t>
      </w:r>
      <w:r w:rsidR="00D54083">
        <w:rPr>
          <w:i/>
          <w:iCs/>
        </w:rPr>
        <w:t>et al</w:t>
      </w:r>
      <w:r w:rsidR="00D54083">
        <w:t xml:space="preserve"> (2022), a major cause of</w:t>
      </w:r>
      <w:r w:rsidR="000B1CDF">
        <w:t xml:space="preserve"> and aggressor of inflammation within the body is the high intake of dietary sugars, together with processed foods, leading to and contributing to the effec</w:t>
      </w:r>
      <w:r w:rsidR="006A6567">
        <w:t>ts</w:t>
      </w:r>
      <w:r w:rsidR="000B1CDF">
        <w:t xml:space="preserve"> felt by suffers of Multiple Sclerosis, Inflammatory Bowel Disease and Rheumatoid Arthritis but to name a few. </w:t>
      </w:r>
    </w:p>
    <w:p w14:paraId="77733891" w14:textId="77777777" w:rsidR="0055305A" w:rsidRDefault="0055305A" w:rsidP="00174C2B">
      <w:pPr>
        <w:spacing w:after="0" w:line="276" w:lineRule="auto"/>
        <w:jc w:val="both"/>
      </w:pPr>
    </w:p>
    <w:p w14:paraId="401774D5" w14:textId="4B05101E" w:rsidR="0055305A" w:rsidRDefault="0055305A" w:rsidP="00174C2B">
      <w:pPr>
        <w:spacing w:after="0" w:line="276" w:lineRule="auto"/>
        <w:jc w:val="both"/>
      </w:pPr>
      <w:r>
        <w:t xml:space="preserve">The links between diet and learning have been documented by Agrawal &amp; </w:t>
      </w:r>
      <w:proofErr w:type="spellStart"/>
      <w:r>
        <w:t>Gomex</w:t>
      </w:r>
      <w:proofErr w:type="spellEnd"/>
      <w:r>
        <w:t>-Pinilla (2012) expressing a negativity towards sugar intake and a lack of omega 3 fatty-acids which showed cognitive scores as being low and a high state of insulin resistance was seen.</w:t>
      </w:r>
      <w:r w:rsidR="005F5375">
        <w:t xml:space="preserve"> </w:t>
      </w:r>
      <w:r w:rsidR="00814FAD">
        <w:t>Barnes and Joyner</w:t>
      </w:r>
      <w:r w:rsidR="005F5375">
        <w:t xml:space="preserve"> (</w:t>
      </w:r>
      <w:r w:rsidR="00814FAD">
        <w:t>2012</w:t>
      </w:r>
      <w:r w:rsidR="005F5375">
        <w:t>), agreed with this finding and further acknowledged that risk factors, such as hypertension, physical inactivity and diabetes all interfere with cognitive decline and can be linked to poor dietary health.</w:t>
      </w:r>
      <w:r w:rsidR="009F0D55">
        <w:t xml:space="preserve"> </w:t>
      </w:r>
    </w:p>
    <w:p w14:paraId="09E98104" w14:textId="77777777" w:rsidR="00A30AE8" w:rsidRDefault="00A30AE8" w:rsidP="00174C2B">
      <w:pPr>
        <w:spacing w:after="0" w:line="276" w:lineRule="auto"/>
        <w:jc w:val="both"/>
      </w:pPr>
    </w:p>
    <w:p w14:paraId="5664442A" w14:textId="64261B21" w:rsidR="00A30AE8" w:rsidRDefault="00A30AE8" w:rsidP="00174C2B">
      <w:pPr>
        <w:spacing w:after="0" w:line="276" w:lineRule="auto"/>
        <w:jc w:val="both"/>
      </w:pPr>
      <w:r>
        <w:t xml:space="preserve">The brain-gut axis is </w:t>
      </w:r>
      <w:r w:rsidR="00E9764D">
        <w:t>a signalling system between the gut the brain and the microbiome forming bidirectional interactions (</w:t>
      </w:r>
      <w:r w:rsidR="00703FA3">
        <w:t xml:space="preserve">Mayer </w:t>
      </w:r>
      <w:r w:rsidR="00703FA3">
        <w:rPr>
          <w:i/>
          <w:iCs/>
        </w:rPr>
        <w:t>et al</w:t>
      </w:r>
      <w:r w:rsidR="00703FA3">
        <w:t>, 2022)</w:t>
      </w:r>
      <w:r>
        <w:t xml:space="preserve">. </w:t>
      </w:r>
      <w:r w:rsidR="0007628D">
        <w:t xml:space="preserve">Tan </w:t>
      </w:r>
      <w:r w:rsidR="0007628D">
        <w:rPr>
          <w:i/>
          <w:iCs/>
        </w:rPr>
        <w:t>et al</w:t>
      </w:r>
      <w:r w:rsidR="0007628D">
        <w:t xml:space="preserve"> (2020) has been able to show that neurons in the brainstem and vagal gan</w:t>
      </w:r>
      <w:r w:rsidR="00A56BA9">
        <w:t>g</w:t>
      </w:r>
      <w:r w:rsidR="0007628D">
        <w:t>lia are stimulated by sugar and seem to create a preference for sugar. They go on to</w:t>
      </w:r>
      <w:r w:rsidR="006E1ACF">
        <w:t xml:space="preserve"> show that the brain-gut axis is responsible for the differing reactions people get to sugar </w:t>
      </w:r>
      <w:r w:rsidR="006E1ACF">
        <w:lastRenderedPageBreak/>
        <w:t>or artificial sweeteners and acknowledge that there is a path between the two anatomical elements which decipher a sugar preference in the body.</w:t>
      </w:r>
    </w:p>
    <w:p w14:paraId="3AB7F6C8" w14:textId="77777777" w:rsidR="000E7CF5" w:rsidRDefault="000E7CF5" w:rsidP="00174C2B">
      <w:pPr>
        <w:spacing w:after="0" w:line="276" w:lineRule="auto"/>
        <w:jc w:val="both"/>
      </w:pPr>
    </w:p>
    <w:p w14:paraId="4921F2BB" w14:textId="0AC5DAF3" w:rsidR="000E7CF5" w:rsidRPr="000E7CF5" w:rsidRDefault="000E7CF5" w:rsidP="00174C2B">
      <w:pPr>
        <w:spacing w:after="0" w:line="276" w:lineRule="auto"/>
        <w:jc w:val="both"/>
      </w:pPr>
      <w:r>
        <w:t xml:space="preserve">A further study by Tryon </w:t>
      </w:r>
      <w:r>
        <w:rPr>
          <w:i/>
          <w:iCs/>
        </w:rPr>
        <w:t>et al</w:t>
      </w:r>
      <w:r>
        <w:t xml:space="preserve"> (2015), concluded that people that are already under stress have a higher likely to become addicted to sugar and, in turn, be susceptible to other conditions that are linked with sugar as well as obesity. </w:t>
      </w:r>
    </w:p>
    <w:p w14:paraId="63961869" w14:textId="77777777" w:rsidR="006D1394" w:rsidRDefault="006D1394" w:rsidP="00174C2B">
      <w:pPr>
        <w:spacing w:after="0" w:line="276" w:lineRule="auto"/>
        <w:jc w:val="both"/>
      </w:pPr>
    </w:p>
    <w:p w14:paraId="3B20C8EA" w14:textId="00E0AF92" w:rsidR="00B47F4A" w:rsidRDefault="006D1394" w:rsidP="00174C2B">
      <w:pPr>
        <w:spacing w:after="0" w:line="276" w:lineRule="auto"/>
        <w:jc w:val="both"/>
      </w:pPr>
      <w:r w:rsidRPr="004920B6">
        <w:t xml:space="preserve">Excess sugar has </w:t>
      </w:r>
      <w:r>
        <w:t xml:space="preserve">also </w:t>
      </w:r>
      <w:r w:rsidRPr="004920B6">
        <w:t>been linked to numerous health concerns such as obesity, heart disease, type 2 diabetes and cancer and has now become a reason there are more anti-sugar diets (Cui, 2023).</w:t>
      </w:r>
      <w:r>
        <w:t xml:space="preserve"> T</w:t>
      </w:r>
      <w:r w:rsidR="00B47F4A">
        <w:t>he consumption of too much sugar can also lead to teeth decay</w:t>
      </w:r>
      <w:r w:rsidR="00F2045F">
        <w:t xml:space="preserve"> and caries (</w:t>
      </w:r>
      <w:proofErr w:type="spellStart"/>
      <w:r w:rsidR="00F2045F">
        <w:t>Loveren</w:t>
      </w:r>
      <w:proofErr w:type="spellEnd"/>
      <w:r w:rsidR="00F2045F">
        <w:t xml:space="preserve">, 2019) </w:t>
      </w:r>
      <w:r w:rsidR="00B47F4A">
        <w:t>and sugar addiction</w:t>
      </w:r>
      <w:r w:rsidR="007D2502">
        <w:t xml:space="preserve"> (Olszewski </w:t>
      </w:r>
      <w:r w:rsidR="007D2502">
        <w:rPr>
          <w:i/>
          <w:iCs/>
        </w:rPr>
        <w:t xml:space="preserve">et </w:t>
      </w:r>
      <w:r w:rsidR="007D2502" w:rsidRPr="007D2502">
        <w:t>al</w:t>
      </w:r>
      <w:r w:rsidR="007D2502">
        <w:t xml:space="preserve">, 2019). </w:t>
      </w:r>
      <w:r w:rsidR="00F26513" w:rsidRPr="007D2502">
        <w:t>Sugar</w:t>
      </w:r>
      <w:r w:rsidR="00F26513">
        <w:t xml:space="preserve"> addiction is widely being reported across multiple media outlets as a main contributing factor of the obesity crisis and the extensive links can be seen between the overconsumption of sugar, obesity and ill-health in general (Throsby, 2020).</w:t>
      </w:r>
    </w:p>
    <w:p w14:paraId="2A0AB880" w14:textId="77777777" w:rsidR="00833E02" w:rsidRDefault="00833E02" w:rsidP="00174C2B">
      <w:pPr>
        <w:spacing w:after="0" w:line="276" w:lineRule="auto"/>
        <w:jc w:val="both"/>
      </w:pPr>
    </w:p>
    <w:p w14:paraId="6B1DFC0D" w14:textId="2485CF12" w:rsidR="00833E02" w:rsidRDefault="002F7CCD" w:rsidP="00174C2B">
      <w:pPr>
        <w:spacing w:after="0" w:line="276" w:lineRule="auto"/>
        <w:jc w:val="both"/>
      </w:pPr>
      <w:r>
        <w:t xml:space="preserve">There is also a common misconception that dried fruit may not contain as much sugar as there is little to no moisture left once the drying process has been completed, however, it is only water that is lost and sugar </w:t>
      </w:r>
      <w:proofErr w:type="gramStart"/>
      <w:r>
        <w:t>still remains</w:t>
      </w:r>
      <w:proofErr w:type="gramEnd"/>
      <w:r>
        <w:t xml:space="preserve"> but is now in a concentrated state (Yeung </w:t>
      </w:r>
      <w:r>
        <w:rPr>
          <w:i/>
          <w:iCs/>
        </w:rPr>
        <w:t>et al</w:t>
      </w:r>
      <w:r>
        <w:t>, 2017). This will also contribute to tooth decay.</w:t>
      </w:r>
      <w:r w:rsidR="00925768">
        <w:t xml:space="preserve"> </w:t>
      </w:r>
    </w:p>
    <w:p w14:paraId="7D5576D8" w14:textId="77777777" w:rsidR="002C219C" w:rsidRDefault="002C219C" w:rsidP="00174C2B">
      <w:pPr>
        <w:spacing w:after="0" w:line="276" w:lineRule="auto"/>
        <w:jc w:val="both"/>
      </w:pPr>
    </w:p>
    <w:p w14:paraId="52A58C42" w14:textId="23E6F0B3" w:rsidR="00B9180E" w:rsidRDefault="002C219C" w:rsidP="002C219C">
      <w:pPr>
        <w:spacing w:after="0" w:line="276" w:lineRule="auto"/>
        <w:jc w:val="both"/>
      </w:pPr>
      <w:r w:rsidRPr="000C0FFD">
        <w:t>There is</w:t>
      </w:r>
      <w:r>
        <w:t xml:space="preserve"> an increase in research to back up claims that highly processed foods (HPFs) may be addictive in nature when compared to the standards that have been set for the tobacco industry, including triggering cravings, their psychoactive effects, causing a compulsion for consumption and reinforce behaviour (</w:t>
      </w:r>
      <w:proofErr w:type="spellStart"/>
      <w:r w:rsidRPr="00D34586">
        <w:t>Gearhardt</w:t>
      </w:r>
      <w:proofErr w:type="spellEnd"/>
      <w:r>
        <w:t xml:space="preserve"> </w:t>
      </w:r>
      <w:r w:rsidRPr="00D34586">
        <w:t xml:space="preserve">and </w:t>
      </w:r>
      <w:proofErr w:type="spellStart"/>
      <w:r w:rsidRPr="00D34586">
        <w:t>DiFeliceantonio</w:t>
      </w:r>
      <w:proofErr w:type="spellEnd"/>
      <w:r>
        <w:t>, 2023).</w:t>
      </w:r>
    </w:p>
    <w:p w14:paraId="793BC194" w14:textId="77777777" w:rsidR="0079305D" w:rsidRDefault="0079305D" w:rsidP="002C219C">
      <w:pPr>
        <w:spacing w:after="0" w:line="276" w:lineRule="auto"/>
        <w:jc w:val="both"/>
      </w:pPr>
    </w:p>
    <w:p w14:paraId="79B338FF" w14:textId="7AF504AD" w:rsidR="0079305D" w:rsidRDefault="0079305D" w:rsidP="002C219C">
      <w:pPr>
        <w:spacing w:after="0" w:line="276" w:lineRule="auto"/>
        <w:jc w:val="both"/>
      </w:pPr>
      <w:proofErr w:type="spellStart"/>
      <w:r>
        <w:t>DiNicolantonio</w:t>
      </w:r>
      <w:proofErr w:type="spellEnd"/>
      <w:r>
        <w:t xml:space="preserve"> </w:t>
      </w:r>
      <w:r>
        <w:rPr>
          <w:i/>
          <w:iCs/>
        </w:rPr>
        <w:t>et al</w:t>
      </w:r>
      <w:r>
        <w:t xml:space="preserve"> (2018) has found that there may be a link between the endogenous opioids that get released when sugar is ingested and has found that research suggests that from a brain neurochemistry perspective, that are similarities between drugs of abuse and sugar.</w:t>
      </w:r>
    </w:p>
    <w:p w14:paraId="52DF387B" w14:textId="77777777" w:rsidR="00E8446C" w:rsidRDefault="00E8446C" w:rsidP="002C219C">
      <w:pPr>
        <w:spacing w:after="0" w:line="276" w:lineRule="auto"/>
        <w:jc w:val="both"/>
      </w:pPr>
    </w:p>
    <w:p w14:paraId="0C326FAE" w14:textId="620BB194" w:rsidR="003C6645" w:rsidRDefault="00E8446C" w:rsidP="003C6645">
      <w:pPr>
        <w:spacing w:after="0" w:line="276" w:lineRule="auto"/>
        <w:jc w:val="both"/>
      </w:pPr>
      <w:r>
        <w:t xml:space="preserve">It has been confirmed by </w:t>
      </w:r>
      <w:proofErr w:type="spellStart"/>
      <w:r>
        <w:t>Wiss</w:t>
      </w:r>
      <w:proofErr w:type="spellEnd"/>
      <w:r>
        <w:t xml:space="preserve"> </w:t>
      </w:r>
      <w:r>
        <w:rPr>
          <w:i/>
          <w:iCs/>
        </w:rPr>
        <w:t>et al</w:t>
      </w:r>
      <w:r>
        <w:t xml:space="preserve"> (2018), that there is convincing evidence to suggest that sugar addiction does exist and can cause cravings and withdrawal. </w:t>
      </w:r>
      <w:r w:rsidR="003C6645">
        <w:t xml:space="preserve">In fact, in a study by </w:t>
      </w:r>
      <w:proofErr w:type="spellStart"/>
      <w:r w:rsidR="003C6645">
        <w:t>Faruque</w:t>
      </w:r>
      <w:proofErr w:type="spellEnd"/>
      <w:r w:rsidR="003C6645">
        <w:t xml:space="preserve"> </w:t>
      </w:r>
      <w:r w:rsidR="003C6645">
        <w:rPr>
          <w:i/>
          <w:iCs/>
        </w:rPr>
        <w:t>et al</w:t>
      </w:r>
      <w:r w:rsidR="003C6645">
        <w:t xml:space="preserve"> (2020), they found that the US alone has been found to consume 300% more than what is recommended of added sugar per day.</w:t>
      </w:r>
      <w:r w:rsidR="00F94214">
        <w:t xml:space="preserve"> </w:t>
      </w:r>
    </w:p>
    <w:p w14:paraId="5A976878" w14:textId="77777777" w:rsidR="00B60D3F" w:rsidRDefault="00B60D3F" w:rsidP="00174C2B">
      <w:pPr>
        <w:spacing w:after="0" w:line="276" w:lineRule="auto"/>
        <w:jc w:val="both"/>
      </w:pPr>
    </w:p>
    <w:p w14:paraId="0E3D8775" w14:textId="71CE900F" w:rsidR="00B60D3F" w:rsidRDefault="00B60D3F" w:rsidP="00174C2B">
      <w:pPr>
        <w:spacing w:after="0" w:line="276" w:lineRule="auto"/>
        <w:jc w:val="both"/>
      </w:pPr>
      <w:r>
        <w:t xml:space="preserve">The body </w:t>
      </w:r>
      <w:r w:rsidR="001F730D">
        <w:t>does, however, have</w:t>
      </w:r>
      <w:r>
        <w:t xml:space="preserve"> natural defences against the overconsumption of sugar, to an extent and is able to maintain homeostasis via the pancreas releasing either insulin or glucagon </w:t>
      </w:r>
      <w:proofErr w:type="gramStart"/>
      <w:r>
        <w:t>in order to</w:t>
      </w:r>
      <w:proofErr w:type="gramEnd"/>
      <w:r>
        <w:t xml:space="preserve"> regulate blood-sugar</w:t>
      </w:r>
      <w:r w:rsidR="00FD7DE0">
        <w:t xml:space="preserve"> (Order </w:t>
      </w:r>
      <w:r w:rsidR="00FD7DE0">
        <w:rPr>
          <w:i/>
          <w:iCs/>
        </w:rPr>
        <w:t>et al</w:t>
      </w:r>
      <w:r w:rsidR="00FD7DE0">
        <w:t>, 2016).</w:t>
      </w:r>
      <w:r w:rsidR="00797B50">
        <w:t xml:space="preserve"> However, this natural system has its limits. When the body is overrun with sugar, this system is hampered and in some, may fail entirely.</w:t>
      </w:r>
    </w:p>
    <w:p w14:paraId="034BD4AD" w14:textId="77777777" w:rsidR="00594D64" w:rsidRDefault="00594D64" w:rsidP="00174C2B">
      <w:pPr>
        <w:spacing w:after="0" w:line="276" w:lineRule="auto"/>
        <w:jc w:val="both"/>
      </w:pPr>
    </w:p>
    <w:p w14:paraId="71E63636" w14:textId="7BB6CE5D" w:rsidR="00594D64" w:rsidRDefault="00594D64" w:rsidP="00174C2B">
      <w:pPr>
        <w:spacing w:after="0" w:line="276" w:lineRule="auto"/>
        <w:jc w:val="both"/>
      </w:pPr>
      <w:r>
        <w:t xml:space="preserve">There is a diet that is known as “Sugar Busters’ Diet” which effectively assists a person to find an alternative to refined sugars and carbohydrates that may score highly on the </w:t>
      </w:r>
      <w:proofErr w:type="spellStart"/>
      <w:r>
        <w:t>glycemic</w:t>
      </w:r>
      <w:proofErr w:type="spellEnd"/>
      <w:r>
        <w:t xml:space="preserve"> index (Daniels, 2004)</w:t>
      </w:r>
      <w:r w:rsidR="00DC21CB">
        <w:t>.</w:t>
      </w:r>
    </w:p>
    <w:p w14:paraId="648BE32F" w14:textId="77777777" w:rsidR="00245BFF" w:rsidRDefault="00245BFF" w:rsidP="00174C2B">
      <w:pPr>
        <w:spacing w:after="0" w:line="276" w:lineRule="auto"/>
        <w:jc w:val="both"/>
      </w:pPr>
    </w:p>
    <w:p w14:paraId="7CAD9AA8" w14:textId="5CBA3EE8" w:rsidR="00245BFF" w:rsidRPr="00E236A2" w:rsidRDefault="00245BFF" w:rsidP="00174C2B">
      <w:pPr>
        <w:spacing w:after="0" w:line="276" w:lineRule="auto"/>
        <w:jc w:val="both"/>
      </w:pPr>
      <w:r>
        <w:t xml:space="preserve">Sugar </w:t>
      </w:r>
      <w:r w:rsidR="003C7EAC">
        <w:t xml:space="preserve">derived from </w:t>
      </w:r>
      <w:r>
        <w:t>carb</w:t>
      </w:r>
      <w:r w:rsidR="00E236A2">
        <w:t xml:space="preserve">ohydrate that the body utilises as a dietary energy and is widely seen within all nutrition for humans, however, the exact source that the carbohydrate has been </w:t>
      </w:r>
      <w:r w:rsidR="003C7EAC">
        <w:t>originate</w:t>
      </w:r>
      <w:r w:rsidR="00E236A2">
        <w:t xml:space="preserve">, is very important as to how that will </w:t>
      </w:r>
      <w:r w:rsidR="00C522BC">
        <w:t>affect</w:t>
      </w:r>
      <w:r w:rsidR="00E236A2">
        <w:t xml:space="preserve"> health (Gillespie </w:t>
      </w:r>
      <w:r w:rsidR="00E236A2">
        <w:rPr>
          <w:i/>
          <w:iCs/>
        </w:rPr>
        <w:t>et al</w:t>
      </w:r>
      <w:r w:rsidR="00E236A2">
        <w:t xml:space="preserve">, 2023). </w:t>
      </w:r>
    </w:p>
    <w:p w14:paraId="6E8DAB76" w14:textId="77777777" w:rsidR="00E97A39" w:rsidRDefault="00E97A39" w:rsidP="00245BFF">
      <w:pPr>
        <w:spacing w:after="0" w:line="276" w:lineRule="auto"/>
        <w:jc w:val="both"/>
      </w:pPr>
    </w:p>
    <w:p w14:paraId="5EBDA223" w14:textId="6D43C3AD" w:rsidR="00245BFF" w:rsidRDefault="00245BFF" w:rsidP="00245BFF">
      <w:pPr>
        <w:spacing w:after="0" w:line="276" w:lineRule="auto"/>
        <w:jc w:val="both"/>
      </w:pPr>
      <w:r w:rsidRPr="4639120E">
        <w:t xml:space="preserve">If carbohydrates are restricted within the diet, or cut out altogether, it is essentially cutting off the brains primary source of energy (Clemente-Suarez </w:t>
      </w:r>
      <w:r w:rsidRPr="4639120E">
        <w:rPr>
          <w:i/>
          <w:iCs/>
        </w:rPr>
        <w:t xml:space="preserve">et </w:t>
      </w:r>
      <w:r w:rsidRPr="4639120E">
        <w:t xml:space="preserve">al, 2022) and this may have several implications for the entire body and mind. A study by Peters </w:t>
      </w:r>
      <w:r w:rsidRPr="4639120E">
        <w:rPr>
          <w:i/>
          <w:iCs/>
        </w:rPr>
        <w:t>et al</w:t>
      </w:r>
      <w:r w:rsidRPr="4639120E">
        <w:t xml:space="preserve"> (2020), makes a clear connection between the intake of glucose, via a drink</w:t>
      </w:r>
      <w:r>
        <w:t xml:space="preserve"> in this instance,</w:t>
      </w:r>
      <w:r w:rsidRPr="4639120E">
        <w:t xml:space="preserve"> and an increase in cognitive performance there</w:t>
      </w:r>
      <w:r>
        <w:t>fore</w:t>
      </w:r>
      <w:r w:rsidRPr="4639120E">
        <w:t xml:space="preserve"> highlighting the need to include it within the diet.</w:t>
      </w:r>
    </w:p>
    <w:p w14:paraId="50CAFB87" w14:textId="77777777" w:rsidR="00EE08FE" w:rsidRDefault="00EE08FE" w:rsidP="00245BFF">
      <w:pPr>
        <w:spacing w:after="0" w:line="276" w:lineRule="auto"/>
        <w:jc w:val="both"/>
      </w:pPr>
    </w:p>
    <w:p w14:paraId="729BFB72" w14:textId="54CDB6C1" w:rsidR="00EE08FE" w:rsidRPr="0051746A" w:rsidRDefault="00EE08FE" w:rsidP="00245BFF">
      <w:pPr>
        <w:spacing w:after="0" w:line="276" w:lineRule="auto"/>
        <w:jc w:val="both"/>
      </w:pPr>
      <w:r>
        <w:t xml:space="preserve">There </w:t>
      </w:r>
      <w:proofErr w:type="gramStart"/>
      <w:r>
        <w:t>is</w:t>
      </w:r>
      <w:proofErr w:type="gramEnd"/>
      <w:r>
        <w:t xml:space="preserve"> however, a recent finding that a very specific monosaccharide known as d-mannose has been shown to help improve autoimmune diabetes and inflammation of the lung and this d-mannose is a naturally occurring glucose (Zhang</w:t>
      </w:r>
      <w:r w:rsidR="0051746A">
        <w:t xml:space="preserve"> </w:t>
      </w:r>
      <w:r w:rsidR="0051746A">
        <w:rPr>
          <w:i/>
          <w:iCs/>
        </w:rPr>
        <w:t>et al</w:t>
      </w:r>
      <w:r w:rsidR="0051746A">
        <w:t>, 2017).</w:t>
      </w:r>
      <w:r w:rsidR="00F23379">
        <w:t xml:space="preserve"> </w:t>
      </w:r>
    </w:p>
    <w:p w14:paraId="3774A1E9" w14:textId="77777777" w:rsidR="00ED59F3" w:rsidRDefault="00ED59F3" w:rsidP="00DA7D8C">
      <w:pPr>
        <w:spacing w:after="0" w:line="276" w:lineRule="auto"/>
        <w:jc w:val="both"/>
        <w:rPr>
          <w:b/>
          <w:bCs/>
          <w:color w:val="FF0000"/>
        </w:rPr>
      </w:pPr>
    </w:p>
    <w:p w14:paraId="6B9E6ADA" w14:textId="60DE49B3" w:rsidR="00BB208A" w:rsidRDefault="00C332B1" w:rsidP="00DA7D8C">
      <w:pPr>
        <w:spacing w:after="0" w:line="276" w:lineRule="auto"/>
        <w:jc w:val="both"/>
        <w:rPr>
          <w:b/>
          <w:bCs/>
          <w:color w:val="FF0000"/>
        </w:rPr>
      </w:pPr>
      <w:r>
        <w:t xml:space="preserve">A study by </w:t>
      </w:r>
      <w:r w:rsidR="002B59ED">
        <w:t xml:space="preserve">Gillespie </w:t>
      </w:r>
      <w:r w:rsidR="002B59ED">
        <w:rPr>
          <w:i/>
          <w:iCs/>
        </w:rPr>
        <w:t>et al</w:t>
      </w:r>
      <w:r w:rsidR="002B59ED">
        <w:t xml:space="preserve"> (2023),</w:t>
      </w:r>
      <w:r w:rsidR="00C018BE">
        <w:t xml:space="preserve"> has shown that adolescents and children who overconsume added sugars (10% or above of their energy </w:t>
      </w:r>
      <w:r w:rsidR="002B59ED">
        <w:t>intake coming from added sugar</w:t>
      </w:r>
      <w:r w:rsidR="0071445A">
        <w:t>),</w:t>
      </w:r>
      <w:r w:rsidR="002B59ED">
        <w:t xml:space="preserve"> would develop obesity at a rate of 2.57 times more</w:t>
      </w:r>
      <w:r w:rsidR="0071445A">
        <w:t xml:space="preserve"> that at a normal rate expected</w:t>
      </w:r>
      <w:r w:rsidR="002B59ED">
        <w:t>.</w:t>
      </w:r>
      <w:r w:rsidR="00925768">
        <w:t xml:space="preserve"> </w:t>
      </w:r>
    </w:p>
    <w:p w14:paraId="1214A6DC" w14:textId="77777777" w:rsidR="00E03011" w:rsidRDefault="00E03011" w:rsidP="00DA7D8C">
      <w:pPr>
        <w:spacing w:after="0" w:line="276" w:lineRule="auto"/>
        <w:jc w:val="both"/>
        <w:rPr>
          <w:b/>
          <w:bCs/>
          <w:color w:val="FF0000"/>
        </w:rPr>
      </w:pPr>
    </w:p>
    <w:p w14:paraId="0DCDE4BD" w14:textId="78724D90" w:rsidR="00E03011" w:rsidRDefault="000A585B" w:rsidP="00DA7D8C">
      <w:pPr>
        <w:spacing w:after="0" w:line="276" w:lineRule="auto"/>
        <w:jc w:val="both"/>
      </w:pPr>
      <w:r>
        <w:t xml:space="preserve">The recommended daily intake of sugar by WHO is 25g and </w:t>
      </w:r>
      <w:proofErr w:type="gramStart"/>
      <w:r>
        <w:t>it can be seen that many</w:t>
      </w:r>
      <w:proofErr w:type="gramEnd"/>
      <w:r>
        <w:t xml:space="preserve"> countries (more than 60) are consuming over four time that amount which may contribute to an increase in hyperactivity and neurocognitive challenges (Beecher </w:t>
      </w:r>
      <w:r>
        <w:rPr>
          <w:i/>
          <w:iCs/>
        </w:rPr>
        <w:t>et al</w:t>
      </w:r>
      <w:r>
        <w:t>, 2021).</w:t>
      </w:r>
      <w:r w:rsidR="00925768">
        <w:t xml:space="preserve"> </w:t>
      </w:r>
    </w:p>
    <w:p w14:paraId="286DAE55" w14:textId="77777777" w:rsidR="001E007E" w:rsidRDefault="001E007E" w:rsidP="00DA7D8C">
      <w:pPr>
        <w:spacing w:after="0" w:line="276" w:lineRule="auto"/>
        <w:jc w:val="both"/>
      </w:pPr>
    </w:p>
    <w:p w14:paraId="4744A7DC" w14:textId="2FB278C6" w:rsidR="001E007E" w:rsidRPr="000A585B" w:rsidRDefault="001E007E" w:rsidP="00DA7D8C">
      <w:pPr>
        <w:spacing w:after="0" w:line="276" w:lineRule="auto"/>
        <w:jc w:val="both"/>
      </w:pPr>
      <w:r>
        <w:t>According to the British Nutrition Foundation (</w:t>
      </w:r>
      <w:r w:rsidR="0064140C">
        <w:t>2023</w:t>
      </w:r>
      <w:r>
        <w:t>), we are overconsuming sugar based on the government recommendations and between 9% and 12.5% of a person’s calories is now coming from free sugars.</w:t>
      </w:r>
      <w:r w:rsidR="00F314C6">
        <w:t xml:space="preserve"> </w:t>
      </w:r>
    </w:p>
    <w:p w14:paraId="6C91B748" w14:textId="77777777" w:rsidR="00A43EC6" w:rsidRDefault="00A43EC6" w:rsidP="00DA7D8C">
      <w:pPr>
        <w:spacing w:after="0" w:line="276" w:lineRule="auto"/>
        <w:jc w:val="both"/>
        <w:rPr>
          <w:b/>
          <w:bCs/>
          <w:color w:val="FF0000"/>
        </w:rPr>
      </w:pPr>
    </w:p>
    <w:p w14:paraId="243D6D03" w14:textId="704C6728" w:rsidR="000A5A15" w:rsidRDefault="006F6566" w:rsidP="00DA7D8C">
      <w:pPr>
        <w:spacing w:after="0" w:line="276" w:lineRule="auto"/>
        <w:jc w:val="both"/>
      </w:pPr>
      <w:r>
        <w:t xml:space="preserve">It has been suggested that one reasoning as to why people over consume sugar is that the brain may be more stimulated </w:t>
      </w:r>
      <w:r w:rsidR="00763D13">
        <w:t xml:space="preserve">and seek more reward </w:t>
      </w:r>
      <w:r>
        <w:t>by the added sugar and that would lead to addiction-like tendencies towards always wanting to consume more and more of these foods</w:t>
      </w:r>
      <w:r w:rsidR="000A5A15">
        <w:t xml:space="preserve"> (</w:t>
      </w:r>
      <w:proofErr w:type="spellStart"/>
      <w:r w:rsidR="000A5A15">
        <w:t>Avena</w:t>
      </w:r>
      <w:proofErr w:type="spellEnd"/>
      <w:r w:rsidR="000A5A15">
        <w:t xml:space="preserve"> </w:t>
      </w:r>
      <w:r w:rsidR="000A5A15">
        <w:rPr>
          <w:i/>
          <w:iCs/>
        </w:rPr>
        <w:t>et al</w:t>
      </w:r>
      <w:r w:rsidR="000A5A15">
        <w:t>, 2015)</w:t>
      </w:r>
      <w:r>
        <w:t xml:space="preserve">. However, </w:t>
      </w:r>
      <w:r w:rsidR="00B83168">
        <w:t xml:space="preserve">it has also been found that the role of advertising has a vital role when influencing purchasing behaviour (Yang </w:t>
      </w:r>
      <w:r w:rsidR="00B83168">
        <w:rPr>
          <w:i/>
          <w:iCs/>
        </w:rPr>
        <w:t>et al</w:t>
      </w:r>
      <w:r w:rsidR="00B83168">
        <w:t>, 2015).</w:t>
      </w:r>
      <w:r w:rsidR="00925768">
        <w:t xml:space="preserve"> </w:t>
      </w:r>
    </w:p>
    <w:p w14:paraId="3834B743" w14:textId="77777777" w:rsidR="00653115" w:rsidRDefault="00653115" w:rsidP="00DA7D8C">
      <w:pPr>
        <w:spacing w:after="0" w:line="276" w:lineRule="auto"/>
        <w:jc w:val="both"/>
      </w:pPr>
    </w:p>
    <w:p w14:paraId="69AAA832" w14:textId="300F7EBE" w:rsidR="00653115" w:rsidRDefault="00653115" w:rsidP="00DA7D8C">
      <w:pPr>
        <w:spacing w:after="0" w:line="276" w:lineRule="auto"/>
        <w:jc w:val="both"/>
      </w:pPr>
      <w:r>
        <w:t>In an article released by the UK Parliament (Merritt, 2024), they confirm that there are now restrictions placed on the advertisement of drinks and food that contain higher amounts of sugar and, specifically, these adverts are no longer able to target children.</w:t>
      </w:r>
      <w:r w:rsidR="00925768">
        <w:t xml:space="preserve"> </w:t>
      </w:r>
    </w:p>
    <w:p w14:paraId="4AFF05E3" w14:textId="77777777" w:rsidR="006A5427" w:rsidRDefault="006A5427" w:rsidP="00DA7D8C">
      <w:pPr>
        <w:spacing w:after="0" w:line="276" w:lineRule="auto"/>
        <w:jc w:val="both"/>
      </w:pPr>
    </w:p>
    <w:p w14:paraId="5474EFB4" w14:textId="144450CD" w:rsidR="006A5427" w:rsidRPr="006A5427" w:rsidRDefault="006A5427" w:rsidP="00DA7D8C">
      <w:pPr>
        <w:spacing w:after="0" w:line="276" w:lineRule="auto"/>
        <w:jc w:val="both"/>
      </w:pPr>
      <w:r>
        <w:t xml:space="preserve">The direct marketing and general marketing of high sugar foods goes </w:t>
      </w:r>
      <w:proofErr w:type="gramStart"/>
      <w:r>
        <w:t>hand-in-hand</w:t>
      </w:r>
      <w:proofErr w:type="gramEnd"/>
      <w:r>
        <w:t xml:space="preserve"> with how convenient these foods are to actually purchase. Convenience foods have also seen a huge rise in popularity in recent years and Park </w:t>
      </w:r>
      <w:r>
        <w:rPr>
          <w:i/>
          <w:iCs/>
        </w:rPr>
        <w:t>et al</w:t>
      </w:r>
      <w:r>
        <w:t xml:space="preserve"> (2023) has found that more education, specifically to students regarding how much sugar is </w:t>
      </w:r>
      <w:proofErr w:type="gramStart"/>
      <w:r>
        <w:t>actually contained</w:t>
      </w:r>
      <w:proofErr w:type="gramEnd"/>
      <w:r>
        <w:t xml:space="preserve"> within the convenience foods that they are purchasing, needs to take place, in order for them to be able to make informed and potentially healthier choices.</w:t>
      </w:r>
    </w:p>
    <w:p w14:paraId="17BCC642" w14:textId="77777777" w:rsidR="00A04DF2" w:rsidRDefault="00A04DF2" w:rsidP="00FC4A88">
      <w:pPr>
        <w:spacing w:after="0" w:line="276" w:lineRule="auto"/>
        <w:jc w:val="both"/>
        <w:rPr>
          <w:b/>
          <w:bCs/>
          <w:color w:val="FF0000"/>
        </w:rPr>
      </w:pPr>
    </w:p>
    <w:p w14:paraId="09619676" w14:textId="47463055" w:rsidR="00A04DF2" w:rsidRPr="00F94214" w:rsidRDefault="00A04DF2" w:rsidP="00FC4A88">
      <w:pPr>
        <w:spacing w:after="0" w:line="276" w:lineRule="auto"/>
        <w:jc w:val="both"/>
        <w:rPr>
          <w:b/>
          <w:bCs/>
        </w:rPr>
      </w:pPr>
      <w:r w:rsidRPr="00A04DF2">
        <w:t>Convenience and the</w:t>
      </w:r>
      <w:r>
        <w:t xml:space="preserve"> modern-day world of eating on the go may also have a part to play in why sugar is being overconsumed. A study by Sharkey </w:t>
      </w:r>
      <w:r>
        <w:rPr>
          <w:i/>
          <w:iCs/>
        </w:rPr>
        <w:t>et al</w:t>
      </w:r>
      <w:r>
        <w:t xml:space="preserve"> (2012) found that </w:t>
      </w:r>
      <w:r w:rsidR="001962ED">
        <w:t>convenience stores</w:t>
      </w:r>
      <w:r w:rsidR="000600FE">
        <w:t xml:space="preserve"> were using marketing strategy and placement </w:t>
      </w:r>
      <w:proofErr w:type="gramStart"/>
      <w:r w:rsidR="000600FE">
        <w:t>in order to</w:t>
      </w:r>
      <w:proofErr w:type="gramEnd"/>
      <w:r w:rsidR="000600FE">
        <w:t xml:space="preserve"> influence shopper</w:t>
      </w:r>
      <w:r w:rsidR="00C6379F">
        <w:t xml:space="preserve"> choice and that these shops offer a large variety of unhealthy foods such as sweets, crisps, drinks and pastries.</w:t>
      </w:r>
    </w:p>
    <w:p w14:paraId="643204BD" w14:textId="77777777" w:rsidR="007A450F" w:rsidRDefault="007A450F" w:rsidP="00FC4A88">
      <w:pPr>
        <w:spacing w:after="0" w:line="276" w:lineRule="auto"/>
        <w:jc w:val="both"/>
        <w:rPr>
          <w:b/>
          <w:bCs/>
          <w:color w:val="FF0000"/>
        </w:rPr>
      </w:pPr>
    </w:p>
    <w:p w14:paraId="383AEEEF" w14:textId="62CFCFEF" w:rsidR="00BE6732" w:rsidRDefault="00BE6732" w:rsidP="00FC4A88">
      <w:pPr>
        <w:spacing w:after="0" w:line="276" w:lineRule="auto"/>
        <w:jc w:val="both"/>
      </w:pPr>
      <w:r>
        <w:lastRenderedPageBreak/>
        <w:t xml:space="preserve">Different forms of diet can also contribute to how well weight loss is measured. </w:t>
      </w:r>
      <w:proofErr w:type="spellStart"/>
      <w:r>
        <w:t>Giugliano</w:t>
      </w:r>
      <w:proofErr w:type="spellEnd"/>
      <w:r>
        <w:t xml:space="preserve"> </w:t>
      </w:r>
      <w:r>
        <w:rPr>
          <w:i/>
          <w:iCs/>
        </w:rPr>
        <w:t>et al</w:t>
      </w:r>
      <w:r>
        <w:t xml:space="preserve"> (2018) has shown that a lower carbohydrate diet is not significantly better than a low-fat diet in relation to weight loss, and it is in fact the type of carbohydrate that is being consumed, such as no added sugar foods, which is the important factor.</w:t>
      </w:r>
    </w:p>
    <w:p w14:paraId="0F113669" w14:textId="77777777" w:rsidR="00123F0C" w:rsidRDefault="00123F0C" w:rsidP="00FC4A88">
      <w:pPr>
        <w:spacing w:after="0" w:line="276" w:lineRule="auto"/>
        <w:jc w:val="both"/>
      </w:pPr>
    </w:p>
    <w:p w14:paraId="7E82B361" w14:textId="1C4F9863" w:rsidR="00123F0C" w:rsidRPr="00223DE8" w:rsidRDefault="00E443A9" w:rsidP="00FC4A88">
      <w:pPr>
        <w:spacing w:after="0" w:line="276" w:lineRule="auto"/>
        <w:jc w:val="both"/>
      </w:pPr>
      <w:r>
        <w:t xml:space="preserve">A diet which includes a greater amount of sugar, including free sugars, will have a high probability of increasing the risk of cardiovascular disease, body weight and waist circumference and an intake of sugar would need to be lowered to at least 10% of the total energy intake </w:t>
      </w:r>
      <w:proofErr w:type="gramStart"/>
      <w:r>
        <w:t>in order to</w:t>
      </w:r>
      <w:proofErr w:type="gramEnd"/>
      <w:r>
        <w:t xml:space="preserve"> reduce these risks (Ahmad </w:t>
      </w:r>
      <w:r>
        <w:rPr>
          <w:i/>
          <w:iCs/>
        </w:rPr>
        <w:t>et al</w:t>
      </w:r>
      <w:r>
        <w:t>, 2020).</w:t>
      </w:r>
      <w:r w:rsidR="00234AEE">
        <w:t xml:space="preserve"> [58]</w:t>
      </w:r>
      <w:r w:rsidR="00634A3C">
        <w:t xml:space="preserve"> </w:t>
      </w:r>
      <w:proofErr w:type="spellStart"/>
      <w:r w:rsidR="00634A3C">
        <w:t>Dyslipidemia</w:t>
      </w:r>
      <w:proofErr w:type="spellEnd"/>
      <w:r w:rsidR="00634A3C">
        <w:t xml:space="preserve"> is a condition in which lipids within the bloodstream become abnormal and can become a significant risk factor in the development of cardiovascular disease (</w:t>
      </w:r>
      <w:proofErr w:type="spellStart"/>
      <w:r w:rsidR="00634A3C">
        <w:t>Pappan</w:t>
      </w:r>
      <w:proofErr w:type="spellEnd"/>
      <w:r w:rsidR="00634A3C">
        <w:t xml:space="preserve"> </w:t>
      </w:r>
      <w:r w:rsidR="00634A3C">
        <w:rPr>
          <w:i/>
          <w:iCs/>
        </w:rPr>
        <w:t>et al</w:t>
      </w:r>
      <w:r w:rsidR="00634A3C">
        <w:t xml:space="preserve">, 2024). The development of </w:t>
      </w:r>
      <w:proofErr w:type="spellStart"/>
      <w:r w:rsidR="00634A3C">
        <w:t>Dyslipidemia</w:t>
      </w:r>
      <w:proofErr w:type="spellEnd"/>
      <w:r w:rsidR="00634A3C">
        <w:t xml:space="preserve"> can be linked to </w:t>
      </w:r>
      <w:r w:rsidR="00223DE8">
        <w:t>the consumption of high amounts of added sugar, specifically noting the high intake in sugar-sweetened drinks (</w:t>
      </w:r>
      <w:proofErr w:type="spellStart"/>
      <w:r w:rsidR="00223DE8">
        <w:t>Witek</w:t>
      </w:r>
      <w:proofErr w:type="spellEnd"/>
      <w:r w:rsidR="00223DE8">
        <w:t xml:space="preserve"> </w:t>
      </w:r>
      <w:r w:rsidR="00223DE8">
        <w:rPr>
          <w:i/>
          <w:iCs/>
        </w:rPr>
        <w:t>et al</w:t>
      </w:r>
      <w:r w:rsidR="00223DE8">
        <w:t>, 2022).</w:t>
      </w:r>
    </w:p>
    <w:p w14:paraId="70A5F8EF" w14:textId="77777777" w:rsidR="00BE6732" w:rsidRDefault="00BE6732" w:rsidP="00FC4A88">
      <w:pPr>
        <w:spacing w:after="0" w:line="276" w:lineRule="auto"/>
        <w:jc w:val="both"/>
      </w:pPr>
    </w:p>
    <w:p w14:paraId="2D347960" w14:textId="24CE5F1E" w:rsidR="007A450F" w:rsidRPr="007A450F" w:rsidRDefault="007A450F" w:rsidP="00FC4A88">
      <w:pPr>
        <w:spacing w:after="0" w:line="276" w:lineRule="auto"/>
        <w:jc w:val="both"/>
      </w:pPr>
      <w:r w:rsidRPr="007A450F">
        <w:t>There is, however, only limited studies that have been undertaken in relation to the replacement of added sugar with low-energy sweet</w:t>
      </w:r>
      <w:r>
        <w:t>e</w:t>
      </w:r>
      <w:r w:rsidRPr="007A450F">
        <w:t>ners, all of which do point to the fact that the swap may see a decrease in energy intake and subsequently, reduce body weight overall (</w:t>
      </w:r>
      <w:proofErr w:type="spellStart"/>
      <w:r w:rsidRPr="007A450F">
        <w:t>Vermunt</w:t>
      </w:r>
      <w:proofErr w:type="spellEnd"/>
      <w:r w:rsidRPr="007A450F">
        <w:t xml:space="preserve"> </w:t>
      </w:r>
      <w:r w:rsidRPr="007A450F">
        <w:rPr>
          <w:i/>
          <w:iCs/>
        </w:rPr>
        <w:t>et al</w:t>
      </w:r>
      <w:r w:rsidRPr="007A450F">
        <w:t>, 2003).</w:t>
      </w:r>
    </w:p>
    <w:p w14:paraId="1C4317C7" w14:textId="77777777" w:rsidR="00405F8C" w:rsidRPr="000C0FFD" w:rsidRDefault="00405F8C" w:rsidP="00DA7D8C">
      <w:pPr>
        <w:spacing w:after="0" w:line="276" w:lineRule="auto"/>
        <w:jc w:val="both"/>
        <w:rPr>
          <w:color w:val="FF0000"/>
        </w:rPr>
      </w:pPr>
    </w:p>
    <w:p w14:paraId="46FC2BB9" w14:textId="0B307662" w:rsidR="000C0FFD" w:rsidRPr="00DE5592" w:rsidRDefault="00B66BD0" w:rsidP="00DA7D8C">
      <w:pPr>
        <w:spacing w:after="0" w:line="276" w:lineRule="auto"/>
        <w:jc w:val="both"/>
      </w:pPr>
      <w:r w:rsidRPr="004920B6">
        <w:t>In recent years people have become more aware of how their eating habits are affecting the health and there has been a significant increase in the need to be mindful of the food and drink we consume, as well as staying physically and mentally fit</w:t>
      </w:r>
      <w:r w:rsidR="00945386">
        <w:t xml:space="preserve"> (Public Health England, 2021)</w:t>
      </w:r>
      <w:r w:rsidRPr="004920B6">
        <w:t xml:space="preserve">. </w:t>
      </w:r>
      <w:r w:rsidR="00DE5592">
        <w:t xml:space="preserve">In a study by Firth </w:t>
      </w:r>
      <w:r w:rsidR="00DE5592">
        <w:rPr>
          <w:i/>
          <w:iCs/>
        </w:rPr>
        <w:t>et al</w:t>
      </w:r>
      <w:r w:rsidR="00DE5592">
        <w:t xml:space="preserve"> (2020) they also concluded that poor nutrition was a key contributor to low mood and seeking to improve upon the diet, could then, in turn, improve physical and mental health.</w:t>
      </w:r>
    </w:p>
    <w:p w14:paraId="18775EE3" w14:textId="77777777" w:rsidR="00AA2296" w:rsidRDefault="00AA2296" w:rsidP="00DA7D8C">
      <w:pPr>
        <w:spacing w:after="0" w:line="276" w:lineRule="auto"/>
        <w:jc w:val="both"/>
      </w:pPr>
    </w:p>
    <w:p w14:paraId="14901A78" w14:textId="5DADB9AD" w:rsidR="51DB2B28" w:rsidRPr="00F84B48" w:rsidRDefault="00AA2296" w:rsidP="00DA7D8C">
      <w:pPr>
        <w:spacing w:after="0" w:line="276" w:lineRule="auto"/>
        <w:jc w:val="both"/>
        <w:rPr>
          <w:b/>
          <w:bCs/>
        </w:rPr>
      </w:pPr>
      <w:r>
        <w:t xml:space="preserve">The authorities have realised that there may be more serious health implications to the amount of sugar being consumed and </w:t>
      </w:r>
      <w:r w:rsidRPr="00C47F1F">
        <w:t xml:space="preserve">in </w:t>
      </w:r>
      <w:r w:rsidR="00C47F1F" w:rsidRPr="00C47F1F">
        <w:t>2018, the UK Government</w:t>
      </w:r>
      <w:r w:rsidR="00C47F1F" w:rsidRPr="00C47F1F">
        <w:rPr>
          <w:b/>
          <w:bCs/>
        </w:rPr>
        <w:t xml:space="preserve"> </w:t>
      </w:r>
      <w:r>
        <w:t xml:space="preserve">brought in a </w:t>
      </w:r>
      <w:r w:rsidR="0004497B">
        <w:t>Soft Drinks Industry Levy (often referred to as the ‘</w:t>
      </w:r>
      <w:r>
        <w:t>sugar tax</w:t>
      </w:r>
      <w:r w:rsidR="0004497B">
        <w:t>’) whic</w:t>
      </w:r>
      <w:r w:rsidR="002B26B2">
        <w:t>h charge the packager of soft drinks a certain amount based on the sugar content of their drinks</w:t>
      </w:r>
      <w:r>
        <w:t xml:space="preserve"> </w:t>
      </w:r>
      <w:r w:rsidR="0014390F" w:rsidRPr="0014390F">
        <w:t>(</w:t>
      </w:r>
      <w:proofErr w:type="spellStart"/>
      <w:r w:rsidR="0014390F" w:rsidRPr="0014390F">
        <w:t>Sasse</w:t>
      </w:r>
      <w:proofErr w:type="spellEnd"/>
      <w:r w:rsidR="0014390F" w:rsidRPr="0014390F">
        <w:t xml:space="preserve"> and Metcalfe, 2022).</w:t>
      </w:r>
      <w:r w:rsidR="00C85250">
        <w:t xml:space="preserve"> </w:t>
      </w:r>
      <w:proofErr w:type="spellStart"/>
      <w:r w:rsidR="00C85250">
        <w:t>Grignon</w:t>
      </w:r>
      <w:proofErr w:type="spellEnd"/>
      <w:r w:rsidR="00C85250">
        <w:t xml:space="preserve"> (2022) has also suggested that the high consumption of sugar was the only reason for bringing in the sugar tax, but this could also be a way for the Government to raise revenue but also acknowledges that the taxation system on food and beverages has the initial intention (and is believed to be effective) at reducing the purchase and/or consumption of a certain product.</w:t>
      </w:r>
    </w:p>
    <w:p w14:paraId="2A2A0E73" w14:textId="77777777" w:rsidR="00600F1A" w:rsidRDefault="00600F1A" w:rsidP="00DA7D8C">
      <w:pPr>
        <w:spacing w:after="0" w:line="276" w:lineRule="auto"/>
        <w:jc w:val="both"/>
      </w:pPr>
    </w:p>
    <w:p w14:paraId="0534E1F4" w14:textId="49479BE1" w:rsidR="00600F1A" w:rsidRDefault="00600F1A" w:rsidP="00DA7D8C">
      <w:pPr>
        <w:spacing w:after="0" w:line="276" w:lineRule="auto"/>
        <w:jc w:val="both"/>
      </w:pPr>
      <w:r>
        <w:rPr>
          <w:b/>
          <w:bCs/>
          <w:u w:val="single"/>
        </w:rPr>
        <w:t>Summary</w:t>
      </w:r>
    </w:p>
    <w:p w14:paraId="0FD50AAA" w14:textId="77777777" w:rsidR="00600F1A" w:rsidRDefault="00600F1A" w:rsidP="00DA7D8C">
      <w:pPr>
        <w:spacing w:after="0" w:line="276" w:lineRule="auto"/>
        <w:jc w:val="both"/>
      </w:pPr>
    </w:p>
    <w:p w14:paraId="33796FC2" w14:textId="58C71768" w:rsidR="00D75C43" w:rsidRDefault="00D75C43" w:rsidP="0065757C">
      <w:pPr>
        <w:spacing w:after="0" w:line="276" w:lineRule="auto"/>
        <w:jc w:val="both"/>
      </w:pPr>
      <w:proofErr w:type="gramStart"/>
      <w:r>
        <w:t>It can be seen that sugar</w:t>
      </w:r>
      <w:proofErr w:type="gramEnd"/>
      <w:r>
        <w:t xml:space="preserve"> is an essential source of fuel for the entire body and </w:t>
      </w:r>
      <w:r w:rsidR="004B2A8B">
        <w:t xml:space="preserve">a </w:t>
      </w:r>
      <w:r>
        <w:t xml:space="preserve">carbohydrate that the body uses in order to achieve </w:t>
      </w:r>
      <w:r w:rsidR="003E721B">
        <w:t>homeostasis</w:t>
      </w:r>
      <w:r>
        <w:t>.</w:t>
      </w:r>
    </w:p>
    <w:p w14:paraId="49736019" w14:textId="77777777" w:rsidR="003E721B" w:rsidRDefault="003E721B" w:rsidP="0065757C">
      <w:pPr>
        <w:spacing w:after="0" w:line="276" w:lineRule="auto"/>
        <w:jc w:val="both"/>
      </w:pPr>
    </w:p>
    <w:p w14:paraId="61BC1634" w14:textId="35AEF219" w:rsidR="003E721B" w:rsidRDefault="003E721B" w:rsidP="0065757C">
      <w:pPr>
        <w:spacing w:after="0" w:line="276" w:lineRule="auto"/>
        <w:jc w:val="both"/>
      </w:pPr>
      <w:r>
        <w:t>The current overconsumption of sugar within fruit juices, sweets</w:t>
      </w:r>
      <w:r w:rsidR="002A3D92">
        <w:t>,</w:t>
      </w:r>
      <w:r>
        <w:t xml:space="preserve"> chocolate and even the hidden sugars in food that is purported t</w:t>
      </w:r>
      <w:r w:rsidR="003979BC">
        <w:t xml:space="preserve">o </w:t>
      </w:r>
      <w:r>
        <w:t xml:space="preserve">be ‘healthy’ such as </w:t>
      </w:r>
      <w:r w:rsidR="003006C7">
        <w:t xml:space="preserve">breakfast </w:t>
      </w:r>
      <w:r>
        <w:t>cereals</w:t>
      </w:r>
      <w:r w:rsidR="002A3D92">
        <w:t>,</w:t>
      </w:r>
      <w:r w:rsidR="005D5850">
        <w:t xml:space="preserve"> is a current risk to health. The high consumption</w:t>
      </w:r>
      <w:r w:rsidR="003979BC">
        <w:t xml:space="preserve"> and availability</w:t>
      </w:r>
      <w:r w:rsidR="005D5850">
        <w:t xml:space="preserve"> of processed and ultra-processed foods also contribute to the rate</w:t>
      </w:r>
      <w:r w:rsidR="003979BC">
        <w:t xml:space="preserve"> at which people’s health is deteriorating</w:t>
      </w:r>
      <w:r w:rsidR="00C67D95">
        <w:t>.</w:t>
      </w:r>
      <w:r w:rsidR="005D5850">
        <w:t xml:space="preserve"> </w:t>
      </w:r>
      <w:r w:rsidR="00C67D95">
        <w:t>A</w:t>
      </w:r>
      <w:r w:rsidR="005D5850">
        <w:t xml:space="preserve">ll </w:t>
      </w:r>
      <w:r w:rsidR="00C67D95">
        <w:t xml:space="preserve">of these are now </w:t>
      </w:r>
      <w:r w:rsidR="005D5850">
        <w:t xml:space="preserve">leading to </w:t>
      </w:r>
      <w:r w:rsidR="002A3D92">
        <w:t xml:space="preserve">an increase in </w:t>
      </w:r>
      <w:r w:rsidR="005D5850">
        <w:t xml:space="preserve">obesity, type 2 diabetes and inflammatory markers rising within the body as well as </w:t>
      </w:r>
      <w:r w:rsidR="002A3D92">
        <w:t>‘</w:t>
      </w:r>
      <w:r w:rsidR="005D5850">
        <w:t>sugar addiction</w:t>
      </w:r>
      <w:r w:rsidR="00E13755">
        <w:t>’</w:t>
      </w:r>
      <w:r w:rsidR="005D5850">
        <w:t xml:space="preserve"> fast becoming a household phrase.</w:t>
      </w:r>
    </w:p>
    <w:p w14:paraId="151CB2CC" w14:textId="77777777" w:rsidR="00D75C43" w:rsidRDefault="00D75C43" w:rsidP="0065757C">
      <w:pPr>
        <w:spacing w:after="0" w:line="276" w:lineRule="auto"/>
        <w:jc w:val="both"/>
      </w:pPr>
    </w:p>
    <w:p w14:paraId="2C030A16" w14:textId="7B813DE9" w:rsidR="0065757C" w:rsidRDefault="0065757C" w:rsidP="0065757C">
      <w:pPr>
        <w:spacing w:after="0" w:line="276" w:lineRule="auto"/>
        <w:jc w:val="both"/>
      </w:pPr>
      <w:r>
        <w:lastRenderedPageBreak/>
        <w:t>Cutting out sugar, however, may not be the solution and a low</w:t>
      </w:r>
      <w:r w:rsidR="003A3EC6">
        <w:t>er</w:t>
      </w:r>
      <w:r>
        <w:t xml:space="preserve">ing of the current sugar intake would seem </w:t>
      </w:r>
      <w:r w:rsidR="003A3EC6">
        <w:t xml:space="preserve">more </w:t>
      </w:r>
      <w:r>
        <w:t xml:space="preserve">prudent. In reducing </w:t>
      </w:r>
      <w:r w:rsidR="002B4C19">
        <w:t xml:space="preserve">the amount of </w:t>
      </w:r>
      <w:r>
        <w:t xml:space="preserve">sugar </w:t>
      </w:r>
      <w:r w:rsidR="002B4C19">
        <w:t xml:space="preserve">that is </w:t>
      </w:r>
      <w:r>
        <w:t>consum</w:t>
      </w:r>
      <w:r w:rsidR="002B4C19">
        <w:t>ed</w:t>
      </w:r>
      <w:r>
        <w:t xml:space="preserve">, it has been seen that inflammation within the body may reduce and metabolic disorders could be combatted on a multifaceted scale. </w:t>
      </w:r>
      <w:r w:rsidR="00DD601D">
        <w:t>It has also been shown that</w:t>
      </w:r>
      <w:r w:rsidR="00122F93">
        <w:t xml:space="preserve"> reducing the consumption of high added sugar food and drink could have a substantial impact on learning and development as well as the brain-gut axis. Lowering sugar intake will enable a higher range of cognitive functioning and the potential to slow down cognitive decline as the aging process takes place.</w:t>
      </w:r>
    </w:p>
    <w:p w14:paraId="4EA35137" w14:textId="77777777" w:rsidR="003A3EC6" w:rsidRDefault="003A3EC6" w:rsidP="0065757C">
      <w:pPr>
        <w:spacing w:after="0" w:line="276" w:lineRule="auto"/>
        <w:jc w:val="both"/>
      </w:pPr>
    </w:p>
    <w:p w14:paraId="531EFFC5" w14:textId="137A2FF2" w:rsidR="003A3EC6" w:rsidRDefault="003A3EC6" w:rsidP="0065757C">
      <w:pPr>
        <w:spacing w:after="0" w:line="276" w:lineRule="auto"/>
        <w:jc w:val="both"/>
      </w:pPr>
      <w:r>
        <w:t>More research needs to be undertaken in this regard</w:t>
      </w:r>
      <w:r w:rsidR="00786064">
        <w:t>,</w:t>
      </w:r>
      <w:r>
        <w:t xml:space="preserve"> </w:t>
      </w:r>
      <w:proofErr w:type="gramStart"/>
      <w:r>
        <w:t>in order to</w:t>
      </w:r>
      <w:proofErr w:type="gramEnd"/>
      <w:r>
        <w:t xml:space="preserve"> assess the multilevel bombardment of sugar that is now available and whether people are aware of the amount currently being consumed and the harm that may cause to their body’s. </w:t>
      </w:r>
      <w:r w:rsidR="00AA60EE">
        <w:t>It is worth</w:t>
      </w:r>
      <w:r w:rsidR="00786064">
        <w:t>y</w:t>
      </w:r>
      <w:r w:rsidR="00AA60EE">
        <w:t xml:space="preserve"> of note that further research should also include assessing the ways in which people are being tempted into the purchase of such sugar laden products and how these aspects could be combatted</w:t>
      </w:r>
      <w:r w:rsidR="0006538F">
        <w:t xml:space="preserve"> together with the marketing strategies that are being used to tempt shoppers into a purchase. </w:t>
      </w:r>
    </w:p>
    <w:p w14:paraId="530BBAA9" w14:textId="77777777" w:rsidR="0006538F" w:rsidRDefault="0006538F" w:rsidP="0065757C">
      <w:pPr>
        <w:spacing w:after="0" w:line="276" w:lineRule="auto"/>
        <w:jc w:val="both"/>
      </w:pPr>
    </w:p>
    <w:p w14:paraId="46AD4102" w14:textId="60286CE5" w:rsidR="0006538F" w:rsidRDefault="0006538F" w:rsidP="0065757C">
      <w:pPr>
        <w:spacing w:after="0" w:line="276" w:lineRule="auto"/>
        <w:jc w:val="both"/>
      </w:pPr>
      <w:r>
        <w:t xml:space="preserve">More research is also needed regarding the change in cells within the body which will have a profound influence over a person’s preference for sugar and how, if at all, this can be metabolically reversed. </w:t>
      </w:r>
    </w:p>
    <w:p w14:paraId="52C48B10" w14:textId="77777777" w:rsidR="00600F1A" w:rsidRDefault="00600F1A" w:rsidP="00DA7D8C">
      <w:pPr>
        <w:spacing w:after="0" w:line="276" w:lineRule="auto"/>
        <w:jc w:val="both"/>
      </w:pPr>
    </w:p>
    <w:p w14:paraId="012D44FF" w14:textId="3FA3DC6E" w:rsidR="00600F1A" w:rsidRDefault="00600F1A" w:rsidP="00DA7D8C">
      <w:pPr>
        <w:spacing w:after="0" w:line="276" w:lineRule="auto"/>
        <w:jc w:val="both"/>
        <w:rPr>
          <w:b/>
          <w:bCs/>
          <w:u w:val="single"/>
        </w:rPr>
      </w:pPr>
      <w:r>
        <w:rPr>
          <w:b/>
          <w:bCs/>
          <w:u w:val="single"/>
        </w:rPr>
        <w:t xml:space="preserve">Word count: </w:t>
      </w:r>
      <w:r w:rsidR="00924BF3">
        <w:rPr>
          <w:b/>
          <w:bCs/>
          <w:u w:val="single"/>
        </w:rPr>
        <w:t>2,704</w:t>
      </w:r>
    </w:p>
    <w:p w14:paraId="254F7259" w14:textId="77777777" w:rsidR="00E61F13" w:rsidRDefault="00E61F13" w:rsidP="00DA7D8C">
      <w:pPr>
        <w:spacing w:after="0" w:line="276" w:lineRule="auto"/>
        <w:jc w:val="both"/>
        <w:rPr>
          <w:b/>
          <w:bCs/>
          <w:u w:val="single"/>
        </w:rPr>
      </w:pPr>
    </w:p>
    <w:p w14:paraId="5735DC2C" w14:textId="51DF5C86" w:rsidR="00E61F13" w:rsidRDefault="00E61F13" w:rsidP="00DA7D8C">
      <w:pPr>
        <w:spacing w:after="0" w:line="276" w:lineRule="auto"/>
        <w:jc w:val="both"/>
      </w:pPr>
      <w:r w:rsidRPr="00E61F13">
        <w:rPr>
          <w:i/>
          <w:iCs/>
        </w:rPr>
        <w:t>I confirm that I have not used any AI tools in the research and creation of this </w:t>
      </w:r>
      <w:r w:rsidRPr="00E61F13">
        <w:br/>
      </w:r>
      <w:r w:rsidRPr="00E61F13">
        <w:rPr>
          <w:i/>
          <w:iCs/>
        </w:rPr>
        <w:t>assignment. I confirm that I have not presented any AI generated materials as my own </w:t>
      </w:r>
      <w:r w:rsidRPr="00E61F13">
        <w:br/>
      </w:r>
      <w:r w:rsidRPr="00E61F13">
        <w:rPr>
          <w:i/>
          <w:iCs/>
        </w:rPr>
        <w:t>work. I confirm I have copies of my drafts, notes, and other resources I used, which I </w:t>
      </w:r>
      <w:r w:rsidRPr="00E61F13">
        <w:br/>
      </w:r>
      <w:r w:rsidRPr="00E61F13">
        <w:rPr>
          <w:i/>
          <w:iCs/>
        </w:rPr>
        <w:t>may be asked to provide in evidence.</w:t>
      </w:r>
    </w:p>
    <w:p w14:paraId="7413CFF8" w14:textId="371E4552" w:rsidR="00600F1A" w:rsidRDefault="00600F1A" w:rsidP="00DA7D8C">
      <w:pPr>
        <w:spacing w:after="0" w:line="276" w:lineRule="auto"/>
        <w:jc w:val="both"/>
      </w:pPr>
      <w:r>
        <w:br w:type="page"/>
      </w:r>
    </w:p>
    <w:p w14:paraId="1F5627BE" w14:textId="07CD75A5" w:rsidR="00600F1A" w:rsidRDefault="00600F1A" w:rsidP="00DA7D8C">
      <w:pPr>
        <w:spacing w:after="0" w:line="276" w:lineRule="auto"/>
        <w:jc w:val="both"/>
      </w:pPr>
      <w:r>
        <w:rPr>
          <w:b/>
          <w:bCs/>
          <w:u w:val="single"/>
        </w:rPr>
        <w:lastRenderedPageBreak/>
        <w:t>References</w:t>
      </w:r>
    </w:p>
    <w:p w14:paraId="209DF028" w14:textId="77777777" w:rsidR="00600F1A" w:rsidRDefault="00600F1A" w:rsidP="00DA7D8C">
      <w:pPr>
        <w:spacing w:after="0" w:line="276" w:lineRule="auto"/>
        <w:jc w:val="both"/>
      </w:pPr>
    </w:p>
    <w:p w14:paraId="42EB5EAA" w14:textId="01964810" w:rsidR="00A553B7" w:rsidRPr="00A553B7" w:rsidRDefault="00A553B7" w:rsidP="00DA7D8C">
      <w:pPr>
        <w:spacing w:after="0" w:line="276" w:lineRule="auto"/>
        <w:jc w:val="both"/>
        <w:rPr>
          <w:rFonts w:cstheme="minorHAnsi"/>
          <w:lang w:val="en-US"/>
        </w:rPr>
      </w:pPr>
      <w:r>
        <w:rPr>
          <w:rFonts w:cstheme="minorHAnsi"/>
          <w:lang w:val="en-US"/>
        </w:rPr>
        <w:t xml:space="preserve">Ahmed, A., Isherwood, C., </w:t>
      </w:r>
      <w:proofErr w:type="spellStart"/>
      <w:r>
        <w:rPr>
          <w:rFonts w:cstheme="minorHAnsi"/>
          <w:lang w:val="en-US"/>
        </w:rPr>
        <w:t>Umpleby</w:t>
      </w:r>
      <w:proofErr w:type="spellEnd"/>
      <w:r>
        <w:rPr>
          <w:rFonts w:cstheme="minorHAnsi"/>
          <w:lang w:val="en-US"/>
        </w:rPr>
        <w:t xml:space="preserve">, M and Griffin, B. (2020) ‘Effects of High and Low Sugar Diets on Cardiovascular Disease Risk Factors’, </w:t>
      </w:r>
      <w:r>
        <w:rPr>
          <w:rFonts w:cstheme="minorHAnsi"/>
          <w:i/>
          <w:iCs/>
          <w:lang w:val="en-US"/>
        </w:rPr>
        <w:t xml:space="preserve">Journal of Nutritional Science and </w:t>
      </w:r>
      <w:proofErr w:type="spellStart"/>
      <w:r>
        <w:rPr>
          <w:rFonts w:cstheme="minorHAnsi"/>
          <w:i/>
          <w:iCs/>
          <w:lang w:val="en-US"/>
        </w:rPr>
        <w:t>Vitaminology</w:t>
      </w:r>
      <w:proofErr w:type="spellEnd"/>
      <w:r>
        <w:rPr>
          <w:rFonts w:cstheme="minorHAnsi"/>
          <w:lang w:val="en-US"/>
        </w:rPr>
        <w:t xml:space="preserve">, 66, pp. S18-S24. Available at: </w:t>
      </w:r>
      <w:hyperlink r:id="rId5" w:history="1">
        <w:r w:rsidRPr="00A553B7">
          <w:rPr>
            <w:rStyle w:val="Hyperlink"/>
            <w:rFonts w:cstheme="minorHAnsi" w:hint="eastAsia"/>
          </w:rPr>
          <w:t>https://doi.org/10.3177/jnsv.66.S18</w:t>
        </w:r>
      </w:hyperlink>
      <w:r>
        <w:rPr>
          <w:rFonts w:cstheme="minorHAnsi"/>
          <w:lang w:val="en-US"/>
        </w:rPr>
        <w:t xml:space="preserve"> </w:t>
      </w:r>
    </w:p>
    <w:p w14:paraId="198EF484" w14:textId="77777777" w:rsidR="00A553B7" w:rsidRDefault="00A553B7" w:rsidP="00DA7D8C">
      <w:pPr>
        <w:spacing w:after="0" w:line="276" w:lineRule="auto"/>
        <w:jc w:val="both"/>
        <w:rPr>
          <w:rFonts w:cstheme="minorHAnsi"/>
          <w:lang w:val="en-US"/>
        </w:rPr>
      </w:pPr>
    </w:p>
    <w:p w14:paraId="28155B2F" w14:textId="5A9B7972" w:rsidR="00A022A8" w:rsidRPr="00A022A8" w:rsidRDefault="00A022A8" w:rsidP="00DA7D8C">
      <w:pPr>
        <w:spacing w:after="0" w:line="276" w:lineRule="auto"/>
        <w:jc w:val="both"/>
        <w:rPr>
          <w:rFonts w:cstheme="minorHAnsi"/>
          <w:lang w:val="en-US"/>
        </w:rPr>
      </w:pPr>
      <w:proofErr w:type="spellStart"/>
      <w:r>
        <w:rPr>
          <w:rFonts w:cstheme="minorHAnsi"/>
          <w:lang w:val="en-US"/>
        </w:rPr>
        <w:t>Avena</w:t>
      </w:r>
      <w:proofErr w:type="spellEnd"/>
      <w:r>
        <w:rPr>
          <w:rFonts w:cstheme="minorHAnsi"/>
          <w:lang w:val="en-US"/>
        </w:rPr>
        <w:t xml:space="preserve">, N.M., Potenza, M.N. and Gold, M.S. (2015) ‘Why are we consuming so much sugar despite knowing too much can harm us?’, </w:t>
      </w:r>
      <w:r>
        <w:rPr>
          <w:rFonts w:cstheme="minorHAnsi"/>
          <w:i/>
          <w:iCs/>
          <w:lang w:val="en-US"/>
        </w:rPr>
        <w:t>JAMA Intern Med</w:t>
      </w:r>
      <w:r>
        <w:rPr>
          <w:rFonts w:cstheme="minorHAnsi"/>
          <w:lang w:val="en-US"/>
        </w:rPr>
        <w:t xml:space="preserve">, 175(1), pp. 145-146. Available at: </w:t>
      </w:r>
      <w:r w:rsidRPr="00A022A8">
        <w:rPr>
          <w:rFonts w:cstheme="minorHAnsi"/>
        </w:rPr>
        <w:t>doi:10.1001/jamainternmed.2014.6968</w:t>
      </w:r>
      <w:r>
        <w:rPr>
          <w:rFonts w:cstheme="minorHAnsi"/>
        </w:rPr>
        <w:t xml:space="preserve"> </w:t>
      </w:r>
    </w:p>
    <w:p w14:paraId="041BCD61" w14:textId="77777777" w:rsidR="00A022A8" w:rsidRDefault="00A022A8" w:rsidP="00DA7D8C">
      <w:pPr>
        <w:spacing w:after="0" w:line="276" w:lineRule="auto"/>
        <w:jc w:val="both"/>
        <w:rPr>
          <w:rFonts w:cstheme="minorHAnsi"/>
          <w:lang w:val="en-US"/>
        </w:rPr>
      </w:pPr>
    </w:p>
    <w:p w14:paraId="019A35BB" w14:textId="037F44E6" w:rsidR="009F0D55" w:rsidRPr="009F0D55" w:rsidRDefault="009F0D55" w:rsidP="00DA7D8C">
      <w:pPr>
        <w:spacing w:after="0" w:line="276" w:lineRule="auto"/>
        <w:jc w:val="both"/>
        <w:rPr>
          <w:rFonts w:cstheme="minorHAnsi"/>
          <w:lang w:val="en-US"/>
        </w:rPr>
      </w:pPr>
      <w:r>
        <w:rPr>
          <w:rFonts w:cstheme="minorHAnsi"/>
          <w:lang w:val="en-US"/>
        </w:rPr>
        <w:t xml:space="preserve">Barnes, J.N. and Joyner, M.J. (2012) ‘Sugar highs and lows: the impact of diet on cognitive function’, </w:t>
      </w:r>
      <w:r>
        <w:rPr>
          <w:rFonts w:cstheme="minorHAnsi"/>
          <w:i/>
          <w:iCs/>
          <w:lang w:val="en-US"/>
        </w:rPr>
        <w:t xml:space="preserve">J </w:t>
      </w:r>
      <w:proofErr w:type="spellStart"/>
      <w:r>
        <w:rPr>
          <w:rFonts w:cstheme="minorHAnsi"/>
          <w:i/>
          <w:iCs/>
          <w:lang w:val="en-US"/>
        </w:rPr>
        <w:t>Physiol</w:t>
      </w:r>
      <w:proofErr w:type="spellEnd"/>
      <w:r>
        <w:rPr>
          <w:rFonts w:cstheme="minorHAnsi"/>
          <w:lang w:val="en-US"/>
        </w:rPr>
        <w:t xml:space="preserve">, 590(12). Available at: </w:t>
      </w:r>
      <w:proofErr w:type="spellStart"/>
      <w:r w:rsidRPr="009F0D55">
        <w:rPr>
          <w:rFonts w:cstheme="minorHAnsi"/>
        </w:rPr>
        <w:t>doi</w:t>
      </w:r>
      <w:proofErr w:type="spellEnd"/>
      <w:r w:rsidRPr="009F0D55">
        <w:rPr>
          <w:rFonts w:cstheme="minorHAnsi"/>
        </w:rPr>
        <w:t>: </w:t>
      </w:r>
      <w:hyperlink r:id="rId6" w:tgtFrame="_blank" w:history="1">
        <w:r w:rsidRPr="009F0D55">
          <w:rPr>
            <w:rStyle w:val="Hyperlink"/>
            <w:rFonts w:cstheme="minorHAnsi"/>
          </w:rPr>
          <w:t>10.1113/jphysiol.2012.234328</w:t>
        </w:r>
      </w:hyperlink>
      <w:r>
        <w:rPr>
          <w:rFonts w:cstheme="minorHAnsi"/>
          <w:lang w:val="en-US"/>
        </w:rPr>
        <w:t xml:space="preserve"> </w:t>
      </w:r>
    </w:p>
    <w:p w14:paraId="28E61317" w14:textId="77777777" w:rsidR="009F0D55" w:rsidRDefault="009F0D55" w:rsidP="00DA7D8C">
      <w:pPr>
        <w:spacing w:after="0" w:line="276" w:lineRule="auto"/>
        <w:jc w:val="both"/>
        <w:rPr>
          <w:rFonts w:cstheme="minorHAnsi"/>
          <w:lang w:val="en-US"/>
        </w:rPr>
      </w:pPr>
    </w:p>
    <w:p w14:paraId="05873C61" w14:textId="140BEF3F" w:rsidR="00C709CB" w:rsidRPr="008E52F4" w:rsidRDefault="00C709CB" w:rsidP="00DA7D8C">
      <w:pPr>
        <w:spacing w:after="0" w:line="276" w:lineRule="auto"/>
        <w:jc w:val="both"/>
        <w:rPr>
          <w:rFonts w:cstheme="minorHAnsi"/>
          <w:lang w:val="en-US"/>
        </w:rPr>
      </w:pPr>
      <w:r>
        <w:rPr>
          <w:rFonts w:cstheme="minorHAnsi"/>
          <w:lang w:val="en-US"/>
        </w:rPr>
        <w:t>Beecher, K.,</w:t>
      </w:r>
      <w:r w:rsidR="008E52F4">
        <w:rPr>
          <w:rFonts w:cstheme="minorHAnsi"/>
          <w:lang w:val="en-US"/>
        </w:rPr>
        <w:t xml:space="preserve"> Cooper, I. A., Wong, J., Walters, S. B., </w:t>
      </w:r>
      <w:proofErr w:type="spellStart"/>
      <w:r w:rsidR="008E52F4">
        <w:rPr>
          <w:rFonts w:cstheme="minorHAnsi"/>
          <w:lang w:val="en-US"/>
        </w:rPr>
        <w:t>Chehrehasa</w:t>
      </w:r>
      <w:proofErr w:type="spellEnd"/>
      <w:r w:rsidR="008E52F4">
        <w:rPr>
          <w:rFonts w:cstheme="minorHAnsi"/>
          <w:lang w:val="en-US"/>
        </w:rPr>
        <w:t xml:space="preserve">, F., Bartlett, S. E. and </w:t>
      </w:r>
      <w:proofErr w:type="spellStart"/>
      <w:r w:rsidR="008E52F4">
        <w:rPr>
          <w:rFonts w:cstheme="minorHAnsi"/>
          <w:lang w:val="en-US"/>
        </w:rPr>
        <w:t>Belmer</w:t>
      </w:r>
      <w:proofErr w:type="spellEnd"/>
      <w:r w:rsidR="008E52F4">
        <w:rPr>
          <w:rFonts w:cstheme="minorHAnsi"/>
          <w:lang w:val="en-US"/>
        </w:rPr>
        <w:t xml:space="preserve">, A. (2021) ‘Long-Term Overconsumption of Sugar Starting at Adolescence Produces Persistent Hyperactivity and Neurocognitive Deficits in Adulthood’, </w:t>
      </w:r>
      <w:r w:rsidR="008E52F4">
        <w:rPr>
          <w:rFonts w:cstheme="minorHAnsi"/>
          <w:i/>
          <w:iCs/>
          <w:lang w:val="en-US"/>
        </w:rPr>
        <w:t xml:space="preserve">Front, </w:t>
      </w:r>
      <w:proofErr w:type="spellStart"/>
      <w:r w:rsidR="008E52F4">
        <w:rPr>
          <w:rFonts w:cstheme="minorHAnsi"/>
          <w:i/>
          <w:iCs/>
          <w:lang w:val="en-US"/>
        </w:rPr>
        <w:t>Neurosci</w:t>
      </w:r>
      <w:proofErr w:type="spellEnd"/>
      <w:r w:rsidR="008E52F4">
        <w:rPr>
          <w:rFonts w:cstheme="minorHAnsi"/>
          <w:lang w:val="en-US"/>
        </w:rPr>
        <w:t xml:space="preserve">, 15. Available at: </w:t>
      </w:r>
      <w:hyperlink r:id="rId7" w:history="1">
        <w:r w:rsidR="008E52F4" w:rsidRPr="008E52F4">
          <w:rPr>
            <w:rStyle w:val="Hyperlink"/>
            <w:rFonts w:cstheme="minorHAnsi"/>
          </w:rPr>
          <w:t>https://doi.org/10.3389/fnins.2021.670430</w:t>
        </w:r>
      </w:hyperlink>
    </w:p>
    <w:p w14:paraId="738E84B3" w14:textId="77777777" w:rsidR="00C709CB" w:rsidRDefault="00C709CB" w:rsidP="00DA7D8C">
      <w:pPr>
        <w:spacing w:after="0" w:line="276" w:lineRule="auto"/>
        <w:jc w:val="both"/>
        <w:rPr>
          <w:rFonts w:cstheme="minorHAnsi"/>
          <w:lang w:val="en-US"/>
        </w:rPr>
      </w:pPr>
    </w:p>
    <w:p w14:paraId="27CE92C2" w14:textId="1CCA25A8" w:rsidR="00977C93" w:rsidRDefault="00977C93" w:rsidP="00DA7D8C">
      <w:pPr>
        <w:spacing w:after="0" w:line="276" w:lineRule="auto"/>
        <w:jc w:val="both"/>
        <w:rPr>
          <w:rFonts w:cstheme="minorHAnsi"/>
          <w:lang w:val="en-US"/>
        </w:rPr>
      </w:pPr>
      <w:r>
        <w:rPr>
          <w:rFonts w:cstheme="minorHAnsi"/>
          <w:lang w:val="en-US"/>
        </w:rPr>
        <w:t xml:space="preserve">British Nutrition Foundation (2021). Available at: </w:t>
      </w:r>
      <w:r w:rsidRPr="00977C93">
        <w:rPr>
          <w:rFonts w:cstheme="minorHAnsi"/>
          <w:lang w:val="en-US"/>
        </w:rPr>
        <w:t>chrome-extension://efaidnbmnnnibpcajpcglclefindmkaj/https://www.nutrition.org.uk/media/nmmewdug/nutrition-requirements.pdf</w:t>
      </w:r>
      <w:r w:rsidR="0050227C">
        <w:rPr>
          <w:rFonts w:cstheme="minorHAnsi"/>
          <w:lang w:val="en-US"/>
        </w:rPr>
        <w:t xml:space="preserve"> </w:t>
      </w:r>
    </w:p>
    <w:p w14:paraId="0390E9FF" w14:textId="77777777" w:rsidR="003C792F" w:rsidRDefault="003C792F" w:rsidP="00DA7D8C">
      <w:pPr>
        <w:spacing w:after="0" w:line="276" w:lineRule="auto"/>
        <w:jc w:val="both"/>
        <w:rPr>
          <w:rFonts w:cstheme="minorHAnsi"/>
          <w:lang w:val="en-US"/>
        </w:rPr>
      </w:pPr>
    </w:p>
    <w:p w14:paraId="2BE9F3C5" w14:textId="2B6D8B18" w:rsidR="003C792F" w:rsidRPr="003C792F" w:rsidRDefault="003C792F" w:rsidP="00DA7D8C">
      <w:pPr>
        <w:spacing w:after="0" w:line="276" w:lineRule="auto"/>
        <w:jc w:val="both"/>
        <w:rPr>
          <w:rFonts w:cstheme="minorHAnsi"/>
          <w:lang w:val="en-US"/>
        </w:rPr>
      </w:pPr>
      <w:r>
        <w:rPr>
          <w:rFonts w:cstheme="minorHAnsi"/>
          <w:lang w:val="en-US"/>
        </w:rPr>
        <w:t xml:space="preserve">British Nutrition Foundation (2023) </w:t>
      </w:r>
      <w:r>
        <w:rPr>
          <w:rFonts w:cstheme="minorHAnsi"/>
          <w:i/>
          <w:iCs/>
          <w:lang w:val="en-US"/>
        </w:rPr>
        <w:t>Sugar</w:t>
      </w:r>
      <w:r>
        <w:rPr>
          <w:rFonts w:cstheme="minorHAnsi"/>
          <w:lang w:val="en-US"/>
        </w:rPr>
        <w:t xml:space="preserve">. Available at: </w:t>
      </w:r>
      <w:hyperlink r:id="rId8" w:history="1">
        <w:r w:rsidRPr="00295882">
          <w:rPr>
            <w:rStyle w:val="Hyperlink"/>
            <w:rFonts w:cstheme="minorHAnsi"/>
            <w:lang w:val="en-US"/>
          </w:rPr>
          <w:t>https://www.nutrition.org.uk/nutritional-information/sugar/#:~:text=On%20average%20in%20the%20UK,more%20sugar%20than%20is%20recommended</w:t>
        </w:r>
      </w:hyperlink>
      <w:r w:rsidRPr="003C792F">
        <w:rPr>
          <w:rFonts w:cstheme="minorHAnsi"/>
          <w:lang w:val="en-US"/>
        </w:rPr>
        <w:t>.</w:t>
      </w:r>
      <w:r>
        <w:rPr>
          <w:rFonts w:cstheme="minorHAnsi"/>
          <w:lang w:val="en-US"/>
        </w:rPr>
        <w:t xml:space="preserve"> (Accessed on: 24</w:t>
      </w:r>
      <w:r w:rsidRPr="003C792F">
        <w:rPr>
          <w:rFonts w:cstheme="minorHAnsi"/>
          <w:vertAlign w:val="superscript"/>
          <w:lang w:val="en-US"/>
        </w:rPr>
        <w:t>th</w:t>
      </w:r>
      <w:r>
        <w:rPr>
          <w:rFonts w:cstheme="minorHAnsi"/>
          <w:lang w:val="en-US"/>
        </w:rPr>
        <w:t xml:space="preserve"> February 2025)</w:t>
      </w:r>
    </w:p>
    <w:p w14:paraId="607C33F2" w14:textId="77777777" w:rsidR="00977C93" w:rsidRDefault="00977C93" w:rsidP="00DA7D8C">
      <w:pPr>
        <w:spacing w:after="0" w:line="276" w:lineRule="auto"/>
        <w:jc w:val="both"/>
        <w:rPr>
          <w:rFonts w:cstheme="minorHAnsi"/>
          <w:lang w:val="en-US"/>
        </w:rPr>
      </w:pPr>
    </w:p>
    <w:p w14:paraId="3F67BFCA" w14:textId="11F159C9" w:rsidR="00EF5E32" w:rsidRPr="005F235B" w:rsidRDefault="00EF5E32" w:rsidP="00430228">
      <w:pPr>
        <w:spacing w:after="0" w:line="276" w:lineRule="auto"/>
        <w:jc w:val="both"/>
        <w:rPr>
          <w:rFonts w:eastAsiaTheme="minorEastAsia"/>
          <w:lang w:val="en-US"/>
        </w:rPr>
      </w:pPr>
      <w:r>
        <w:rPr>
          <w:rFonts w:eastAsiaTheme="minorEastAsia"/>
          <w:lang w:val="en-US"/>
        </w:rPr>
        <w:t>Chun</w:t>
      </w:r>
      <w:r w:rsidR="005F235B">
        <w:rPr>
          <w:rFonts w:eastAsiaTheme="minorEastAsia"/>
          <w:lang w:val="en-US"/>
        </w:rPr>
        <w:t xml:space="preserve">, O. K., Chung, C. E., Wang, Y., </w:t>
      </w:r>
      <w:proofErr w:type="spellStart"/>
      <w:r w:rsidR="005F235B">
        <w:rPr>
          <w:rFonts w:eastAsiaTheme="minorEastAsia"/>
          <w:lang w:val="en-US"/>
        </w:rPr>
        <w:t>Padgitt</w:t>
      </w:r>
      <w:proofErr w:type="spellEnd"/>
      <w:r w:rsidR="005F235B">
        <w:rPr>
          <w:rFonts w:eastAsiaTheme="minorEastAsia"/>
          <w:lang w:val="en-US"/>
        </w:rPr>
        <w:t xml:space="preserve">, A. and Song, W. O. (2010) ‘Changes in Intakes of Total and Added Sugar and their Contribution to Energy Intake in the U.S.’, </w:t>
      </w:r>
      <w:r w:rsidR="005F235B">
        <w:rPr>
          <w:rFonts w:eastAsiaTheme="minorEastAsia"/>
          <w:i/>
          <w:iCs/>
          <w:lang w:val="en-US"/>
        </w:rPr>
        <w:t>Nutrients</w:t>
      </w:r>
      <w:r w:rsidR="005F235B">
        <w:rPr>
          <w:rFonts w:eastAsiaTheme="minorEastAsia"/>
          <w:lang w:val="en-US"/>
        </w:rPr>
        <w:t xml:space="preserve">, 2(8), pp. 834-854. Available at: </w:t>
      </w:r>
      <w:proofErr w:type="spellStart"/>
      <w:r w:rsidR="005F235B" w:rsidRPr="005F235B">
        <w:rPr>
          <w:rFonts w:eastAsiaTheme="minorEastAsia"/>
        </w:rPr>
        <w:t>doi</w:t>
      </w:r>
      <w:proofErr w:type="spellEnd"/>
      <w:r w:rsidR="005F235B" w:rsidRPr="005F235B">
        <w:rPr>
          <w:rFonts w:eastAsiaTheme="minorEastAsia"/>
        </w:rPr>
        <w:t>: </w:t>
      </w:r>
      <w:hyperlink r:id="rId9" w:tgtFrame="_blank" w:history="1">
        <w:r w:rsidR="005F235B" w:rsidRPr="005F235B">
          <w:rPr>
            <w:rStyle w:val="Hyperlink"/>
            <w:rFonts w:eastAsiaTheme="minorEastAsia"/>
          </w:rPr>
          <w:t>10.3390/nu2080834</w:t>
        </w:r>
      </w:hyperlink>
      <w:r w:rsidR="005F235B">
        <w:rPr>
          <w:rFonts w:eastAsiaTheme="minorEastAsia"/>
          <w:lang w:val="en-US"/>
        </w:rPr>
        <w:t xml:space="preserve"> </w:t>
      </w:r>
    </w:p>
    <w:p w14:paraId="3FC94DCA" w14:textId="77777777" w:rsidR="00EF5E32" w:rsidRDefault="00EF5E32" w:rsidP="00430228">
      <w:pPr>
        <w:spacing w:after="0" w:line="276" w:lineRule="auto"/>
        <w:jc w:val="both"/>
        <w:rPr>
          <w:rFonts w:eastAsiaTheme="minorEastAsia"/>
          <w:lang w:val="en-US"/>
        </w:rPr>
      </w:pPr>
    </w:p>
    <w:p w14:paraId="07D4BFDB" w14:textId="0A3574AA" w:rsidR="005F77E5" w:rsidRDefault="4639120E" w:rsidP="00430228">
      <w:pPr>
        <w:spacing w:after="0" w:line="276" w:lineRule="auto"/>
        <w:jc w:val="both"/>
        <w:rPr>
          <w:rFonts w:eastAsiaTheme="minorEastAsia"/>
          <w:b/>
          <w:bCs/>
          <w:color w:val="4F5671"/>
          <w:u w:val="single"/>
          <w:lang w:val="en-US"/>
        </w:rPr>
      </w:pPr>
      <w:r w:rsidRPr="4639120E">
        <w:rPr>
          <w:rFonts w:eastAsiaTheme="minorEastAsia"/>
          <w:lang w:val="en-US"/>
        </w:rPr>
        <w:t xml:space="preserve">Clemente-Suarez, V. J., </w:t>
      </w:r>
      <w:proofErr w:type="spellStart"/>
      <w:r w:rsidRPr="4639120E">
        <w:rPr>
          <w:rFonts w:eastAsiaTheme="minorEastAsia"/>
          <w:lang w:val="en-US"/>
        </w:rPr>
        <w:t>Mielgo-Ayuzo</w:t>
      </w:r>
      <w:proofErr w:type="spellEnd"/>
      <w:r w:rsidRPr="4639120E">
        <w:rPr>
          <w:rFonts w:eastAsiaTheme="minorEastAsia"/>
          <w:lang w:val="en-US"/>
        </w:rPr>
        <w:t xml:space="preserve">, J., Martin-Rodriguez, A., Ramos-Campo, D.J., </w:t>
      </w:r>
      <w:proofErr w:type="spellStart"/>
      <w:r w:rsidRPr="4639120E">
        <w:rPr>
          <w:rFonts w:eastAsiaTheme="minorEastAsia"/>
          <w:lang w:val="en-US"/>
        </w:rPr>
        <w:t>REndondo-Florez</w:t>
      </w:r>
      <w:proofErr w:type="spellEnd"/>
      <w:r w:rsidRPr="4639120E">
        <w:rPr>
          <w:rFonts w:eastAsiaTheme="minorEastAsia"/>
          <w:lang w:val="en-US"/>
        </w:rPr>
        <w:t xml:space="preserve">, L. and Tornero-Aguilera, J. F. (2022) ‘The Burden of Carbohydrates in Health and Disease’, </w:t>
      </w:r>
      <w:r w:rsidRPr="4639120E">
        <w:rPr>
          <w:rFonts w:eastAsiaTheme="minorEastAsia"/>
          <w:i/>
          <w:iCs/>
          <w:lang w:val="en-US"/>
        </w:rPr>
        <w:t>Nutrients</w:t>
      </w:r>
      <w:r w:rsidRPr="4639120E">
        <w:rPr>
          <w:rFonts w:eastAsiaTheme="minorEastAsia"/>
          <w:lang w:val="en-US"/>
        </w:rPr>
        <w:t xml:space="preserve">, 14(18), pp. 3809. Available at: </w:t>
      </w:r>
      <w:hyperlink r:id="rId10">
        <w:r w:rsidRPr="4639120E">
          <w:rPr>
            <w:rStyle w:val="Hyperlink"/>
            <w:rFonts w:eastAsiaTheme="minorEastAsia"/>
            <w:b/>
            <w:bCs/>
            <w:color w:val="4F5671"/>
            <w:lang w:val="en-US"/>
          </w:rPr>
          <w:t>https://doi.org/10.3390/nu14183809</w:t>
        </w:r>
      </w:hyperlink>
      <w:r w:rsidRPr="4639120E">
        <w:rPr>
          <w:rFonts w:eastAsiaTheme="minorEastAsia"/>
          <w:b/>
          <w:bCs/>
          <w:color w:val="4F5671"/>
          <w:u w:val="single"/>
          <w:lang w:val="en-US"/>
        </w:rPr>
        <w:t xml:space="preserve"> </w:t>
      </w:r>
    </w:p>
    <w:p w14:paraId="66D56FAD" w14:textId="6E4E8631" w:rsidR="005F77E5" w:rsidRDefault="005F77E5" w:rsidP="00430228">
      <w:pPr>
        <w:spacing w:after="0" w:line="276" w:lineRule="auto"/>
        <w:jc w:val="both"/>
        <w:rPr>
          <w:rFonts w:eastAsiaTheme="minorEastAsia"/>
          <w:lang w:val="en-US"/>
        </w:rPr>
      </w:pPr>
    </w:p>
    <w:p w14:paraId="348557DD" w14:textId="63A96DFF" w:rsidR="00E42D22" w:rsidRDefault="00E42D22" w:rsidP="00E42D22">
      <w:pPr>
        <w:rPr>
          <w:color w:val="FF0000"/>
        </w:rPr>
      </w:pPr>
      <w:r w:rsidRPr="00D213A9">
        <w:t xml:space="preserve">Cui, M. (2023) </w:t>
      </w:r>
      <w:r>
        <w:t>‘</w:t>
      </w:r>
      <w:r w:rsidRPr="00D213A9">
        <w:t>The Impacts of Sugar Intake on The Body and The Feasibility of Anti-Sugar Diet</w:t>
      </w:r>
      <w:r>
        <w:t>’, H</w:t>
      </w:r>
      <w:r w:rsidRPr="00E42D22">
        <w:rPr>
          <w:i/>
          <w:iCs/>
        </w:rPr>
        <w:t>ighlights in Science, Engineering and Technology</w:t>
      </w:r>
      <w:r w:rsidRPr="00D213A9">
        <w:t xml:space="preserve">, 80, </w:t>
      </w:r>
      <w:r>
        <w:t xml:space="preserve">pp. </w:t>
      </w:r>
      <w:r w:rsidRPr="00D213A9">
        <w:t>172-179.</w:t>
      </w:r>
      <w:r>
        <w:t xml:space="preserve"> Available at:</w:t>
      </w:r>
      <w:r w:rsidRPr="00D213A9">
        <w:rPr>
          <w:color w:val="FF0000"/>
        </w:rPr>
        <w:t xml:space="preserve"> </w:t>
      </w:r>
      <w:hyperlink r:id="rId11" w:history="1">
        <w:r w:rsidRPr="0034431D">
          <w:rPr>
            <w:rStyle w:val="Hyperlink"/>
          </w:rPr>
          <w:t>https://doi.org/10.54097/znk24q58</w:t>
        </w:r>
      </w:hyperlink>
    </w:p>
    <w:p w14:paraId="45F3C97B" w14:textId="77777777" w:rsidR="00E42D22" w:rsidRDefault="00E42D22" w:rsidP="00430228">
      <w:pPr>
        <w:spacing w:after="0" w:line="276" w:lineRule="auto"/>
      </w:pPr>
    </w:p>
    <w:p w14:paraId="60C0DBBE" w14:textId="27C4D591" w:rsidR="00967E85" w:rsidRPr="00967E85" w:rsidRDefault="00967E85" w:rsidP="00430228">
      <w:pPr>
        <w:spacing w:after="0" w:line="276" w:lineRule="auto"/>
      </w:pPr>
      <w:r>
        <w:t xml:space="preserve">Daniels, J. (2004) ‘Fad diets: Slim on good nutrition’, </w:t>
      </w:r>
      <w:r>
        <w:rPr>
          <w:i/>
          <w:iCs/>
        </w:rPr>
        <w:t>Nursing</w:t>
      </w:r>
      <w:r>
        <w:t xml:space="preserve">, 34(12), pp. 22-23. </w:t>
      </w:r>
    </w:p>
    <w:p w14:paraId="5C1E0E6F" w14:textId="77777777" w:rsidR="00967E85" w:rsidRDefault="00967E85" w:rsidP="00430228">
      <w:pPr>
        <w:spacing w:after="0" w:line="276" w:lineRule="auto"/>
      </w:pPr>
    </w:p>
    <w:p w14:paraId="187D8A6A" w14:textId="61BAF38B" w:rsidR="007F7740" w:rsidRPr="007F7740" w:rsidRDefault="007F7740" w:rsidP="00430228">
      <w:pPr>
        <w:spacing w:after="0" w:line="276" w:lineRule="auto"/>
      </w:pPr>
      <w:proofErr w:type="spellStart"/>
      <w:r>
        <w:t>DiNicolantonio</w:t>
      </w:r>
      <w:proofErr w:type="spellEnd"/>
      <w:r>
        <w:t xml:space="preserve">, J.J., O’Keefe, J.H. and Wilson, W.L. (2018) ‘Sugar addiction: is it real? A narrative review’, </w:t>
      </w:r>
      <w:r>
        <w:rPr>
          <w:i/>
          <w:iCs/>
        </w:rPr>
        <w:t>British Journal of Sports Medicine</w:t>
      </w:r>
      <w:r>
        <w:t xml:space="preserve">, 52(14), pp. 910-913. Available at: </w:t>
      </w:r>
      <w:hyperlink r:id="rId12" w:tgtFrame="_new" w:history="1">
        <w:r w:rsidRPr="007F7740">
          <w:rPr>
            <w:rStyle w:val="Hyperlink"/>
          </w:rPr>
          <w:t>https://doi.org/10.1136/bjsports-2017-097971</w:t>
        </w:r>
      </w:hyperlink>
      <w:r>
        <w:t xml:space="preserve"> </w:t>
      </w:r>
    </w:p>
    <w:p w14:paraId="1464F65B" w14:textId="77777777" w:rsidR="007F7740" w:rsidRDefault="007F7740" w:rsidP="00430228">
      <w:pPr>
        <w:spacing w:after="0" w:line="276" w:lineRule="auto"/>
      </w:pPr>
    </w:p>
    <w:p w14:paraId="3EFBEDF0" w14:textId="79B1FB10" w:rsidR="00D66D58" w:rsidRPr="00D66D58" w:rsidRDefault="00D66D58" w:rsidP="00430228">
      <w:pPr>
        <w:spacing w:after="0" w:line="276" w:lineRule="auto"/>
      </w:pPr>
      <w:r>
        <w:lastRenderedPageBreak/>
        <w:t xml:space="preserve">Firth, J., </w:t>
      </w:r>
      <w:proofErr w:type="spellStart"/>
      <w:r>
        <w:t>Gangwisch</w:t>
      </w:r>
      <w:proofErr w:type="spellEnd"/>
      <w:r>
        <w:t xml:space="preserve">, J.E., </w:t>
      </w:r>
      <w:proofErr w:type="spellStart"/>
      <w:r>
        <w:t>Borsini</w:t>
      </w:r>
      <w:proofErr w:type="spellEnd"/>
      <w:r>
        <w:t xml:space="preserve">, A., Wootton, R.E. and Mayer, E.A. (2020) ‘Food and mood: how do diet and nutrition affect mental wellbeing?’, </w:t>
      </w:r>
      <w:r>
        <w:rPr>
          <w:i/>
          <w:iCs/>
        </w:rPr>
        <w:t>BMJ</w:t>
      </w:r>
      <w:r>
        <w:t xml:space="preserve">, </w:t>
      </w:r>
      <w:r w:rsidR="006A28C6">
        <w:t>369</w:t>
      </w:r>
      <w:r>
        <w:t xml:space="preserve">. Available at: </w:t>
      </w:r>
      <w:proofErr w:type="spellStart"/>
      <w:r w:rsidRPr="00D66D58">
        <w:t>doi</w:t>
      </w:r>
      <w:proofErr w:type="spellEnd"/>
      <w:r w:rsidRPr="00D66D58">
        <w:t>: </w:t>
      </w:r>
      <w:hyperlink r:id="rId13" w:history="1">
        <w:r w:rsidRPr="00D66D58">
          <w:rPr>
            <w:rStyle w:val="Hyperlink"/>
          </w:rPr>
          <w:t>https://doi.org/10.1136/bmj.m2382</w:t>
        </w:r>
      </w:hyperlink>
    </w:p>
    <w:p w14:paraId="7FC0FE45" w14:textId="77777777" w:rsidR="00D66D58" w:rsidRDefault="00D66D58" w:rsidP="00430228">
      <w:pPr>
        <w:spacing w:after="0" w:line="276" w:lineRule="auto"/>
      </w:pPr>
    </w:p>
    <w:p w14:paraId="0C9C59B5" w14:textId="61E3EB26" w:rsidR="009A7C44" w:rsidRPr="009A7C44" w:rsidRDefault="009A7C44" w:rsidP="00430228">
      <w:pPr>
        <w:spacing w:after="0" w:line="276" w:lineRule="auto"/>
      </w:pPr>
      <w:proofErr w:type="spellStart"/>
      <w:r>
        <w:t>Faruque</w:t>
      </w:r>
      <w:proofErr w:type="spellEnd"/>
      <w:r>
        <w:t xml:space="preserve">, S., Tong, J., </w:t>
      </w:r>
      <w:proofErr w:type="spellStart"/>
      <w:r>
        <w:t>Lacmanovic</w:t>
      </w:r>
      <w:proofErr w:type="spellEnd"/>
      <w:r>
        <w:t xml:space="preserve">, V., </w:t>
      </w:r>
      <w:proofErr w:type="spellStart"/>
      <w:r>
        <w:t>Agbonghae</w:t>
      </w:r>
      <w:proofErr w:type="spellEnd"/>
      <w:r>
        <w:t xml:space="preserve">, C., </w:t>
      </w:r>
      <w:proofErr w:type="spellStart"/>
      <w:r>
        <w:t>Minaya</w:t>
      </w:r>
      <w:proofErr w:type="spellEnd"/>
      <w:r>
        <w:t xml:space="preserve">, D.M. and </w:t>
      </w:r>
      <w:proofErr w:type="spellStart"/>
      <w:r>
        <w:t>Czaja</w:t>
      </w:r>
      <w:proofErr w:type="spellEnd"/>
      <w:r>
        <w:t xml:space="preserve">, K. (2020) ‘The Dose Makes the Poison: Sugar and Obesity in the United States – a Review’, </w:t>
      </w:r>
      <w:r>
        <w:rPr>
          <w:i/>
          <w:iCs/>
        </w:rPr>
        <w:t xml:space="preserve">Pol J Food </w:t>
      </w:r>
      <w:proofErr w:type="spellStart"/>
      <w:r>
        <w:rPr>
          <w:i/>
          <w:iCs/>
        </w:rPr>
        <w:t>Nutr</w:t>
      </w:r>
      <w:proofErr w:type="spellEnd"/>
      <w:r>
        <w:rPr>
          <w:i/>
          <w:iCs/>
        </w:rPr>
        <w:t xml:space="preserve"> Sci</w:t>
      </w:r>
      <w:r>
        <w:t xml:space="preserve">, 69(3), pp. 219-233. Available at: </w:t>
      </w:r>
      <w:proofErr w:type="spellStart"/>
      <w:r w:rsidRPr="009A7C44">
        <w:t>doi</w:t>
      </w:r>
      <w:proofErr w:type="spellEnd"/>
      <w:r w:rsidRPr="009A7C44">
        <w:t>: </w:t>
      </w:r>
      <w:hyperlink r:id="rId14" w:tgtFrame="_blank" w:history="1">
        <w:r w:rsidRPr="009A7C44">
          <w:rPr>
            <w:rStyle w:val="Hyperlink"/>
          </w:rPr>
          <w:t>10.31883/</w:t>
        </w:r>
        <w:proofErr w:type="spellStart"/>
        <w:r w:rsidRPr="009A7C44">
          <w:rPr>
            <w:rStyle w:val="Hyperlink"/>
          </w:rPr>
          <w:t>pjfns</w:t>
        </w:r>
        <w:proofErr w:type="spellEnd"/>
        <w:r w:rsidRPr="009A7C44">
          <w:rPr>
            <w:rStyle w:val="Hyperlink"/>
          </w:rPr>
          <w:t>/110735</w:t>
        </w:r>
      </w:hyperlink>
      <w:r>
        <w:t xml:space="preserve"> </w:t>
      </w:r>
    </w:p>
    <w:p w14:paraId="1B3F892A" w14:textId="77777777" w:rsidR="009A7C44" w:rsidRDefault="009A7C44" w:rsidP="00430228">
      <w:pPr>
        <w:spacing w:after="0" w:line="276" w:lineRule="auto"/>
      </w:pPr>
    </w:p>
    <w:p w14:paraId="047F3E13" w14:textId="652A1A4B" w:rsidR="00430228" w:rsidRDefault="00430228" w:rsidP="00430228">
      <w:pPr>
        <w:spacing w:after="0" w:line="276" w:lineRule="auto"/>
        <w:rPr>
          <w:color w:val="0563C1" w:themeColor="hyperlink"/>
          <w:u w:val="single"/>
        </w:rPr>
      </w:pPr>
      <w:proofErr w:type="spellStart"/>
      <w:r w:rsidRPr="00D34586">
        <w:t>Gearhardt</w:t>
      </w:r>
      <w:proofErr w:type="spellEnd"/>
      <w:r w:rsidRPr="00D34586">
        <w:t xml:space="preserve">, A.N. and </w:t>
      </w:r>
      <w:proofErr w:type="spellStart"/>
      <w:r w:rsidRPr="00D34586">
        <w:t>DiFeliceantonio</w:t>
      </w:r>
      <w:proofErr w:type="spellEnd"/>
      <w:r w:rsidRPr="00D34586">
        <w:t xml:space="preserve">, A.G. (2023) </w:t>
      </w:r>
      <w:r>
        <w:t>‘</w:t>
      </w:r>
      <w:r w:rsidRPr="00D34586">
        <w:t>Highly processed foods can be considered addictive substances based on established scientific criteria</w:t>
      </w:r>
      <w:r>
        <w:t xml:space="preserve">’, </w:t>
      </w:r>
      <w:r w:rsidRPr="000C0FFD">
        <w:rPr>
          <w:i/>
          <w:iCs/>
        </w:rPr>
        <w:t>Addiction</w:t>
      </w:r>
      <w:r w:rsidRPr="00D34586">
        <w:t>, 118(4), pp.589-598.</w:t>
      </w:r>
      <w:r>
        <w:t xml:space="preserve"> </w:t>
      </w:r>
      <w:r w:rsidR="00E42D22">
        <w:t xml:space="preserve">Available at: </w:t>
      </w:r>
      <w:hyperlink r:id="rId15" w:history="1">
        <w:r w:rsidR="000B27C2" w:rsidRPr="00E22D53">
          <w:rPr>
            <w:rStyle w:val="Hyperlink"/>
          </w:rPr>
          <w:t>https://doi.org/10.1111/add.16065</w:t>
        </w:r>
      </w:hyperlink>
      <w:r>
        <w:rPr>
          <w:color w:val="0563C1" w:themeColor="hyperlink"/>
          <w:u w:val="single"/>
        </w:rPr>
        <w:t xml:space="preserve"> </w:t>
      </w:r>
    </w:p>
    <w:p w14:paraId="7668453D" w14:textId="77777777" w:rsidR="00430228" w:rsidRPr="000C0FFD" w:rsidRDefault="00430228" w:rsidP="00430228">
      <w:pPr>
        <w:spacing w:after="0" w:line="276" w:lineRule="auto"/>
        <w:rPr>
          <w:color w:val="0563C1" w:themeColor="hyperlink"/>
          <w:u w:val="single"/>
        </w:rPr>
      </w:pPr>
    </w:p>
    <w:p w14:paraId="4C1F043E" w14:textId="67CF65B6" w:rsidR="00831FAB" w:rsidRPr="00831FAB" w:rsidRDefault="00831FAB" w:rsidP="00430228">
      <w:pPr>
        <w:spacing w:after="0" w:line="276" w:lineRule="auto"/>
        <w:jc w:val="both"/>
        <w:rPr>
          <w:rFonts w:eastAsiaTheme="minorEastAsia"/>
          <w:lang w:val="en-US"/>
        </w:rPr>
      </w:pPr>
      <w:r>
        <w:rPr>
          <w:rFonts w:eastAsiaTheme="minorEastAsia"/>
          <w:lang w:val="en-US"/>
        </w:rPr>
        <w:t xml:space="preserve">Gillespie, K.M., Kemps, E., White, M.J. and Bartlett, S.E. (2023) ‘The Impact of Free Sugar on Human Health – A Narrative Review’, </w:t>
      </w:r>
      <w:r>
        <w:rPr>
          <w:rFonts w:eastAsiaTheme="minorEastAsia"/>
          <w:i/>
          <w:iCs/>
          <w:lang w:val="en-US"/>
        </w:rPr>
        <w:t>Nutrients</w:t>
      </w:r>
      <w:r>
        <w:rPr>
          <w:rFonts w:eastAsiaTheme="minorEastAsia"/>
          <w:lang w:val="en-US"/>
        </w:rPr>
        <w:t xml:space="preserve">, 15(4), pp. 889. Available at: </w:t>
      </w:r>
      <w:hyperlink r:id="rId16" w:history="1">
        <w:r w:rsidRPr="00ED3040">
          <w:rPr>
            <w:rStyle w:val="Hyperlink"/>
            <w:rFonts w:eastAsiaTheme="minorEastAsia"/>
          </w:rPr>
          <w:t>https://doi.org/10.3390/nu15040889</w:t>
        </w:r>
      </w:hyperlink>
      <w:r>
        <w:rPr>
          <w:rFonts w:eastAsiaTheme="minorEastAsia"/>
          <w:lang w:val="en-US"/>
        </w:rPr>
        <w:t xml:space="preserve"> </w:t>
      </w:r>
    </w:p>
    <w:p w14:paraId="62E5ACC8" w14:textId="77777777" w:rsidR="00831FAB" w:rsidRDefault="00831FAB" w:rsidP="00430228">
      <w:pPr>
        <w:spacing w:after="0" w:line="276" w:lineRule="auto"/>
        <w:jc w:val="both"/>
        <w:rPr>
          <w:rFonts w:eastAsiaTheme="minorEastAsia"/>
          <w:lang w:val="en-US"/>
        </w:rPr>
      </w:pPr>
    </w:p>
    <w:p w14:paraId="423D1838" w14:textId="6EA35B51" w:rsidR="00E42183" w:rsidRPr="00E42183" w:rsidRDefault="00E42183" w:rsidP="00430228">
      <w:pPr>
        <w:spacing w:after="0" w:line="276" w:lineRule="auto"/>
        <w:jc w:val="both"/>
        <w:rPr>
          <w:rFonts w:cstheme="minorHAnsi"/>
          <w:lang w:val="en-US"/>
        </w:rPr>
      </w:pPr>
      <w:proofErr w:type="spellStart"/>
      <w:r>
        <w:rPr>
          <w:rFonts w:cstheme="minorHAnsi"/>
          <w:lang w:val="en-US"/>
        </w:rPr>
        <w:t>Giugliano</w:t>
      </w:r>
      <w:proofErr w:type="spellEnd"/>
      <w:r>
        <w:rPr>
          <w:rFonts w:cstheme="minorHAnsi"/>
          <w:lang w:val="en-US"/>
        </w:rPr>
        <w:t xml:space="preserve">, D., </w:t>
      </w:r>
      <w:proofErr w:type="spellStart"/>
      <w:r>
        <w:rPr>
          <w:rFonts w:cstheme="minorHAnsi"/>
          <w:lang w:val="en-US"/>
        </w:rPr>
        <w:t>Maiorino</w:t>
      </w:r>
      <w:proofErr w:type="spellEnd"/>
      <w:r>
        <w:rPr>
          <w:rFonts w:cstheme="minorHAnsi"/>
          <w:lang w:val="en-US"/>
        </w:rPr>
        <w:t xml:space="preserve">, M.I. </w:t>
      </w:r>
      <w:proofErr w:type="spellStart"/>
      <w:r>
        <w:rPr>
          <w:rFonts w:cstheme="minorHAnsi"/>
          <w:lang w:val="en-US"/>
        </w:rPr>
        <w:t>Bellastella</w:t>
      </w:r>
      <w:proofErr w:type="spellEnd"/>
      <w:r>
        <w:rPr>
          <w:rFonts w:cstheme="minorHAnsi"/>
          <w:lang w:val="en-US"/>
        </w:rPr>
        <w:t xml:space="preserve">, G. and Esposito, K. (2018) ‘More sugar? No, thank you! The elusive nature of low carbohydrate diets’, </w:t>
      </w:r>
      <w:r>
        <w:rPr>
          <w:rFonts w:cstheme="minorHAnsi"/>
          <w:i/>
          <w:iCs/>
          <w:lang w:val="en-US"/>
        </w:rPr>
        <w:t>Endocrine</w:t>
      </w:r>
      <w:r>
        <w:rPr>
          <w:rFonts w:cstheme="minorHAnsi"/>
          <w:lang w:val="en-US"/>
        </w:rPr>
        <w:t xml:space="preserve">, 61, pp. 383-387. Available at: </w:t>
      </w:r>
      <w:r w:rsidRPr="00E42183">
        <w:rPr>
          <w:rFonts w:cstheme="minorHAnsi"/>
        </w:rPr>
        <w:t>https://doi.org/10.1007/s12020-018-1580-x</w:t>
      </w:r>
    </w:p>
    <w:p w14:paraId="1F8C6548" w14:textId="77777777" w:rsidR="00E42183" w:rsidRDefault="00E42183" w:rsidP="00430228">
      <w:pPr>
        <w:spacing w:after="0" w:line="276" w:lineRule="auto"/>
        <w:jc w:val="both"/>
        <w:rPr>
          <w:rFonts w:cstheme="minorHAnsi"/>
          <w:lang w:val="en-US"/>
        </w:rPr>
      </w:pPr>
    </w:p>
    <w:p w14:paraId="1BDA238A" w14:textId="7A15306C" w:rsidR="00064807" w:rsidRPr="003F2819" w:rsidRDefault="00064807" w:rsidP="00430228">
      <w:pPr>
        <w:spacing w:after="0" w:line="276" w:lineRule="auto"/>
        <w:jc w:val="both"/>
        <w:rPr>
          <w:rFonts w:cstheme="minorHAnsi"/>
          <w:lang w:val="en-US"/>
        </w:rPr>
      </w:pPr>
      <w:proofErr w:type="spellStart"/>
      <w:r>
        <w:rPr>
          <w:rFonts w:cstheme="minorHAnsi"/>
          <w:lang w:val="en-US"/>
        </w:rPr>
        <w:t>Grignon</w:t>
      </w:r>
      <w:proofErr w:type="spellEnd"/>
      <w:r w:rsidR="003F2819">
        <w:rPr>
          <w:rFonts w:cstheme="minorHAnsi"/>
          <w:lang w:val="en-US"/>
        </w:rPr>
        <w:t xml:space="preserve">, M. (2022) ‘Taxing free sugar: the devil is in the resulting distribution of gains and pains’, </w:t>
      </w:r>
      <w:r w:rsidR="003F2819">
        <w:rPr>
          <w:rFonts w:cstheme="minorHAnsi"/>
          <w:i/>
          <w:iCs/>
          <w:lang w:val="en-US"/>
        </w:rPr>
        <w:t>Canadian Journal of Public Health</w:t>
      </w:r>
      <w:r w:rsidR="003F2819">
        <w:rPr>
          <w:rFonts w:cstheme="minorHAnsi"/>
          <w:lang w:val="en-US"/>
        </w:rPr>
        <w:t xml:space="preserve">, 113, pp. 327-330. Available at: </w:t>
      </w:r>
      <w:hyperlink r:id="rId17" w:history="1">
        <w:r w:rsidR="003F2819" w:rsidRPr="00295882">
          <w:rPr>
            <w:rStyle w:val="Hyperlink"/>
            <w:rFonts w:cstheme="minorHAnsi"/>
          </w:rPr>
          <w:t>https://doi.org/10.17269/s41997-022-00628-6</w:t>
        </w:r>
      </w:hyperlink>
      <w:r w:rsidR="003F2819">
        <w:rPr>
          <w:rFonts w:cstheme="minorHAnsi"/>
        </w:rPr>
        <w:t xml:space="preserve"> </w:t>
      </w:r>
    </w:p>
    <w:p w14:paraId="76617551" w14:textId="77777777" w:rsidR="00064807" w:rsidRDefault="00064807" w:rsidP="00430228">
      <w:pPr>
        <w:spacing w:after="0" w:line="276" w:lineRule="auto"/>
        <w:jc w:val="both"/>
        <w:rPr>
          <w:rFonts w:cstheme="minorHAnsi"/>
          <w:lang w:val="en-US"/>
        </w:rPr>
      </w:pPr>
    </w:p>
    <w:p w14:paraId="5C3292AC" w14:textId="1A923755" w:rsidR="009B5A97" w:rsidRDefault="009B5A97" w:rsidP="00430228">
      <w:pPr>
        <w:spacing w:after="0" w:line="276" w:lineRule="auto"/>
        <w:jc w:val="both"/>
        <w:rPr>
          <w:rFonts w:cstheme="minorHAnsi"/>
          <w:color w:val="000000"/>
          <w:shd w:val="clear" w:color="auto" w:fill="FFFFFF"/>
        </w:rPr>
      </w:pPr>
      <w:r w:rsidRPr="009B5A97">
        <w:rPr>
          <w:rFonts w:cstheme="minorHAnsi"/>
          <w:lang w:val="en-US"/>
        </w:rPr>
        <w:t xml:space="preserve">Eggleston, G. (2018) ‘Positive Aspects of Cabe Sugar and Sugar Cane Derived Products in Food and Nutrition’, </w:t>
      </w:r>
      <w:r w:rsidRPr="009B5A97">
        <w:rPr>
          <w:rFonts w:cstheme="minorHAnsi"/>
          <w:i/>
          <w:iCs/>
          <w:lang w:val="en-US"/>
        </w:rPr>
        <w:t>Journal of Agricultural and Food Chemistry</w:t>
      </w:r>
      <w:r w:rsidRPr="009B5A97">
        <w:rPr>
          <w:rFonts w:cstheme="minorHAnsi"/>
          <w:lang w:val="en-US"/>
        </w:rPr>
        <w:t xml:space="preserve">, 66 (16), pp. 4007-4012. Available at: </w:t>
      </w:r>
      <w:r w:rsidRPr="009B5A97">
        <w:rPr>
          <w:rFonts w:cstheme="minorHAnsi"/>
          <w:color w:val="000000"/>
          <w:shd w:val="clear" w:color="auto" w:fill="FFFFFF"/>
        </w:rPr>
        <w:t>DOI: 10.1021/acs.jafc.7b05734</w:t>
      </w:r>
    </w:p>
    <w:p w14:paraId="3DA5D3B2" w14:textId="77777777" w:rsidR="00DA7D8C" w:rsidRPr="009B5A97" w:rsidRDefault="00DA7D8C" w:rsidP="00DA7D8C">
      <w:pPr>
        <w:spacing w:after="0" w:line="276" w:lineRule="auto"/>
        <w:jc w:val="both"/>
        <w:rPr>
          <w:rFonts w:cstheme="minorHAnsi"/>
          <w:lang w:val="en-US"/>
        </w:rPr>
      </w:pPr>
    </w:p>
    <w:p w14:paraId="05E82BEF" w14:textId="4302C454" w:rsidR="00600F1A" w:rsidRDefault="51DB2B28" w:rsidP="00DA7D8C">
      <w:pPr>
        <w:spacing w:after="0" w:line="276" w:lineRule="auto"/>
        <w:jc w:val="both"/>
        <w:rPr>
          <w:rFonts w:ascii="Calibri" w:eastAsia="Calibri" w:hAnsi="Calibri" w:cs="Calibri"/>
          <w:lang w:val="en-US"/>
        </w:rPr>
      </w:pPr>
      <w:r w:rsidRPr="009B5A97">
        <w:rPr>
          <w:rFonts w:cstheme="minorHAnsi"/>
          <w:lang w:val="en-US"/>
        </w:rPr>
        <w:t>Jacques, A., Chaaya</w:t>
      </w:r>
      <w:r w:rsidRPr="51DB2B28">
        <w:rPr>
          <w:lang w:val="en-US"/>
        </w:rPr>
        <w:t xml:space="preserve">, C., Beecher, K., Ali, S.A., </w:t>
      </w:r>
      <w:proofErr w:type="spellStart"/>
      <w:r w:rsidRPr="51DB2B28">
        <w:rPr>
          <w:lang w:val="en-US"/>
        </w:rPr>
        <w:t>Belmer</w:t>
      </w:r>
      <w:proofErr w:type="spellEnd"/>
      <w:r w:rsidRPr="51DB2B28">
        <w:rPr>
          <w:lang w:val="en-US"/>
        </w:rPr>
        <w:t xml:space="preserve">, A. and Bartlett, A. (2019) ‘The impact of sugar consumption on stress driven, emotional and addictive behaviors’, </w:t>
      </w:r>
      <w:r w:rsidRPr="009B5A97">
        <w:rPr>
          <w:i/>
          <w:iCs/>
          <w:lang w:val="en-US"/>
        </w:rPr>
        <w:t>Neuroscience &amp; Biobehavioral Reviews</w:t>
      </w:r>
      <w:r w:rsidRPr="51DB2B28">
        <w:rPr>
          <w:lang w:val="en-US"/>
        </w:rPr>
        <w:t xml:space="preserve">, 103, pp. 178-199. Available at: </w:t>
      </w:r>
      <w:hyperlink r:id="rId18">
        <w:r w:rsidRPr="51DB2B28">
          <w:rPr>
            <w:rStyle w:val="Hyperlink"/>
            <w:lang w:val="en-US"/>
          </w:rPr>
          <w:t>https://doi.org/10.1016/j.neubiorev.2019.05.021</w:t>
        </w:r>
      </w:hyperlink>
    </w:p>
    <w:p w14:paraId="095D0FDB" w14:textId="68464355" w:rsidR="00600F1A" w:rsidRDefault="00600F1A" w:rsidP="00DA7D8C">
      <w:pPr>
        <w:spacing w:after="0" w:line="276" w:lineRule="auto"/>
        <w:jc w:val="both"/>
      </w:pPr>
    </w:p>
    <w:p w14:paraId="412BA484" w14:textId="1F444B24" w:rsidR="00B3707B" w:rsidRPr="00B3707B" w:rsidRDefault="00B3707B" w:rsidP="00DA7D8C">
      <w:pPr>
        <w:spacing w:after="0" w:line="276" w:lineRule="auto"/>
        <w:jc w:val="both"/>
      </w:pPr>
      <w:r>
        <w:t xml:space="preserve">John Hopkins Medicine (No Date) </w:t>
      </w:r>
      <w:r>
        <w:rPr>
          <w:i/>
          <w:iCs/>
        </w:rPr>
        <w:t>Facts About Sugar and Sugar Substitutes</w:t>
      </w:r>
      <w:r>
        <w:t xml:space="preserve">. Available at: </w:t>
      </w:r>
      <w:hyperlink r:id="rId19" w:anchor=":~:text=Actually%2C%20it's%20necessary%3A%20Our%20bodies,it%20for%20fuel%20and%20energy" w:history="1">
        <w:r w:rsidRPr="002F07D9">
          <w:rPr>
            <w:rStyle w:val="Hyperlink"/>
          </w:rPr>
          <w:t>https://www.hopkinsmedicine.org/health/wellness-and-prevention/facts-about-sugar-and-sugar-substitutes#:~:text=Actually%2C%20it's%20necessary%3A%20Our%20bodies,it%20for%20fuel%20and%20energy</w:t>
        </w:r>
      </w:hyperlink>
      <w:r>
        <w:t xml:space="preserve"> (Accessed: 7</w:t>
      </w:r>
      <w:r w:rsidRPr="00B3707B">
        <w:rPr>
          <w:vertAlign w:val="superscript"/>
        </w:rPr>
        <w:t>th</w:t>
      </w:r>
      <w:r>
        <w:t xml:space="preserve"> January 2025)</w:t>
      </w:r>
    </w:p>
    <w:p w14:paraId="0ADF456F" w14:textId="77777777" w:rsidR="00B3707B" w:rsidRDefault="00B3707B" w:rsidP="00DA7D8C">
      <w:pPr>
        <w:spacing w:after="0" w:line="276" w:lineRule="auto"/>
        <w:jc w:val="both"/>
      </w:pPr>
    </w:p>
    <w:p w14:paraId="6F3C01C3" w14:textId="425325D5" w:rsidR="00A54B24" w:rsidRPr="00A54B24" w:rsidRDefault="00A54B24" w:rsidP="00DA7D8C">
      <w:pPr>
        <w:spacing w:after="0" w:line="276" w:lineRule="auto"/>
        <w:jc w:val="both"/>
      </w:pPr>
      <w:proofErr w:type="spellStart"/>
      <w:r>
        <w:t>Loveren</w:t>
      </w:r>
      <w:proofErr w:type="spellEnd"/>
      <w:r>
        <w:t xml:space="preserve">, C.V. (2019) ‘Sugar Restriction for Caries Prevention: Amount and Frequency. Which is More Important?’, </w:t>
      </w:r>
      <w:r>
        <w:rPr>
          <w:i/>
          <w:iCs/>
        </w:rPr>
        <w:t>Caries Res</w:t>
      </w:r>
      <w:r>
        <w:t xml:space="preserve">, 53(2), pp. 168-175. Available at: </w:t>
      </w:r>
      <w:hyperlink r:id="rId20" w:tgtFrame="_blank" w:history="1">
        <w:r w:rsidRPr="00A54B24">
          <w:rPr>
            <w:rStyle w:val="Hyperlink"/>
          </w:rPr>
          <w:t>https://doi.org/10.1159/000489571</w:t>
        </w:r>
      </w:hyperlink>
      <w:r>
        <w:t xml:space="preserve"> </w:t>
      </w:r>
    </w:p>
    <w:p w14:paraId="1C1FFEED" w14:textId="77777777" w:rsidR="00A54B24" w:rsidRDefault="00A54B24" w:rsidP="00DA7D8C">
      <w:pPr>
        <w:spacing w:after="0" w:line="276" w:lineRule="auto"/>
        <w:jc w:val="both"/>
      </w:pPr>
    </w:p>
    <w:p w14:paraId="4E97BEA7" w14:textId="6C1C7E23" w:rsidR="00B375FB" w:rsidRDefault="00B375FB" w:rsidP="00DA7D8C">
      <w:pPr>
        <w:spacing w:after="0" w:line="276" w:lineRule="auto"/>
        <w:jc w:val="both"/>
      </w:pPr>
      <w:r>
        <w:t xml:space="preserve">Ma, X., Nan, F., Liang, H., Shu, P., Fan, X., Song, X., Hou, Y. and Zhang, D. (2022) ‘Excessive intake of sugar: An accomplice of inflammation’, Front Immunol, 13. Available at: </w:t>
      </w:r>
      <w:hyperlink r:id="rId21" w:history="1">
        <w:r w:rsidRPr="00B375FB">
          <w:rPr>
            <w:rStyle w:val="Hyperlink"/>
          </w:rPr>
          <w:t>https://doi.org/10.3389/fimmu.2022.988481</w:t>
        </w:r>
      </w:hyperlink>
    </w:p>
    <w:p w14:paraId="142B4ACF" w14:textId="2505EF65" w:rsidR="00B375FB" w:rsidRDefault="00B375FB" w:rsidP="00DA7D8C">
      <w:pPr>
        <w:spacing w:after="0" w:line="276" w:lineRule="auto"/>
        <w:jc w:val="both"/>
      </w:pPr>
    </w:p>
    <w:p w14:paraId="367C4E9E" w14:textId="77777777" w:rsidR="00005DC3" w:rsidRDefault="00005DC3" w:rsidP="00005DC3">
      <w:pPr>
        <w:spacing w:after="0" w:line="276" w:lineRule="auto"/>
        <w:jc w:val="both"/>
      </w:pPr>
      <w:r>
        <w:lastRenderedPageBreak/>
        <w:t xml:space="preserve">Marks, T. (2018) The story of sugar in 5 objects, </w:t>
      </w:r>
      <w:r>
        <w:rPr>
          <w:i/>
          <w:iCs/>
        </w:rPr>
        <w:t>The British Museum</w:t>
      </w:r>
      <w:r>
        <w:t xml:space="preserve">, 13 June, </w:t>
      </w:r>
      <w:r w:rsidRPr="002034B9">
        <w:t>Available</w:t>
      </w:r>
      <w:r>
        <w:t xml:space="preserve"> at: </w:t>
      </w:r>
      <w:hyperlink r:id="rId22" w:anchor=":~:text=The%20presence%20of%20sugar%20was,which%20sugar%20came%20into%20Europe" w:history="1">
        <w:r w:rsidRPr="00DF2191">
          <w:rPr>
            <w:rStyle w:val="Hyperlink"/>
          </w:rPr>
          <w:t>https://www.britishmuseum.org/blog/story-sugar-5-objects#:~:text=The%20presence%20of%20sugar%20was,which%20sugar%20came%20into%20Europe</w:t>
        </w:r>
      </w:hyperlink>
      <w:r w:rsidRPr="0017152A">
        <w:t>.</w:t>
      </w:r>
    </w:p>
    <w:p w14:paraId="24070E27" w14:textId="77777777" w:rsidR="00005DC3" w:rsidRDefault="00005DC3" w:rsidP="00DA7D8C">
      <w:pPr>
        <w:spacing w:after="0" w:line="276" w:lineRule="auto"/>
        <w:jc w:val="both"/>
      </w:pPr>
    </w:p>
    <w:p w14:paraId="3B170C12" w14:textId="6BE57354" w:rsidR="0096069C" w:rsidRPr="0096069C" w:rsidRDefault="0096069C" w:rsidP="00DA7D8C">
      <w:pPr>
        <w:spacing w:after="0" w:line="276" w:lineRule="auto"/>
        <w:jc w:val="both"/>
      </w:pPr>
      <w:r>
        <w:t xml:space="preserve">Mayer, E.A., Nance, K. and Chen, S. (2022) ‘The Gut-Brain Axis’, </w:t>
      </w:r>
      <w:r>
        <w:rPr>
          <w:i/>
          <w:iCs/>
        </w:rPr>
        <w:t>Annual Reviews</w:t>
      </w:r>
      <w:r>
        <w:t xml:space="preserve">, 73, pp. 439-453. Available at: </w:t>
      </w:r>
      <w:hyperlink r:id="rId23" w:history="1">
        <w:r w:rsidRPr="0096069C">
          <w:rPr>
            <w:rStyle w:val="Hyperlink"/>
          </w:rPr>
          <w:t>https://doi.org/10.1146/annurev-med-042320-014032</w:t>
        </w:r>
      </w:hyperlink>
    </w:p>
    <w:p w14:paraId="1A55903C" w14:textId="77777777" w:rsidR="0096069C" w:rsidRDefault="0096069C" w:rsidP="00DA7D8C">
      <w:pPr>
        <w:spacing w:after="0" w:line="276" w:lineRule="auto"/>
        <w:jc w:val="both"/>
      </w:pPr>
    </w:p>
    <w:p w14:paraId="41CC6FCC" w14:textId="7E36E0A8" w:rsidR="00653115" w:rsidRPr="00034797" w:rsidRDefault="00653115" w:rsidP="00DA7D8C">
      <w:pPr>
        <w:spacing w:after="0" w:line="276" w:lineRule="auto"/>
        <w:jc w:val="both"/>
      </w:pPr>
      <w:r>
        <w:t>Merritt, E. C.</w:t>
      </w:r>
      <w:r w:rsidR="00034797">
        <w:t xml:space="preserve"> [UK Parliament]</w:t>
      </w:r>
      <w:r>
        <w:t xml:space="preserve"> (2024)</w:t>
      </w:r>
      <w:r w:rsidR="00034797">
        <w:t xml:space="preserve"> </w:t>
      </w:r>
      <w:r w:rsidR="00034797">
        <w:rPr>
          <w:i/>
          <w:iCs/>
        </w:rPr>
        <w:t>Eating less sugar: Reformulating food and drink products and government policy</w:t>
      </w:r>
      <w:r w:rsidR="00034797">
        <w:t xml:space="preserve">. Available at: </w:t>
      </w:r>
      <w:hyperlink r:id="rId24" w:anchor=":~:text=Advertising%20codes%20place%20restrictions%20on,salt%20or%20sugar%20(HFSS)" w:history="1">
        <w:r w:rsidR="00034797" w:rsidRPr="002F07D9">
          <w:rPr>
            <w:rStyle w:val="Hyperlink"/>
          </w:rPr>
          <w:t>https://lordslibrary.parliament.uk/eating-less-sugar-reformulating-food-and-drink-products-and-government-policy/#:~:text=Advertising%20codes%20place%20restrictions%20on,salt%20or%20sugar%20(HFSS)</w:t>
        </w:r>
      </w:hyperlink>
      <w:r w:rsidR="00034797" w:rsidRPr="00034797">
        <w:t>.</w:t>
      </w:r>
      <w:r w:rsidR="00034797">
        <w:t xml:space="preserve"> (Accessed: 15</w:t>
      </w:r>
      <w:r w:rsidR="00034797" w:rsidRPr="00034797">
        <w:rPr>
          <w:vertAlign w:val="superscript"/>
        </w:rPr>
        <w:t>th</w:t>
      </w:r>
      <w:r w:rsidR="00034797">
        <w:t xml:space="preserve"> January 2024)</w:t>
      </w:r>
    </w:p>
    <w:p w14:paraId="56AAE6CA" w14:textId="77777777" w:rsidR="00653115" w:rsidRDefault="00653115" w:rsidP="00DA7D8C">
      <w:pPr>
        <w:spacing w:after="0" w:line="276" w:lineRule="auto"/>
        <w:jc w:val="both"/>
      </w:pPr>
    </w:p>
    <w:p w14:paraId="014C4C2C" w14:textId="5AE9CEAF" w:rsidR="00600F1A" w:rsidRDefault="51DB2B28" w:rsidP="00DA7D8C">
      <w:pPr>
        <w:spacing w:after="0" w:line="276" w:lineRule="auto"/>
        <w:jc w:val="both"/>
      </w:pPr>
      <w:r>
        <w:t xml:space="preserve">National Health Service [NHS] (2023) </w:t>
      </w:r>
      <w:r w:rsidRPr="51DB2B28">
        <w:rPr>
          <w:i/>
          <w:iCs/>
        </w:rPr>
        <w:t>Sugar: the facts</w:t>
      </w:r>
      <w:r>
        <w:t xml:space="preserve">. Available at: </w:t>
      </w:r>
      <w:hyperlink r:id="rId25" w:anchor=":~:text=Adults%20should%20have%20no%20more,day%20(5%20sugar%20cubes)">
        <w:r w:rsidRPr="51DB2B28">
          <w:rPr>
            <w:rStyle w:val="Hyperlink"/>
          </w:rPr>
          <w:t>https://www.nhs.uk/live-well/eat-well/food-types/how-does-sugar-in-our-diet-affect-our-health/#:~:text=Adults%20should%20have%20no%20more,day%20(5%20sugar%20cubes)</w:t>
        </w:r>
      </w:hyperlink>
      <w:r>
        <w:t>. (Accessed on: 15</w:t>
      </w:r>
      <w:r w:rsidRPr="51DB2B28">
        <w:rPr>
          <w:vertAlign w:val="superscript"/>
        </w:rPr>
        <w:t>th</w:t>
      </w:r>
      <w:r>
        <w:t xml:space="preserve"> October 2024)</w:t>
      </w:r>
    </w:p>
    <w:p w14:paraId="157E2C58" w14:textId="77777777" w:rsidR="00F54450" w:rsidRDefault="00F54450" w:rsidP="4639120E">
      <w:pPr>
        <w:spacing w:after="0" w:line="276" w:lineRule="auto"/>
        <w:jc w:val="both"/>
        <w:rPr>
          <w:rFonts w:ascii="Calibri" w:eastAsia="Calibri" w:hAnsi="Calibri" w:cs="Calibri"/>
        </w:rPr>
      </w:pPr>
    </w:p>
    <w:p w14:paraId="74C72AEA" w14:textId="33D84585" w:rsidR="00F31271" w:rsidRDefault="00F31271" w:rsidP="00F31271">
      <w:pPr>
        <w:spacing w:after="0" w:line="276" w:lineRule="auto"/>
        <w:jc w:val="both"/>
        <w:rPr>
          <w:lang w:val="en-US"/>
        </w:rPr>
      </w:pPr>
      <w:r>
        <w:rPr>
          <w:rFonts w:eastAsiaTheme="minorEastAsia"/>
          <w:lang w:val="en-US"/>
        </w:rPr>
        <w:t>Office of</w:t>
      </w:r>
      <w:r>
        <w:rPr>
          <w:rFonts w:eastAsiaTheme="minorEastAsia"/>
          <w:lang w:val="en-US"/>
        </w:rPr>
        <w:t xml:space="preserve"> Health Improvement and Disparities</w:t>
      </w:r>
      <w:r w:rsidRPr="4639120E">
        <w:rPr>
          <w:rFonts w:eastAsiaTheme="minorEastAsia"/>
          <w:lang w:val="en-US"/>
        </w:rPr>
        <w:t xml:space="preserve"> (202</w:t>
      </w:r>
      <w:r>
        <w:rPr>
          <w:rFonts w:eastAsiaTheme="minorEastAsia"/>
          <w:lang w:val="en-US"/>
        </w:rPr>
        <w:t>5</w:t>
      </w:r>
      <w:r w:rsidRPr="4639120E">
        <w:rPr>
          <w:rFonts w:eastAsiaTheme="minorEastAsia"/>
          <w:lang w:val="en-US"/>
        </w:rPr>
        <w:t xml:space="preserve">) </w:t>
      </w:r>
      <w:r>
        <w:rPr>
          <w:rFonts w:eastAsiaTheme="minorEastAsia"/>
          <w:i/>
          <w:iCs/>
          <w:lang w:val="en-US"/>
        </w:rPr>
        <w:t xml:space="preserve">National Diet and Nutrition </w:t>
      </w:r>
      <w:r w:rsidRPr="00F31271">
        <w:rPr>
          <w:rFonts w:eastAsiaTheme="minorEastAsia"/>
          <w:lang w:val="en-US"/>
        </w:rPr>
        <w:t>Survey</w:t>
      </w:r>
      <w:r>
        <w:rPr>
          <w:rFonts w:eastAsiaTheme="minorEastAsia"/>
          <w:lang w:val="en-US"/>
        </w:rPr>
        <w:t xml:space="preserve">. </w:t>
      </w:r>
      <w:r w:rsidRPr="00F31271">
        <w:rPr>
          <w:rFonts w:eastAsiaTheme="minorEastAsia"/>
          <w:lang w:val="en-US"/>
        </w:rPr>
        <w:t>Available</w:t>
      </w:r>
      <w:r w:rsidRPr="4639120E">
        <w:rPr>
          <w:rFonts w:eastAsiaTheme="minorEastAsia"/>
          <w:lang w:val="en-US"/>
        </w:rPr>
        <w:t xml:space="preserve"> at:</w:t>
      </w:r>
      <w:r w:rsidRPr="4639120E">
        <w:rPr>
          <w:lang w:val="en-US"/>
        </w:rPr>
        <w:t xml:space="preserve"> </w:t>
      </w:r>
      <w:hyperlink r:id="rId26">
        <w:r w:rsidRPr="4639120E">
          <w:rPr>
            <w:rStyle w:val="Hyperlink"/>
            <w:lang w:val="en-US"/>
          </w:rPr>
          <w:t>https://www.gov.uk/government/collections/national-diet-and-nutrition-survey</w:t>
        </w:r>
      </w:hyperlink>
      <w:r w:rsidRPr="00F31271">
        <w:rPr>
          <w:lang w:val="en-US"/>
        </w:rPr>
        <w:t xml:space="preserve"> (Accessed on: </w:t>
      </w:r>
      <w:r w:rsidR="009D546E">
        <w:rPr>
          <w:lang w:val="en-US"/>
        </w:rPr>
        <w:t>8</w:t>
      </w:r>
      <w:r w:rsidRPr="00F31271">
        <w:rPr>
          <w:vertAlign w:val="superscript"/>
          <w:lang w:val="en-US"/>
        </w:rPr>
        <w:t>th</w:t>
      </w:r>
      <w:r w:rsidRPr="00F31271">
        <w:rPr>
          <w:lang w:val="en-US"/>
        </w:rPr>
        <w:t xml:space="preserve"> </w:t>
      </w:r>
      <w:r w:rsidR="009D546E">
        <w:rPr>
          <w:lang w:val="en-US"/>
        </w:rPr>
        <w:t>March</w:t>
      </w:r>
      <w:r w:rsidRPr="00F31271">
        <w:rPr>
          <w:lang w:val="en-US"/>
        </w:rPr>
        <w:t xml:space="preserve"> 2025)</w:t>
      </w:r>
    </w:p>
    <w:p w14:paraId="0B7880B3" w14:textId="77777777" w:rsidR="00F31271" w:rsidRDefault="00F31271" w:rsidP="4639120E">
      <w:pPr>
        <w:spacing w:after="0" w:line="276" w:lineRule="auto"/>
        <w:jc w:val="both"/>
        <w:rPr>
          <w:rFonts w:ascii="Calibri" w:eastAsia="Calibri" w:hAnsi="Calibri" w:cs="Calibri"/>
        </w:rPr>
      </w:pPr>
    </w:p>
    <w:p w14:paraId="26D624EF" w14:textId="7A904373" w:rsidR="00E56B46" w:rsidRPr="00E56B46" w:rsidRDefault="00E56B46" w:rsidP="4639120E">
      <w:pPr>
        <w:spacing w:after="0" w:line="276" w:lineRule="auto"/>
        <w:jc w:val="both"/>
        <w:rPr>
          <w:rFonts w:ascii="Calibri" w:eastAsia="Calibri" w:hAnsi="Calibri" w:cs="Calibri"/>
        </w:rPr>
      </w:pPr>
      <w:r>
        <w:rPr>
          <w:rFonts w:ascii="Calibri" w:eastAsia="Calibri" w:hAnsi="Calibri" w:cs="Calibri"/>
        </w:rPr>
        <w:t xml:space="preserve">Olszewski, P.K., Wood, E.L., </w:t>
      </w:r>
      <w:proofErr w:type="spellStart"/>
      <w:r>
        <w:rPr>
          <w:rFonts w:ascii="Calibri" w:eastAsia="Calibri" w:hAnsi="Calibri" w:cs="Calibri"/>
        </w:rPr>
        <w:t>Klockars</w:t>
      </w:r>
      <w:proofErr w:type="spellEnd"/>
      <w:r>
        <w:rPr>
          <w:rFonts w:ascii="Calibri" w:eastAsia="Calibri" w:hAnsi="Calibri" w:cs="Calibri"/>
        </w:rPr>
        <w:t xml:space="preserve">, A. and Levine, A.S. (2019) ‘Excessive Consumption of Sugar: </w:t>
      </w:r>
      <w:proofErr w:type="gramStart"/>
      <w:r>
        <w:rPr>
          <w:rFonts w:ascii="Calibri" w:eastAsia="Calibri" w:hAnsi="Calibri" w:cs="Calibri"/>
        </w:rPr>
        <w:t>an</w:t>
      </w:r>
      <w:proofErr w:type="gramEnd"/>
      <w:r>
        <w:rPr>
          <w:rFonts w:ascii="Calibri" w:eastAsia="Calibri" w:hAnsi="Calibri" w:cs="Calibri"/>
        </w:rPr>
        <w:t xml:space="preserve"> Insatiable Drive for Reward’, </w:t>
      </w:r>
      <w:r>
        <w:rPr>
          <w:rFonts w:ascii="Calibri" w:eastAsia="Calibri" w:hAnsi="Calibri" w:cs="Calibri"/>
          <w:i/>
          <w:iCs/>
        </w:rPr>
        <w:t xml:space="preserve">Curr </w:t>
      </w:r>
      <w:proofErr w:type="spellStart"/>
      <w:r>
        <w:rPr>
          <w:rFonts w:ascii="Calibri" w:eastAsia="Calibri" w:hAnsi="Calibri" w:cs="Calibri"/>
          <w:i/>
          <w:iCs/>
        </w:rPr>
        <w:t>Nutr</w:t>
      </w:r>
      <w:proofErr w:type="spellEnd"/>
      <w:r>
        <w:rPr>
          <w:rFonts w:ascii="Calibri" w:eastAsia="Calibri" w:hAnsi="Calibri" w:cs="Calibri"/>
          <w:i/>
          <w:iCs/>
        </w:rPr>
        <w:t xml:space="preserve"> Rep</w:t>
      </w:r>
      <w:r>
        <w:rPr>
          <w:rFonts w:ascii="Calibri" w:eastAsia="Calibri" w:hAnsi="Calibri" w:cs="Calibri"/>
        </w:rPr>
        <w:t xml:space="preserve">, 8, pp. 120-128. Available at: </w:t>
      </w:r>
      <w:hyperlink r:id="rId27" w:history="1">
        <w:r w:rsidRPr="002F07D9">
          <w:rPr>
            <w:rStyle w:val="Hyperlink"/>
            <w:rFonts w:ascii="Calibri" w:eastAsia="Calibri" w:hAnsi="Calibri" w:cs="Calibri"/>
          </w:rPr>
          <w:t>https://doi.org/10.1007/s13668-019-0270-5</w:t>
        </w:r>
      </w:hyperlink>
      <w:r>
        <w:rPr>
          <w:rFonts w:ascii="Calibri" w:eastAsia="Calibri" w:hAnsi="Calibri" w:cs="Calibri"/>
        </w:rPr>
        <w:t xml:space="preserve"> </w:t>
      </w:r>
    </w:p>
    <w:p w14:paraId="2248B0AC" w14:textId="77777777" w:rsidR="00E56B46" w:rsidRDefault="00E56B46" w:rsidP="4639120E">
      <w:pPr>
        <w:spacing w:after="0" w:line="276" w:lineRule="auto"/>
        <w:jc w:val="both"/>
        <w:rPr>
          <w:rFonts w:ascii="Calibri" w:eastAsia="Calibri" w:hAnsi="Calibri" w:cs="Calibri"/>
        </w:rPr>
      </w:pPr>
    </w:p>
    <w:p w14:paraId="6D574C05" w14:textId="3EFFBB2F" w:rsidR="00652B0A" w:rsidRPr="00652B0A" w:rsidRDefault="00652B0A" w:rsidP="4639120E">
      <w:pPr>
        <w:spacing w:after="0" w:line="276" w:lineRule="auto"/>
        <w:jc w:val="both"/>
        <w:rPr>
          <w:rFonts w:ascii="Calibri" w:eastAsia="Calibri" w:hAnsi="Calibri" w:cs="Calibri"/>
          <w:i/>
          <w:iCs/>
        </w:rPr>
      </w:pPr>
      <w:proofErr w:type="spellStart"/>
      <w:r>
        <w:rPr>
          <w:rFonts w:ascii="Calibri" w:eastAsia="Calibri" w:hAnsi="Calibri" w:cs="Calibri"/>
        </w:rPr>
        <w:t>Pappan</w:t>
      </w:r>
      <w:proofErr w:type="spellEnd"/>
      <w:r>
        <w:rPr>
          <w:rFonts w:ascii="Calibri" w:eastAsia="Calibri" w:hAnsi="Calibri" w:cs="Calibri"/>
        </w:rPr>
        <w:t xml:space="preserve">, N., </w:t>
      </w:r>
      <w:proofErr w:type="spellStart"/>
      <w:r>
        <w:rPr>
          <w:rFonts w:ascii="Calibri" w:eastAsia="Calibri" w:hAnsi="Calibri" w:cs="Calibri"/>
        </w:rPr>
        <w:t>Awosika</w:t>
      </w:r>
      <w:proofErr w:type="spellEnd"/>
      <w:r>
        <w:rPr>
          <w:rFonts w:ascii="Calibri" w:eastAsia="Calibri" w:hAnsi="Calibri" w:cs="Calibri"/>
        </w:rPr>
        <w:t xml:space="preserve">, A.O. and Rehman, A. (2024) </w:t>
      </w:r>
      <w:proofErr w:type="spellStart"/>
      <w:r w:rsidRPr="00652B0A">
        <w:rPr>
          <w:rFonts w:ascii="Calibri" w:eastAsia="Calibri" w:hAnsi="Calibri" w:cs="Calibri"/>
          <w:i/>
          <w:iCs/>
        </w:rPr>
        <w:t>Dyslipidemia</w:t>
      </w:r>
      <w:proofErr w:type="spellEnd"/>
      <w:r>
        <w:rPr>
          <w:rFonts w:ascii="Calibri" w:eastAsia="Calibri" w:hAnsi="Calibri" w:cs="Calibri"/>
        </w:rPr>
        <w:t xml:space="preserve">, Treasure Island (FL): </w:t>
      </w:r>
      <w:proofErr w:type="spellStart"/>
      <w:r>
        <w:rPr>
          <w:rFonts w:ascii="Calibri" w:eastAsia="Calibri" w:hAnsi="Calibri" w:cs="Calibri"/>
        </w:rPr>
        <w:t>StatPearls</w:t>
      </w:r>
      <w:proofErr w:type="spellEnd"/>
      <w:r>
        <w:rPr>
          <w:rFonts w:ascii="Calibri" w:eastAsia="Calibri" w:hAnsi="Calibri" w:cs="Calibri"/>
        </w:rPr>
        <w:t xml:space="preserve"> Publishing.</w:t>
      </w:r>
    </w:p>
    <w:p w14:paraId="7AE5358B" w14:textId="77777777" w:rsidR="00652B0A" w:rsidRDefault="00652B0A" w:rsidP="4639120E">
      <w:pPr>
        <w:spacing w:after="0" w:line="276" w:lineRule="auto"/>
        <w:jc w:val="both"/>
        <w:rPr>
          <w:rFonts w:ascii="Calibri" w:eastAsia="Calibri" w:hAnsi="Calibri" w:cs="Calibri"/>
        </w:rPr>
      </w:pPr>
    </w:p>
    <w:p w14:paraId="1B020228" w14:textId="490C60AA" w:rsidR="006A4FFE" w:rsidRPr="006A4FFE" w:rsidRDefault="006A4FFE" w:rsidP="4639120E">
      <w:pPr>
        <w:spacing w:after="0" w:line="276" w:lineRule="auto"/>
        <w:jc w:val="both"/>
        <w:rPr>
          <w:rFonts w:ascii="Calibri" w:eastAsia="Calibri" w:hAnsi="Calibri" w:cs="Calibri"/>
          <w:i/>
          <w:iCs/>
        </w:rPr>
      </w:pPr>
      <w:r>
        <w:rPr>
          <w:rFonts w:ascii="Calibri" w:eastAsia="Calibri" w:hAnsi="Calibri" w:cs="Calibri"/>
        </w:rPr>
        <w:t xml:space="preserve">Park, S., Shin, Y., Lee, S. and Park, H. (2023) ‘The frequency of convenience food consumption and </w:t>
      </w:r>
      <w:proofErr w:type="spellStart"/>
      <w:r>
        <w:rPr>
          <w:rFonts w:ascii="Calibri" w:eastAsia="Calibri" w:hAnsi="Calibri" w:cs="Calibri"/>
        </w:rPr>
        <w:t>attitue</w:t>
      </w:r>
      <w:proofErr w:type="spellEnd"/>
      <w:r>
        <w:rPr>
          <w:rFonts w:ascii="Calibri" w:eastAsia="Calibri" w:hAnsi="Calibri" w:cs="Calibri"/>
        </w:rPr>
        <w:t xml:space="preserve"> of sodium and sugar reduction among middle and high school student in Seoul: a descriptive study’, </w:t>
      </w:r>
      <w:r w:rsidRPr="006A4FFE">
        <w:rPr>
          <w:rFonts w:ascii="Calibri" w:eastAsia="Calibri" w:hAnsi="Calibri" w:cs="Calibri"/>
          <w:i/>
          <w:iCs/>
        </w:rPr>
        <w:t>The Korean Society of Community Nutrition</w:t>
      </w:r>
      <w:r>
        <w:rPr>
          <w:rFonts w:ascii="Calibri" w:eastAsia="Calibri" w:hAnsi="Calibri" w:cs="Calibri"/>
        </w:rPr>
        <w:t xml:space="preserve">, 28(4), pp. 269-281. Available at: </w:t>
      </w:r>
      <w:hyperlink r:id="rId28" w:history="1">
        <w:r w:rsidRPr="002F07D9">
          <w:rPr>
            <w:rStyle w:val="Hyperlink"/>
            <w:rFonts w:ascii="Calibri" w:eastAsia="Calibri" w:hAnsi="Calibri" w:cs="Calibri"/>
          </w:rPr>
          <w:t>https://doi.org/10.5720/kjcn.2023.28.4.269</w:t>
        </w:r>
      </w:hyperlink>
      <w:r>
        <w:rPr>
          <w:rFonts w:ascii="Calibri" w:eastAsia="Calibri" w:hAnsi="Calibri" w:cs="Calibri"/>
        </w:rPr>
        <w:t xml:space="preserve"> </w:t>
      </w:r>
    </w:p>
    <w:p w14:paraId="6476F29D" w14:textId="77777777" w:rsidR="006A4FFE" w:rsidRDefault="006A4FFE" w:rsidP="4639120E">
      <w:pPr>
        <w:spacing w:after="0" w:line="276" w:lineRule="auto"/>
        <w:jc w:val="both"/>
        <w:rPr>
          <w:rFonts w:ascii="Calibri" w:eastAsia="Calibri" w:hAnsi="Calibri" w:cs="Calibri"/>
        </w:rPr>
      </w:pPr>
    </w:p>
    <w:p w14:paraId="67C97AA9" w14:textId="78D3DCD7" w:rsidR="00F54450" w:rsidRDefault="00F54450" w:rsidP="4639120E">
      <w:pPr>
        <w:spacing w:after="0" w:line="276" w:lineRule="auto"/>
        <w:jc w:val="both"/>
        <w:rPr>
          <w:rFonts w:ascii="Calibri" w:eastAsia="Calibri" w:hAnsi="Calibri" w:cs="Calibri"/>
        </w:rPr>
      </w:pPr>
      <w:r w:rsidRPr="4639120E">
        <w:rPr>
          <w:rFonts w:ascii="Calibri" w:eastAsia="Calibri" w:hAnsi="Calibri" w:cs="Calibri"/>
        </w:rPr>
        <w:t xml:space="preserve">Peters, R., White, D., </w:t>
      </w:r>
      <w:proofErr w:type="spellStart"/>
      <w:r w:rsidRPr="4639120E">
        <w:rPr>
          <w:rFonts w:ascii="Calibri" w:eastAsia="Calibri" w:hAnsi="Calibri" w:cs="Calibri"/>
        </w:rPr>
        <w:t>Cleeland</w:t>
      </w:r>
      <w:proofErr w:type="spellEnd"/>
      <w:r w:rsidRPr="4639120E">
        <w:rPr>
          <w:rFonts w:ascii="Calibri" w:eastAsia="Calibri" w:hAnsi="Calibri" w:cs="Calibri"/>
        </w:rPr>
        <w:t>, C. and Scholey, A. (2020) ‘Fuel for Thought? A Systematic R</w:t>
      </w:r>
      <w:r w:rsidR="00496D75">
        <w:rPr>
          <w:rFonts w:ascii="Calibri" w:eastAsia="Calibri" w:hAnsi="Calibri" w:cs="Calibri"/>
        </w:rPr>
        <w:t>e</w:t>
      </w:r>
      <w:r w:rsidRPr="4639120E">
        <w:rPr>
          <w:rFonts w:ascii="Calibri" w:eastAsia="Calibri" w:hAnsi="Calibri" w:cs="Calibri"/>
        </w:rPr>
        <w:t xml:space="preserve">view of Neuroimaging Studies into Glucose Enhancement of Cognitive Performance’, </w:t>
      </w:r>
      <w:r w:rsidRPr="4639120E">
        <w:rPr>
          <w:rFonts w:ascii="Calibri" w:eastAsia="Calibri" w:hAnsi="Calibri" w:cs="Calibri"/>
          <w:i/>
          <w:iCs/>
        </w:rPr>
        <w:t>Neuropsychology Review</w:t>
      </w:r>
      <w:r w:rsidRPr="4639120E">
        <w:rPr>
          <w:rFonts w:ascii="Calibri" w:eastAsia="Calibri" w:hAnsi="Calibri" w:cs="Calibri"/>
        </w:rPr>
        <w:t xml:space="preserve">, 30, pp. 234-250. Available at: </w:t>
      </w:r>
      <w:r w:rsidR="4639120E" w:rsidRPr="4639120E">
        <w:rPr>
          <w:rFonts w:ascii="Calibri" w:eastAsia="Calibri" w:hAnsi="Calibri" w:cs="Calibri"/>
          <w:color w:val="222222"/>
        </w:rPr>
        <w:t>https://doi.org/10.1007/s11065-020-09431-x</w:t>
      </w:r>
    </w:p>
    <w:p w14:paraId="6737C9D3" w14:textId="6AA4F897" w:rsidR="00F54450" w:rsidRDefault="00F54450" w:rsidP="4639120E">
      <w:pPr>
        <w:spacing w:after="0" w:line="276" w:lineRule="auto"/>
        <w:jc w:val="both"/>
        <w:rPr>
          <w:rFonts w:ascii="Calibri" w:eastAsia="Calibri" w:hAnsi="Calibri" w:cs="Calibri"/>
        </w:rPr>
      </w:pPr>
    </w:p>
    <w:p w14:paraId="69100B79" w14:textId="1E21ACB6" w:rsidR="002A2543" w:rsidRDefault="002A2543" w:rsidP="4639120E">
      <w:pPr>
        <w:spacing w:after="0" w:line="276" w:lineRule="auto"/>
        <w:jc w:val="both"/>
        <w:rPr>
          <w:rFonts w:ascii="Calibri" w:eastAsia="Calibri" w:hAnsi="Calibri" w:cs="Calibri"/>
        </w:rPr>
      </w:pPr>
      <w:r>
        <w:rPr>
          <w:rFonts w:ascii="Calibri" w:eastAsia="Calibri" w:hAnsi="Calibri" w:cs="Calibri"/>
        </w:rPr>
        <w:t>P</w:t>
      </w:r>
      <w:r w:rsidR="00D80588">
        <w:rPr>
          <w:rFonts w:ascii="Calibri" w:eastAsia="Calibri" w:hAnsi="Calibri" w:cs="Calibri"/>
        </w:rPr>
        <w:t>ublic Health England (2015)</w:t>
      </w:r>
      <w:r w:rsidR="00F904AF">
        <w:rPr>
          <w:rFonts w:ascii="Calibri" w:eastAsia="Calibri" w:hAnsi="Calibri" w:cs="Calibri"/>
        </w:rPr>
        <w:t xml:space="preserve"> </w:t>
      </w:r>
      <w:r w:rsidR="00F904AF">
        <w:rPr>
          <w:rFonts w:ascii="Calibri" w:eastAsia="Calibri" w:hAnsi="Calibri" w:cs="Calibri"/>
          <w:i/>
          <w:iCs/>
        </w:rPr>
        <w:t>Carbohydrates and Health Report</w:t>
      </w:r>
      <w:r w:rsidR="00F904AF">
        <w:rPr>
          <w:rFonts w:ascii="Calibri" w:eastAsia="Calibri" w:hAnsi="Calibri" w:cs="Calibri"/>
        </w:rPr>
        <w:t xml:space="preserve">. Available at: </w:t>
      </w:r>
      <w:hyperlink r:id="rId29" w:history="1">
        <w:r w:rsidR="00F904AF" w:rsidRPr="0063406E">
          <w:rPr>
            <w:rStyle w:val="Hyperlink"/>
            <w:rFonts w:ascii="Calibri" w:eastAsia="Calibri" w:hAnsi="Calibri" w:cs="Calibri"/>
          </w:rPr>
          <w:t>https://www.gov.uk/government/publications/sacn-carbohydrates-and-health-report</w:t>
        </w:r>
      </w:hyperlink>
      <w:r w:rsidR="00F904AF">
        <w:rPr>
          <w:rFonts w:ascii="Calibri" w:eastAsia="Calibri" w:hAnsi="Calibri" w:cs="Calibri"/>
        </w:rPr>
        <w:t>. (Accessed on: 6</w:t>
      </w:r>
      <w:r w:rsidR="00F904AF" w:rsidRPr="00F904AF">
        <w:rPr>
          <w:rFonts w:ascii="Calibri" w:eastAsia="Calibri" w:hAnsi="Calibri" w:cs="Calibri"/>
          <w:vertAlign w:val="superscript"/>
        </w:rPr>
        <w:t>th</w:t>
      </w:r>
      <w:r w:rsidR="00F904AF">
        <w:rPr>
          <w:rFonts w:ascii="Calibri" w:eastAsia="Calibri" w:hAnsi="Calibri" w:cs="Calibri"/>
        </w:rPr>
        <w:t xml:space="preserve"> February 2025)</w:t>
      </w:r>
    </w:p>
    <w:p w14:paraId="3BCEA412" w14:textId="77777777" w:rsidR="0029378D" w:rsidRDefault="0029378D" w:rsidP="4639120E">
      <w:pPr>
        <w:spacing w:after="0" w:line="276" w:lineRule="auto"/>
        <w:jc w:val="both"/>
        <w:rPr>
          <w:rFonts w:ascii="Calibri" w:eastAsia="Calibri" w:hAnsi="Calibri" w:cs="Calibri"/>
        </w:rPr>
      </w:pPr>
    </w:p>
    <w:p w14:paraId="1E719FB3" w14:textId="7CDA130E" w:rsidR="0029378D" w:rsidRPr="0029378D" w:rsidRDefault="0029378D" w:rsidP="4639120E">
      <w:pPr>
        <w:spacing w:after="0" w:line="276" w:lineRule="auto"/>
        <w:jc w:val="both"/>
        <w:rPr>
          <w:rFonts w:ascii="Calibri" w:eastAsia="Calibri" w:hAnsi="Calibri" w:cs="Calibri"/>
        </w:rPr>
      </w:pPr>
      <w:r>
        <w:rPr>
          <w:rFonts w:ascii="Calibri" w:eastAsia="Calibri" w:hAnsi="Calibri" w:cs="Calibri"/>
        </w:rPr>
        <w:lastRenderedPageBreak/>
        <w:t xml:space="preserve">Public Health England (2015) </w:t>
      </w:r>
      <w:r>
        <w:rPr>
          <w:rFonts w:ascii="Calibri" w:eastAsia="Calibri" w:hAnsi="Calibri" w:cs="Calibri"/>
          <w:i/>
          <w:iCs/>
        </w:rPr>
        <w:t>Sugar Reduction: The evidence for action</w:t>
      </w:r>
      <w:r>
        <w:rPr>
          <w:rFonts w:ascii="Calibri" w:eastAsia="Calibri" w:hAnsi="Calibri" w:cs="Calibri"/>
        </w:rPr>
        <w:t xml:space="preserve">. Available at: </w:t>
      </w:r>
      <w:r w:rsidRPr="0029378D">
        <w:rPr>
          <w:rFonts w:ascii="Calibri" w:eastAsia="Calibri" w:hAnsi="Calibri" w:cs="Calibri"/>
        </w:rPr>
        <w:t>chrome-extension://efaidnbmnnnibpcajpcglclefindmkaj/https://research.tees.ac.uk/files/6406243/Annexe_3._Marketing_evidence_review.pdf</w:t>
      </w:r>
      <w:r>
        <w:rPr>
          <w:rFonts w:ascii="Calibri" w:eastAsia="Calibri" w:hAnsi="Calibri" w:cs="Calibri"/>
        </w:rPr>
        <w:t xml:space="preserve"> (Accessed on: 18</w:t>
      </w:r>
      <w:r w:rsidRPr="0029378D">
        <w:rPr>
          <w:rFonts w:ascii="Calibri" w:eastAsia="Calibri" w:hAnsi="Calibri" w:cs="Calibri"/>
          <w:vertAlign w:val="superscript"/>
        </w:rPr>
        <w:t>th</w:t>
      </w:r>
      <w:r>
        <w:rPr>
          <w:rFonts w:ascii="Calibri" w:eastAsia="Calibri" w:hAnsi="Calibri" w:cs="Calibri"/>
        </w:rPr>
        <w:t xml:space="preserve"> February 2025)</w:t>
      </w:r>
    </w:p>
    <w:p w14:paraId="1D5FC801" w14:textId="77777777" w:rsidR="002A2543" w:rsidRDefault="002A2543" w:rsidP="4639120E">
      <w:pPr>
        <w:spacing w:after="0" w:line="276" w:lineRule="auto"/>
        <w:jc w:val="both"/>
        <w:rPr>
          <w:rFonts w:ascii="Calibri" w:eastAsia="Calibri" w:hAnsi="Calibri" w:cs="Calibri"/>
        </w:rPr>
      </w:pPr>
    </w:p>
    <w:p w14:paraId="73156622" w14:textId="7F3C9470" w:rsidR="00D24E8B" w:rsidRPr="00D24E8B" w:rsidRDefault="00D24E8B" w:rsidP="4639120E">
      <w:pPr>
        <w:spacing w:after="0" w:line="276" w:lineRule="auto"/>
        <w:jc w:val="both"/>
        <w:rPr>
          <w:rFonts w:ascii="Calibri" w:eastAsia="Calibri" w:hAnsi="Calibri" w:cs="Calibri"/>
          <w:i/>
          <w:iCs/>
        </w:rPr>
      </w:pPr>
      <w:r>
        <w:rPr>
          <w:rFonts w:ascii="Calibri" w:eastAsia="Calibri" w:hAnsi="Calibri" w:cs="Calibri"/>
        </w:rPr>
        <w:t xml:space="preserve">Public Health England (2021) </w:t>
      </w:r>
      <w:r w:rsidRPr="00D24E8B">
        <w:rPr>
          <w:rFonts w:ascii="Calibri" w:eastAsia="Calibri" w:hAnsi="Calibri" w:cs="Calibri"/>
          <w:i/>
          <w:iCs/>
        </w:rPr>
        <w:t>Seven in 10 adults are motivated to get healthier in 2021 due to COVID-19</w:t>
      </w:r>
      <w:r>
        <w:rPr>
          <w:rFonts w:ascii="Calibri" w:eastAsia="Calibri" w:hAnsi="Calibri" w:cs="Calibri"/>
        </w:rPr>
        <w:t xml:space="preserve">. Available at: </w:t>
      </w:r>
      <w:hyperlink r:id="rId30" w:history="1">
        <w:r w:rsidRPr="0063406E">
          <w:rPr>
            <w:rStyle w:val="Hyperlink"/>
            <w:rFonts w:ascii="Calibri" w:eastAsia="Calibri" w:hAnsi="Calibri" w:cs="Calibri"/>
          </w:rPr>
          <w:t>https://www.gov.uk/government/news/seven-in-10-adults-are-motivated-to-get-healthier-in-2021-due-to-covid-19</w:t>
        </w:r>
      </w:hyperlink>
      <w:r>
        <w:rPr>
          <w:rFonts w:ascii="Calibri" w:eastAsia="Calibri" w:hAnsi="Calibri" w:cs="Calibri"/>
        </w:rPr>
        <w:t xml:space="preserve"> (Accessed on: 19</w:t>
      </w:r>
      <w:r w:rsidRPr="00D24E8B">
        <w:rPr>
          <w:rFonts w:ascii="Calibri" w:eastAsia="Calibri" w:hAnsi="Calibri" w:cs="Calibri"/>
          <w:vertAlign w:val="superscript"/>
        </w:rPr>
        <w:t>th</w:t>
      </w:r>
      <w:r>
        <w:rPr>
          <w:rFonts w:ascii="Calibri" w:eastAsia="Calibri" w:hAnsi="Calibri" w:cs="Calibri"/>
        </w:rPr>
        <w:t xml:space="preserve"> February 2025)</w:t>
      </w:r>
    </w:p>
    <w:p w14:paraId="608E3C48" w14:textId="77777777" w:rsidR="00D24E8B" w:rsidRDefault="00D24E8B" w:rsidP="4639120E">
      <w:pPr>
        <w:spacing w:after="0" w:line="276" w:lineRule="auto"/>
        <w:jc w:val="both"/>
        <w:rPr>
          <w:rFonts w:ascii="Calibri" w:eastAsia="Calibri" w:hAnsi="Calibri" w:cs="Calibri"/>
        </w:rPr>
      </w:pPr>
    </w:p>
    <w:p w14:paraId="338593FE" w14:textId="16FC1A6B" w:rsidR="00391E4F" w:rsidRPr="00391E4F" w:rsidRDefault="00391E4F" w:rsidP="4639120E">
      <w:pPr>
        <w:spacing w:after="0" w:line="276" w:lineRule="auto"/>
        <w:jc w:val="both"/>
        <w:rPr>
          <w:rFonts w:ascii="Calibri" w:eastAsia="Calibri" w:hAnsi="Calibri" w:cs="Calibri"/>
        </w:rPr>
      </w:pPr>
      <w:proofErr w:type="spellStart"/>
      <w:r>
        <w:rPr>
          <w:rFonts w:ascii="Calibri" w:eastAsia="Calibri" w:hAnsi="Calibri" w:cs="Calibri"/>
        </w:rPr>
        <w:t>Roder</w:t>
      </w:r>
      <w:proofErr w:type="spellEnd"/>
      <w:r>
        <w:rPr>
          <w:rFonts w:ascii="Calibri" w:eastAsia="Calibri" w:hAnsi="Calibri" w:cs="Calibri"/>
        </w:rPr>
        <w:t xml:space="preserve">, P.V., Wu, B., Liu, Y. and Han, W. (2016) ‘Pancreatic regulation of glucose homeostasis’, </w:t>
      </w:r>
      <w:r>
        <w:rPr>
          <w:rFonts w:ascii="Calibri" w:eastAsia="Calibri" w:hAnsi="Calibri" w:cs="Calibri"/>
          <w:i/>
          <w:iCs/>
        </w:rPr>
        <w:t>Exp Mol Med</w:t>
      </w:r>
      <w:r>
        <w:rPr>
          <w:rFonts w:ascii="Calibri" w:eastAsia="Calibri" w:hAnsi="Calibri" w:cs="Calibri"/>
        </w:rPr>
        <w:t xml:space="preserve">, </w:t>
      </w:r>
      <w:r w:rsidR="002E20E0">
        <w:rPr>
          <w:rFonts w:ascii="Calibri" w:eastAsia="Calibri" w:hAnsi="Calibri" w:cs="Calibri"/>
        </w:rPr>
        <w:t xml:space="preserve">48(3). Available at: </w:t>
      </w:r>
      <w:proofErr w:type="spellStart"/>
      <w:r w:rsidR="002E20E0" w:rsidRPr="002E20E0">
        <w:rPr>
          <w:rFonts w:ascii="Calibri" w:eastAsia="Calibri" w:hAnsi="Calibri" w:cs="Calibri"/>
        </w:rPr>
        <w:t>doi</w:t>
      </w:r>
      <w:proofErr w:type="spellEnd"/>
      <w:r w:rsidR="002E20E0" w:rsidRPr="002E20E0">
        <w:rPr>
          <w:rFonts w:ascii="Calibri" w:eastAsia="Calibri" w:hAnsi="Calibri" w:cs="Calibri"/>
        </w:rPr>
        <w:t>: </w:t>
      </w:r>
      <w:hyperlink r:id="rId31" w:tgtFrame="_blank" w:history="1">
        <w:r w:rsidR="002E20E0" w:rsidRPr="002E20E0">
          <w:rPr>
            <w:rStyle w:val="Hyperlink"/>
            <w:rFonts w:ascii="Calibri" w:eastAsia="Calibri" w:hAnsi="Calibri" w:cs="Calibri"/>
          </w:rPr>
          <w:t>10.1038/emm.2016.6</w:t>
        </w:r>
      </w:hyperlink>
    </w:p>
    <w:p w14:paraId="6A1968AF" w14:textId="77777777" w:rsidR="00391E4F" w:rsidRDefault="00391E4F" w:rsidP="4639120E">
      <w:pPr>
        <w:spacing w:after="0" w:line="276" w:lineRule="auto"/>
        <w:jc w:val="both"/>
        <w:rPr>
          <w:rFonts w:ascii="Calibri" w:eastAsia="Calibri" w:hAnsi="Calibri" w:cs="Calibri"/>
        </w:rPr>
      </w:pPr>
    </w:p>
    <w:p w14:paraId="6BC418E1" w14:textId="0D9B1AAE" w:rsidR="004F2C0C" w:rsidRPr="004F2C0C" w:rsidRDefault="004F2C0C" w:rsidP="4639120E">
      <w:pPr>
        <w:spacing w:after="0" w:line="276" w:lineRule="auto"/>
        <w:jc w:val="both"/>
        <w:rPr>
          <w:rFonts w:ascii="Calibri" w:eastAsia="Calibri" w:hAnsi="Calibri" w:cs="Calibri"/>
        </w:rPr>
      </w:pPr>
      <w:proofErr w:type="spellStart"/>
      <w:r>
        <w:rPr>
          <w:rFonts w:ascii="Calibri" w:eastAsia="Calibri" w:hAnsi="Calibri" w:cs="Calibri"/>
        </w:rPr>
        <w:t>Sasse</w:t>
      </w:r>
      <w:proofErr w:type="spellEnd"/>
      <w:r>
        <w:rPr>
          <w:rFonts w:ascii="Calibri" w:eastAsia="Calibri" w:hAnsi="Calibri" w:cs="Calibri"/>
        </w:rPr>
        <w:t xml:space="preserve">, T. and Metcalfe, S. (2022) </w:t>
      </w:r>
      <w:r>
        <w:rPr>
          <w:rFonts w:ascii="Calibri" w:eastAsia="Calibri" w:hAnsi="Calibri" w:cs="Calibri"/>
          <w:i/>
          <w:iCs/>
        </w:rPr>
        <w:t>Sugar tax</w:t>
      </w:r>
      <w:r>
        <w:rPr>
          <w:rFonts w:ascii="Calibri" w:eastAsia="Calibri" w:hAnsi="Calibri" w:cs="Calibri"/>
        </w:rPr>
        <w:t xml:space="preserve">. Available at: </w:t>
      </w:r>
      <w:hyperlink r:id="rId32" w:history="1">
        <w:r w:rsidRPr="00295882">
          <w:rPr>
            <w:rStyle w:val="Hyperlink"/>
            <w:rFonts w:ascii="Calibri" w:eastAsia="Calibri" w:hAnsi="Calibri" w:cs="Calibri"/>
          </w:rPr>
          <w:t>https://www.instituteforgovernment.org.uk/explainer/sugar-tax#:~:text=It%20was%20announced%20in%20George,into%20force%20from%20April%202018</w:t>
        </w:r>
      </w:hyperlink>
      <w:r w:rsidRPr="004F2C0C">
        <w:rPr>
          <w:rFonts w:ascii="Calibri" w:eastAsia="Calibri" w:hAnsi="Calibri" w:cs="Calibri"/>
        </w:rPr>
        <w:t>.</w:t>
      </w:r>
      <w:r>
        <w:rPr>
          <w:rFonts w:ascii="Calibri" w:eastAsia="Calibri" w:hAnsi="Calibri" w:cs="Calibri"/>
        </w:rPr>
        <w:t xml:space="preserve"> (Accessed on: 25</w:t>
      </w:r>
      <w:r w:rsidRPr="004F2C0C">
        <w:rPr>
          <w:rFonts w:ascii="Calibri" w:eastAsia="Calibri" w:hAnsi="Calibri" w:cs="Calibri"/>
          <w:vertAlign w:val="superscript"/>
        </w:rPr>
        <w:t>th</w:t>
      </w:r>
      <w:r>
        <w:rPr>
          <w:rFonts w:ascii="Calibri" w:eastAsia="Calibri" w:hAnsi="Calibri" w:cs="Calibri"/>
        </w:rPr>
        <w:t xml:space="preserve"> February 2025)</w:t>
      </w:r>
    </w:p>
    <w:p w14:paraId="313F4D8C" w14:textId="77777777" w:rsidR="004F2C0C" w:rsidRDefault="004F2C0C" w:rsidP="4639120E">
      <w:pPr>
        <w:spacing w:after="0" w:line="276" w:lineRule="auto"/>
        <w:jc w:val="both"/>
        <w:rPr>
          <w:rFonts w:ascii="Calibri" w:eastAsia="Calibri" w:hAnsi="Calibri" w:cs="Calibri"/>
        </w:rPr>
      </w:pPr>
    </w:p>
    <w:p w14:paraId="27D4D24B" w14:textId="5CFB56D7" w:rsidR="00F54450" w:rsidRDefault="00F54450" w:rsidP="4639120E">
      <w:pPr>
        <w:spacing w:after="0" w:line="276" w:lineRule="auto"/>
        <w:jc w:val="both"/>
        <w:rPr>
          <w:rStyle w:val="normaltextrun"/>
          <w:color w:val="000000"/>
          <w:shd w:val="clear" w:color="auto" w:fill="FFFFFF"/>
        </w:rPr>
      </w:pPr>
      <w:r w:rsidRPr="4639120E">
        <w:rPr>
          <w:rFonts w:ascii="Calibri" w:eastAsia="Calibri" w:hAnsi="Calibri" w:cs="Calibri"/>
        </w:rPr>
        <w:t>Scientific Advisory Committee on</w:t>
      </w:r>
      <w:r w:rsidRPr="4639120E">
        <w:t xml:space="preserve"> Nutrition [SACN] (2015) </w:t>
      </w:r>
      <w:r w:rsidR="0061363D" w:rsidRPr="4639120E">
        <w:t xml:space="preserve">‘Carbohydrates and Health’. </w:t>
      </w:r>
      <w:r w:rsidRPr="4639120E">
        <w:t xml:space="preserve">Available at: </w:t>
      </w:r>
      <w:r w:rsidR="0061363D" w:rsidRPr="0061363D">
        <w:rPr>
          <w:rFonts w:cstheme="minorHAnsi"/>
          <w:color w:val="333333"/>
          <w:bdr w:val="none" w:sz="0" w:space="0" w:color="auto" w:frame="1"/>
          <w:shd w:val="clear" w:color="auto" w:fill="FFFFFF"/>
        </w:rPr>
        <w:br/>
      </w:r>
      <w:hyperlink r:id="rId33" w:history="1">
        <w:r w:rsidR="0061363D" w:rsidRPr="4639120E">
          <w:rPr>
            <w:rStyle w:val="Hyperlink"/>
            <w:color w:val="006FCA"/>
            <w:bdr w:val="none" w:sz="0" w:space="0" w:color="auto" w:frame="1"/>
            <w:shd w:val="clear" w:color="auto" w:fill="FFFFFF"/>
          </w:rPr>
          <w:t>http://www.gov.uk/government/uploads/system/uploads/attachment_data/file/445503/SACN_Carbohydrates_and_Health.pdf</w:t>
        </w:r>
      </w:hyperlink>
      <w:r w:rsidRPr="4639120E">
        <w:rPr>
          <w:rStyle w:val="normaltextrun"/>
          <w:color w:val="000000"/>
          <w:shd w:val="clear" w:color="auto" w:fill="FFFFFF"/>
        </w:rPr>
        <w:t xml:space="preserve"> (Accessed on: 15</w:t>
      </w:r>
      <w:r w:rsidRPr="4639120E">
        <w:rPr>
          <w:rStyle w:val="normaltextrun"/>
          <w:color w:val="000000"/>
          <w:shd w:val="clear" w:color="auto" w:fill="FFFFFF"/>
          <w:vertAlign w:val="superscript"/>
        </w:rPr>
        <w:t>th</w:t>
      </w:r>
      <w:r w:rsidRPr="4639120E">
        <w:rPr>
          <w:rStyle w:val="normaltextrun"/>
          <w:color w:val="000000"/>
          <w:shd w:val="clear" w:color="auto" w:fill="FFFFFF"/>
        </w:rPr>
        <w:t xml:space="preserve"> October 2024)</w:t>
      </w:r>
    </w:p>
    <w:p w14:paraId="759EA02D" w14:textId="77777777" w:rsidR="001F7D1C" w:rsidRDefault="001F7D1C" w:rsidP="00DA7D8C">
      <w:pPr>
        <w:spacing w:after="0" w:line="276" w:lineRule="auto"/>
        <w:jc w:val="both"/>
        <w:rPr>
          <w:rStyle w:val="normaltextrun"/>
          <w:rFonts w:cstheme="minorHAnsi"/>
          <w:color w:val="000000"/>
          <w:shd w:val="clear" w:color="auto" w:fill="FFFFFF"/>
        </w:rPr>
      </w:pPr>
    </w:p>
    <w:p w14:paraId="713DE415" w14:textId="7A10B4B9" w:rsidR="005B797C" w:rsidRPr="005B797C" w:rsidRDefault="005B797C" w:rsidP="00DA7D8C">
      <w:pPr>
        <w:spacing w:after="0" w:line="276" w:lineRule="auto"/>
        <w:jc w:val="both"/>
      </w:pPr>
      <w:r>
        <w:t xml:space="preserve">Sharkey, J.R., Dean, W.R. and </w:t>
      </w:r>
      <w:proofErr w:type="spellStart"/>
      <w:r>
        <w:t>Nalty</w:t>
      </w:r>
      <w:proofErr w:type="spellEnd"/>
      <w:r>
        <w:t xml:space="preserve">, C. (2012) ‘Convenience Stores and the Marketing of Foods and Beverages Through Product Assortment’, </w:t>
      </w:r>
      <w:r>
        <w:rPr>
          <w:i/>
          <w:iCs/>
        </w:rPr>
        <w:t>American Journal of Preventive Medicine</w:t>
      </w:r>
      <w:r>
        <w:t xml:space="preserve">, 43(3-2), pp. S109-S115. Available at: </w:t>
      </w:r>
      <w:hyperlink r:id="rId34" w:tgtFrame="_blank" w:tooltip="Persistent link using digital object identifier" w:history="1">
        <w:r w:rsidRPr="005B797C">
          <w:rPr>
            <w:rStyle w:val="Hyperlink"/>
          </w:rPr>
          <w:t>https://doi.org/10.1016/j.amepre.2012.05.012</w:t>
        </w:r>
      </w:hyperlink>
    </w:p>
    <w:p w14:paraId="0CC4AE82" w14:textId="77777777" w:rsidR="005B797C" w:rsidRDefault="005B797C" w:rsidP="00DA7D8C">
      <w:pPr>
        <w:spacing w:after="0" w:line="276" w:lineRule="auto"/>
        <w:jc w:val="both"/>
      </w:pPr>
    </w:p>
    <w:p w14:paraId="364A2C3E" w14:textId="6E63FBED" w:rsidR="001F7D1C" w:rsidRPr="00D16874" w:rsidRDefault="001F7D1C" w:rsidP="00DA7D8C">
      <w:pPr>
        <w:spacing w:after="0" w:line="276" w:lineRule="auto"/>
        <w:jc w:val="both"/>
        <w:rPr>
          <w:rFonts w:cstheme="minorHAnsi"/>
          <w:b/>
          <w:bCs/>
        </w:rPr>
      </w:pPr>
      <w:r w:rsidRPr="00D16874">
        <w:t xml:space="preserve">Swan, G. E., Powell, N. A., Knowles, B. L., Bush, M. T., and Levy, L. B. (2018) </w:t>
      </w:r>
      <w:r w:rsidR="00D16874" w:rsidRPr="00D16874">
        <w:t>‘</w:t>
      </w:r>
      <w:r w:rsidRPr="00D16874">
        <w:t>A definition of free sugars for the UK</w:t>
      </w:r>
      <w:r w:rsidR="00D16874" w:rsidRPr="00D16874">
        <w:t>’,</w:t>
      </w:r>
      <w:r w:rsidRPr="00D16874">
        <w:t xml:space="preserve"> </w:t>
      </w:r>
      <w:r w:rsidRPr="00D16874">
        <w:rPr>
          <w:i/>
          <w:iCs/>
        </w:rPr>
        <w:t xml:space="preserve">Public </w:t>
      </w:r>
      <w:r w:rsidR="00D16874" w:rsidRPr="00D16874">
        <w:rPr>
          <w:i/>
          <w:iCs/>
        </w:rPr>
        <w:t>H</w:t>
      </w:r>
      <w:r w:rsidRPr="00D16874">
        <w:rPr>
          <w:i/>
          <w:iCs/>
        </w:rPr>
        <w:t xml:space="preserve">ealth </w:t>
      </w:r>
      <w:r w:rsidR="00D16874" w:rsidRPr="00D16874">
        <w:rPr>
          <w:i/>
          <w:iCs/>
        </w:rPr>
        <w:t>N</w:t>
      </w:r>
      <w:r w:rsidRPr="00D16874">
        <w:rPr>
          <w:i/>
          <w:iCs/>
        </w:rPr>
        <w:t>utrition</w:t>
      </w:r>
      <w:r w:rsidRPr="00D16874">
        <w:t xml:space="preserve">, 21(9), </w:t>
      </w:r>
      <w:r w:rsidR="00D16874" w:rsidRPr="00D16874">
        <w:t xml:space="preserve">pp. </w:t>
      </w:r>
      <w:r w:rsidRPr="00D16874">
        <w:t>1636–1638.</w:t>
      </w:r>
      <w:r w:rsidR="00D16874" w:rsidRPr="00D16874">
        <w:t xml:space="preserve"> Available at: </w:t>
      </w:r>
      <w:hyperlink r:id="rId35" w:history="1">
        <w:r w:rsidR="00D16874" w:rsidRPr="00D16874">
          <w:rPr>
            <w:rStyle w:val="Hyperlink"/>
            <w:color w:val="auto"/>
          </w:rPr>
          <w:t>https://doi.org/10.1017/S136898001800085X</w:t>
        </w:r>
      </w:hyperlink>
      <w:r w:rsidR="00D16874">
        <w:t xml:space="preserve"> </w:t>
      </w:r>
    </w:p>
    <w:p w14:paraId="095C24A8" w14:textId="77777777" w:rsidR="0017152A" w:rsidRDefault="0017152A" w:rsidP="00DA7D8C">
      <w:pPr>
        <w:spacing w:after="0" w:line="276" w:lineRule="auto"/>
        <w:jc w:val="both"/>
      </w:pPr>
    </w:p>
    <w:p w14:paraId="4A94A6BE" w14:textId="22F539D4" w:rsidR="00A87D16" w:rsidRPr="00A87D16" w:rsidRDefault="00A87D16" w:rsidP="00DA7D8C">
      <w:pPr>
        <w:spacing w:after="0" w:line="276" w:lineRule="auto"/>
        <w:jc w:val="both"/>
      </w:pPr>
      <w:r>
        <w:t xml:space="preserve">Tan, H-E., </w:t>
      </w:r>
      <w:proofErr w:type="spellStart"/>
      <w:r>
        <w:t>Sisti</w:t>
      </w:r>
      <w:proofErr w:type="spellEnd"/>
      <w:r>
        <w:t xml:space="preserve">, A.C., Jin, H., </w:t>
      </w:r>
      <w:proofErr w:type="spellStart"/>
      <w:r>
        <w:t>Vignovich</w:t>
      </w:r>
      <w:proofErr w:type="spellEnd"/>
      <w:r>
        <w:t xml:space="preserve">, M., Villavicencio, M., Tsang, K.S., Goffer, Y. and </w:t>
      </w:r>
      <w:proofErr w:type="spellStart"/>
      <w:r>
        <w:t>Zuker</w:t>
      </w:r>
      <w:proofErr w:type="spellEnd"/>
      <w:r>
        <w:t xml:space="preserve">, C.S. (2020) ‘The gut-brain axis mediates sugar preference’, </w:t>
      </w:r>
      <w:r>
        <w:rPr>
          <w:i/>
          <w:iCs/>
        </w:rPr>
        <w:t>Nature</w:t>
      </w:r>
      <w:r>
        <w:t xml:space="preserve">, 580, pp. 511-516. Available at: </w:t>
      </w:r>
      <w:r w:rsidRPr="00A87D16">
        <w:t>https://doi.org/10.1038/s41586-020-2199-7</w:t>
      </w:r>
    </w:p>
    <w:p w14:paraId="4150BF17" w14:textId="77777777" w:rsidR="00A87D16" w:rsidRDefault="00A87D16" w:rsidP="00DA7D8C">
      <w:pPr>
        <w:spacing w:after="0" w:line="276" w:lineRule="auto"/>
        <w:jc w:val="both"/>
      </w:pPr>
    </w:p>
    <w:p w14:paraId="09D4EE94" w14:textId="43CD9819" w:rsidR="00D15D64" w:rsidRPr="00D15D64" w:rsidRDefault="00D15D64" w:rsidP="00DA7D8C">
      <w:pPr>
        <w:spacing w:after="0" w:line="276" w:lineRule="auto"/>
        <w:jc w:val="both"/>
      </w:pPr>
      <w:r>
        <w:t xml:space="preserve">Throsby, K. (2020) ‘Pure, white and deadly: Sugar addiction and the cultivation of urgency’, </w:t>
      </w:r>
      <w:r>
        <w:rPr>
          <w:i/>
          <w:iCs/>
        </w:rPr>
        <w:t>An International Journal of Multidisciplinary Research</w:t>
      </w:r>
      <w:r>
        <w:t xml:space="preserve">, 23(1), pp. 11-29. Available at: </w:t>
      </w:r>
      <w:hyperlink r:id="rId36" w:history="1">
        <w:r w:rsidRPr="00D15D64">
          <w:rPr>
            <w:rStyle w:val="Hyperlink"/>
          </w:rPr>
          <w:t>https://doi.org/10.1080/15528014.2019.1679547</w:t>
        </w:r>
      </w:hyperlink>
      <w:r>
        <w:t xml:space="preserve"> </w:t>
      </w:r>
    </w:p>
    <w:p w14:paraId="1FEA8FC5" w14:textId="77777777" w:rsidR="00D15D64" w:rsidRDefault="00D15D64" w:rsidP="00DA7D8C">
      <w:pPr>
        <w:spacing w:after="0" w:line="276" w:lineRule="auto"/>
        <w:jc w:val="both"/>
      </w:pPr>
    </w:p>
    <w:p w14:paraId="09C9CF74" w14:textId="44525E2D" w:rsidR="00870023" w:rsidRPr="00870023" w:rsidRDefault="00870023" w:rsidP="00DA7D8C">
      <w:pPr>
        <w:spacing w:after="0" w:line="276" w:lineRule="auto"/>
        <w:jc w:val="both"/>
      </w:pPr>
      <w:r>
        <w:t xml:space="preserve">Tryon, M.S., Stanhope, K.L., </w:t>
      </w:r>
      <w:proofErr w:type="spellStart"/>
      <w:r>
        <w:t>Epel</w:t>
      </w:r>
      <w:proofErr w:type="spellEnd"/>
      <w:r>
        <w:t xml:space="preserve">, E.S., Mason, A.E., Brown, R., Medici, V., Havel, P.J. and </w:t>
      </w:r>
      <w:proofErr w:type="spellStart"/>
      <w:r>
        <w:t>Laugero</w:t>
      </w:r>
      <w:proofErr w:type="spellEnd"/>
      <w:r>
        <w:t xml:space="preserve">, K.D. (2015) ‘Excessive Sugar Consumption May Be a Difficult Habit to Break: A View </w:t>
      </w:r>
      <w:proofErr w:type="gramStart"/>
      <w:r>
        <w:t>From</w:t>
      </w:r>
      <w:proofErr w:type="gramEnd"/>
      <w:r>
        <w:t xml:space="preserve"> the Brain and Body’, </w:t>
      </w:r>
      <w:r>
        <w:rPr>
          <w:i/>
          <w:iCs/>
        </w:rPr>
        <w:t xml:space="preserve">Journal of Clinical Endocrinology &amp; </w:t>
      </w:r>
      <w:proofErr w:type="spellStart"/>
      <w:r>
        <w:rPr>
          <w:i/>
          <w:iCs/>
        </w:rPr>
        <w:t>Metabilsm</w:t>
      </w:r>
      <w:proofErr w:type="spellEnd"/>
      <w:r>
        <w:t xml:space="preserve">, 100(6), pp. 2239-2247. Available at: </w:t>
      </w:r>
      <w:hyperlink r:id="rId37" w:history="1">
        <w:r w:rsidRPr="00870023">
          <w:rPr>
            <w:rStyle w:val="Hyperlink"/>
          </w:rPr>
          <w:t>https://doi.org/10.1210/jc.2014-4353</w:t>
        </w:r>
      </w:hyperlink>
    </w:p>
    <w:p w14:paraId="0C81CF89" w14:textId="77777777" w:rsidR="00870023" w:rsidRDefault="00870023" w:rsidP="00DA7D8C">
      <w:pPr>
        <w:spacing w:after="0" w:line="276" w:lineRule="auto"/>
        <w:jc w:val="both"/>
      </w:pPr>
    </w:p>
    <w:p w14:paraId="46F3DF2A" w14:textId="1E285641" w:rsidR="004123E8" w:rsidRPr="004123E8" w:rsidRDefault="004123E8" w:rsidP="00DA7D8C">
      <w:pPr>
        <w:spacing w:after="0" w:line="276" w:lineRule="auto"/>
        <w:jc w:val="both"/>
      </w:pPr>
      <w:proofErr w:type="spellStart"/>
      <w:r>
        <w:t>Vermunt</w:t>
      </w:r>
      <w:proofErr w:type="spellEnd"/>
      <w:r>
        <w:t xml:space="preserve">, S.H.F., </w:t>
      </w:r>
      <w:proofErr w:type="spellStart"/>
      <w:r>
        <w:t>Pasman</w:t>
      </w:r>
      <w:proofErr w:type="spellEnd"/>
      <w:r>
        <w:t xml:space="preserve">, W.J. and </w:t>
      </w:r>
      <w:proofErr w:type="spellStart"/>
      <w:r>
        <w:t>Kardinaal</w:t>
      </w:r>
      <w:proofErr w:type="spellEnd"/>
      <w:r>
        <w:t xml:space="preserve">, A.F.M. (2003) ‘Effects of sugar intake on body weight: a review’, </w:t>
      </w:r>
      <w:r>
        <w:rPr>
          <w:i/>
          <w:iCs/>
        </w:rPr>
        <w:t>Obesity Reviews</w:t>
      </w:r>
      <w:r>
        <w:t xml:space="preserve">, 4(2), pp. 91-99. Available at: </w:t>
      </w:r>
      <w:hyperlink r:id="rId38" w:history="1">
        <w:r w:rsidRPr="00CC2778">
          <w:rPr>
            <w:rStyle w:val="Hyperlink"/>
          </w:rPr>
          <w:t>https://doi.org/10.1046/j.1467-789X.2003.00102.x</w:t>
        </w:r>
      </w:hyperlink>
      <w:r w:rsidRPr="00CC2778">
        <w:t xml:space="preserve"> </w:t>
      </w:r>
    </w:p>
    <w:p w14:paraId="69FF1FFE" w14:textId="77777777" w:rsidR="004123E8" w:rsidRDefault="004123E8" w:rsidP="00DA7D8C">
      <w:pPr>
        <w:spacing w:after="0" w:line="276" w:lineRule="auto"/>
        <w:jc w:val="both"/>
      </w:pPr>
    </w:p>
    <w:p w14:paraId="75114E2E" w14:textId="14C523E7" w:rsidR="00442543" w:rsidRPr="00442543" w:rsidRDefault="00442543" w:rsidP="00DA7D8C">
      <w:pPr>
        <w:spacing w:after="0" w:line="276" w:lineRule="auto"/>
        <w:jc w:val="both"/>
      </w:pPr>
      <w:proofErr w:type="spellStart"/>
      <w:r>
        <w:lastRenderedPageBreak/>
        <w:t>Wiss</w:t>
      </w:r>
      <w:proofErr w:type="spellEnd"/>
      <w:r>
        <w:t xml:space="preserve">, D.A., </w:t>
      </w:r>
      <w:proofErr w:type="spellStart"/>
      <w:r>
        <w:t>Avena</w:t>
      </w:r>
      <w:proofErr w:type="spellEnd"/>
      <w:r>
        <w:t xml:space="preserve">, N. and Rada, P. (2018) ‘Sugar Addiction: From Evolution to Revolution’, </w:t>
      </w:r>
      <w:r>
        <w:rPr>
          <w:i/>
          <w:iCs/>
        </w:rPr>
        <w:t>Front, Psychiatry</w:t>
      </w:r>
      <w:r>
        <w:t xml:space="preserve">, 9. Available at: </w:t>
      </w:r>
      <w:hyperlink r:id="rId39" w:history="1">
        <w:r w:rsidRPr="00442543">
          <w:rPr>
            <w:rStyle w:val="Hyperlink"/>
          </w:rPr>
          <w:t>https://doi.org/10.3389/fpsyt.2018.00545</w:t>
        </w:r>
      </w:hyperlink>
      <w:r>
        <w:t xml:space="preserve"> </w:t>
      </w:r>
    </w:p>
    <w:p w14:paraId="48FDAE4A" w14:textId="77777777" w:rsidR="00442543" w:rsidRDefault="00442543" w:rsidP="00DA7D8C">
      <w:pPr>
        <w:spacing w:after="0" w:line="276" w:lineRule="auto"/>
        <w:jc w:val="both"/>
      </w:pPr>
    </w:p>
    <w:p w14:paraId="1F25046C" w14:textId="33F13EA9" w:rsidR="003E19C4" w:rsidRPr="003E19C4" w:rsidRDefault="003E19C4" w:rsidP="00DA7D8C">
      <w:pPr>
        <w:spacing w:after="0" w:line="276" w:lineRule="auto"/>
        <w:jc w:val="both"/>
      </w:pPr>
      <w:proofErr w:type="spellStart"/>
      <w:r>
        <w:t>Witek</w:t>
      </w:r>
      <w:proofErr w:type="spellEnd"/>
      <w:r>
        <w:t xml:space="preserve">, K., </w:t>
      </w:r>
      <w:proofErr w:type="spellStart"/>
      <w:r>
        <w:t>Wudra</w:t>
      </w:r>
      <w:proofErr w:type="spellEnd"/>
      <w:r>
        <w:t xml:space="preserve">, K. and Filip, M. (2022) ‘A High-Sugar Diet Consumption, Metabolism and Health Impacts with a Focus on the Development of Substance Use Disorder: A Narrative Review’, </w:t>
      </w:r>
      <w:r>
        <w:rPr>
          <w:i/>
          <w:iCs/>
        </w:rPr>
        <w:t>Nutrients</w:t>
      </w:r>
      <w:r>
        <w:t xml:space="preserve">, 14(14), pp. 2940. Available at: </w:t>
      </w:r>
      <w:hyperlink r:id="rId40" w:history="1">
        <w:r w:rsidRPr="00DA3065">
          <w:rPr>
            <w:rStyle w:val="Hyperlink"/>
          </w:rPr>
          <w:t>https://doi.org/10.3390/nu14142940</w:t>
        </w:r>
      </w:hyperlink>
      <w:r>
        <w:t xml:space="preserve"> </w:t>
      </w:r>
    </w:p>
    <w:p w14:paraId="03BD4434" w14:textId="77777777" w:rsidR="003E19C4" w:rsidRDefault="003E19C4" w:rsidP="00DA7D8C">
      <w:pPr>
        <w:spacing w:after="0" w:line="276" w:lineRule="auto"/>
        <w:jc w:val="both"/>
      </w:pPr>
    </w:p>
    <w:p w14:paraId="6EAF2DA1" w14:textId="6A2760E6" w:rsidR="00E35608" w:rsidRDefault="00E35608" w:rsidP="00DA7D8C">
      <w:pPr>
        <w:spacing w:after="0" w:line="276" w:lineRule="auto"/>
        <w:jc w:val="both"/>
      </w:pPr>
      <w:r>
        <w:t xml:space="preserve">World Health Organisation </w:t>
      </w:r>
      <w:r w:rsidR="004F7866">
        <w:t xml:space="preserve">[WHO] </w:t>
      </w:r>
      <w:r>
        <w:t xml:space="preserve">(2023) </w:t>
      </w:r>
      <w:r w:rsidR="004F7866">
        <w:rPr>
          <w:i/>
          <w:iCs/>
        </w:rPr>
        <w:t xml:space="preserve">Reducing free sugars intake in adults to reduce the risk of noncommunicable </w:t>
      </w:r>
      <w:r w:rsidR="004F7866" w:rsidRPr="004F7866">
        <w:t>diseases</w:t>
      </w:r>
      <w:r w:rsidR="004F7866">
        <w:t xml:space="preserve">. </w:t>
      </w:r>
      <w:r w:rsidRPr="004F7866">
        <w:t>Available</w:t>
      </w:r>
      <w:r>
        <w:t xml:space="preserve"> at: </w:t>
      </w:r>
      <w:hyperlink r:id="rId41" w:history="1">
        <w:r w:rsidRPr="002D2497">
          <w:rPr>
            <w:rStyle w:val="Hyperlink"/>
          </w:rPr>
          <w:t>https://www.who.int/tools/elena/interventions/free-sugars-adults-ncds</w:t>
        </w:r>
      </w:hyperlink>
      <w:r>
        <w:t>. (Accessed on: 15</w:t>
      </w:r>
      <w:r w:rsidRPr="00E35608">
        <w:rPr>
          <w:vertAlign w:val="superscript"/>
        </w:rPr>
        <w:t>th</w:t>
      </w:r>
      <w:r>
        <w:t xml:space="preserve"> October 2024)</w:t>
      </w:r>
    </w:p>
    <w:p w14:paraId="016FC95E" w14:textId="77777777" w:rsidR="006B4D1A" w:rsidRDefault="006B4D1A" w:rsidP="00DA7D8C">
      <w:pPr>
        <w:spacing w:after="0" w:line="276" w:lineRule="auto"/>
        <w:jc w:val="both"/>
      </w:pPr>
    </w:p>
    <w:p w14:paraId="0E49D182" w14:textId="6C22F096" w:rsidR="006B4D1A" w:rsidRDefault="006B4D1A" w:rsidP="00DA7D8C">
      <w:pPr>
        <w:spacing w:after="0" w:line="276" w:lineRule="auto"/>
        <w:jc w:val="both"/>
      </w:pPr>
      <w:r>
        <w:t xml:space="preserve">Yang, Q., Zhang, Z. and Hu, F. B. (2015) ‘Why are we consuming so much sugar despite knowing too much can harm us? – Reply’, </w:t>
      </w:r>
      <w:r>
        <w:rPr>
          <w:i/>
          <w:iCs/>
        </w:rPr>
        <w:t>JAMA Intern Med</w:t>
      </w:r>
      <w:r>
        <w:t xml:space="preserve">, 175(1), pp. 146. Available at: </w:t>
      </w:r>
      <w:proofErr w:type="spellStart"/>
      <w:r w:rsidRPr="006B4D1A">
        <w:t>doi</w:t>
      </w:r>
      <w:proofErr w:type="spellEnd"/>
      <w:r w:rsidRPr="006B4D1A">
        <w:t>: </w:t>
      </w:r>
      <w:hyperlink r:id="rId42" w:tgtFrame="_blank" w:history="1">
        <w:r w:rsidRPr="006B4D1A">
          <w:rPr>
            <w:rStyle w:val="Hyperlink"/>
          </w:rPr>
          <w:t>10.1001/jamainternmed.2014.6994</w:t>
        </w:r>
      </w:hyperlink>
      <w:r>
        <w:t xml:space="preserve"> </w:t>
      </w:r>
    </w:p>
    <w:p w14:paraId="02F58625" w14:textId="77777777" w:rsidR="00294F39" w:rsidRDefault="00294F39" w:rsidP="00DA7D8C">
      <w:pPr>
        <w:spacing w:after="0" w:line="276" w:lineRule="auto"/>
        <w:jc w:val="both"/>
      </w:pPr>
    </w:p>
    <w:p w14:paraId="357113CA" w14:textId="14F8B929" w:rsidR="00294F39" w:rsidRDefault="00294F39" w:rsidP="00DA7D8C">
      <w:pPr>
        <w:spacing w:after="0" w:line="276" w:lineRule="auto"/>
        <w:jc w:val="both"/>
      </w:pPr>
      <w:r>
        <w:t xml:space="preserve">Yeung, C.A., Goodfellow, A. and Flanagan, L. (2017) ‘The truth about sugar’, </w:t>
      </w:r>
      <w:r>
        <w:rPr>
          <w:i/>
          <w:iCs/>
        </w:rPr>
        <w:t xml:space="preserve">Dental Update, </w:t>
      </w:r>
      <w:r w:rsidRPr="00294F39">
        <w:t>42(6), pp. 507-512. Available at:</w:t>
      </w:r>
      <w:r>
        <w:t xml:space="preserve"> </w:t>
      </w:r>
      <w:hyperlink r:id="rId43" w:history="1">
        <w:r w:rsidRPr="00294F39">
          <w:rPr>
            <w:rStyle w:val="Hyperlink"/>
          </w:rPr>
          <w:t>https://doi.org/10.12968/denu.2015.42.6.507</w:t>
        </w:r>
      </w:hyperlink>
    </w:p>
    <w:p w14:paraId="2C724A19" w14:textId="77777777" w:rsidR="00D26880" w:rsidRDefault="00D26880" w:rsidP="00DA7D8C">
      <w:pPr>
        <w:spacing w:after="0" w:line="276" w:lineRule="auto"/>
        <w:jc w:val="both"/>
      </w:pPr>
    </w:p>
    <w:p w14:paraId="624B0B3C" w14:textId="3F197BC3" w:rsidR="00D26880" w:rsidRPr="00D26880" w:rsidRDefault="00D26880" w:rsidP="00DA7D8C">
      <w:pPr>
        <w:spacing w:after="0" w:line="276" w:lineRule="auto"/>
        <w:jc w:val="both"/>
      </w:pPr>
      <w:r>
        <w:t xml:space="preserve">Zhang, D., Chia, C., Jiao, X., Jin, W., </w:t>
      </w:r>
      <w:proofErr w:type="spellStart"/>
      <w:r>
        <w:t>Kasagi</w:t>
      </w:r>
      <w:proofErr w:type="spellEnd"/>
      <w:r>
        <w:t xml:space="preserve">, S., Wu, R., </w:t>
      </w:r>
      <w:proofErr w:type="spellStart"/>
      <w:r>
        <w:t>Konkel</w:t>
      </w:r>
      <w:proofErr w:type="spellEnd"/>
      <w:r>
        <w:t xml:space="preserve">, J.E., </w:t>
      </w:r>
      <w:proofErr w:type="spellStart"/>
      <w:r>
        <w:t>Nakatsukasa</w:t>
      </w:r>
      <w:proofErr w:type="spellEnd"/>
      <w:r>
        <w:t xml:space="preserve">, H., </w:t>
      </w:r>
      <w:proofErr w:type="spellStart"/>
      <w:r>
        <w:t>Zanvit</w:t>
      </w:r>
      <w:proofErr w:type="spellEnd"/>
      <w:r>
        <w:t xml:space="preserve">, P., Goldberg, N., Chen, Q., Sun, L., Chen, Z-J. and Chen, W. (2017) ‘D-mannose induces regulatory T cells and suppresses immunopathology’, </w:t>
      </w:r>
      <w:r>
        <w:rPr>
          <w:i/>
          <w:iCs/>
        </w:rPr>
        <w:t>Nature Medicine</w:t>
      </w:r>
      <w:r>
        <w:t xml:space="preserve">, 23, pp. 1036-1045. Available at: </w:t>
      </w:r>
      <w:r w:rsidRPr="00D26880">
        <w:t>https://doi.org/10.1038/nm.4375</w:t>
      </w:r>
    </w:p>
    <w:sectPr w:rsidR="00D26880" w:rsidRPr="00D268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AA4C79"/>
    <w:multiLevelType w:val="hybridMultilevel"/>
    <w:tmpl w:val="6EEE3E5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0914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DD4"/>
    <w:rsid w:val="000007B5"/>
    <w:rsid w:val="00002994"/>
    <w:rsid w:val="00005DC3"/>
    <w:rsid w:val="00013126"/>
    <w:rsid w:val="00017B4B"/>
    <w:rsid w:val="000201B3"/>
    <w:rsid w:val="000249CD"/>
    <w:rsid w:val="000309A6"/>
    <w:rsid w:val="000323B8"/>
    <w:rsid w:val="00034797"/>
    <w:rsid w:val="00042925"/>
    <w:rsid w:val="0004497B"/>
    <w:rsid w:val="00044D76"/>
    <w:rsid w:val="000545A5"/>
    <w:rsid w:val="000600FE"/>
    <w:rsid w:val="00062DF9"/>
    <w:rsid w:val="00064807"/>
    <w:rsid w:val="0006538F"/>
    <w:rsid w:val="00072EBA"/>
    <w:rsid w:val="0007628D"/>
    <w:rsid w:val="00096045"/>
    <w:rsid w:val="000A585B"/>
    <w:rsid w:val="000A5A15"/>
    <w:rsid w:val="000B1CDF"/>
    <w:rsid w:val="000B27C2"/>
    <w:rsid w:val="000C0FFD"/>
    <w:rsid w:val="000C4DB2"/>
    <w:rsid w:val="000D4325"/>
    <w:rsid w:val="000D6EAF"/>
    <w:rsid w:val="000E0782"/>
    <w:rsid w:val="000E7CF5"/>
    <w:rsid w:val="000F7C71"/>
    <w:rsid w:val="00122F93"/>
    <w:rsid w:val="00123F0C"/>
    <w:rsid w:val="001260A7"/>
    <w:rsid w:val="00140051"/>
    <w:rsid w:val="0014390F"/>
    <w:rsid w:val="00155896"/>
    <w:rsid w:val="0017152A"/>
    <w:rsid w:val="00171A72"/>
    <w:rsid w:val="00174C2B"/>
    <w:rsid w:val="00175555"/>
    <w:rsid w:val="00181DDE"/>
    <w:rsid w:val="001962ED"/>
    <w:rsid w:val="001D7D83"/>
    <w:rsid w:val="001E007E"/>
    <w:rsid w:val="001E5446"/>
    <w:rsid w:val="001F4AC2"/>
    <w:rsid w:val="001F730D"/>
    <w:rsid w:val="001F7D1C"/>
    <w:rsid w:val="002034B9"/>
    <w:rsid w:val="00220305"/>
    <w:rsid w:val="00223DE8"/>
    <w:rsid w:val="00231635"/>
    <w:rsid w:val="00234AEE"/>
    <w:rsid w:val="00237603"/>
    <w:rsid w:val="00240B3C"/>
    <w:rsid w:val="0024425E"/>
    <w:rsid w:val="00245BFF"/>
    <w:rsid w:val="00257722"/>
    <w:rsid w:val="0026131E"/>
    <w:rsid w:val="0026697C"/>
    <w:rsid w:val="00274206"/>
    <w:rsid w:val="0029378D"/>
    <w:rsid w:val="00294F39"/>
    <w:rsid w:val="002A2543"/>
    <w:rsid w:val="002A3D92"/>
    <w:rsid w:val="002B26B2"/>
    <w:rsid w:val="002B4C19"/>
    <w:rsid w:val="002B59ED"/>
    <w:rsid w:val="002B7E2A"/>
    <w:rsid w:val="002C219C"/>
    <w:rsid w:val="002E20E0"/>
    <w:rsid w:val="002F5761"/>
    <w:rsid w:val="002F7CCD"/>
    <w:rsid w:val="003006C7"/>
    <w:rsid w:val="00352DB1"/>
    <w:rsid w:val="00360DDD"/>
    <w:rsid w:val="00377D7E"/>
    <w:rsid w:val="00391E4F"/>
    <w:rsid w:val="00392AF0"/>
    <w:rsid w:val="003979BC"/>
    <w:rsid w:val="003A3EC6"/>
    <w:rsid w:val="003B0402"/>
    <w:rsid w:val="003B267D"/>
    <w:rsid w:val="003C36C6"/>
    <w:rsid w:val="003C5C5E"/>
    <w:rsid w:val="003C6645"/>
    <w:rsid w:val="003C792F"/>
    <w:rsid w:val="003C7EAC"/>
    <w:rsid w:val="003E0062"/>
    <w:rsid w:val="003E19C4"/>
    <w:rsid w:val="003E721B"/>
    <w:rsid w:val="003E7904"/>
    <w:rsid w:val="003F1845"/>
    <w:rsid w:val="003F2819"/>
    <w:rsid w:val="004026A6"/>
    <w:rsid w:val="004032B0"/>
    <w:rsid w:val="00405F8C"/>
    <w:rsid w:val="00406B57"/>
    <w:rsid w:val="00411ED8"/>
    <w:rsid w:val="004123E8"/>
    <w:rsid w:val="004143D5"/>
    <w:rsid w:val="00430228"/>
    <w:rsid w:val="004323B1"/>
    <w:rsid w:val="00442543"/>
    <w:rsid w:val="00450BED"/>
    <w:rsid w:val="0047789C"/>
    <w:rsid w:val="004920B6"/>
    <w:rsid w:val="00495BC4"/>
    <w:rsid w:val="00496D75"/>
    <w:rsid w:val="004B2A8B"/>
    <w:rsid w:val="004C160B"/>
    <w:rsid w:val="004E5D54"/>
    <w:rsid w:val="004E761B"/>
    <w:rsid w:val="004F269B"/>
    <w:rsid w:val="004F2C0C"/>
    <w:rsid w:val="004F7866"/>
    <w:rsid w:val="00501A9B"/>
    <w:rsid w:val="0050227C"/>
    <w:rsid w:val="0050493D"/>
    <w:rsid w:val="005105BE"/>
    <w:rsid w:val="005124CB"/>
    <w:rsid w:val="0051746A"/>
    <w:rsid w:val="005517D0"/>
    <w:rsid w:val="0055305A"/>
    <w:rsid w:val="00586850"/>
    <w:rsid w:val="00594D64"/>
    <w:rsid w:val="00595A97"/>
    <w:rsid w:val="005B797C"/>
    <w:rsid w:val="005C5088"/>
    <w:rsid w:val="005D037B"/>
    <w:rsid w:val="005D5850"/>
    <w:rsid w:val="005E6DAF"/>
    <w:rsid w:val="005F1685"/>
    <w:rsid w:val="005F235B"/>
    <w:rsid w:val="005F5375"/>
    <w:rsid w:val="005F546F"/>
    <w:rsid w:val="005F77E5"/>
    <w:rsid w:val="00600F1A"/>
    <w:rsid w:val="00601EE8"/>
    <w:rsid w:val="0061363D"/>
    <w:rsid w:val="00617CEE"/>
    <w:rsid w:val="00634A3C"/>
    <w:rsid w:val="006366BD"/>
    <w:rsid w:val="00637D15"/>
    <w:rsid w:val="00640B81"/>
    <w:rsid w:val="0064140C"/>
    <w:rsid w:val="00652B0A"/>
    <w:rsid w:val="00653115"/>
    <w:rsid w:val="00653BB6"/>
    <w:rsid w:val="0065757C"/>
    <w:rsid w:val="00672A9F"/>
    <w:rsid w:val="0068052D"/>
    <w:rsid w:val="00683F72"/>
    <w:rsid w:val="00691490"/>
    <w:rsid w:val="006A28C6"/>
    <w:rsid w:val="006A4FFE"/>
    <w:rsid w:val="006A5427"/>
    <w:rsid w:val="006A6567"/>
    <w:rsid w:val="006B4D1A"/>
    <w:rsid w:val="006B4F95"/>
    <w:rsid w:val="006C7D32"/>
    <w:rsid w:val="006D1394"/>
    <w:rsid w:val="006E1ACF"/>
    <w:rsid w:val="006E6C35"/>
    <w:rsid w:val="006F6566"/>
    <w:rsid w:val="006F7D00"/>
    <w:rsid w:val="00703FA3"/>
    <w:rsid w:val="0071445A"/>
    <w:rsid w:val="007323E5"/>
    <w:rsid w:val="00734E63"/>
    <w:rsid w:val="00756625"/>
    <w:rsid w:val="00763D13"/>
    <w:rsid w:val="00765606"/>
    <w:rsid w:val="00771B63"/>
    <w:rsid w:val="00782932"/>
    <w:rsid w:val="0078373F"/>
    <w:rsid w:val="00786064"/>
    <w:rsid w:val="0079305D"/>
    <w:rsid w:val="00797B50"/>
    <w:rsid w:val="007A450F"/>
    <w:rsid w:val="007C747C"/>
    <w:rsid w:val="007D2502"/>
    <w:rsid w:val="007D7E04"/>
    <w:rsid w:val="007F7740"/>
    <w:rsid w:val="0080119A"/>
    <w:rsid w:val="008075BA"/>
    <w:rsid w:val="00814FAD"/>
    <w:rsid w:val="00827679"/>
    <w:rsid w:val="00831FAB"/>
    <w:rsid w:val="00833E02"/>
    <w:rsid w:val="00842903"/>
    <w:rsid w:val="00844742"/>
    <w:rsid w:val="008507CF"/>
    <w:rsid w:val="00853A48"/>
    <w:rsid w:val="00870023"/>
    <w:rsid w:val="00880FF7"/>
    <w:rsid w:val="00882ECB"/>
    <w:rsid w:val="00894095"/>
    <w:rsid w:val="008953DB"/>
    <w:rsid w:val="008A2627"/>
    <w:rsid w:val="008B1523"/>
    <w:rsid w:val="008B700B"/>
    <w:rsid w:val="008D0E51"/>
    <w:rsid w:val="008E52F4"/>
    <w:rsid w:val="008E7E06"/>
    <w:rsid w:val="008F618D"/>
    <w:rsid w:val="0091335B"/>
    <w:rsid w:val="00924BF3"/>
    <w:rsid w:val="00925768"/>
    <w:rsid w:val="00945386"/>
    <w:rsid w:val="0096069C"/>
    <w:rsid w:val="00964D6C"/>
    <w:rsid w:val="009660EF"/>
    <w:rsid w:val="00967E85"/>
    <w:rsid w:val="00977C93"/>
    <w:rsid w:val="00991AA9"/>
    <w:rsid w:val="009950E1"/>
    <w:rsid w:val="009968AB"/>
    <w:rsid w:val="00996ABE"/>
    <w:rsid w:val="009A7C44"/>
    <w:rsid w:val="009B3425"/>
    <w:rsid w:val="009B5A97"/>
    <w:rsid w:val="009C7DD4"/>
    <w:rsid w:val="009D546E"/>
    <w:rsid w:val="009E120C"/>
    <w:rsid w:val="009E6288"/>
    <w:rsid w:val="009E7A8D"/>
    <w:rsid w:val="009F0D55"/>
    <w:rsid w:val="009F64FB"/>
    <w:rsid w:val="00A022A8"/>
    <w:rsid w:val="00A04DF2"/>
    <w:rsid w:val="00A17605"/>
    <w:rsid w:val="00A27A0E"/>
    <w:rsid w:val="00A30121"/>
    <w:rsid w:val="00A30AE8"/>
    <w:rsid w:val="00A43EC6"/>
    <w:rsid w:val="00A458CC"/>
    <w:rsid w:val="00A50161"/>
    <w:rsid w:val="00A54B24"/>
    <w:rsid w:val="00A553B7"/>
    <w:rsid w:val="00A56BA9"/>
    <w:rsid w:val="00A72472"/>
    <w:rsid w:val="00A74737"/>
    <w:rsid w:val="00A77D6C"/>
    <w:rsid w:val="00A80ED5"/>
    <w:rsid w:val="00A8696A"/>
    <w:rsid w:val="00A87D16"/>
    <w:rsid w:val="00AA2296"/>
    <w:rsid w:val="00AA60EE"/>
    <w:rsid w:val="00AA7678"/>
    <w:rsid w:val="00AB0E09"/>
    <w:rsid w:val="00AB6756"/>
    <w:rsid w:val="00AB7A28"/>
    <w:rsid w:val="00AC7033"/>
    <w:rsid w:val="00AD7F00"/>
    <w:rsid w:val="00B0027A"/>
    <w:rsid w:val="00B17638"/>
    <w:rsid w:val="00B34C64"/>
    <w:rsid w:val="00B3707B"/>
    <w:rsid w:val="00B375FB"/>
    <w:rsid w:val="00B41410"/>
    <w:rsid w:val="00B47F4A"/>
    <w:rsid w:val="00B60D3F"/>
    <w:rsid w:val="00B66BD0"/>
    <w:rsid w:val="00B72EEB"/>
    <w:rsid w:val="00B75B43"/>
    <w:rsid w:val="00B766F2"/>
    <w:rsid w:val="00B83168"/>
    <w:rsid w:val="00B90EA9"/>
    <w:rsid w:val="00B9180E"/>
    <w:rsid w:val="00B97B51"/>
    <w:rsid w:val="00BB208A"/>
    <w:rsid w:val="00BD7499"/>
    <w:rsid w:val="00BE1A7F"/>
    <w:rsid w:val="00BE6732"/>
    <w:rsid w:val="00BE75C3"/>
    <w:rsid w:val="00BF4C99"/>
    <w:rsid w:val="00C018BE"/>
    <w:rsid w:val="00C03AA4"/>
    <w:rsid w:val="00C24243"/>
    <w:rsid w:val="00C332B1"/>
    <w:rsid w:val="00C47F1F"/>
    <w:rsid w:val="00C506C9"/>
    <w:rsid w:val="00C51DAF"/>
    <w:rsid w:val="00C51F0A"/>
    <w:rsid w:val="00C522BC"/>
    <w:rsid w:val="00C541A1"/>
    <w:rsid w:val="00C6379F"/>
    <w:rsid w:val="00C67D95"/>
    <w:rsid w:val="00C709CB"/>
    <w:rsid w:val="00C76434"/>
    <w:rsid w:val="00C85250"/>
    <w:rsid w:val="00CA2F43"/>
    <w:rsid w:val="00CA7EFB"/>
    <w:rsid w:val="00CC2778"/>
    <w:rsid w:val="00CD2B7F"/>
    <w:rsid w:val="00CE3A81"/>
    <w:rsid w:val="00D10975"/>
    <w:rsid w:val="00D15D64"/>
    <w:rsid w:val="00D16874"/>
    <w:rsid w:val="00D2314F"/>
    <w:rsid w:val="00D24E8B"/>
    <w:rsid w:val="00D26880"/>
    <w:rsid w:val="00D26BA7"/>
    <w:rsid w:val="00D30F5E"/>
    <w:rsid w:val="00D462B3"/>
    <w:rsid w:val="00D46580"/>
    <w:rsid w:val="00D519CE"/>
    <w:rsid w:val="00D54083"/>
    <w:rsid w:val="00D66D58"/>
    <w:rsid w:val="00D756AB"/>
    <w:rsid w:val="00D75C43"/>
    <w:rsid w:val="00D80588"/>
    <w:rsid w:val="00D95C51"/>
    <w:rsid w:val="00DA3065"/>
    <w:rsid w:val="00DA7D8C"/>
    <w:rsid w:val="00DB4885"/>
    <w:rsid w:val="00DC19C4"/>
    <w:rsid w:val="00DC21CB"/>
    <w:rsid w:val="00DD101A"/>
    <w:rsid w:val="00DD601D"/>
    <w:rsid w:val="00DE2A23"/>
    <w:rsid w:val="00DE3419"/>
    <w:rsid w:val="00DE35B1"/>
    <w:rsid w:val="00DE5592"/>
    <w:rsid w:val="00E03011"/>
    <w:rsid w:val="00E04D79"/>
    <w:rsid w:val="00E13755"/>
    <w:rsid w:val="00E14BD9"/>
    <w:rsid w:val="00E22D48"/>
    <w:rsid w:val="00E236A2"/>
    <w:rsid w:val="00E23C66"/>
    <w:rsid w:val="00E312C4"/>
    <w:rsid w:val="00E35608"/>
    <w:rsid w:val="00E42183"/>
    <w:rsid w:val="00E42D22"/>
    <w:rsid w:val="00E443A9"/>
    <w:rsid w:val="00E533B5"/>
    <w:rsid w:val="00E56B46"/>
    <w:rsid w:val="00E61F13"/>
    <w:rsid w:val="00E65FD1"/>
    <w:rsid w:val="00E8446C"/>
    <w:rsid w:val="00E97617"/>
    <w:rsid w:val="00E9764D"/>
    <w:rsid w:val="00E97A39"/>
    <w:rsid w:val="00EA03A1"/>
    <w:rsid w:val="00EB276A"/>
    <w:rsid w:val="00EC5CCB"/>
    <w:rsid w:val="00ED3040"/>
    <w:rsid w:val="00ED56C9"/>
    <w:rsid w:val="00ED59F3"/>
    <w:rsid w:val="00EE08FE"/>
    <w:rsid w:val="00EE7338"/>
    <w:rsid w:val="00EF1903"/>
    <w:rsid w:val="00EF5E32"/>
    <w:rsid w:val="00F11969"/>
    <w:rsid w:val="00F2045F"/>
    <w:rsid w:val="00F215F6"/>
    <w:rsid w:val="00F23379"/>
    <w:rsid w:val="00F26513"/>
    <w:rsid w:val="00F30224"/>
    <w:rsid w:val="00F31271"/>
    <w:rsid w:val="00F314C6"/>
    <w:rsid w:val="00F51353"/>
    <w:rsid w:val="00F54450"/>
    <w:rsid w:val="00F5588D"/>
    <w:rsid w:val="00F72677"/>
    <w:rsid w:val="00F84B48"/>
    <w:rsid w:val="00F878F3"/>
    <w:rsid w:val="00F900EC"/>
    <w:rsid w:val="00F904AF"/>
    <w:rsid w:val="00F92190"/>
    <w:rsid w:val="00F94214"/>
    <w:rsid w:val="00FA1FBD"/>
    <w:rsid w:val="00FA462C"/>
    <w:rsid w:val="00FB60EE"/>
    <w:rsid w:val="00FC4A88"/>
    <w:rsid w:val="00FD7DE0"/>
    <w:rsid w:val="00FE0621"/>
    <w:rsid w:val="00FF1A67"/>
    <w:rsid w:val="4639120E"/>
    <w:rsid w:val="51DB2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30154"/>
  <w15:chartTrackingRefBased/>
  <w15:docId w15:val="{F2294064-9099-4EFF-AB16-D2CAF09A9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968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968AB"/>
  </w:style>
  <w:style w:type="character" w:customStyle="1" w:styleId="eop">
    <w:name w:val="eop"/>
    <w:basedOn w:val="DefaultParagraphFont"/>
    <w:rsid w:val="009968AB"/>
  </w:style>
  <w:style w:type="paragraph" w:styleId="ListParagraph">
    <w:name w:val="List Paragraph"/>
    <w:basedOn w:val="Normal"/>
    <w:uiPriority w:val="34"/>
    <w:qFormat/>
    <w:rsid w:val="006C7D32"/>
    <w:pPr>
      <w:ind w:left="720"/>
      <w:contextualSpacing/>
    </w:pPr>
  </w:style>
  <w:style w:type="character" w:styleId="Hyperlink">
    <w:name w:val="Hyperlink"/>
    <w:basedOn w:val="DefaultParagraphFont"/>
    <w:uiPriority w:val="99"/>
    <w:unhideWhenUsed/>
    <w:rsid w:val="0080119A"/>
    <w:rPr>
      <w:color w:val="0563C1" w:themeColor="hyperlink"/>
      <w:u w:val="single"/>
    </w:rPr>
  </w:style>
  <w:style w:type="character" w:styleId="UnresolvedMention">
    <w:name w:val="Unresolved Mention"/>
    <w:basedOn w:val="DefaultParagraphFont"/>
    <w:uiPriority w:val="99"/>
    <w:semiHidden/>
    <w:unhideWhenUsed/>
    <w:rsid w:val="0080119A"/>
    <w:rPr>
      <w:color w:val="605E5C"/>
      <w:shd w:val="clear" w:color="auto" w:fill="E1DFDD"/>
    </w:rPr>
  </w:style>
  <w:style w:type="character" w:customStyle="1" w:styleId="collab">
    <w:name w:val="collab"/>
    <w:basedOn w:val="DefaultParagraphFont"/>
    <w:rsid w:val="0061363D"/>
  </w:style>
  <w:style w:type="character" w:customStyle="1" w:styleId="year">
    <w:name w:val="year"/>
    <w:basedOn w:val="DefaultParagraphFont"/>
    <w:rsid w:val="0061363D"/>
  </w:style>
  <w:style w:type="character" w:styleId="FollowedHyperlink">
    <w:name w:val="FollowedHyperlink"/>
    <w:basedOn w:val="DefaultParagraphFont"/>
    <w:uiPriority w:val="99"/>
    <w:semiHidden/>
    <w:unhideWhenUsed/>
    <w:rsid w:val="001F7D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038007">
      <w:bodyDiv w:val="1"/>
      <w:marLeft w:val="0"/>
      <w:marRight w:val="0"/>
      <w:marTop w:val="0"/>
      <w:marBottom w:val="0"/>
      <w:divBdr>
        <w:top w:val="none" w:sz="0" w:space="0" w:color="auto"/>
        <w:left w:val="none" w:sz="0" w:space="0" w:color="auto"/>
        <w:bottom w:val="none" w:sz="0" w:space="0" w:color="auto"/>
        <w:right w:val="none" w:sz="0" w:space="0" w:color="auto"/>
      </w:divBdr>
      <w:divsChild>
        <w:div w:id="1861120143">
          <w:marLeft w:val="0"/>
          <w:marRight w:val="0"/>
          <w:marTop w:val="0"/>
          <w:marBottom w:val="0"/>
          <w:divBdr>
            <w:top w:val="none" w:sz="0" w:space="0" w:color="auto"/>
            <w:left w:val="none" w:sz="0" w:space="0" w:color="auto"/>
            <w:bottom w:val="none" w:sz="0" w:space="0" w:color="auto"/>
            <w:right w:val="none" w:sz="0" w:space="0" w:color="auto"/>
          </w:divBdr>
        </w:div>
        <w:div w:id="1389112895">
          <w:marLeft w:val="0"/>
          <w:marRight w:val="0"/>
          <w:marTop w:val="0"/>
          <w:marBottom w:val="0"/>
          <w:divBdr>
            <w:top w:val="none" w:sz="0" w:space="0" w:color="auto"/>
            <w:left w:val="none" w:sz="0" w:space="0" w:color="auto"/>
            <w:bottom w:val="none" w:sz="0" w:space="0" w:color="auto"/>
            <w:right w:val="none" w:sz="0" w:space="0" w:color="auto"/>
          </w:divBdr>
        </w:div>
        <w:div w:id="1210267001">
          <w:marLeft w:val="0"/>
          <w:marRight w:val="0"/>
          <w:marTop w:val="0"/>
          <w:marBottom w:val="0"/>
          <w:divBdr>
            <w:top w:val="none" w:sz="0" w:space="0" w:color="auto"/>
            <w:left w:val="none" w:sz="0" w:space="0" w:color="auto"/>
            <w:bottom w:val="none" w:sz="0" w:space="0" w:color="auto"/>
            <w:right w:val="none" w:sz="0" w:space="0" w:color="auto"/>
          </w:divBdr>
        </w:div>
        <w:div w:id="1957566115">
          <w:marLeft w:val="0"/>
          <w:marRight w:val="0"/>
          <w:marTop w:val="0"/>
          <w:marBottom w:val="0"/>
          <w:divBdr>
            <w:top w:val="none" w:sz="0" w:space="0" w:color="auto"/>
            <w:left w:val="none" w:sz="0" w:space="0" w:color="auto"/>
            <w:bottom w:val="none" w:sz="0" w:space="0" w:color="auto"/>
            <w:right w:val="none" w:sz="0" w:space="0" w:color="auto"/>
          </w:divBdr>
        </w:div>
        <w:div w:id="19877334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trition.org.uk/nutritional-information/sugar/#:~:text=On%20average%20in%20the%20UK,more%20sugar%20than%20is%20recommended" TargetMode="External"/><Relationship Id="rId13" Type="http://schemas.openxmlformats.org/officeDocument/2006/relationships/hyperlink" Target="https://doi.org/10.1136/bmj.m2382" TargetMode="External"/><Relationship Id="rId18" Type="http://schemas.openxmlformats.org/officeDocument/2006/relationships/hyperlink" Target="https://doi.org/10.1016/j.neubiorev.2019.05.021" TargetMode="External"/><Relationship Id="rId26" Type="http://schemas.openxmlformats.org/officeDocument/2006/relationships/hyperlink" Target="https://www.gov.uk/government/collections/national-diet-and-nutrition-survey" TargetMode="External"/><Relationship Id="rId39" Type="http://schemas.openxmlformats.org/officeDocument/2006/relationships/hyperlink" Target="https://doi.org/10.3389/fpsyt.2018.00545" TargetMode="External"/><Relationship Id="rId3" Type="http://schemas.openxmlformats.org/officeDocument/2006/relationships/settings" Target="settings.xml"/><Relationship Id="rId21" Type="http://schemas.openxmlformats.org/officeDocument/2006/relationships/hyperlink" Target="https://doi.org/10.3389/fimmu.2022.988481" TargetMode="External"/><Relationship Id="rId34" Type="http://schemas.openxmlformats.org/officeDocument/2006/relationships/hyperlink" Target="https://doi.org/10.1016/j.amepre.2012.05.012" TargetMode="External"/><Relationship Id="rId42" Type="http://schemas.openxmlformats.org/officeDocument/2006/relationships/hyperlink" Target="https://doi.org/10.1001/jamainternmed.2014.6994" TargetMode="External"/><Relationship Id="rId7" Type="http://schemas.openxmlformats.org/officeDocument/2006/relationships/hyperlink" Target="https://doi.org/10.3389/fnins.2021.670430" TargetMode="External"/><Relationship Id="rId12" Type="http://schemas.openxmlformats.org/officeDocument/2006/relationships/hyperlink" Target="https://doi.org/10.1136/bjsports-2017-097971" TargetMode="External"/><Relationship Id="rId17" Type="http://schemas.openxmlformats.org/officeDocument/2006/relationships/hyperlink" Target="https://doi.org/10.17269/s41997-022-00628-6" TargetMode="External"/><Relationship Id="rId25" Type="http://schemas.openxmlformats.org/officeDocument/2006/relationships/hyperlink" Target="https://www.nhs.uk/live-well/eat-well/food-types/how-does-sugar-in-our-diet-affect-our-health/" TargetMode="External"/><Relationship Id="rId33" Type="http://schemas.openxmlformats.org/officeDocument/2006/relationships/hyperlink" Target="http://www.gov.uk/government/uploads/system/uploads/attachment_data/file/445503/SACN_Carbohydrates_and_Health.pdf" TargetMode="External"/><Relationship Id="rId38" Type="http://schemas.openxmlformats.org/officeDocument/2006/relationships/hyperlink" Target="https://doi.org/10.1046/j.1467-789X.2003.00102.x" TargetMode="External"/><Relationship Id="rId2" Type="http://schemas.openxmlformats.org/officeDocument/2006/relationships/styles" Target="styles.xml"/><Relationship Id="rId16" Type="http://schemas.openxmlformats.org/officeDocument/2006/relationships/hyperlink" Target="https://doi.org/10.3390/nu15040889" TargetMode="External"/><Relationship Id="rId20" Type="http://schemas.openxmlformats.org/officeDocument/2006/relationships/hyperlink" Target="https://doi.org/10.1159/000489571" TargetMode="External"/><Relationship Id="rId29" Type="http://schemas.openxmlformats.org/officeDocument/2006/relationships/hyperlink" Target="https://www.gov.uk/government/publications/sacn-carbohydrates-and-health-report" TargetMode="External"/><Relationship Id="rId41" Type="http://schemas.openxmlformats.org/officeDocument/2006/relationships/hyperlink" Target="https://www.who.int/tools/elena/interventions/free-sugars-adults-ncds" TargetMode="External"/><Relationship Id="rId1" Type="http://schemas.openxmlformats.org/officeDocument/2006/relationships/numbering" Target="numbering.xml"/><Relationship Id="rId6" Type="http://schemas.openxmlformats.org/officeDocument/2006/relationships/hyperlink" Target="https://doi.org/10.1113/jphysiol.2012.234328" TargetMode="External"/><Relationship Id="rId11" Type="http://schemas.openxmlformats.org/officeDocument/2006/relationships/hyperlink" Target="https://doi.org/10.54097/znk24q58" TargetMode="External"/><Relationship Id="rId24" Type="http://schemas.openxmlformats.org/officeDocument/2006/relationships/hyperlink" Target="https://lordslibrary.parliament.uk/eating-less-sugar-reformulating-food-and-drink-products-and-government-policy/" TargetMode="External"/><Relationship Id="rId32" Type="http://schemas.openxmlformats.org/officeDocument/2006/relationships/hyperlink" Target="https://www.instituteforgovernment.org.uk/explainer/sugar-tax#:~:text=It%20was%20announced%20in%20George,into%20force%20from%20April%202018" TargetMode="External"/><Relationship Id="rId37" Type="http://schemas.openxmlformats.org/officeDocument/2006/relationships/hyperlink" Target="https://doi.org/10.1210/jc.2014-4353" TargetMode="External"/><Relationship Id="rId40" Type="http://schemas.openxmlformats.org/officeDocument/2006/relationships/hyperlink" Target="https://doi.org/10.3390/nu14142940" TargetMode="External"/><Relationship Id="rId45" Type="http://schemas.openxmlformats.org/officeDocument/2006/relationships/theme" Target="theme/theme1.xml"/><Relationship Id="rId5" Type="http://schemas.openxmlformats.org/officeDocument/2006/relationships/hyperlink" Target="https://doi.org/10.3177/jnsv.66.S18" TargetMode="External"/><Relationship Id="rId15" Type="http://schemas.openxmlformats.org/officeDocument/2006/relationships/hyperlink" Target="https://doi.org/10.1111/add.16065" TargetMode="External"/><Relationship Id="rId23" Type="http://schemas.openxmlformats.org/officeDocument/2006/relationships/hyperlink" Target="https://doi.org/10.1146/annurev-med-042320-014032" TargetMode="External"/><Relationship Id="rId28" Type="http://schemas.openxmlformats.org/officeDocument/2006/relationships/hyperlink" Target="https://doi.org/10.5720/kjcn.2023.28.4.269" TargetMode="External"/><Relationship Id="rId36" Type="http://schemas.openxmlformats.org/officeDocument/2006/relationships/hyperlink" Target="https://doi.org/10.1080/15528014.2019.1679547" TargetMode="External"/><Relationship Id="rId10" Type="http://schemas.openxmlformats.org/officeDocument/2006/relationships/hyperlink" Target="https://doi.org/10.3390/nu14183809" TargetMode="External"/><Relationship Id="rId19" Type="http://schemas.openxmlformats.org/officeDocument/2006/relationships/hyperlink" Target="https://www.hopkinsmedicine.org/health/wellness-and-prevention/facts-about-sugar-and-sugar-substitutes" TargetMode="External"/><Relationship Id="rId31" Type="http://schemas.openxmlformats.org/officeDocument/2006/relationships/hyperlink" Target="https://doi.org/10.1038/emm.2016.6"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390/nu2080834" TargetMode="External"/><Relationship Id="rId14" Type="http://schemas.openxmlformats.org/officeDocument/2006/relationships/hyperlink" Target="https://doi.org/10.31883/pjfns/110735" TargetMode="External"/><Relationship Id="rId22" Type="http://schemas.openxmlformats.org/officeDocument/2006/relationships/hyperlink" Target="https://www.britishmuseum.org/blog/story-sugar-5-objects" TargetMode="External"/><Relationship Id="rId27" Type="http://schemas.openxmlformats.org/officeDocument/2006/relationships/hyperlink" Target="https://doi.org/10.1007/s13668-019-0270-5" TargetMode="External"/><Relationship Id="rId30" Type="http://schemas.openxmlformats.org/officeDocument/2006/relationships/hyperlink" Target="https://www.gov.uk/government/news/seven-in-10-adults-are-motivated-to-get-healthier-in-2021-due-to-covid-19" TargetMode="External"/><Relationship Id="rId35" Type="http://schemas.openxmlformats.org/officeDocument/2006/relationships/hyperlink" Target="https://doi.org/10.1017/S136898001800085X" TargetMode="External"/><Relationship Id="rId43" Type="http://schemas.openxmlformats.org/officeDocument/2006/relationships/hyperlink" Target="https://doi.org/10.12968/denu.2015.42.6.5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7269</TotalTime>
  <Pages>11</Pages>
  <Words>4732</Words>
  <Characters>26979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Ashworth (2104770)</dc:creator>
  <cp:keywords/>
  <dc:description/>
  <cp:lastModifiedBy>Rebecca Ashworth (2104770)</cp:lastModifiedBy>
  <cp:revision>398</cp:revision>
  <dcterms:created xsi:type="dcterms:W3CDTF">2024-10-15T11:17:00Z</dcterms:created>
  <dcterms:modified xsi:type="dcterms:W3CDTF">2025-03-21T00:03:00Z</dcterms:modified>
</cp:coreProperties>
</file>