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49473649"/>
        <w:docPartObj>
          <w:docPartGallery w:val="Cover Pages"/>
          <w:docPartUnique/>
        </w:docPartObj>
      </w:sdtPr>
      <w:sdtEndPr>
        <w:rPr>
          <w:rFonts w:ascii="Arial" w:hAnsi="Arial" w:cs="Arial"/>
        </w:rPr>
      </w:sdtEndPr>
      <w:sdtContent>
        <w:p w14:paraId="3D2A6DD3" w14:textId="4B8619DE" w:rsidR="00D23913" w:rsidRDefault="00D23913" w:rsidP="00D23913">
          <w:pPr>
            <w:spacing w:line="480" w:lineRule="auto"/>
            <w:jc w:val="both"/>
          </w:pPr>
          <w:r>
            <w:rPr>
              <w:noProof/>
            </w:rPr>
            <mc:AlternateContent>
              <mc:Choice Requires="wpg">
                <w:drawing>
                  <wp:anchor distT="0" distB="0" distL="114300" distR="114300" simplePos="0" relativeHeight="251662336" behindDoc="0" locked="0" layoutInCell="1" allowOverlap="1" wp14:anchorId="1FC410E5" wp14:editId="3FC8E17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30125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87EFFAE" wp14:editId="5B23817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rPr>
                                    <w:sz w:val="18"/>
                                    <w:szCs w:val="18"/>
                                  </w:rPr>
                                </w:sdtEndPr>
                                <w:sdtContent>
                                  <w:p w14:paraId="2288EF63" w14:textId="26D41588" w:rsidR="00D23913" w:rsidRDefault="00D23913" w:rsidP="00D23913">
                                    <w:pPr>
                                      <w:pStyle w:val="NoSpacing"/>
                                      <w:jc w:val="right"/>
                                      <w:rPr>
                                        <w:color w:val="595959" w:themeColor="text1" w:themeTint="A6"/>
                                        <w:sz w:val="18"/>
                                        <w:szCs w:val="18"/>
                                      </w:rPr>
                                    </w:pPr>
                                    <w:r>
                                      <w:rPr>
                                        <w:color w:val="595959" w:themeColor="text1" w:themeTint="A6"/>
                                        <w:sz w:val="28"/>
                                        <w:szCs w:val="28"/>
                                      </w:rPr>
                                      <w:t>Institute of Management and Health UWSTD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7EFFAE"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rPr>
                              <w:sz w:val="18"/>
                              <w:szCs w:val="18"/>
                            </w:rPr>
                          </w:sdtEndPr>
                          <w:sdtContent>
                            <w:p w14:paraId="2288EF63" w14:textId="26D41588" w:rsidR="00D23913" w:rsidRDefault="00D23913" w:rsidP="00D23913">
                              <w:pPr>
                                <w:pStyle w:val="NoSpacing"/>
                                <w:jc w:val="right"/>
                                <w:rPr>
                                  <w:color w:val="595959" w:themeColor="text1" w:themeTint="A6"/>
                                  <w:sz w:val="18"/>
                                  <w:szCs w:val="18"/>
                                </w:rPr>
                              </w:pPr>
                              <w:r>
                                <w:rPr>
                                  <w:color w:val="595959" w:themeColor="text1" w:themeTint="A6"/>
                                  <w:sz w:val="28"/>
                                  <w:szCs w:val="28"/>
                                </w:rPr>
                                <w:t>Institute of Management and Health UWSTD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C298D9C" wp14:editId="612A976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F24AB" w14:textId="10C88E6B" w:rsidR="00D23913" w:rsidRDefault="00D23913">
                                <w:pPr>
                                  <w:pStyle w:val="NoSpacing"/>
                                  <w:jc w:val="right"/>
                                  <w:rPr>
                                    <w:color w:val="156082" w:themeColor="accent1"/>
                                    <w:sz w:val="28"/>
                                    <w:szCs w:val="28"/>
                                  </w:rPr>
                                </w:pPr>
                                <w:r>
                                  <w:rPr>
                                    <w:color w:val="156082" w:themeColor="accent1"/>
                                    <w:sz w:val="28"/>
                                    <w:szCs w:val="28"/>
                                  </w:rPr>
                                  <w:t xml:space="preserve">Paul James </w:t>
                                </w:r>
                              </w:p>
                              <w:p w14:paraId="6B2CD611" w14:textId="70E6C261" w:rsidR="00D23913" w:rsidRDefault="00D23913">
                                <w:pPr>
                                  <w:pStyle w:val="NoSpacing"/>
                                  <w:jc w:val="right"/>
                                  <w:rPr>
                                    <w:color w:val="595959" w:themeColor="text1" w:themeTint="A6"/>
                                    <w:sz w:val="20"/>
                                    <w:szCs w:val="20"/>
                                  </w:rPr>
                                </w:pPr>
                                <w:r>
                                  <w:rPr>
                                    <w:color w:val="156082" w:themeColor="accent1"/>
                                    <w:sz w:val="28"/>
                                    <w:szCs w:val="28"/>
                                  </w:rPr>
                                  <w:t>1300928</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C298D9C" id="Text Box 161"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25F24AB" w14:textId="10C88E6B" w:rsidR="00D23913" w:rsidRDefault="00D23913">
                          <w:pPr>
                            <w:pStyle w:val="NoSpacing"/>
                            <w:jc w:val="right"/>
                            <w:rPr>
                              <w:color w:val="156082" w:themeColor="accent1"/>
                              <w:sz w:val="28"/>
                              <w:szCs w:val="28"/>
                            </w:rPr>
                          </w:pPr>
                          <w:r>
                            <w:rPr>
                              <w:color w:val="156082" w:themeColor="accent1"/>
                              <w:sz w:val="28"/>
                              <w:szCs w:val="28"/>
                            </w:rPr>
                            <w:t xml:space="preserve">Paul James </w:t>
                          </w:r>
                        </w:p>
                        <w:p w14:paraId="6B2CD611" w14:textId="70E6C261" w:rsidR="00D23913" w:rsidRDefault="00D23913">
                          <w:pPr>
                            <w:pStyle w:val="NoSpacing"/>
                            <w:jc w:val="right"/>
                            <w:rPr>
                              <w:color w:val="595959" w:themeColor="text1" w:themeTint="A6"/>
                              <w:sz w:val="20"/>
                              <w:szCs w:val="20"/>
                            </w:rPr>
                          </w:pPr>
                          <w:r>
                            <w:rPr>
                              <w:color w:val="156082" w:themeColor="accent1"/>
                              <w:sz w:val="28"/>
                              <w:szCs w:val="28"/>
                            </w:rPr>
                            <w:t>1300928</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FF1C77" wp14:editId="0AF3D71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AFE51" w14:textId="77777777" w:rsidR="00D23913" w:rsidRPr="00D23913" w:rsidRDefault="00D23913" w:rsidP="00D23913">
                                <w:pPr>
                                  <w:jc w:val="right"/>
                                  <w:rPr>
                                    <w:caps/>
                                    <w:color w:val="156082" w:themeColor="accent1"/>
                                    <w:sz w:val="64"/>
                                    <w:szCs w:val="64"/>
                                  </w:rPr>
                                </w:pPr>
                                <w:r w:rsidRPr="00D23913">
                                  <w:rPr>
                                    <w:caps/>
                                    <w:color w:val="156082" w:themeColor="accent1"/>
                                    <w:sz w:val="64"/>
                                    <w:szCs w:val="64"/>
                                  </w:rPr>
                                  <w:t>Reframing Organisational Management for Global Sustainability: Integrating Planetary Boundaries, Regenerative Leadership and Doughnut Economics</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1CF91C0" w14:textId="77777777" w:rsidR="00D23913" w:rsidRDefault="00D23913">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FF1C77" id="Text Box 163"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E2AFE51" w14:textId="77777777" w:rsidR="00D23913" w:rsidRPr="00D23913" w:rsidRDefault="00D23913" w:rsidP="00D23913">
                          <w:pPr>
                            <w:jc w:val="right"/>
                            <w:rPr>
                              <w:caps/>
                              <w:color w:val="156082" w:themeColor="accent1"/>
                              <w:sz w:val="64"/>
                              <w:szCs w:val="64"/>
                            </w:rPr>
                          </w:pPr>
                          <w:r w:rsidRPr="00D23913">
                            <w:rPr>
                              <w:caps/>
                              <w:color w:val="156082" w:themeColor="accent1"/>
                              <w:sz w:val="64"/>
                              <w:szCs w:val="64"/>
                            </w:rPr>
                            <w:t>Reframing Organisational Management for Global Sustainability: Integrating Planetary Boundaries, Regenerative Leadership and Doughnut Economics</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1CF91C0" w14:textId="77777777" w:rsidR="00D23913" w:rsidRDefault="00D23913">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291B6800" w14:textId="491FF834" w:rsidR="00D23913" w:rsidRDefault="00D23913" w:rsidP="00D23913">
          <w:pPr>
            <w:spacing w:line="480" w:lineRule="auto"/>
            <w:jc w:val="both"/>
            <w:rPr>
              <w:rFonts w:ascii="Arial" w:hAnsi="Arial" w:cs="Arial"/>
            </w:rPr>
          </w:pPr>
          <w:r>
            <w:rPr>
              <w:rFonts w:ascii="Arial" w:hAnsi="Arial" w:cs="Arial"/>
            </w:rPr>
            <w:br w:type="page"/>
          </w:r>
        </w:p>
      </w:sdtContent>
    </w:sdt>
    <w:p w14:paraId="1E4F86BD" w14:textId="77777777" w:rsidR="00D23913" w:rsidRDefault="00D23913" w:rsidP="00D23913">
      <w:pPr>
        <w:spacing w:line="480" w:lineRule="auto"/>
        <w:jc w:val="both"/>
        <w:rPr>
          <w:rFonts w:ascii="Arial" w:hAnsi="Arial" w:cs="Arial"/>
        </w:rPr>
      </w:pPr>
    </w:p>
    <w:p w14:paraId="06B5AD64" w14:textId="77777777" w:rsidR="00D23913" w:rsidRPr="00D23913" w:rsidRDefault="00D23913" w:rsidP="00D23913">
      <w:pPr>
        <w:spacing w:line="480" w:lineRule="auto"/>
        <w:jc w:val="both"/>
        <w:rPr>
          <w:rFonts w:ascii="Arial" w:hAnsi="Arial" w:cs="Arial"/>
        </w:rPr>
      </w:pPr>
      <w:r w:rsidRPr="00D23913">
        <w:rPr>
          <w:rFonts w:ascii="Arial" w:hAnsi="Arial" w:cs="Arial"/>
        </w:rPr>
        <w:t>As sustainability challenges intensify across environmental, social, and economic domains, the role of organisational managers becomes increasingly pivotal. This essay examines the actions that managers should adopt, as well as those they should avoid, to meaningfully support global sustainability efforts, considering how leadership decisions shape long</w:t>
      </w:r>
      <w:r w:rsidRPr="00D23913">
        <w:rPr>
          <w:rFonts w:ascii="Arial" w:hAnsi="Arial" w:cs="Arial"/>
        </w:rPr>
        <w:noBreakHyphen/>
        <w:t>term organisational and societal outcomes.</w:t>
      </w:r>
    </w:p>
    <w:p w14:paraId="790FD848" w14:textId="049CA1E9" w:rsidR="00206559" w:rsidRPr="00D23913" w:rsidRDefault="00206559" w:rsidP="00D23913">
      <w:pPr>
        <w:spacing w:line="480" w:lineRule="auto"/>
        <w:jc w:val="both"/>
        <w:rPr>
          <w:rFonts w:ascii="Arial" w:hAnsi="Arial" w:cs="Arial"/>
        </w:rPr>
      </w:pPr>
      <w:r w:rsidRPr="00D23913">
        <w:rPr>
          <w:rFonts w:ascii="Arial" w:hAnsi="Arial" w:cs="Arial"/>
        </w:rPr>
        <w:t xml:space="preserve">The world at present faces a global sustainability </w:t>
      </w:r>
      <w:proofErr w:type="gramStart"/>
      <w:r w:rsidRPr="00D23913">
        <w:rPr>
          <w:rFonts w:ascii="Arial" w:hAnsi="Arial" w:cs="Arial"/>
        </w:rPr>
        <w:t>challenge</w:t>
      </w:r>
      <w:r w:rsidR="00D23913">
        <w:rPr>
          <w:rFonts w:ascii="Arial" w:hAnsi="Arial" w:cs="Arial"/>
        </w:rPr>
        <w:t>;</w:t>
      </w:r>
      <w:proofErr w:type="gramEnd"/>
      <w:r w:rsidRPr="00D23913">
        <w:rPr>
          <w:rFonts w:ascii="Arial" w:hAnsi="Arial" w:cs="Arial"/>
        </w:rPr>
        <w:t xml:space="preserve"> the imbalance between humanities development and </w:t>
      </w:r>
      <w:r w:rsidR="00D23913">
        <w:rPr>
          <w:rFonts w:ascii="Arial" w:hAnsi="Arial" w:cs="Arial"/>
        </w:rPr>
        <w:t xml:space="preserve">the </w:t>
      </w:r>
      <w:r w:rsidR="000D53B7" w:rsidRPr="00D23913">
        <w:rPr>
          <w:rFonts w:ascii="Arial" w:hAnsi="Arial" w:cs="Arial"/>
        </w:rPr>
        <w:t>earth’s</w:t>
      </w:r>
      <w:r w:rsidRPr="00D23913">
        <w:rPr>
          <w:rFonts w:ascii="Arial" w:hAnsi="Arial" w:cs="Arial"/>
        </w:rPr>
        <w:t xml:space="preserve"> resources</w:t>
      </w:r>
      <w:r w:rsidR="00D23913">
        <w:rPr>
          <w:rFonts w:ascii="Arial" w:hAnsi="Arial" w:cs="Arial"/>
        </w:rPr>
        <w:t xml:space="preserve">. This is </w:t>
      </w:r>
      <w:r w:rsidRPr="00D23913">
        <w:rPr>
          <w:rFonts w:ascii="Arial" w:hAnsi="Arial" w:cs="Arial"/>
        </w:rPr>
        <w:t>a challenge faced throughout history</w:t>
      </w:r>
      <w:r w:rsidR="000D53B7" w:rsidRPr="00D23913">
        <w:rPr>
          <w:rFonts w:ascii="Arial" w:hAnsi="Arial" w:cs="Arial"/>
        </w:rPr>
        <w:t xml:space="preserve"> but </w:t>
      </w:r>
      <w:r w:rsidR="00D23913">
        <w:rPr>
          <w:rFonts w:ascii="Arial" w:hAnsi="Arial" w:cs="Arial"/>
        </w:rPr>
        <w:t xml:space="preserve">one which has been </w:t>
      </w:r>
      <w:r w:rsidR="000D53B7" w:rsidRPr="00D23913">
        <w:rPr>
          <w:rFonts w:ascii="Arial" w:hAnsi="Arial" w:cs="Arial"/>
        </w:rPr>
        <w:t xml:space="preserve">exacerbated by advances in technology allowing for increasing manufacturing and supply chains spanning the globe </w:t>
      </w:r>
      <w:r w:rsidR="000D53B7" w:rsidRPr="00D23913">
        <w:rPr>
          <w:rFonts w:ascii="Arial" w:hAnsi="Arial" w:cs="Arial"/>
        </w:rPr>
        <w:t xml:space="preserve">(Gold, </w:t>
      </w:r>
      <w:proofErr w:type="spellStart"/>
      <w:r w:rsidR="000D53B7" w:rsidRPr="00D23913">
        <w:rPr>
          <w:rFonts w:ascii="Arial" w:hAnsi="Arial" w:cs="Arial"/>
        </w:rPr>
        <w:t>Seuring</w:t>
      </w:r>
      <w:proofErr w:type="spellEnd"/>
      <w:r w:rsidR="000D53B7" w:rsidRPr="00D23913">
        <w:rPr>
          <w:rFonts w:ascii="Arial" w:hAnsi="Arial" w:cs="Arial"/>
        </w:rPr>
        <w:t xml:space="preserve"> and Beske, 2010</w:t>
      </w:r>
      <w:r w:rsidR="00D23913">
        <w:rPr>
          <w:rFonts w:ascii="Arial" w:hAnsi="Arial" w:cs="Arial"/>
        </w:rPr>
        <w:t xml:space="preserve">., </w:t>
      </w:r>
      <w:r w:rsidR="000D53B7" w:rsidRPr="00D23913">
        <w:rPr>
          <w:rFonts w:ascii="Arial" w:hAnsi="Arial" w:cs="Arial"/>
        </w:rPr>
        <w:t>Jayal et al., 2010)</w:t>
      </w:r>
      <w:r w:rsidR="000D53B7" w:rsidRPr="00D23913">
        <w:rPr>
          <w:rFonts w:ascii="Arial" w:hAnsi="Arial" w:cs="Arial"/>
        </w:rPr>
        <w:t>.</w:t>
      </w:r>
      <w:r w:rsidR="003C27E8" w:rsidRPr="00D23913">
        <w:rPr>
          <w:rFonts w:ascii="Arial" w:hAnsi="Arial" w:cs="Arial"/>
        </w:rPr>
        <w:t xml:space="preserve"> The idea of sustainability can be traced to </w:t>
      </w:r>
      <w:r w:rsidR="003C27E8" w:rsidRPr="00D23913">
        <w:rPr>
          <w:rFonts w:ascii="Arial" w:hAnsi="Arial" w:cs="Arial"/>
        </w:rPr>
        <w:t>Hans Carl von Carlowitz</w:t>
      </w:r>
      <w:r w:rsidR="003C27E8" w:rsidRPr="00D23913">
        <w:rPr>
          <w:rFonts w:ascii="Arial" w:hAnsi="Arial" w:cs="Arial"/>
        </w:rPr>
        <w:t xml:space="preserve"> in 1713 who suggested that harvesting wood should be managed </w:t>
      </w:r>
      <w:proofErr w:type="gramStart"/>
      <w:r w:rsidR="00D23913">
        <w:rPr>
          <w:rFonts w:ascii="Arial" w:hAnsi="Arial" w:cs="Arial"/>
        </w:rPr>
        <w:t xml:space="preserve">so </w:t>
      </w:r>
      <w:r w:rsidR="003C27E8" w:rsidRPr="00D23913">
        <w:rPr>
          <w:rFonts w:ascii="Arial" w:hAnsi="Arial" w:cs="Arial"/>
        </w:rPr>
        <w:t>as to</w:t>
      </w:r>
      <w:proofErr w:type="gramEnd"/>
      <w:r w:rsidR="003C27E8" w:rsidRPr="00D23913">
        <w:rPr>
          <w:rFonts w:ascii="Arial" w:hAnsi="Arial" w:cs="Arial"/>
        </w:rPr>
        <w:t xml:space="preserve"> not exceed new growth </w:t>
      </w:r>
      <w:r w:rsidR="003C27E8" w:rsidRPr="00D23913">
        <w:rPr>
          <w:rFonts w:ascii="Arial" w:hAnsi="Arial" w:cs="Arial"/>
        </w:rPr>
        <w:t>(Ulrich Grober and Cunningham, 2012)</w:t>
      </w:r>
      <w:r w:rsidR="003C27E8" w:rsidRPr="00D23913">
        <w:rPr>
          <w:rFonts w:ascii="Arial" w:hAnsi="Arial" w:cs="Arial"/>
        </w:rPr>
        <w:t>. It wasn’t until Rachel Carson</w:t>
      </w:r>
      <w:r w:rsidR="000E0749" w:rsidRPr="00D23913">
        <w:rPr>
          <w:rFonts w:ascii="Arial" w:hAnsi="Arial" w:cs="Arial"/>
        </w:rPr>
        <w:t>’</w:t>
      </w:r>
      <w:r w:rsidR="003C27E8" w:rsidRPr="00D23913">
        <w:rPr>
          <w:rFonts w:ascii="Arial" w:hAnsi="Arial" w:cs="Arial"/>
        </w:rPr>
        <w:t xml:space="preserve">s </w:t>
      </w:r>
      <w:r w:rsidR="000E0749" w:rsidRPr="00D23913">
        <w:rPr>
          <w:rFonts w:ascii="Arial" w:hAnsi="Arial" w:cs="Arial"/>
          <w:i/>
          <w:iCs/>
        </w:rPr>
        <w:t>Silent Spring</w:t>
      </w:r>
      <w:r w:rsidR="000E0749" w:rsidRPr="00D23913">
        <w:rPr>
          <w:rFonts w:ascii="Arial" w:hAnsi="Arial" w:cs="Arial"/>
        </w:rPr>
        <w:t xml:space="preserve"> (</w:t>
      </w:r>
      <w:r w:rsidR="003C27E8" w:rsidRPr="00D23913">
        <w:rPr>
          <w:rFonts w:ascii="Arial" w:hAnsi="Arial" w:cs="Arial"/>
        </w:rPr>
        <w:t>1962</w:t>
      </w:r>
      <w:r w:rsidR="000E0749" w:rsidRPr="00D23913">
        <w:rPr>
          <w:rFonts w:ascii="Arial" w:hAnsi="Arial" w:cs="Arial"/>
        </w:rPr>
        <w:t>)</w:t>
      </w:r>
      <w:r w:rsidR="003C27E8" w:rsidRPr="00D23913">
        <w:rPr>
          <w:rFonts w:ascii="Arial" w:hAnsi="Arial" w:cs="Arial"/>
        </w:rPr>
        <w:t xml:space="preserve"> that</w:t>
      </w:r>
      <w:r w:rsidR="00D23913">
        <w:rPr>
          <w:rFonts w:ascii="Arial" w:hAnsi="Arial" w:cs="Arial"/>
        </w:rPr>
        <w:t xml:space="preserve"> awareness grew around</w:t>
      </w:r>
      <w:r w:rsidR="003C27E8" w:rsidRPr="00D23913">
        <w:rPr>
          <w:rFonts w:ascii="Arial" w:hAnsi="Arial" w:cs="Arial"/>
        </w:rPr>
        <w:t xml:space="preserve"> human actions</w:t>
      </w:r>
      <w:r w:rsidR="00D23913">
        <w:rPr>
          <w:rFonts w:ascii="Arial" w:hAnsi="Arial" w:cs="Arial"/>
        </w:rPr>
        <w:t xml:space="preserve"> as</w:t>
      </w:r>
      <w:r w:rsidR="003C27E8" w:rsidRPr="00D23913">
        <w:rPr>
          <w:rFonts w:ascii="Arial" w:hAnsi="Arial" w:cs="Arial"/>
        </w:rPr>
        <w:t xml:space="preserve"> causing ecological damage </w:t>
      </w:r>
      <w:r w:rsidR="000E0749" w:rsidRPr="00D23913">
        <w:rPr>
          <w:rFonts w:ascii="Arial" w:hAnsi="Arial" w:cs="Arial"/>
        </w:rPr>
        <w:t>(Priscilla Coit Murphy, 2007)</w:t>
      </w:r>
      <w:r w:rsidR="00D23913">
        <w:rPr>
          <w:rFonts w:ascii="Arial" w:hAnsi="Arial" w:cs="Arial"/>
        </w:rPr>
        <w:t>. I</w:t>
      </w:r>
      <w:r w:rsidR="00472A9D" w:rsidRPr="00D23913">
        <w:rPr>
          <w:rFonts w:ascii="Arial" w:hAnsi="Arial" w:cs="Arial"/>
        </w:rPr>
        <w:t xml:space="preserve">n 1987 the Brundtland Report </w:t>
      </w:r>
      <w:r w:rsidR="00472A9D" w:rsidRPr="00D23913">
        <w:rPr>
          <w:rFonts w:ascii="Arial" w:hAnsi="Arial" w:cs="Arial"/>
        </w:rPr>
        <w:t>(United Nations, 2025)</w:t>
      </w:r>
      <w:r w:rsidR="00D23913">
        <w:rPr>
          <w:rFonts w:ascii="Arial" w:hAnsi="Arial" w:cs="Arial"/>
        </w:rPr>
        <w:t>,</w:t>
      </w:r>
      <w:r w:rsidR="00472A9D" w:rsidRPr="00D23913">
        <w:rPr>
          <w:rFonts w:ascii="Arial" w:hAnsi="Arial" w:cs="Arial"/>
        </w:rPr>
        <w:t xml:space="preserve"> commissioned by the United Nations</w:t>
      </w:r>
      <w:r w:rsidR="00D23913">
        <w:rPr>
          <w:rFonts w:ascii="Arial" w:hAnsi="Arial" w:cs="Arial"/>
        </w:rPr>
        <w:t>,</w:t>
      </w:r>
      <w:r w:rsidR="00472A9D" w:rsidRPr="00D23913">
        <w:rPr>
          <w:rFonts w:ascii="Arial" w:hAnsi="Arial" w:cs="Arial"/>
        </w:rPr>
        <w:t xml:space="preserve"> defined sustainability as “Meeting the needs of the present without compromising the ability of future generations to meet their own needs” </w:t>
      </w:r>
      <w:r w:rsidR="008C18B0" w:rsidRPr="00D23913">
        <w:rPr>
          <w:rFonts w:ascii="Arial" w:hAnsi="Arial" w:cs="Arial"/>
        </w:rPr>
        <w:t>(WCED, 1987)</w:t>
      </w:r>
      <w:r w:rsidR="00D23913">
        <w:rPr>
          <w:rFonts w:ascii="Arial" w:hAnsi="Arial" w:cs="Arial"/>
        </w:rPr>
        <w:t xml:space="preserve"> a definition which is more </w:t>
      </w:r>
      <w:proofErr w:type="gramStart"/>
      <w:r w:rsidR="00D23913">
        <w:rPr>
          <w:rFonts w:ascii="Arial" w:hAnsi="Arial" w:cs="Arial"/>
        </w:rPr>
        <w:t>commonly  associated</w:t>
      </w:r>
      <w:proofErr w:type="gramEnd"/>
      <w:r w:rsidR="00D23913">
        <w:rPr>
          <w:rFonts w:ascii="Arial" w:hAnsi="Arial" w:cs="Arial"/>
        </w:rPr>
        <w:t xml:space="preserve"> with sustainability currently. </w:t>
      </w:r>
    </w:p>
    <w:p w14:paraId="590182A4" w14:textId="77777777" w:rsidR="00D23913" w:rsidRDefault="00BF5310" w:rsidP="00D23913">
      <w:pPr>
        <w:spacing w:line="480" w:lineRule="auto"/>
        <w:jc w:val="both"/>
        <w:rPr>
          <w:rFonts w:ascii="Arial" w:eastAsia="Times New Roman" w:hAnsi="Arial" w:cs="Arial"/>
          <w:kern w:val="0"/>
          <w:lang w:eastAsia="en-GB"/>
          <w14:ligatures w14:val="none"/>
        </w:rPr>
      </w:pPr>
      <w:r w:rsidRPr="00D23913">
        <w:rPr>
          <w:rFonts w:ascii="Arial" w:hAnsi="Arial" w:cs="Arial"/>
        </w:rPr>
        <w:t xml:space="preserve">The term </w:t>
      </w:r>
      <w:r w:rsidRPr="00D23913">
        <w:rPr>
          <w:rFonts w:ascii="Arial" w:hAnsi="Arial" w:cs="Arial"/>
          <w:i/>
          <w:iCs/>
        </w:rPr>
        <w:t>manager</w:t>
      </w:r>
      <w:r w:rsidRPr="00D23913">
        <w:rPr>
          <w:rFonts w:ascii="Arial" w:hAnsi="Arial" w:cs="Arial"/>
        </w:rPr>
        <w:t xml:space="preserve"> has had many different </w:t>
      </w:r>
      <w:r w:rsidR="008555AA" w:rsidRPr="00D23913">
        <w:rPr>
          <w:rFonts w:ascii="Arial" w:hAnsi="Arial" w:cs="Arial"/>
        </w:rPr>
        <w:t>definitions</w:t>
      </w:r>
      <w:r w:rsidR="00D23913">
        <w:rPr>
          <w:rFonts w:ascii="Arial" w:hAnsi="Arial" w:cs="Arial"/>
        </w:rPr>
        <w:t>.</w:t>
      </w:r>
      <w:r w:rsidR="008555AA" w:rsidRPr="00D23913">
        <w:rPr>
          <w:rFonts w:ascii="Arial" w:hAnsi="Arial" w:cs="Arial"/>
        </w:rPr>
        <w:t xml:space="preserve"> </w:t>
      </w:r>
      <w:r w:rsidR="00D23913">
        <w:rPr>
          <w:rFonts w:ascii="Arial" w:hAnsi="Arial" w:cs="Arial"/>
        </w:rPr>
        <w:t>In 1916, Fayol</w:t>
      </w:r>
      <w:r w:rsidR="00771574" w:rsidRPr="00D23913">
        <w:rPr>
          <w:rFonts w:ascii="Arial" w:hAnsi="Arial" w:cs="Arial"/>
        </w:rPr>
        <w:t xml:space="preserve"> suggest</w:t>
      </w:r>
      <w:r w:rsidR="00AC06D7" w:rsidRPr="00D23913">
        <w:rPr>
          <w:rFonts w:ascii="Arial" w:hAnsi="Arial" w:cs="Arial"/>
        </w:rPr>
        <w:t>ed</w:t>
      </w:r>
      <w:r w:rsidR="00771574" w:rsidRPr="00D23913">
        <w:rPr>
          <w:rFonts w:ascii="Arial" w:hAnsi="Arial" w:cs="Arial"/>
        </w:rPr>
        <w:t xml:space="preserve"> </w:t>
      </w:r>
      <w:r w:rsidR="00D23913">
        <w:rPr>
          <w:rFonts w:ascii="Arial" w:hAnsi="Arial" w:cs="Arial"/>
        </w:rPr>
        <w:t>the role of a manager</w:t>
      </w:r>
      <w:r w:rsidR="00771574" w:rsidRPr="00D23913">
        <w:rPr>
          <w:rFonts w:ascii="Arial" w:hAnsi="Arial" w:cs="Arial"/>
        </w:rPr>
        <w:t xml:space="preserve"> </w:t>
      </w:r>
      <w:r w:rsidR="00D23913">
        <w:rPr>
          <w:rFonts w:ascii="Arial" w:hAnsi="Arial" w:cs="Arial"/>
        </w:rPr>
        <w:t>is</w:t>
      </w:r>
      <w:r w:rsidR="00771574" w:rsidRPr="00D23913">
        <w:rPr>
          <w:rFonts w:ascii="Arial" w:hAnsi="Arial" w:cs="Arial"/>
        </w:rPr>
        <w:t xml:space="preserve"> to plan, organise, co-ordinate, command and control </w:t>
      </w:r>
      <w:r w:rsidR="00AC06D7" w:rsidRPr="00D23913">
        <w:rPr>
          <w:rFonts w:ascii="Arial" w:eastAsia="Times New Roman" w:hAnsi="Arial" w:cs="Arial"/>
          <w:kern w:val="0"/>
          <w:lang w:eastAsia="en-GB"/>
          <w14:ligatures w14:val="none"/>
        </w:rPr>
        <w:t>(Pryor and Taneja, 2010)</w:t>
      </w:r>
      <w:r w:rsidR="008555AA" w:rsidRPr="00D23913">
        <w:rPr>
          <w:rFonts w:ascii="Arial" w:eastAsia="Times New Roman" w:hAnsi="Arial" w:cs="Arial"/>
          <w:kern w:val="0"/>
          <w:lang w:eastAsia="en-GB"/>
          <w14:ligatures w14:val="none"/>
        </w:rPr>
        <w:t xml:space="preserve">. </w:t>
      </w:r>
      <w:r w:rsidR="00D23913">
        <w:rPr>
          <w:rFonts w:ascii="Arial" w:eastAsia="Times New Roman" w:hAnsi="Arial" w:cs="Arial"/>
          <w:kern w:val="0"/>
          <w:lang w:eastAsia="en-GB"/>
          <w14:ligatures w14:val="none"/>
        </w:rPr>
        <w:t xml:space="preserve">In contrast, </w:t>
      </w:r>
      <w:r w:rsidR="008555AA" w:rsidRPr="00D23913">
        <w:rPr>
          <w:rFonts w:ascii="Arial" w:eastAsia="Times New Roman" w:hAnsi="Arial" w:cs="Arial"/>
          <w:kern w:val="0"/>
          <w:lang w:eastAsia="en-GB"/>
          <w14:ligatures w14:val="none"/>
        </w:rPr>
        <w:t>Drucker</w:t>
      </w:r>
      <w:r w:rsidR="008555AA" w:rsidRPr="00D23913">
        <w:rPr>
          <w:rFonts w:ascii="Arial" w:eastAsia="Times New Roman" w:hAnsi="Arial" w:cs="Arial"/>
          <w:kern w:val="0"/>
          <w:lang w:eastAsia="en-GB"/>
          <w14:ligatures w14:val="none"/>
        </w:rPr>
        <w:t xml:space="preserve"> (</w:t>
      </w:r>
      <w:r w:rsidR="008555AA" w:rsidRPr="00D23913">
        <w:rPr>
          <w:rFonts w:ascii="Arial" w:eastAsia="Times New Roman" w:hAnsi="Arial" w:cs="Arial"/>
          <w:kern w:val="0"/>
          <w:lang w:eastAsia="en-GB"/>
          <w14:ligatures w14:val="none"/>
        </w:rPr>
        <w:t>1954</w:t>
      </w:r>
      <w:r w:rsidR="008555AA" w:rsidRPr="00D23913">
        <w:rPr>
          <w:rFonts w:ascii="Arial" w:eastAsia="Times New Roman" w:hAnsi="Arial" w:cs="Arial"/>
          <w:kern w:val="0"/>
          <w:lang w:eastAsia="en-GB"/>
          <w14:ligatures w14:val="none"/>
        </w:rPr>
        <w:t>) argued that a manager’s role was</w:t>
      </w:r>
      <w:r w:rsidR="00D23913">
        <w:rPr>
          <w:rFonts w:ascii="Arial" w:eastAsia="Times New Roman" w:hAnsi="Arial" w:cs="Arial"/>
          <w:kern w:val="0"/>
          <w:lang w:eastAsia="en-GB"/>
          <w14:ligatures w14:val="none"/>
        </w:rPr>
        <w:t xml:space="preserve"> simply</w:t>
      </w:r>
      <w:r w:rsidR="008555AA" w:rsidRPr="00D23913">
        <w:rPr>
          <w:rFonts w:ascii="Arial" w:eastAsia="Times New Roman" w:hAnsi="Arial" w:cs="Arial"/>
          <w:kern w:val="0"/>
          <w:lang w:eastAsia="en-GB"/>
          <w14:ligatures w14:val="none"/>
        </w:rPr>
        <w:t xml:space="preserve"> to motivate, </w:t>
      </w:r>
      <w:r w:rsidR="00D23913">
        <w:rPr>
          <w:rFonts w:ascii="Arial" w:eastAsia="Times New Roman" w:hAnsi="Arial" w:cs="Arial"/>
          <w:kern w:val="0"/>
          <w:lang w:eastAsia="en-GB"/>
          <w14:ligatures w14:val="none"/>
        </w:rPr>
        <w:t>set targets, measure output</w:t>
      </w:r>
      <w:r w:rsidR="008555AA" w:rsidRPr="00D23913">
        <w:rPr>
          <w:rFonts w:ascii="Arial" w:eastAsia="Times New Roman" w:hAnsi="Arial" w:cs="Arial"/>
          <w:kern w:val="0"/>
          <w:lang w:eastAsia="en-GB"/>
          <w14:ligatures w14:val="none"/>
        </w:rPr>
        <w:t xml:space="preserve">, and </w:t>
      </w:r>
      <w:r w:rsidR="00D23913">
        <w:rPr>
          <w:rFonts w:ascii="Arial" w:eastAsia="Times New Roman" w:hAnsi="Arial" w:cs="Arial"/>
          <w:kern w:val="0"/>
          <w:lang w:eastAsia="en-GB"/>
          <w14:ligatures w14:val="none"/>
        </w:rPr>
        <w:t xml:space="preserve">monitor </w:t>
      </w:r>
      <w:r w:rsidR="008555AA" w:rsidRPr="00D23913">
        <w:rPr>
          <w:rFonts w:ascii="Arial" w:eastAsia="Times New Roman" w:hAnsi="Arial" w:cs="Arial"/>
          <w:kern w:val="0"/>
          <w:lang w:eastAsia="en-GB"/>
          <w14:ligatures w14:val="none"/>
        </w:rPr>
        <w:t>staff development. More recent</w:t>
      </w:r>
      <w:r w:rsidR="00D23913">
        <w:rPr>
          <w:rFonts w:ascii="Arial" w:eastAsia="Times New Roman" w:hAnsi="Arial" w:cs="Arial"/>
          <w:kern w:val="0"/>
          <w:lang w:eastAsia="en-GB"/>
          <w14:ligatures w14:val="none"/>
        </w:rPr>
        <w:t>ly</w:t>
      </w:r>
      <w:r w:rsidR="008555AA" w:rsidRPr="00D23913">
        <w:rPr>
          <w:rFonts w:ascii="Arial" w:eastAsia="Times New Roman" w:hAnsi="Arial" w:cs="Arial"/>
          <w:kern w:val="0"/>
          <w:lang w:eastAsia="en-GB"/>
          <w14:ligatures w14:val="none"/>
        </w:rPr>
        <w:t xml:space="preserve"> definitions </w:t>
      </w:r>
      <w:r w:rsidR="00D23913">
        <w:rPr>
          <w:rFonts w:ascii="Arial" w:eastAsia="Times New Roman" w:hAnsi="Arial" w:cs="Arial"/>
          <w:kern w:val="0"/>
          <w:lang w:eastAsia="en-GB"/>
          <w14:ligatures w14:val="none"/>
        </w:rPr>
        <w:t xml:space="preserve">of management can also be seen to </w:t>
      </w:r>
      <w:r w:rsidR="008555AA" w:rsidRPr="00D23913">
        <w:rPr>
          <w:rFonts w:ascii="Arial" w:eastAsia="Times New Roman" w:hAnsi="Arial" w:cs="Arial"/>
          <w:kern w:val="0"/>
          <w:lang w:eastAsia="en-GB"/>
          <w14:ligatures w14:val="none"/>
        </w:rPr>
        <w:t xml:space="preserve">include terms </w:t>
      </w:r>
      <w:r w:rsidR="00D23913">
        <w:rPr>
          <w:rFonts w:ascii="Arial" w:eastAsia="Times New Roman" w:hAnsi="Arial" w:cs="Arial"/>
          <w:kern w:val="0"/>
          <w:lang w:eastAsia="en-GB"/>
          <w14:ligatures w14:val="none"/>
        </w:rPr>
        <w:t xml:space="preserve">such </w:t>
      </w:r>
      <w:proofErr w:type="gramStart"/>
      <w:r w:rsidR="00D23913">
        <w:rPr>
          <w:rFonts w:ascii="Arial" w:eastAsia="Times New Roman" w:hAnsi="Arial" w:cs="Arial"/>
          <w:kern w:val="0"/>
          <w:lang w:eastAsia="en-GB"/>
          <w14:ligatures w14:val="none"/>
        </w:rPr>
        <w:t>as;</w:t>
      </w:r>
      <w:proofErr w:type="gramEnd"/>
      <w:r w:rsidR="008555AA" w:rsidRPr="00D23913">
        <w:rPr>
          <w:rFonts w:ascii="Arial" w:eastAsia="Times New Roman" w:hAnsi="Arial" w:cs="Arial"/>
          <w:kern w:val="0"/>
          <w:lang w:eastAsia="en-GB"/>
          <w14:ligatures w14:val="none"/>
        </w:rPr>
        <w:t xml:space="preserve"> leadership</w:t>
      </w:r>
      <w:r w:rsidR="00D23913">
        <w:rPr>
          <w:rFonts w:ascii="Arial" w:eastAsia="Times New Roman" w:hAnsi="Arial" w:cs="Arial"/>
          <w:kern w:val="0"/>
          <w:lang w:eastAsia="en-GB"/>
          <w14:ligatures w14:val="none"/>
        </w:rPr>
        <w:t xml:space="preserve"> </w:t>
      </w:r>
      <w:r w:rsidR="00D23913">
        <w:rPr>
          <w:rFonts w:ascii="Arial" w:eastAsia="Times New Roman" w:hAnsi="Arial" w:cs="Arial"/>
          <w:kern w:val="0"/>
          <w:lang w:eastAsia="en-GB"/>
          <w14:ligatures w14:val="none"/>
        </w:rPr>
        <w:lastRenderedPageBreak/>
        <w:t>capability</w:t>
      </w:r>
      <w:r w:rsidR="008555AA" w:rsidRPr="00D23913">
        <w:rPr>
          <w:rFonts w:ascii="Arial" w:eastAsia="Times New Roman" w:hAnsi="Arial" w:cs="Arial"/>
          <w:kern w:val="0"/>
          <w:lang w:eastAsia="en-GB"/>
          <w14:ligatures w14:val="none"/>
        </w:rPr>
        <w:t>, strateg</w:t>
      </w:r>
      <w:r w:rsidR="00D23913">
        <w:rPr>
          <w:rFonts w:ascii="Arial" w:eastAsia="Times New Roman" w:hAnsi="Arial" w:cs="Arial"/>
          <w:kern w:val="0"/>
          <w:lang w:eastAsia="en-GB"/>
          <w14:ligatures w14:val="none"/>
        </w:rPr>
        <w:t>ic management</w:t>
      </w:r>
      <w:r w:rsidR="008555AA" w:rsidRPr="00D23913">
        <w:rPr>
          <w:rFonts w:ascii="Arial" w:eastAsia="Times New Roman" w:hAnsi="Arial" w:cs="Arial"/>
          <w:kern w:val="0"/>
          <w:lang w:eastAsia="en-GB"/>
          <w14:ligatures w14:val="none"/>
        </w:rPr>
        <w:t xml:space="preserve"> and organisational goal</w:t>
      </w:r>
      <w:r w:rsidR="00D23913">
        <w:rPr>
          <w:rFonts w:ascii="Arial" w:eastAsia="Times New Roman" w:hAnsi="Arial" w:cs="Arial"/>
          <w:kern w:val="0"/>
          <w:lang w:eastAsia="en-GB"/>
          <w14:ligatures w14:val="none"/>
        </w:rPr>
        <w:t xml:space="preserve"> setting</w:t>
      </w:r>
      <w:r w:rsidR="008555AA" w:rsidRPr="00D23913">
        <w:rPr>
          <w:rFonts w:ascii="Arial" w:eastAsia="Times New Roman" w:hAnsi="Arial" w:cs="Arial"/>
          <w:kern w:val="0"/>
          <w:lang w:eastAsia="en-GB"/>
          <w14:ligatures w14:val="none"/>
        </w:rPr>
        <w:t xml:space="preserve"> </w:t>
      </w:r>
      <w:r w:rsidR="008555AA" w:rsidRPr="00D23913">
        <w:rPr>
          <w:rFonts w:ascii="Arial" w:eastAsia="Times New Roman" w:hAnsi="Arial" w:cs="Arial"/>
          <w:kern w:val="0"/>
          <w:lang w:eastAsia="en-GB"/>
          <w14:ligatures w14:val="none"/>
        </w:rPr>
        <w:t>(Daft and Marcic, 2023</w:t>
      </w:r>
      <w:r w:rsidR="00D23913">
        <w:rPr>
          <w:rFonts w:ascii="Arial" w:eastAsia="Times New Roman" w:hAnsi="Arial" w:cs="Arial"/>
          <w:kern w:val="0"/>
          <w:lang w:eastAsia="en-GB"/>
          <w14:ligatures w14:val="none"/>
        </w:rPr>
        <w:t xml:space="preserve">., </w:t>
      </w:r>
      <w:r w:rsidR="008555AA" w:rsidRPr="00D23913">
        <w:rPr>
          <w:rFonts w:ascii="Arial" w:eastAsia="Times New Roman" w:hAnsi="Arial" w:cs="Arial"/>
          <w:kern w:val="0"/>
          <w:lang w:eastAsia="en-GB"/>
          <w14:ligatures w14:val="none"/>
        </w:rPr>
        <w:t>Robbins and Coulter, 2020)</w:t>
      </w:r>
      <w:r w:rsidR="008555AA" w:rsidRPr="00D23913">
        <w:rPr>
          <w:rFonts w:ascii="Arial" w:eastAsia="Times New Roman" w:hAnsi="Arial" w:cs="Arial"/>
          <w:kern w:val="0"/>
          <w:lang w:eastAsia="en-GB"/>
          <w14:ligatures w14:val="none"/>
        </w:rPr>
        <w:t xml:space="preserve">. These definitions have </w:t>
      </w:r>
      <w:r w:rsidR="00D23913">
        <w:rPr>
          <w:rFonts w:ascii="Arial" w:eastAsia="Times New Roman" w:hAnsi="Arial" w:cs="Arial"/>
          <w:kern w:val="0"/>
          <w:lang w:eastAsia="en-GB"/>
          <w14:ligatures w14:val="none"/>
        </w:rPr>
        <w:t xml:space="preserve">clearly </w:t>
      </w:r>
      <w:r w:rsidR="008555AA" w:rsidRPr="00D23913">
        <w:rPr>
          <w:rFonts w:ascii="Arial" w:eastAsia="Times New Roman" w:hAnsi="Arial" w:cs="Arial"/>
          <w:kern w:val="0"/>
          <w:lang w:eastAsia="en-GB"/>
          <w14:ligatures w14:val="none"/>
        </w:rPr>
        <w:t xml:space="preserve">evolved over time from the basic manager role of being in charge to </w:t>
      </w:r>
      <w:r w:rsidR="00724D38" w:rsidRPr="00D23913">
        <w:rPr>
          <w:rFonts w:ascii="Arial" w:eastAsia="Times New Roman" w:hAnsi="Arial" w:cs="Arial"/>
          <w:kern w:val="0"/>
          <w:lang w:eastAsia="en-GB"/>
          <w14:ligatures w14:val="none"/>
        </w:rPr>
        <w:t xml:space="preserve">leading people to successful outcomes. </w:t>
      </w:r>
    </w:p>
    <w:p w14:paraId="4137FDAE" w14:textId="0D96B19B" w:rsidR="00206559" w:rsidRPr="00D23913" w:rsidRDefault="00724D38"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Sustainability leadership has also experienced an evolution in its definition</w:t>
      </w:r>
      <w:r w:rsidR="00D23913">
        <w:rPr>
          <w:rFonts w:ascii="Arial" w:eastAsia="Times New Roman" w:hAnsi="Arial" w:cs="Arial"/>
          <w:kern w:val="0"/>
          <w:lang w:eastAsia="en-GB"/>
          <w14:ligatures w14:val="none"/>
        </w:rPr>
        <w:t>.</w:t>
      </w:r>
      <w:r w:rsidRPr="00D23913">
        <w:rPr>
          <w:rFonts w:ascii="Arial" w:eastAsia="Times New Roman" w:hAnsi="Arial" w:cs="Arial"/>
          <w:kern w:val="0"/>
          <w:lang w:eastAsia="en-GB"/>
          <w14:ligatures w14:val="none"/>
        </w:rPr>
        <w:t xml:space="preserve"> </w:t>
      </w:r>
      <w:r w:rsidRPr="00D23913">
        <w:rPr>
          <w:rFonts w:ascii="Arial" w:eastAsia="Times New Roman" w:hAnsi="Arial" w:cs="Arial"/>
          <w:kern w:val="0"/>
          <w:lang w:eastAsia="en-GB"/>
          <w14:ligatures w14:val="none"/>
        </w:rPr>
        <w:t xml:space="preserve">Ferdig </w:t>
      </w:r>
      <w:r w:rsidRPr="00D23913">
        <w:rPr>
          <w:rFonts w:ascii="Arial" w:eastAsia="Times New Roman" w:hAnsi="Arial" w:cs="Arial"/>
          <w:kern w:val="0"/>
          <w:lang w:eastAsia="en-GB"/>
          <w14:ligatures w14:val="none"/>
        </w:rPr>
        <w:t>(</w:t>
      </w:r>
      <w:r w:rsidRPr="00D23913">
        <w:rPr>
          <w:rFonts w:ascii="Arial" w:eastAsia="Times New Roman" w:hAnsi="Arial" w:cs="Arial"/>
          <w:kern w:val="0"/>
          <w:lang w:eastAsia="en-GB"/>
          <w14:ligatures w14:val="none"/>
        </w:rPr>
        <w:t>2007)</w:t>
      </w:r>
      <w:r w:rsidRPr="00D23913">
        <w:rPr>
          <w:rFonts w:ascii="Arial" w:eastAsia="Times New Roman" w:hAnsi="Arial" w:cs="Arial"/>
          <w:kern w:val="0"/>
          <w:lang w:eastAsia="en-GB"/>
          <w14:ligatures w14:val="none"/>
        </w:rPr>
        <w:t xml:space="preserve"> sugges</w:t>
      </w:r>
      <w:r w:rsidR="00D23913">
        <w:rPr>
          <w:rFonts w:ascii="Arial" w:eastAsia="Times New Roman" w:hAnsi="Arial" w:cs="Arial"/>
          <w:kern w:val="0"/>
          <w:lang w:eastAsia="en-GB"/>
          <w14:ligatures w14:val="none"/>
        </w:rPr>
        <w:t>ts</w:t>
      </w:r>
      <w:r w:rsidRPr="00D23913">
        <w:rPr>
          <w:rFonts w:ascii="Arial" w:eastAsia="Times New Roman" w:hAnsi="Arial" w:cs="Arial"/>
          <w:kern w:val="0"/>
          <w:lang w:eastAsia="en-GB"/>
          <w14:ligatures w14:val="none"/>
        </w:rPr>
        <w:t xml:space="preserve"> that sustainab</w:t>
      </w:r>
      <w:r w:rsidR="00D23913">
        <w:rPr>
          <w:rFonts w:ascii="Arial" w:eastAsia="Times New Roman" w:hAnsi="Arial" w:cs="Arial"/>
          <w:kern w:val="0"/>
          <w:lang w:eastAsia="en-GB"/>
          <w14:ligatures w14:val="none"/>
        </w:rPr>
        <w:t>ility</w:t>
      </w:r>
      <w:r w:rsidRPr="00D23913">
        <w:rPr>
          <w:rFonts w:ascii="Arial" w:eastAsia="Times New Roman" w:hAnsi="Arial" w:cs="Arial"/>
          <w:kern w:val="0"/>
          <w:lang w:eastAsia="en-GB"/>
          <w14:ligatures w14:val="none"/>
        </w:rPr>
        <w:t xml:space="preserve"> leaders g</w:t>
      </w:r>
      <w:r w:rsidR="00D23913">
        <w:rPr>
          <w:rFonts w:ascii="Arial" w:eastAsia="Times New Roman" w:hAnsi="Arial" w:cs="Arial"/>
          <w:kern w:val="0"/>
          <w:lang w:eastAsia="en-GB"/>
          <w14:ligatures w14:val="none"/>
        </w:rPr>
        <w:t>i</w:t>
      </w:r>
      <w:r w:rsidRPr="00D23913">
        <w:rPr>
          <w:rFonts w:ascii="Arial" w:eastAsia="Times New Roman" w:hAnsi="Arial" w:cs="Arial"/>
          <w:kern w:val="0"/>
          <w:lang w:eastAsia="en-GB"/>
          <w14:ligatures w14:val="none"/>
        </w:rPr>
        <w:t>ve opportunities for people to collaborate to address sustainability challenges.</w:t>
      </w:r>
      <w:r w:rsidR="00575B3A" w:rsidRPr="00D23913">
        <w:rPr>
          <w:rFonts w:ascii="Arial" w:eastAsia="Times New Roman" w:hAnsi="Arial" w:cs="Arial"/>
          <w:kern w:val="0"/>
          <w:lang w:eastAsia="en-GB"/>
          <w14:ligatures w14:val="none"/>
        </w:rPr>
        <w:t xml:space="preserve"> </w:t>
      </w:r>
      <w:r w:rsidR="00575B3A" w:rsidRPr="00D23913">
        <w:rPr>
          <w:rFonts w:ascii="Arial" w:eastAsia="Times New Roman" w:hAnsi="Arial" w:cs="Arial"/>
          <w:kern w:val="0"/>
          <w:lang w:eastAsia="en-GB"/>
          <w14:ligatures w14:val="none"/>
        </w:rPr>
        <w:t xml:space="preserve">Maak, Pless and Voegtlin, </w:t>
      </w:r>
      <w:r w:rsidR="00575B3A" w:rsidRPr="00D23913">
        <w:rPr>
          <w:rFonts w:ascii="Arial" w:eastAsia="Times New Roman" w:hAnsi="Arial" w:cs="Arial"/>
          <w:kern w:val="0"/>
          <w:lang w:eastAsia="en-GB"/>
          <w14:ligatures w14:val="none"/>
        </w:rPr>
        <w:t>(</w:t>
      </w:r>
      <w:r w:rsidR="00575B3A" w:rsidRPr="00D23913">
        <w:rPr>
          <w:rFonts w:ascii="Arial" w:eastAsia="Times New Roman" w:hAnsi="Arial" w:cs="Arial"/>
          <w:kern w:val="0"/>
          <w:lang w:eastAsia="en-GB"/>
          <w14:ligatures w14:val="none"/>
        </w:rPr>
        <w:t>2015)</w:t>
      </w:r>
      <w:r w:rsidR="00575B3A" w:rsidRPr="00D23913">
        <w:rPr>
          <w:rFonts w:ascii="Arial" w:eastAsia="Times New Roman" w:hAnsi="Arial" w:cs="Arial"/>
          <w:kern w:val="0"/>
          <w:lang w:eastAsia="en-GB"/>
          <w14:ligatures w14:val="none"/>
        </w:rPr>
        <w:t xml:space="preserve"> and </w:t>
      </w:r>
      <w:r w:rsidR="00575B3A" w:rsidRPr="00D23913">
        <w:rPr>
          <w:rFonts w:ascii="Arial" w:eastAsia="Times New Roman" w:hAnsi="Arial" w:cs="Arial"/>
          <w:kern w:val="0"/>
          <w:lang w:eastAsia="en-GB"/>
          <w14:ligatures w14:val="none"/>
        </w:rPr>
        <w:t xml:space="preserve">Stahl and Sully de Luque, </w:t>
      </w:r>
      <w:r w:rsidR="00575B3A" w:rsidRPr="00D23913">
        <w:rPr>
          <w:rFonts w:ascii="Arial" w:eastAsia="Times New Roman" w:hAnsi="Arial" w:cs="Arial"/>
          <w:kern w:val="0"/>
          <w:lang w:eastAsia="en-GB"/>
          <w14:ligatures w14:val="none"/>
        </w:rPr>
        <w:t>(</w:t>
      </w:r>
      <w:r w:rsidR="00575B3A" w:rsidRPr="00D23913">
        <w:rPr>
          <w:rFonts w:ascii="Arial" w:eastAsia="Times New Roman" w:hAnsi="Arial" w:cs="Arial"/>
          <w:kern w:val="0"/>
          <w:lang w:eastAsia="en-GB"/>
          <w14:ligatures w14:val="none"/>
        </w:rPr>
        <w:t>2014)</w:t>
      </w:r>
      <w:r w:rsidR="00575B3A" w:rsidRPr="00D23913">
        <w:rPr>
          <w:rFonts w:ascii="Arial" w:eastAsia="Times New Roman" w:hAnsi="Arial" w:cs="Arial"/>
          <w:kern w:val="0"/>
          <w:lang w:eastAsia="en-GB"/>
          <w14:ligatures w14:val="none"/>
        </w:rPr>
        <w:t xml:space="preserve"> begin to integrate </w:t>
      </w:r>
      <w:r w:rsidR="00D23913">
        <w:rPr>
          <w:rFonts w:ascii="Arial" w:eastAsia="Times New Roman" w:hAnsi="Arial" w:cs="Arial"/>
          <w:kern w:val="0"/>
          <w:lang w:eastAsia="en-GB"/>
          <w14:ligatures w14:val="none"/>
        </w:rPr>
        <w:t>Environmental Social Governance (</w:t>
      </w:r>
      <w:r w:rsidR="00575B3A" w:rsidRPr="00D23913">
        <w:rPr>
          <w:rFonts w:ascii="Arial" w:eastAsia="Times New Roman" w:hAnsi="Arial" w:cs="Arial"/>
          <w:kern w:val="0"/>
          <w:lang w:eastAsia="en-GB"/>
          <w14:ligatures w14:val="none"/>
        </w:rPr>
        <w:t>ESG’s</w:t>
      </w:r>
      <w:r w:rsidR="00D23913">
        <w:rPr>
          <w:rFonts w:ascii="Arial" w:eastAsia="Times New Roman" w:hAnsi="Arial" w:cs="Arial"/>
          <w:kern w:val="0"/>
          <w:lang w:eastAsia="en-GB"/>
          <w14:ligatures w14:val="none"/>
        </w:rPr>
        <w:t>)</w:t>
      </w:r>
      <w:r w:rsidR="00575B3A" w:rsidRPr="00D23913">
        <w:rPr>
          <w:rFonts w:ascii="Arial" w:eastAsia="Times New Roman" w:hAnsi="Arial" w:cs="Arial"/>
          <w:kern w:val="0"/>
          <w:lang w:eastAsia="en-GB"/>
          <w14:ligatures w14:val="none"/>
        </w:rPr>
        <w:t xml:space="preserve">, </w:t>
      </w:r>
      <w:r w:rsidR="00D23913">
        <w:rPr>
          <w:rFonts w:ascii="Arial" w:eastAsia="Times New Roman" w:hAnsi="Arial" w:cs="Arial"/>
          <w:kern w:val="0"/>
          <w:lang w:eastAsia="en-GB"/>
          <w14:ligatures w14:val="none"/>
        </w:rPr>
        <w:t>S</w:t>
      </w:r>
      <w:r w:rsidR="00575B3A" w:rsidRPr="00D23913">
        <w:rPr>
          <w:rFonts w:ascii="Arial" w:eastAsia="Times New Roman" w:hAnsi="Arial" w:cs="Arial"/>
          <w:kern w:val="0"/>
          <w:lang w:eastAsia="en-GB"/>
          <w14:ligatures w14:val="none"/>
        </w:rPr>
        <w:t xml:space="preserve">takeholder </w:t>
      </w:r>
      <w:r w:rsidR="00D23913">
        <w:rPr>
          <w:rFonts w:ascii="Arial" w:eastAsia="Times New Roman" w:hAnsi="Arial" w:cs="Arial"/>
          <w:kern w:val="0"/>
          <w:lang w:eastAsia="en-GB"/>
          <w14:ligatures w14:val="none"/>
        </w:rPr>
        <w:t>V</w:t>
      </w:r>
      <w:r w:rsidR="00575B3A" w:rsidRPr="00D23913">
        <w:rPr>
          <w:rFonts w:ascii="Arial" w:eastAsia="Times New Roman" w:hAnsi="Arial" w:cs="Arial"/>
          <w:kern w:val="0"/>
          <w:lang w:eastAsia="en-GB"/>
          <w14:ligatures w14:val="none"/>
        </w:rPr>
        <w:t xml:space="preserve">alue and </w:t>
      </w:r>
      <w:r w:rsidR="00D23913">
        <w:rPr>
          <w:rFonts w:ascii="Arial" w:eastAsia="Times New Roman" w:hAnsi="Arial" w:cs="Arial"/>
          <w:kern w:val="0"/>
          <w:lang w:eastAsia="en-GB"/>
          <w14:ligatures w14:val="none"/>
        </w:rPr>
        <w:t xml:space="preserve">global </w:t>
      </w:r>
      <w:r w:rsidR="00575B3A" w:rsidRPr="00D23913">
        <w:rPr>
          <w:rFonts w:ascii="Arial" w:eastAsia="Times New Roman" w:hAnsi="Arial" w:cs="Arial"/>
          <w:kern w:val="0"/>
          <w:lang w:eastAsia="en-GB"/>
          <w14:ligatures w14:val="none"/>
        </w:rPr>
        <w:t xml:space="preserve">responsibility into their definitions moving away from </w:t>
      </w:r>
      <w:r w:rsidR="00D23913">
        <w:rPr>
          <w:rFonts w:ascii="Arial" w:eastAsia="Times New Roman" w:hAnsi="Arial" w:cs="Arial"/>
          <w:kern w:val="0"/>
          <w:lang w:eastAsia="en-GB"/>
          <w14:ligatures w14:val="none"/>
        </w:rPr>
        <w:t xml:space="preserve">purely </w:t>
      </w:r>
      <w:r w:rsidR="00575B3A" w:rsidRPr="00D23913">
        <w:rPr>
          <w:rFonts w:ascii="Arial" w:eastAsia="Times New Roman" w:hAnsi="Arial" w:cs="Arial"/>
          <w:kern w:val="0"/>
          <w:lang w:eastAsia="en-GB"/>
          <w14:ligatures w14:val="none"/>
        </w:rPr>
        <w:t>environmental concerns to adding social and economic. There now seems to be a</w:t>
      </w:r>
      <w:r w:rsidR="00D23913">
        <w:rPr>
          <w:rFonts w:ascii="Arial" w:eastAsia="Times New Roman" w:hAnsi="Arial" w:cs="Arial"/>
          <w:kern w:val="0"/>
          <w:lang w:eastAsia="en-GB"/>
          <w14:ligatures w14:val="none"/>
        </w:rPr>
        <w:t xml:space="preserve">n even greater evolution of </w:t>
      </w:r>
      <w:r w:rsidR="00575B3A" w:rsidRPr="00D23913">
        <w:rPr>
          <w:rFonts w:ascii="Arial" w:eastAsia="Times New Roman" w:hAnsi="Arial" w:cs="Arial"/>
          <w:kern w:val="0"/>
          <w:lang w:eastAsia="en-GB"/>
          <w14:ligatures w14:val="none"/>
        </w:rPr>
        <w:t>sustain</w:t>
      </w:r>
      <w:r w:rsidR="00D23913">
        <w:rPr>
          <w:rFonts w:ascii="Arial" w:eastAsia="Times New Roman" w:hAnsi="Arial" w:cs="Arial"/>
          <w:kern w:val="0"/>
          <w:lang w:eastAsia="en-GB"/>
          <w14:ligatures w14:val="none"/>
        </w:rPr>
        <w:t>ability</w:t>
      </w:r>
      <w:r w:rsidR="00575B3A" w:rsidRPr="00D23913">
        <w:rPr>
          <w:rFonts w:ascii="Arial" w:eastAsia="Times New Roman" w:hAnsi="Arial" w:cs="Arial"/>
          <w:kern w:val="0"/>
          <w:lang w:eastAsia="en-GB"/>
          <w14:ligatures w14:val="none"/>
        </w:rPr>
        <w:t xml:space="preserve"> leadership to one of regenerative sustainability leadership</w:t>
      </w:r>
      <w:r w:rsidR="00F440A5" w:rsidRPr="00D23913">
        <w:rPr>
          <w:rFonts w:ascii="Arial" w:eastAsia="Times New Roman" w:hAnsi="Arial" w:cs="Arial"/>
          <w:kern w:val="0"/>
          <w:lang w:eastAsia="en-GB"/>
          <w14:ligatures w14:val="none"/>
        </w:rPr>
        <w:t xml:space="preserve"> </w:t>
      </w:r>
      <w:r w:rsidR="00F440A5" w:rsidRPr="00D23913">
        <w:rPr>
          <w:rFonts w:ascii="Arial" w:eastAsia="Times New Roman" w:hAnsi="Arial" w:cs="Arial"/>
          <w:kern w:val="0"/>
          <w:lang w:eastAsia="en-GB"/>
          <w14:ligatures w14:val="none"/>
        </w:rPr>
        <w:t>(Hutchins and Storm, 2019)</w:t>
      </w:r>
      <w:r w:rsidR="00D23913">
        <w:rPr>
          <w:rFonts w:ascii="Arial" w:eastAsia="Times New Roman" w:hAnsi="Arial" w:cs="Arial"/>
          <w:kern w:val="0"/>
          <w:lang w:eastAsia="en-GB"/>
          <w14:ligatures w14:val="none"/>
        </w:rPr>
        <w:t>.</w:t>
      </w:r>
      <w:r w:rsidR="00F440A5" w:rsidRPr="00D23913">
        <w:rPr>
          <w:rFonts w:ascii="Arial" w:eastAsia="Times New Roman" w:hAnsi="Arial" w:cs="Arial"/>
          <w:kern w:val="0"/>
          <w:lang w:eastAsia="en-GB"/>
          <w14:ligatures w14:val="none"/>
        </w:rPr>
        <w:t xml:space="preserve"> </w:t>
      </w:r>
      <w:r w:rsidR="00D23913">
        <w:rPr>
          <w:rFonts w:ascii="Arial" w:eastAsia="Times New Roman" w:hAnsi="Arial" w:cs="Arial"/>
          <w:kern w:val="0"/>
          <w:lang w:eastAsia="en-GB"/>
          <w14:ligatures w14:val="none"/>
        </w:rPr>
        <w:t>I</w:t>
      </w:r>
      <w:r w:rsidR="00F440A5" w:rsidRPr="00D23913">
        <w:rPr>
          <w:rFonts w:ascii="Arial" w:eastAsia="Times New Roman" w:hAnsi="Arial" w:cs="Arial"/>
          <w:kern w:val="0"/>
          <w:lang w:eastAsia="en-GB"/>
          <w14:ligatures w14:val="none"/>
        </w:rPr>
        <w:t xml:space="preserve">nstead of leaders </w:t>
      </w:r>
      <w:r w:rsidR="00D23913">
        <w:rPr>
          <w:rFonts w:ascii="Arial" w:eastAsia="Times New Roman" w:hAnsi="Arial" w:cs="Arial"/>
          <w:kern w:val="0"/>
          <w:lang w:eastAsia="en-GB"/>
          <w14:ligatures w14:val="none"/>
        </w:rPr>
        <w:t xml:space="preserve">and managers </w:t>
      </w:r>
      <w:r w:rsidR="00F440A5" w:rsidRPr="00D23913">
        <w:rPr>
          <w:rFonts w:ascii="Arial" w:eastAsia="Times New Roman" w:hAnsi="Arial" w:cs="Arial"/>
          <w:kern w:val="0"/>
          <w:lang w:eastAsia="en-GB"/>
          <w14:ligatures w14:val="none"/>
        </w:rPr>
        <w:t xml:space="preserve">using </w:t>
      </w:r>
      <w:r w:rsidR="00D23913">
        <w:rPr>
          <w:rFonts w:ascii="Arial" w:eastAsia="Times New Roman" w:hAnsi="Arial" w:cs="Arial"/>
          <w:kern w:val="0"/>
          <w:lang w:eastAsia="en-GB"/>
          <w14:ligatures w14:val="none"/>
        </w:rPr>
        <w:t xml:space="preserve">Sustainability Development </w:t>
      </w:r>
      <w:proofErr w:type="spellStart"/>
      <w:r w:rsidR="00D23913">
        <w:rPr>
          <w:rFonts w:ascii="Arial" w:eastAsia="Times New Roman" w:hAnsi="Arial" w:cs="Arial"/>
          <w:kern w:val="0"/>
          <w:lang w:eastAsia="en-GB"/>
          <w14:ligatures w14:val="none"/>
        </w:rPr>
        <w:t>Goals’s</w:t>
      </w:r>
      <w:proofErr w:type="spellEnd"/>
      <w:r w:rsidR="00D23913">
        <w:rPr>
          <w:rFonts w:ascii="Arial" w:eastAsia="Times New Roman" w:hAnsi="Arial" w:cs="Arial"/>
          <w:kern w:val="0"/>
          <w:lang w:eastAsia="en-GB"/>
          <w14:ligatures w14:val="none"/>
        </w:rPr>
        <w:t xml:space="preserve"> (</w:t>
      </w:r>
      <w:r w:rsidR="00F440A5" w:rsidRPr="00D23913">
        <w:rPr>
          <w:rFonts w:ascii="Arial" w:eastAsia="Times New Roman" w:hAnsi="Arial" w:cs="Arial"/>
          <w:kern w:val="0"/>
          <w:lang w:eastAsia="en-GB"/>
          <w14:ligatures w14:val="none"/>
        </w:rPr>
        <w:t>SDG</w:t>
      </w:r>
      <w:r w:rsidR="00D23913">
        <w:rPr>
          <w:rFonts w:ascii="Arial" w:eastAsia="Times New Roman" w:hAnsi="Arial" w:cs="Arial"/>
          <w:kern w:val="0"/>
          <w:lang w:eastAsia="en-GB"/>
          <w14:ligatures w14:val="none"/>
        </w:rPr>
        <w:t>)</w:t>
      </w:r>
      <w:r w:rsidR="00F440A5" w:rsidRPr="00D23913">
        <w:rPr>
          <w:rFonts w:ascii="Arial" w:eastAsia="Times New Roman" w:hAnsi="Arial" w:cs="Arial"/>
          <w:kern w:val="0"/>
          <w:lang w:eastAsia="en-GB"/>
          <w14:ligatures w14:val="none"/>
        </w:rPr>
        <w:t xml:space="preserve"> and </w:t>
      </w:r>
      <w:r w:rsidR="00D23913">
        <w:rPr>
          <w:rFonts w:ascii="Arial" w:eastAsia="Times New Roman" w:hAnsi="Arial" w:cs="Arial"/>
          <w:kern w:val="0"/>
          <w:lang w:eastAsia="en-GB"/>
          <w14:ligatures w14:val="none"/>
        </w:rPr>
        <w:t>the pillars of sustainability</w:t>
      </w:r>
      <w:r w:rsidR="00F440A5" w:rsidRPr="00D23913">
        <w:rPr>
          <w:rFonts w:ascii="Arial" w:eastAsia="Times New Roman" w:hAnsi="Arial" w:cs="Arial"/>
          <w:kern w:val="0"/>
          <w:lang w:eastAsia="en-GB"/>
          <w14:ligatures w14:val="none"/>
        </w:rPr>
        <w:t xml:space="preserve"> </w:t>
      </w:r>
      <w:r w:rsidR="00D23913">
        <w:rPr>
          <w:rFonts w:ascii="Arial" w:eastAsia="Times New Roman" w:hAnsi="Arial" w:cs="Arial"/>
          <w:kern w:val="0"/>
          <w:lang w:eastAsia="en-GB"/>
          <w14:ligatures w14:val="none"/>
        </w:rPr>
        <w:t xml:space="preserve">with an aim to </w:t>
      </w:r>
      <w:r w:rsidR="00F440A5" w:rsidRPr="00D23913">
        <w:rPr>
          <w:rFonts w:ascii="Arial" w:eastAsia="Times New Roman" w:hAnsi="Arial" w:cs="Arial"/>
          <w:kern w:val="0"/>
          <w:lang w:eastAsia="en-GB"/>
          <w14:ligatures w14:val="none"/>
        </w:rPr>
        <w:t>reduce negative impacts</w:t>
      </w:r>
      <w:r w:rsidR="00D23913">
        <w:rPr>
          <w:rFonts w:ascii="Arial" w:eastAsia="Times New Roman" w:hAnsi="Arial" w:cs="Arial"/>
          <w:kern w:val="0"/>
          <w:lang w:eastAsia="en-GB"/>
          <w14:ligatures w14:val="none"/>
        </w:rPr>
        <w:t>,</w:t>
      </w:r>
      <w:r w:rsidR="00F440A5" w:rsidRPr="00D23913">
        <w:rPr>
          <w:rFonts w:ascii="Arial" w:eastAsia="Times New Roman" w:hAnsi="Arial" w:cs="Arial"/>
          <w:kern w:val="0"/>
          <w:lang w:eastAsia="en-GB"/>
          <w14:ligatures w14:val="none"/>
        </w:rPr>
        <w:t xml:space="preserve"> regenerative leaders </w:t>
      </w:r>
      <w:r w:rsidR="00D23913">
        <w:rPr>
          <w:rFonts w:ascii="Arial" w:eastAsia="Times New Roman" w:hAnsi="Arial" w:cs="Arial"/>
          <w:kern w:val="0"/>
          <w:lang w:eastAsia="en-GB"/>
          <w14:ligatures w14:val="none"/>
        </w:rPr>
        <w:t>argue</w:t>
      </w:r>
      <w:r w:rsidR="00F440A5" w:rsidRPr="00D23913">
        <w:rPr>
          <w:rFonts w:ascii="Arial" w:eastAsia="Times New Roman" w:hAnsi="Arial" w:cs="Arial"/>
          <w:kern w:val="0"/>
          <w:lang w:eastAsia="en-GB"/>
          <w14:ligatures w14:val="none"/>
        </w:rPr>
        <w:t xml:space="preserve"> that </w:t>
      </w:r>
      <w:r w:rsidR="00D23913">
        <w:rPr>
          <w:rFonts w:ascii="Arial" w:eastAsia="Times New Roman" w:hAnsi="Arial" w:cs="Arial"/>
          <w:kern w:val="0"/>
          <w:lang w:eastAsia="en-GB"/>
          <w14:ligatures w14:val="none"/>
        </w:rPr>
        <w:t>prevention and limiting harm</w:t>
      </w:r>
      <w:r w:rsidR="00F440A5" w:rsidRPr="00D23913">
        <w:rPr>
          <w:rFonts w:ascii="Arial" w:eastAsia="Times New Roman" w:hAnsi="Arial" w:cs="Arial"/>
          <w:kern w:val="0"/>
          <w:lang w:eastAsia="en-GB"/>
          <w14:ligatures w14:val="none"/>
        </w:rPr>
        <w:t xml:space="preserve"> is no longer enough</w:t>
      </w:r>
      <w:r w:rsidR="00D23913">
        <w:rPr>
          <w:rFonts w:ascii="Arial" w:eastAsia="Times New Roman" w:hAnsi="Arial" w:cs="Arial"/>
          <w:kern w:val="0"/>
          <w:lang w:eastAsia="en-GB"/>
          <w14:ligatures w14:val="none"/>
        </w:rPr>
        <w:t>.</w:t>
      </w:r>
      <w:r w:rsidR="00F440A5" w:rsidRPr="00D23913">
        <w:rPr>
          <w:rFonts w:ascii="Arial" w:eastAsia="Times New Roman" w:hAnsi="Arial" w:cs="Arial"/>
          <w:kern w:val="0"/>
          <w:lang w:eastAsia="en-GB"/>
          <w14:ligatures w14:val="none"/>
        </w:rPr>
        <w:t xml:space="preserve"> </w:t>
      </w:r>
      <w:r w:rsidR="00D23913">
        <w:rPr>
          <w:rFonts w:ascii="Arial" w:eastAsia="Times New Roman" w:hAnsi="Arial" w:cs="Arial"/>
          <w:kern w:val="0"/>
          <w:lang w:eastAsia="en-GB"/>
          <w14:ligatures w14:val="none"/>
        </w:rPr>
        <w:t xml:space="preserve">Regenerative leadership embodies the concept of </w:t>
      </w:r>
      <w:r w:rsidR="00F440A5" w:rsidRPr="00D23913">
        <w:rPr>
          <w:rFonts w:ascii="Arial" w:eastAsia="Times New Roman" w:hAnsi="Arial" w:cs="Arial"/>
          <w:kern w:val="0"/>
          <w:lang w:eastAsia="en-GB"/>
          <w14:ligatures w14:val="none"/>
        </w:rPr>
        <w:t>becom</w:t>
      </w:r>
      <w:r w:rsidR="00D23913">
        <w:rPr>
          <w:rFonts w:ascii="Arial" w:eastAsia="Times New Roman" w:hAnsi="Arial" w:cs="Arial"/>
          <w:kern w:val="0"/>
          <w:lang w:eastAsia="en-GB"/>
          <w14:ligatures w14:val="none"/>
        </w:rPr>
        <w:t>ing</w:t>
      </w:r>
      <w:r w:rsidR="00F440A5" w:rsidRPr="00D23913">
        <w:rPr>
          <w:rFonts w:ascii="Arial" w:eastAsia="Times New Roman" w:hAnsi="Arial" w:cs="Arial"/>
          <w:kern w:val="0"/>
          <w:lang w:eastAsia="en-GB"/>
          <w14:ligatures w14:val="none"/>
        </w:rPr>
        <w:t xml:space="preserve"> more life centred, repairing environmental</w:t>
      </w:r>
      <w:r w:rsidR="00D23913">
        <w:rPr>
          <w:rFonts w:ascii="Arial" w:eastAsia="Times New Roman" w:hAnsi="Arial" w:cs="Arial"/>
          <w:kern w:val="0"/>
          <w:lang w:eastAsia="en-GB"/>
          <w14:ligatures w14:val="none"/>
        </w:rPr>
        <w:t xml:space="preserve"> rather than limiting its harm</w:t>
      </w:r>
      <w:r w:rsidR="00F440A5" w:rsidRPr="00D23913">
        <w:rPr>
          <w:rFonts w:ascii="Arial" w:eastAsia="Times New Roman" w:hAnsi="Arial" w:cs="Arial"/>
          <w:kern w:val="0"/>
          <w:lang w:eastAsia="en-GB"/>
          <w14:ligatures w14:val="none"/>
        </w:rPr>
        <w:t xml:space="preserve">, </w:t>
      </w:r>
      <w:r w:rsidR="00D23913">
        <w:rPr>
          <w:rFonts w:ascii="Arial" w:eastAsia="Times New Roman" w:hAnsi="Arial" w:cs="Arial"/>
          <w:kern w:val="0"/>
          <w:lang w:eastAsia="en-GB"/>
          <w14:ligatures w14:val="none"/>
        </w:rPr>
        <w:t>so</w:t>
      </w:r>
      <w:r w:rsidR="00F440A5" w:rsidRPr="00D23913">
        <w:rPr>
          <w:rFonts w:ascii="Arial" w:eastAsia="Times New Roman" w:hAnsi="Arial" w:cs="Arial"/>
          <w:kern w:val="0"/>
          <w:lang w:eastAsia="en-GB"/>
          <w14:ligatures w14:val="none"/>
        </w:rPr>
        <w:t xml:space="preserve"> business makes positive impacts that allow for the world to flourish </w:t>
      </w:r>
      <w:r w:rsidR="001C7FB8" w:rsidRPr="00D23913">
        <w:rPr>
          <w:rFonts w:ascii="Arial" w:eastAsia="Times New Roman" w:hAnsi="Arial" w:cs="Arial"/>
          <w:kern w:val="0"/>
          <w:lang w:eastAsia="en-GB"/>
          <w14:ligatures w14:val="none"/>
        </w:rPr>
        <w:t>(Wahl, 2016)</w:t>
      </w:r>
      <w:r w:rsidR="001C7FB8" w:rsidRPr="00D23913">
        <w:rPr>
          <w:rFonts w:ascii="Arial" w:eastAsia="Times New Roman" w:hAnsi="Arial" w:cs="Arial"/>
          <w:kern w:val="0"/>
          <w:lang w:eastAsia="en-GB"/>
          <w14:ligatures w14:val="none"/>
        </w:rPr>
        <w:t xml:space="preserve">, </w:t>
      </w:r>
      <w:r w:rsidR="00B212E9" w:rsidRPr="00D23913">
        <w:rPr>
          <w:rFonts w:ascii="Arial" w:eastAsia="Times New Roman" w:hAnsi="Arial" w:cs="Arial"/>
          <w:kern w:val="0"/>
          <w:lang w:eastAsia="en-GB"/>
          <w14:ligatures w14:val="none"/>
        </w:rPr>
        <w:t>(Gibbons, 2020</w:t>
      </w:r>
      <w:r w:rsidR="00D23913">
        <w:rPr>
          <w:rFonts w:ascii="Arial" w:eastAsia="Times New Roman" w:hAnsi="Arial" w:cs="Arial"/>
          <w:kern w:val="0"/>
          <w:lang w:eastAsia="en-GB"/>
          <w14:ligatures w14:val="none"/>
        </w:rPr>
        <w:t xml:space="preserve">., </w:t>
      </w:r>
      <w:r w:rsidR="00206559" w:rsidRPr="00D23913">
        <w:rPr>
          <w:rFonts w:ascii="Arial" w:eastAsia="Times New Roman" w:hAnsi="Arial" w:cs="Arial"/>
          <w:kern w:val="0"/>
          <w:lang w:eastAsia="en-GB"/>
          <w14:ligatures w14:val="none"/>
        </w:rPr>
        <w:t xml:space="preserve">Konietzko, Das and </w:t>
      </w:r>
      <w:proofErr w:type="spellStart"/>
      <w:r w:rsidR="00206559" w:rsidRPr="00D23913">
        <w:rPr>
          <w:rFonts w:ascii="Arial" w:eastAsia="Times New Roman" w:hAnsi="Arial" w:cs="Arial"/>
          <w:kern w:val="0"/>
          <w:lang w:eastAsia="en-GB"/>
          <w14:ligatures w14:val="none"/>
        </w:rPr>
        <w:t>Bocken</w:t>
      </w:r>
      <w:proofErr w:type="spellEnd"/>
      <w:r w:rsidR="00206559" w:rsidRPr="00D23913">
        <w:rPr>
          <w:rFonts w:ascii="Arial" w:eastAsia="Times New Roman" w:hAnsi="Arial" w:cs="Arial"/>
          <w:kern w:val="0"/>
          <w:lang w:eastAsia="en-GB"/>
          <w14:ligatures w14:val="none"/>
        </w:rPr>
        <w:t>, 2023)</w:t>
      </w:r>
      <w:r w:rsidR="00206559" w:rsidRPr="00D23913">
        <w:rPr>
          <w:rFonts w:ascii="Arial" w:eastAsia="Times New Roman" w:hAnsi="Arial" w:cs="Arial"/>
          <w:kern w:val="0"/>
          <w:lang w:eastAsia="en-GB"/>
          <w14:ligatures w14:val="none"/>
        </w:rPr>
        <w:t>.</w:t>
      </w:r>
    </w:p>
    <w:p w14:paraId="422F8DCE" w14:textId="763905B3" w:rsidR="00AB5157" w:rsidRPr="00D23913" w:rsidRDefault="00954138"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To understand what a</w:t>
      </w:r>
      <w:r w:rsidR="00200A63" w:rsidRPr="00D23913">
        <w:rPr>
          <w:rFonts w:ascii="Arial" w:eastAsia="Times New Roman" w:hAnsi="Arial" w:cs="Arial"/>
          <w:kern w:val="0"/>
          <w:lang w:eastAsia="en-GB"/>
          <w14:ligatures w14:val="none"/>
        </w:rPr>
        <w:t>n organisational</w:t>
      </w:r>
      <w:r w:rsidRPr="00D23913">
        <w:rPr>
          <w:rFonts w:ascii="Arial" w:eastAsia="Times New Roman" w:hAnsi="Arial" w:cs="Arial"/>
          <w:kern w:val="0"/>
          <w:lang w:eastAsia="en-GB"/>
          <w14:ligatures w14:val="none"/>
        </w:rPr>
        <w:t xml:space="preserve"> managers role is, an understanding of the purpose of business is required. There are two opposing views o</w:t>
      </w:r>
      <w:r w:rsidR="00D23913">
        <w:rPr>
          <w:rFonts w:ascii="Arial" w:eastAsia="Times New Roman" w:hAnsi="Arial" w:cs="Arial"/>
          <w:kern w:val="0"/>
          <w:lang w:eastAsia="en-GB"/>
          <w14:ligatures w14:val="none"/>
        </w:rPr>
        <w:t>f</w:t>
      </w:r>
      <w:r w:rsidRPr="00D23913">
        <w:rPr>
          <w:rFonts w:ascii="Arial" w:eastAsia="Times New Roman" w:hAnsi="Arial" w:cs="Arial"/>
          <w:kern w:val="0"/>
          <w:lang w:eastAsia="en-GB"/>
          <w14:ligatures w14:val="none"/>
        </w:rPr>
        <w:t xml:space="preserve"> the responsibility of business and its managers. Friedman </w:t>
      </w:r>
      <w:r w:rsidR="00200A63" w:rsidRPr="00D23913">
        <w:rPr>
          <w:rFonts w:ascii="Arial" w:eastAsia="Times New Roman" w:hAnsi="Arial" w:cs="Arial"/>
          <w:kern w:val="0"/>
          <w:lang w:eastAsia="en-GB"/>
          <w14:ligatures w14:val="none"/>
        </w:rPr>
        <w:t xml:space="preserve">(1970) proposed that business has one responsibility </w:t>
      </w:r>
      <w:r w:rsidR="00D23913">
        <w:rPr>
          <w:rFonts w:ascii="Arial" w:eastAsia="Times New Roman" w:hAnsi="Arial" w:cs="Arial"/>
          <w:kern w:val="0"/>
          <w:lang w:eastAsia="en-GB"/>
          <w14:ligatures w14:val="none"/>
        </w:rPr>
        <w:t>which</w:t>
      </w:r>
      <w:r w:rsidR="00200A63" w:rsidRPr="00D23913">
        <w:rPr>
          <w:rFonts w:ascii="Arial" w:eastAsia="Times New Roman" w:hAnsi="Arial" w:cs="Arial"/>
          <w:kern w:val="0"/>
          <w:lang w:eastAsia="en-GB"/>
          <w14:ligatures w14:val="none"/>
        </w:rPr>
        <w:t xml:space="preserve"> is to satisfy its shareholders or owners demands, usually in the form of monetary profits while staying within the rules of the game</w:t>
      </w:r>
      <w:r w:rsidR="00457C93" w:rsidRPr="00D23913">
        <w:rPr>
          <w:rFonts w:ascii="Arial" w:eastAsia="Times New Roman" w:hAnsi="Arial" w:cs="Arial"/>
          <w:kern w:val="0"/>
          <w:lang w:eastAsia="en-GB"/>
          <w14:ligatures w14:val="none"/>
        </w:rPr>
        <w:t xml:space="preserve">, a concept coined as The Shareholder Primacy Model </w:t>
      </w:r>
      <w:r w:rsidR="00457C93" w:rsidRPr="00D23913">
        <w:rPr>
          <w:rFonts w:ascii="Arial" w:eastAsia="Times New Roman" w:hAnsi="Arial" w:cs="Arial"/>
          <w:kern w:val="0"/>
          <w:lang w:eastAsia="en-GB"/>
          <w14:ligatures w14:val="none"/>
        </w:rPr>
        <w:t xml:space="preserve">(Kinni, 2022). </w:t>
      </w:r>
      <w:r w:rsidR="00200A63" w:rsidRPr="00D23913">
        <w:rPr>
          <w:rFonts w:ascii="Arial" w:eastAsia="Times New Roman" w:hAnsi="Arial" w:cs="Arial"/>
          <w:kern w:val="0"/>
          <w:lang w:eastAsia="en-GB"/>
          <w14:ligatures w14:val="none"/>
        </w:rPr>
        <w:t xml:space="preserve"> </w:t>
      </w:r>
      <w:r w:rsidR="00D23913">
        <w:rPr>
          <w:rFonts w:ascii="Arial" w:eastAsia="Times New Roman" w:hAnsi="Arial" w:cs="Arial"/>
          <w:kern w:val="0"/>
          <w:lang w:eastAsia="en-GB"/>
          <w14:ligatures w14:val="none"/>
        </w:rPr>
        <w:t>They</w:t>
      </w:r>
      <w:r w:rsidR="00200A63" w:rsidRPr="00D23913">
        <w:rPr>
          <w:rFonts w:ascii="Arial" w:eastAsia="Times New Roman" w:hAnsi="Arial" w:cs="Arial"/>
          <w:kern w:val="0"/>
          <w:lang w:eastAsia="en-GB"/>
          <w14:ligatures w14:val="none"/>
        </w:rPr>
        <w:t xml:space="preserve"> argued that managers are merely agents for the </w:t>
      </w:r>
      <w:r w:rsidR="004E7F0A" w:rsidRPr="00D23913">
        <w:rPr>
          <w:rFonts w:ascii="Arial" w:eastAsia="Times New Roman" w:hAnsi="Arial" w:cs="Arial"/>
          <w:kern w:val="0"/>
          <w:lang w:eastAsia="en-GB"/>
          <w14:ligatures w14:val="none"/>
        </w:rPr>
        <w:t>shareholders</w:t>
      </w:r>
      <w:r w:rsidR="00200A63" w:rsidRPr="00D23913">
        <w:rPr>
          <w:rFonts w:ascii="Arial" w:eastAsia="Times New Roman" w:hAnsi="Arial" w:cs="Arial"/>
          <w:kern w:val="0"/>
          <w:lang w:eastAsia="en-GB"/>
          <w14:ligatures w14:val="none"/>
        </w:rPr>
        <w:t xml:space="preserve"> </w:t>
      </w:r>
      <w:r w:rsidR="004E7F0A" w:rsidRPr="00D23913">
        <w:rPr>
          <w:rFonts w:ascii="Arial" w:eastAsia="Times New Roman" w:hAnsi="Arial" w:cs="Arial"/>
          <w:kern w:val="0"/>
          <w:lang w:eastAsia="en-GB"/>
          <w14:ligatures w14:val="none"/>
        </w:rPr>
        <w:t xml:space="preserve">and that any </w:t>
      </w:r>
      <w:r w:rsidR="007C691C" w:rsidRPr="00D23913">
        <w:rPr>
          <w:rFonts w:ascii="Arial" w:eastAsia="Times New Roman" w:hAnsi="Arial" w:cs="Arial"/>
          <w:kern w:val="0"/>
          <w:lang w:eastAsia="en-GB"/>
          <w14:ligatures w14:val="none"/>
        </w:rPr>
        <w:t xml:space="preserve">attempt to </w:t>
      </w:r>
      <w:r w:rsidR="004E7F0A" w:rsidRPr="00D23913">
        <w:rPr>
          <w:rFonts w:ascii="Arial" w:eastAsia="Times New Roman" w:hAnsi="Arial" w:cs="Arial"/>
          <w:kern w:val="0"/>
          <w:lang w:eastAsia="en-GB"/>
          <w14:ligatures w14:val="none"/>
        </w:rPr>
        <w:t xml:space="preserve">introduce sustainable </w:t>
      </w:r>
      <w:r w:rsidR="004E7F0A" w:rsidRPr="00D23913">
        <w:rPr>
          <w:rFonts w:ascii="Arial" w:eastAsia="Times New Roman" w:hAnsi="Arial" w:cs="Arial"/>
          <w:kern w:val="0"/>
          <w:lang w:eastAsia="en-GB"/>
          <w14:ligatures w14:val="none"/>
        </w:rPr>
        <w:lastRenderedPageBreak/>
        <w:t>initiatives</w:t>
      </w:r>
      <w:r w:rsidR="007C691C" w:rsidRPr="00D23913">
        <w:rPr>
          <w:rFonts w:ascii="Arial" w:eastAsia="Times New Roman" w:hAnsi="Arial" w:cs="Arial"/>
          <w:kern w:val="0"/>
          <w:lang w:eastAsia="en-GB"/>
          <w14:ligatures w14:val="none"/>
        </w:rPr>
        <w:t xml:space="preserve"> through the business are spending the </w:t>
      </w:r>
      <w:r w:rsidR="004E7F0A" w:rsidRPr="00D23913">
        <w:rPr>
          <w:rFonts w:ascii="Arial" w:eastAsia="Times New Roman" w:hAnsi="Arial" w:cs="Arial"/>
          <w:kern w:val="0"/>
          <w:lang w:eastAsia="en-GB"/>
          <w14:ligatures w14:val="none"/>
        </w:rPr>
        <w:t>shareholder</w:t>
      </w:r>
      <w:r w:rsidR="00AB5157" w:rsidRPr="00D23913">
        <w:rPr>
          <w:rFonts w:ascii="Arial" w:eastAsia="Times New Roman" w:hAnsi="Arial" w:cs="Arial"/>
          <w:kern w:val="0"/>
          <w:lang w:eastAsia="en-GB"/>
          <w14:ligatures w14:val="none"/>
        </w:rPr>
        <w:t>’s</w:t>
      </w:r>
      <w:r w:rsidR="007C691C" w:rsidRPr="00D23913">
        <w:rPr>
          <w:rFonts w:ascii="Arial" w:eastAsia="Times New Roman" w:hAnsi="Arial" w:cs="Arial"/>
          <w:kern w:val="0"/>
          <w:lang w:eastAsia="en-GB"/>
          <w14:ligatures w14:val="none"/>
        </w:rPr>
        <w:t xml:space="preserve"> money. Freidman was highly influential throughout the 1980’s and onward with many world leaders adopting his ideas into their countr</w:t>
      </w:r>
      <w:r w:rsidR="004E7F0A" w:rsidRPr="00D23913">
        <w:rPr>
          <w:rFonts w:ascii="Arial" w:eastAsia="Times New Roman" w:hAnsi="Arial" w:cs="Arial"/>
          <w:kern w:val="0"/>
          <w:lang w:eastAsia="en-GB"/>
          <w14:ligatures w14:val="none"/>
        </w:rPr>
        <w:t>y’s</w:t>
      </w:r>
      <w:r w:rsidR="007C691C" w:rsidRPr="00D23913">
        <w:rPr>
          <w:rFonts w:ascii="Arial" w:eastAsia="Times New Roman" w:hAnsi="Arial" w:cs="Arial"/>
          <w:kern w:val="0"/>
          <w:lang w:eastAsia="en-GB"/>
          <w14:ligatures w14:val="none"/>
        </w:rPr>
        <w:t xml:space="preserve"> monetary policies </w:t>
      </w:r>
      <w:r w:rsidR="00FC4AD0" w:rsidRPr="00D23913">
        <w:rPr>
          <w:rFonts w:ascii="Arial" w:eastAsia="Times New Roman" w:hAnsi="Arial" w:cs="Arial"/>
          <w:kern w:val="0"/>
          <w:lang w:eastAsia="en-GB"/>
          <w14:ligatures w14:val="none"/>
        </w:rPr>
        <w:t>(Meltzer, 2003)</w:t>
      </w:r>
      <w:r w:rsidR="00FC4AD0" w:rsidRPr="00D23913">
        <w:rPr>
          <w:rFonts w:ascii="Arial" w:eastAsia="Times New Roman" w:hAnsi="Arial" w:cs="Arial"/>
          <w:kern w:val="0"/>
          <w:lang w:eastAsia="en-GB"/>
          <w14:ligatures w14:val="none"/>
        </w:rPr>
        <w:t xml:space="preserve"> and </w:t>
      </w:r>
      <w:r w:rsidR="00FC4AD0" w:rsidRPr="00D23913">
        <w:rPr>
          <w:rFonts w:ascii="Arial" w:eastAsia="Times New Roman" w:hAnsi="Arial" w:cs="Arial"/>
          <w:kern w:val="0"/>
          <w:lang w:eastAsia="en-GB"/>
          <w14:ligatures w14:val="none"/>
        </w:rPr>
        <w:t>(Cord and J Daniel Hammond, 2016)</w:t>
      </w:r>
      <w:r w:rsidR="00FC4AD0" w:rsidRPr="00D23913">
        <w:rPr>
          <w:rFonts w:ascii="Arial" w:eastAsia="Times New Roman" w:hAnsi="Arial" w:cs="Arial"/>
          <w:kern w:val="0"/>
          <w:lang w:eastAsia="en-GB"/>
          <w14:ligatures w14:val="none"/>
        </w:rPr>
        <w:t xml:space="preserve">. Many businesses also adopted </w:t>
      </w:r>
      <w:r w:rsidR="00457C93" w:rsidRPr="00D23913">
        <w:rPr>
          <w:rFonts w:ascii="Arial" w:eastAsia="Times New Roman" w:hAnsi="Arial" w:cs="Arial"/>
          <w:kern w:val="0"/>
          <w:lang w:eastAsia="en-GB"/>
          <w14:ligatures w14:val="none"/>
        </w:rPr>
        <w:t>this</w:t>
      </w:r>
      <w:r w:rsidR="00FC4AD0" w:rsidRPr="00D23913">
        <w:rPr>
          <w:rFonts w:ascii="Arial" w:eastAsia="Times New Roman" w:hAnsi="Arial" w:cs="Arial"/>
          <w:kern w:val="0"/>
          <w:lang w:eastAsia="en-GB"/>
          <w14:ligatures w14:val="none"/>
        </w:rPr>
        <w:t xml:space="preserve"> </w:t>
      </w:r>
      <w:r w:rsidR="00457C93" w:rsidRPr="00D23913">
        <w:rPr>
          <w:rFonts w:ascii="Arial" w:eastAsia="Times New Roman" w:hAnsi="Arial" w:cs="Arial"/>
          <w:kern w:val="0"/>
          <w:lang w:eastAsia="en-GB"/>
          <w14:ligatures w14:val="none"/>
        </w:rPr>
        <w:t>m</w:t>
      </w:r>
      <w:r w:rsidR="00FC4AD0" w:rsidRPr="00D23913">
        <w:rPr>
          <w:rFonts w:ascii="Arial" w:eastAsia="Times New Roman" w:hAnsi="Arial" w:cs="Arial"/>
          <w:kern w:val="0"/>
          <w:lang w:eastAsia="en-GB"/>
          <w14:ligatures w14:val="none"/>
        </w:rPr>
        <w:t xml:space="preserve">odel, </w:t>
      </w:r>
      <w:r w:rsidR="006B3BE5" w:rsidRPr="00D23913">
        <w:rPr>
          <w:rFonts w:ascii="Arial" w:eastAsia="Times New Roman" w:hAnsi="Arial" w:cs="Arial"/>
          <w:kern w:val="0"/>
          <w:lang w:eastAsia="en-GB"/>
          <w14:ligatures w14:val="none"/>
        </w:rPr>
        <w:t>specifically</w:t>
      </w:r>
      <w:r w:rsidR="00FC4AD0" w:rsidRPr="00D23913">
        <w:rPr>
          <w:rFonts w:ascii="Arial" w:eastAsia="Times New Roman" w:hAnsi="Arial" w:cs="Arial"/>
          <w:kern w:val="0"/>
          <w:lang w:eastAsia="en-GB"/>
          <w14:ligatures w14:val="none"/>
        </w:rPr>
        <w:t xml:space="preserve"> </w:t>
      </w:r>
      <w:r w:rsidR="00457C93" w:rsidRPr="00D23913">
        <w:rPr>
          <w:rFonts w:ascii="Arial" w:eastAsia="Times New Roman" w:hAnsi="Arial" w:cs="Arial"/>
          <w:kern w:val="0"/>
          <w:lang w:eastAsia="en-GB"/>
          <w14:ligatures w14:val="none"/>
        </w:rPr>
        <w:t xml:space="preserve">the company </w:t>
      </w:r>
      <w:r w:rsidR="00FC4AD0" w:rsidRPr="00D23913">
        <w:rPr>
          <w:rFonts w:ascii="Arial" w:eastAsia="Times New Roman" w:hAnsi="Arial" w:cs="Arial"/>
          <w:kern w:val="0"/>
          <w:lang w:eastAsia="en-GB"/>
          <w14:ligatures w14:val="none"/>
        </w:rPr>
        <w:t>General Electric</w:t>
      </w:r>
      <w:r w:rsidR="00457C93" w:rsidRPr="00D23913">
        <w:rPr>
          <w:rFonts w:ascii="Arial" w:eastAsia="Times New Roman" w:hAnsi="Arial" w:cs="Arial"/>
          <w:kern w:val="0"/>
          <w:lang w:eastAsia="en-GB"/>
          <w14:ligatures w14:val="none"/>
        </w:rPr>
        <w:t xml:space="preserve"> (GE)</w:t>
      </w:r>
      <w:r w:rsidR="00FC4AD0" w:rsidRPr="00D23913">
        <w:rPr>
          <w:rFonts w:ascii="Arial" w:eastAsia="Times New Roman" w:hAnsi="Arial" w:cs="Arial"/>
          <w:kern w:val="0"/>
          <w:lang w:eastAsia="en-GB"/>
          <w14:ligatures w14:val="none"/>
        </w:rPr>
        <w:t xml:space="preserve"> and their CEO Jack Welch</w:t>
      </w:r>
      <w:r w:rsidR="006B3BE5" w:rsidRPr="00D23913">
        <w:rPr>
          <w:rFonts w:ascii="Arial" w:eastAsia="Times New Roman" w:hAnsi="Arial" w:cs="Arial"/>
          <w:kern w:val="0"/>
          <w:lang w:eastAsia="en-GB"/>
          <w14:ligatures w14:val="none"/>
        </w:rPr>
        <w:t xml:space="preserve"> </w:t>
      </w:r>
      <w:r w:rsidR="006B3BE5" w:rsidRPr="00D23913">
        <w:rPr>
          <w:rFonts w:ascii="Arial" w:eastAsia="Times New Roman" w:hAnsi="Arial" w:cs="Arial"/>
          <w:kern w:val="0"/>
          <w:lang w:eastAsia="en-GB"/>
          <w14:ligatures w14:val="none"/>
        </w:rPr>
        <w:t>(Kinni, 2022)</w:t>
      </w:r>
      <w:r w:rsidR="006B3BE5" w:rsidRPr="00D23913">
        <w:rPr>
          <w:rFonts w:ascii="Arial" w:eastAsia="Times New Roman" w:hAnsi="Arial" w:cs="Arial"/>
          <w:kern w:val="0"/>
          <w:lang w:eastAsia="en-GB"/>
          <w14:ligatures w14:val="none"/>
        </w:rPr>
        <w:t>. Using the idea that increased profit and share price was his only responsibility</w:t>
      </w:r>
      <w:r w:rsidR="00457C93" w:rsidRPr="00D23913">
        <w:rPr>
          <w:rFonts w:ascii="Arial" w:eastAsia="Times New Roman" w:hAnsi="Arial" w:cs="Arial"/>
          <w:kern w:val="0"/>
          <w:lang w:eastAsia="en-GB"/>
          <w14:ligatures w14:val="none"/>
        </w:rPr>
        <w:t>,</w:t>
      </w:r>
      <w:r w:rsidR="006B3BE5" w:rsidRPr="00D23913">
        <w:rPr>
          <w:rFonts w:ascii="Arial" w:eastAsia="Times New Roman" w:hAnsi="Arial" w:cs="Arial"/>
          <w:kern w:val="0"/>
          <w:lang w:eastAsia="en-GB"/>
          <w14:ligatures w14:val="none"/>
        </w:rPr>
        <w:t xml:space="preserve"> Welch transformed GE into the most valuable company in the world. Many other business</w:t>
      </w:r>
      <w:r w:rsidR="00457C93" w:rsidRPr="00D23913">
        <w:rPr>
          <w:rFonts w:ascii="Arial" w:eastAsia="Times New Roman" w:hAnsi="Arial" w:cs="Arial"/>
          <w:kern w:val="0"/>
          <w:lang w:eastAsia="en-GB"/>
          <w14:ligatures w14:val="none"/>
        </w:rPr>
        <w:t>es,</w:t>
      </w:r>
      <w:r w:rsidR="006B3BE5" w:rsidRPr="00D23913">
        <w:rPr>
          <w:rFonts w:ascii="Arial" w:eastAsia="Times New Roman" w:hAnsi="Arial" w:cs="Arial"/>
          <w:kern w:val="0"/>
          <w:lang w:eastAsia="en-GB"/>
          <w14:ligatures w14:val="none"/>
        </w:rPr>
        <w:t xml:space="preserve"> particular</w:t>
      </w:r>
      <w:r w:rsidR="00457C93" w:rsidRPr="00D23913">
        <w:rPr>
          <w:rFonts w:ascii="Arial" w:eastAsia="Times New Roman" w:hAnsi="Arial" w:cs="Arial"/>
          <w:kern w:val="0"/>
          <w:lang w:eastAsia="en-GB"/>
          <w14:ligatures w14:val="none"/>
        </w:rPr>
        <w:t>ly</w:t>
      </w:r>
      <w:r w:rsidR="006B3BE5" w:rsidRPr="00D23913">
        <w:rPr>
          <w:rFonts w:ascii="Arial" w:eastAsia="Times New Roman" w:hAnsi="Arial" w:cs="Arial"/>
          <w:kern w:val="0"/>
          <w:lang w:eastAsia="en-GB"/>
          <w14:ligatures w14:val="none"/>
        </w:rPr>
        <w:t xml:space="preserve"> Wall Street financial and UK banking institutions</w:t>
      </w:r>
      <w:r w:rsidR="00457C93" w:rsidRPr="00D23913">
        <w:rPr>
          <w:rFonts w:ascii="Arial" w:eastAsia="Times New Roman" w:hAnsi="Arial" w:cs="Arial"/>
          <w:kern w:val="0"/>
          <w:lang w:eastAsia="en-GB"/>
          <w14:ligatures w14:val="none"/>
        </w:rPr>
        <w:t>,</w:t>
      </w:r>
      <w:r w:rsidR="006B3BE5" w:rsidRPr="00D23913">
        <w:rPr>
          <w:rFonts w:ascii="Arial" w:eastAsia="Times New Roman" w:hAnsi="Arial" w:cs="Arial"/>
          <w:kern w:val="0"/>
          <w:lang w:eastAsia="en-GB"/>
          <w14:ligatures w14:val="none"/>
        </w:rPr>
        <w:t xml:space="preserve"> followed this </w:t>
      </w:r>
      <w:r w:rsidR="00AB5157" w:rsidRPr="00D23913">
        <w:rPr>
          <w:rFonts w:ascii="Arial" w:eastAsia="Times New Roman" w:hAnsi="Arial" w:cs="Arial"/>
          <w:kern w:val="0"/>
          <w:lang w:eastAsia="en-GB"/>
          <w14:ligatures w14:val="none"/>
        </w:rPr>
        <w:t>short-term</w:t>
      </w:r>
      <w:r w:rsidR="006B3BE5" w:rsidRPr="00D23913">
        <w:rPr>
          <w:rFonts w:ascii="Arial" w:eastAsia="Times New Roman" w:hAnsi="Arial" w:cs="Arial"/>
          <w:kern w:val="0"/>
          <w:lang w:eastAsia="en-GB"/>
          <w14:ligatures w14:val="none"/>
        </w:rPr>
        <w:t xml:space="preserve"> profit maximisation</w:t>
      </w:r>
      <w:r w:rsidR="00457C93" w:rsidRPr="00D23913">
        <w:rPr>
          <w:rFonts w:ascii="Arial" w:eastAsia="Times New Roman" w:hAnsi="Arial" w:cs="Arial"/>
          <w:kern w:val="0"/>
          <w:lang w:eastAsia="en-GB"/>
          <w14:ligatures w14:val="none"/>
        </w:rPr>
        <w:t xml:space="preserve"> model</w:t>
      </w:r>
      <w:r w:rsidR="006B3BE5" w:rsidRPr="00D23913">
        <w:rPr>
          <w:rFonts w:ascii="Arial" w:eastAsia="Times New Roman" w:hAnsi="Arial" w:cs="Arial"/>
          <w:kern w:val="0"/>
          <w:lang w:eastAsia="en-GB"/>
          <w14:ligatures w14:val="none"/>
        </w:rPr>
        <w:t xml:space="preserve"> with many blaming this strategy on the 2008</w:t>
      </w:r>
      <w:r w:rsidR="00AB5157" w:rsidRPr="00D23913">
        <w:rPr>
          <w:rFonts w:ascii="Arial" w:eastAsia="Times New Roman" w:hAnsi="Arial" w:cs="Arial"/>
          <w:kern w:val="0"/>
          <w:lang w:eastAsia="en-GB"/>
          <w14:ligatures w14:val="none"/>
        </w:rPr>
        <w:t xml:space="preserve"> financial crisis </w:t>
      </w:r>
      <w:r w:rsidR="00AB5157" w:rsidRPr="00D23913">
        <w:rPr>
          <w:rFonts w:ascii="Arial" w:eastAsia="Times New Roman" w:hAnsi="Arial" w:cs="Arial"/>
          <w:kern w:val="0"/>
          <w:lang w:eastAsia="en-GB"/>
          <w14:ligatures w14:val="none"/>
        </w:rPr>
        <w:t>(Clarke, 2020)</w:t>
      </w:r>
      <w:r w:rsidR="00AB5157" w:rsidRPr="00D23913">
        <w:rPr>
          <w:rFonts w:ascii="Arial" w:eastAsia="Times New Roman" w:hAnsi="Arial" w:cs="Arial"/>
          <w:kern w:val="0"/>
          <w:lang w:eastAsia="en-GB"/>
          <w14:ligatures w14:val="none"/>
        </w:rPr>
        <w:t xml:space="preserve"> and </w:t>
      </w:r>
      <w:r w:rsidR="00AB5157" w:rsidRPr="00D23913">
        <w:rPr>
          <w:rFonts w:ascii="Arial" w:eastAsia="Times New Roman" w:hAnsi="Arial" w:cs="Arial"/>
          <w:kern w:val="0"/>
          <w:lang w:eastAsia="en-GB"/>
          <w14:ligatures w14:val="none"/>
        </w:rPr>
        <w:t>(Lipton, 2020)</w:t>
      </w:r>
      <w:r w:rsidR="00457C93" w:rsidRPr="00D23913">
        <w:rPr>
          <w:rFonts w:ascii="Arial" w:eastAsia="Times New Roman" w:hAnsi="Arial" w:cs="Arial"/>
          <w:kern w:val="0"/>
          <w:lang w:eastAsia="en-GB"/>
          <w14:ligatures w14:val="none"/>
        </w:rPr>
        <w:t xml:space="preserve"> as there was no consideration for long-term value creation. </w:t>
      </w:r>
    </w:p>
    <w:p w14:paraId="5C2D37F4" w14:textId="36702381" w:rsidR="00457C93" w:rsidRPr="00D23913" w:rsidRDefault="006D4BD5"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In contrast to </w:t>
      </w:r>
      <w:r w:rsidR="00457C93" w:rsidRPr="00D23913">
        <w:rPr>
          <w:rFonts w:ascii="Arial" w:eastAsia="Times New Roman" w:hAnsi="Arial" w:cs="Arial"/>
          <w:kern w:val="0"/>
          <w:lang w:eastAsia="en-GB"/>
          <w14:ligatures w14:val="none"/>
        </w:rPr>
        <w:t>S</w:t>
      </w:r>
      <w:r w:rsidRPr="00D23913">
        <w:rPr>
          <w:rFonts w:ascii="Arial" w:eastAsia="Times New Roman" w:hAnsi="Arial" w:cs="Arial"/>
          <w:kern w:val="0"/>
          <w:lang w:eastAsia="en-GB"/>
          <w14:ligatures w14:val="none"/>
        </w:rPr>
        <w:t xml:space="preserve">hareholder </w:t>
      </w:r>
      <w:r w:rsidR="00457C93" w:rsidRPr="00D23913">
        <w:rPr>
          <w:rFonts w:ascii="Arial" w:eastAsia="Times New Roman" w:hAnsi="Arial" w:cs="Arial"/>
          <w:kern w:val="0"/>
          <w:lang w:eastAsia="en-GB"/>
          <w14:ligatures w14:val="none"/>
        </w:rPr>
        <w:t>P</w:t>
      </w:r>
      <w:r w:rsidRPr="00D23913">
        <w:rPr>
          <w:rFonts w:ascii="Arial" w:eastAsia="Times New Roman" w:hAnsi="Arial" w:cs="Arial"/>
          <w:kern w:val="0"/>
          <w:lang w:eastAsia="en-GB"/>
          <w14:ligatures w14:val="none"/>
        </w:rPr>
        <w:t>rimacy, Freeman</w:t>
      </w:r>
      <w:r w:rsidRPr="00D23913">
        <w:rPr>
          <w:rFonts w:ascii="Arial" w:eastAsia="Times New Roman" w:hAnsi="Arial" w:cs="Arial"/>
          <w:kern w:val="0"/>
          <w:lang w:eastAsia="en-GB"/>
          <w14:ligatures w14:val="none"/>
        </w:rPr>
        <w:t xml:space="preserve"> </w:t>
      </w:r>
      <w:r w:rsidRPr="00D23913">
        <w:rPr>
          <w:rFonts w:ascii="Arial" w:eastAsia="Times New Roman" w:hAnsi="Arial" w:cs="Arial"/>
          <w:kern w:val="0"/>
          <w:lang w:eastAsia="en-GB"/>
          <w14:ligatures w14:val="none"/>
        </w:rPr>
        <w:t>(</w:t>
      </w:r>
      <w:r w:rsidRPr="00D23913">
        <w:rPr>
          <w:rFonts w:ascii="Arial" w:eastAsia="Times New Roman" w:hAnsi="Arial" w:cs="Arial"/>
          <w:kern w:val="0"/>
          <w:lang w:eastAsia="en-GB"/>
          <w14:ligatures w14:val="none"/>
        </w:rPr>
        <w:t>1984)</w:t>
      </w:r>
      <w:r w:rsidRPr="00D23913">
        <w:rPr>
          <w:rFonts w:ascii="Arial" w:eastAsia="Times New Roman" w:hAnsi="Arial" w:cs="Arial"/>
          <w:kern w:val="0"/>
          <w:lang w:eastAsia="en-GB"/>
          <w14:ligatures w14:val="none"/>
        </w:rPr>
        <w:t xml:space="preserve"> pro</w:t>
      </w:r>
      <w:r w:rsidR="00457C93" w:rsidRPr="00D23913">
        <w:rPr>
          <w:rFonts w:ascii="Arial" w:eastAsia="Times New Roman" w:hAnsi="Arial" w:cs="Arial"/>
          <w:kern w:val="0"/>
          <w:lang w:eastAsia="en-GB"/>
          <w14:ligatures w14:val="none"/>
        </w:rPr>
        <w:t>po</w:t>
      </w:r>
      <w:r w:rsidRPr="00D23913">
        <w:rPr>
          <w:rFonts w:ascii="Arial" w:eastAsia="Times New Roman" w:hAnsi="Arial" w:cs="Arial"/>
          <w:kern w:val="0"/>
          <w:lang w:eastAsia="en-GB"/>
          <w14:ligatures w14:val="none"/>
        </w:rPr>
        <w:t xml:space="preserve">sed </w:t>
      </w:r>
      <w:r w:rsidR="00457C93" w:rsidRPr="00D23913">
        <w:rPr>
          <w:rFonts w:ascii="Arial" w:eastAsia="Times New Roman" w:hAnsi="Arial" w:cs="Arial"/>
          <w:kern w:val="0"/>
          <w:lang w:eastAsia="en-GB"/>
          <w14:ligatures w14:val="none"/>
        </w:rPr>
        <w:t>an alternative</w:t>
      </w:r>
      <w:r w:rsidRPr="00D23913">
        <w:rPr>
          <w:rFonts w:ascii="Arial" w:eastAsia="Times New Roman" w:hAnsi="Arial" w:cs="Arial"/>
          <w:kern w:val="0"/>
          <w:lang w:eastAsia="en-GB"/>
          <w14:ligatures w14:val="none"/>
        </w:rPr>
        <w:t xml:space="preserve"> </w:t>
      </w:r>
      <w:r w:rsidR="00457C93" w:rsidRPr="00D23913">
        <w:rPr>
          <w:rFonts w:ascii="Arial" w:eastAsia="Times New Roman" w:hAnsi="Arial" w:cs="Arial"/>
          <w:kern w:val="0"/>
          <w:lang w:eastAsia="en-GB"/>
          <w14:ligatures w14:val="none"/>
        </w:rPr>
        <w:t>S</w:t>
      </w:r>
      <w:r w:rsidRPr="00D23913">
        <w:rPr>
          <w:rFonts w:ascii="Arial" w:eastAsia="Times New Roman" w:hAnsi="Arial" w:cs="Arial"/>
          <w:kern w:val="0"/>
          <w:lang w:eastAsia="en-GB"/>
          <w14:ligatures w14:val="none"/>
        </w:rPr>
        <w:t xml:space="preserve">takeholder </w:t>
      </w:r>
      <w:r w:rsidR="00457C93" w:rsidRPr="00D23913">
        <w:rPr>
          <w:rFonts w:ascii="Arial" w:eastAsia="Times New Roman" w:hAnsi="Arial" w:cs="Arial"/>
          <w:kern w:val="0"/>
          <w:lang w:eastAsia="en-GB"/>
          <w14:ligatures w14:val="none"/>
        </w:rPr>
        <w:t>T</w:t>
      </w:r>
      <w:r w:rsidRPr="00D23913">
        <w:rPr>
          <w:rFonts w:ascii="Arial" w:eastAsia="Times New Roman" w:hAnsi="Arial" w:cs="Arial"/>
          <w:kern w:val="0"/>
          <w:lang w:eastAsia="en-GB"/>
          <w14:ligatures w14:val="none"/>
        </w:rPr>
        <w:t>heory, suggesting that the responsibility of business is not only to maxim</w:t>
      </w:r>
      <w:r w:rsidR="00457C93" w:rsidRPr="00D23913">
        <w:rPr>
          <w:rFonts w:ascii="Arial" w:eastAsia="Times New Roman" w:hAnsi="Arial" w:cs="Arial"/>
          <w:kern w:val="0"/>
          <w:lang w:eastAsia="en-GB"/>
          <w14:ligatures w14:val="none"/>
        </w:rPr>
        <w:t>ise profit for</w:t>
      </w:r>
      <w:r w:rsidRPr="00D23913">
        <w:rPr>
          <w:rFonts w:ascii="Arial" w:eastAsia="Times New Roman" w:hAnsi="Arial" w:cs="Arial"/>
          <w:kern w:val="0"/>
          <w:lang w:eastAsia="en-GB"/>
          <w14:ligatures w14:val="none"/>
        </w:rPr>
        <w:t xml:space="preserve"> owners and shareholder</w:t>
      </w:r>
      <w:r w:rsidR="00457C93" w:rsidRPr="00D23913">
        <w:rPr>
          <w:rFonts w:ascii="Arial" w:eastAsia="Times New Roman" w:hAnsi="Arial" w:cs="Arial"/>
          <w:kern w:val="0"/>
          <w:lang w:eastAsia="en-GB"/>
          <w14:ligatures w14:val="none"/>
        </w:rPr>
        <w:t xml:space="preserve">s </w:t>
      </w:r>
      <w:r w:rsidRPr="00D23913">
        <w:rPr>
          <w:rFonts w:ascii="Arial" w:eastAsia="Times New Roman" w:hAnsi="Arial" w:cs="Arial"/>
          <w:kern w:val="0"/>
          <w:lang w:eastAsia="en-GB"/>
          <w14:ligatures w14:val="none"/>
        </w:rPr>
        <w:t>but to provide value to all stakeholders connected to the business.</w:t>
      </w:r>
      <w:r w:rsidR="00461D72" w:rsidRPr="00D23913">
        <w:rPr>
          <w:rFonts w:ascii="Arial" w:eastAsia="Times New Roman" w:hAnsi="Arial" w:cs="Arial"/>
          <w:kern w:val="0"/>
          <w:lang w:eastAsia="en-GB"/>
          <w14:ligatures w14:val="none"/>
        </w:rPr>
        <w:t xml:space="preserve"> </w:t>
      </w:r>
      <w:r w:rsidR="00457C93" w:rsidRPr="00D23913">
        <w:rPr>
          <w:rFonts w:ascii="Arial" w:eastAsia="Times New Roman" w:hAnsi="Arial" w:cs="Arial"/>
          <w:kern w:val="0"/>
          <w:lang w:eastAsia="en-GB"/>
          <w14:ligatures w14:val="none"/>
        </w:rPr>
        <w:t xml:space="preserve">Whereas Friedman argued for financial profit at all costs, this new model of business suggest value for customers, community, suppliers etc. </w:t>
      </w:r>
      <w:r w:rsidR="00461D72" w:rsidRPr="00D23913">
        <w:rPr>
          <w:rFonts w:ascii="Arial" w:eastAsia="Times New Roman" w:hAnsi="Arial" w:cs="Arial"/>
          <w:kern w:val="0"/>
          <w:lang w:eastAsia="en-GB"/>
          <w14:ligatures w14:val="none"/>
        </w:rPr>
        <w:t xml:space="preserve">This strategy of long-term value creation has been adopted by Walmart and Costco, with Costco having a simple code of ethics “Obey the Law, take care of our members, take care of our employees and respect our suppliers” </w:t>
      </w:r>
      <w:r w:rsidR="00461D72" w:rsidRPr="00D23913">
        <w:rPr>
          <w:rFonts w:ascii="Arial" w:eastAsia="Times New Roman" w:hAnsi="Arial" w:cs="Arial"/>
          <w:kern w:val="0"/>
          <w:lang w:eastAsia="en-GB"/>
          <w14:ligatures w14:val="none"/>
        </w:rPr>
        <w:t>(Costco, 2023)</w:t>
      </w:r>
      <w:r w:rsidR="00461D72" w:rsidRPr="00D23913">
        <w:rPr>
          <w:rFonts w:ascii="Arial" w:eastAsia="Times New Roman" w:hAnsi="Arial" w:cs="Arial"/>
          <w:kern w:val="0"/>
          <w:lang w:eastAsia="en-GB"/>
          <w14:ligatures w14:val="none"/>
        </w:rPr>
        <w:t xml:space="preserve">. </w:t>
      </w:r>
      <w:r w:rsidR="00457C93" w:rsidRPr="00D23913">
        <w:rPr>
          <w:rFonts w:ascii="Arial" w:eastAsia="Times New Roman" w:hAnsi="Arial" w:cs="Arial"/>
          <w:kern w:val="0"/>
          <w:lang w:eastAsia="en-GB"/>
          <w14:ligatures w14:val="none"/>
        </w:rPr>
        <w:t xml:space="preserve">When considering their code of ethics, Costco are still following Friedman’s concept of ‘obeying the law’ but also demonstrate that they </w:t>
      </w:r>
      <w:r w:rsidR="009809FB" w:rsidRPr="00D23913">
        <w:rPr>
          <w:rFonts w:ascii="Arial" w:eastAsia="Times New Roman" w:hAnsi="Arial" w:cs="Arial"/>
          <w:kern w:val="0"/>
          <w:lang w:eastAsia="en-GB"/>
          <w14:ligatures w14:val="none"/>
        </w:rPr>
        <w:t>embody</w:t>
      </w:r>
      <w:r w:rsidR="00457C93" w:rsidRPr="00D23913">
        <w:rPr>
          <w:rFonts w:ascii="Arial" w:eastAsia="Times New Roman" w:hAnsi="Arial" w:cs="Arial"/>
          <w:kern w:val="0"/>
          <w:lang w:eastAsia="en-GB"/>
          <w14:ligatures w14:val="none"/>
        </w:rPr>
        <w:t xml:space="preserve"> Freeman’s theory by considering numerous stakeholders. This is evident as nowhere in their </w:t>
      </w:r>
      <w:r w:rsidR="009809FB" w:rsidRPr="00D23913">
        <w:rPr>
          <w:rFonts w:ascii="Arial" w:eastAsia="Times New Roman" w:hAnsi="Arial" w:cs="Arial"/>
          <w:kern w:val="0"/>
          <w:lang w:eastAsia="en-GB"/>
          <w14:ligatures w14:val="none"/>
        </w:rPr>
        <w:t xml:space="preserve">code of </w:t>
      </w:r>
      <w:r w:rsidR="00457C93" w:rsidRPr="00D23913">
        <w:rPr>
          <w:rFonts w:ascii="Arial" w:eastAsia="Times New Roman" w:hAnsi="Arial" w:cs="Arial"/>
          <w:kern w:val="0"/>
          <w:lang w:eastAsia="en-GB"/>
          <w14:ligatures w14:val="none"/>
        </w:rPr>
        <w:t xml:space="preserve">ethics do they mention shareholders. </w:t>
      </w:r>
    </w:p>
    <w:p w14:paraId="10305F76" w14:textId="2937E3F1" w:rsidR="009809FB" w:rsidRPr="00D23913" w:rsidRDefault="0051403A"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Further to this the Business Round Table, an association of more than 200 </w:t>
      </w:r>
      <w:r w:rsidR="00896BD1" w:rsidRPr="00D23913">
        <w:rPr>
          <w:rFonts w:ascii="Arial" w:eastAsia="Times New Roman" w:hAnsi="Arial" w:cs="Arial"/>
          <w:kern w:val="0"/>
          <w:lang w:eastAsia="en-GB"/>
          <w14:ligatures w14:val="none"/>
        </w:rPr>
        <w:t>CEOs</w:t>
      </w:r>
      <w:r w:rsidRPr="00D23913">
        <w:rPr>
          <w:rFonts w:ascii="Arial" w:eastAsia="Times New Roman" w:hAnsi="Arial" w:cs="Arial"/>
          <w:kern w:val="0"/>
          <w:lang w:eastAsia="en-GB"/>
          <w14:ligatures w14:val="none"/>
        </w:rPr>
        <w:t xml:space="preserve"> of leading companies in America </w:t>
      </w:r>
      <w:r w:rsidRPr="00D23913">
        <w:rPr>
          <w:rFonts w:ascii="Arial" w:eastAsia="Times New Roman" w:hAnsi="Arial" w:cs="Arial"/>
          <w:kern w:val="0"/>
          <w:lang w:eastAsia="en-GB"/>
          <w14:ligatures w14:val="none"/>
        </w:rPr>
        <w:t>(Business Roundtable, 2019)</w:t>
      </w:r>
      <w:r w:rsidRPr="00D23913">
        <w:rPr>
          <w:rFonts w:ascii="Arial" w:eastAsia="Times New Roman" w:hAnsi="Arial" w:cs="Arial"/>
          <w:kern w:val="0"/>
          <w:lang w:eastAsia="en-GB"/>
          <w14:ligatures w14:val="none"/>
        </w:rPr>
        <w:t xml:space="preserve">, changed their </w:t>
      </w:r>
      <w:r w:rsidR="009809FB" w:rsidRPr="00D23913">
        <w:rPr>
          <w:rFonts w:ascii="Arial" w:eastAsia="Times New Roman" w:hAnsi="Arial" w:cs="Arial"/>
          <w:kern w:val="0"/>
          <w:lang w:eastAsia="en-GB"/>
          <w14:ligatures w14:val="none"/>
        </w:rPr>
        <w:t>‘</w:t>
      </w:r>
      <w:r w:rsidRPr="00D23913">
        <w:rPr>
          <w:rFonts w:ascii="Arial" w:eastAsia="Times New Roman" w:hAnsi="Arial" w:cs="Arial"/>
          <w:kern w:val="0"/>
          <w:lang w:eastAsia="en-GB"/>
          <w14:ligatures w14:val="none"/>
        </w:rPr>
        <w:t xml:space="preserve">Statement </w:t>
      </w:r>
      <w:r w:rsidRPr="00D23913">
        <w:rPr>
          <w:rFonts w:ascii="Arial" w:eastAsia="Times New Roman" w:hAnsi="Arial" w:cs="Arial"/>
          <w:kern w:val="0"/>
          <w:lang w:eastAsia="en-GB"/>
          <w14:ligatures w14:val="none"/>
        </w:rPr>
        <w:lastRenderedPageBreak/>
        <w:t>on the Purpose of a Corporation</w:t>
      </w:r>
      <w:r w:rsidR="009809FB" w:rsidRPr="00D23913">
        <w:rPr>
          <w:rFonts w:ascii="Arial" w:eastAsia="Times New Roman" w:hAnsi="Arial" w:cs="Arial"/>
          <w:kern w:val="0"/>
          <w:lang w:eastAsia="en-GB"/>
          <w14:ligatures w14:val="none"/>
        </w:rPr>
        <w:t>’</w:t>
      </w:r>
      <w:r w:rsidRPr="00D23913">
        <w:rPr>
          <w:rFonts w:ascii="Arial" w:eastAsia="Times New Roman" w:hAnsi="Arial" w:cs="Arial"/>
          <w:kern w:val="0"/>
          <w:lang w:eastAsia="en-GB"/>
          <w14:ligatures w14:val="none"/>
        </w:rPr>
        <w:t xml:space="preserve"> to explicitly align themselves with stakeholder theory</w:t>
      </w:r>
      <w:r w:rsidR="009809FB" w:rsidRPr="00D23913">
        <w:rPr>
          <w:rFonts w:ascii="Arial" w:eastAsia="Times New Roman" w:hAnsi="Arial" w:cs="Arial"/>
          <w:kern w:val="0"/>
          <w:lang w:eastAsia="en-GB"/>
          <w14:ligatures w14:val="none"/>
        </w:rPr>
        <w:t>.</w:t>
      </w:r>
      <w:r w:rsidRPr="00D23913">
        <w:rPr>
          <w:rFonts w:ascii="Arial" w:eastAsia="Times New Roman" w:hAnsi="Arial" w:cs="Arial"/>
          <w:kern w:val="0"/>
          <w:lang w:eastAsia="en-GB"/>
          <w14:ligatures w14:val="none"/>
        </w:rPr>
        <w:t xml:space="preserve"> </w:t>
      </w:r>
      <w:r w:rsidR="009809FB" w:rsidRPr="00D23913">
        <w:rPr>
          <w:rFonts w:ascii="Arial" w:eastAsia="Times New Roman" w:hAnsi="Arial" w:cs="Arial"/>
          <w:kern w:val="0"/>
          <w:lang w:eastAsia="en-GB"/>
          <w14:ligatures w14:val="none"/>
        </w:rPr>
        <w:t>T</w:t>
      </w:r>
      <w:r w:rsidRPr="00D23913">
        <w:rPr>
          <w:rFonts w:ascii="Arial" w:eastAsia="Times New Roman" w:hAnsi="Arial" w:cs="Arial"/>
          <w:kern w:val="0"/>
          <w:lang w:eastAsia="en-GB"/>
          <w14:ligatures w14:val="none"/>
        </w:rPr>
        <w:t xml:space="preserve">his was signed by </w:t>
      </w:r>
      <w:r w:rsidR="00896BD1" w:rsidRPr="00D23913">
        <w:rPr>
          <w:rFonts w:ascii="Arial" w:eastAsia="Times New Roman" w:hAnsi="Arial" w:cs="Arial"/>
          <w:kern w:val="0"/>
          <w:lang w:eastAsia="en-GB"/>
          <w14:ligatures w14:val="none"/>
        </w:rPr>
        <w:t>CEOs</w:t>
      </w:r>
      <w:r w:rsidRPr="00D23913">
        <w:rPr>
          <w:rFonts w:ascii="Arial" w:eastAsia="Times New Roman" w:hAnsi="Arial" w:cs="Arial"/>
          <w:kern w:val="0"/>
          <w:lang w:eastAsia="en-GB"/>
          <w14:ligatures w14:val="none"/>
        </w:rPr>
        <w:t xml:space="preserve"> from 181 business</w:t>
      </w:r>
      <w:r w:rsidR="009809FB" w:rsidRPr="00D23913">
        <w:rPr>
          <w:rFonts w:ascii="Arial" w:eastAsia="Times New Roman" w:hAnsi="Arial" w:cs="Arial"/>
          <w:kern w:val="0"/>
          <w:lang w:eastAsia="en-GB"/>
          <w14:ligatures w14:val="none"/>
        </w:rPr>
        <w:t>es</w:t>
      </w:r>
      <w:r w:rsidRPr="00D23913">
        <w:rPr>
          <w:rFonts w:ascii="Arial" w:eastAsia="Times New Roman" w:hAnsi="Arial" w:cs="Arial"/>
          <w:kern w:val="0"/>
          <w:lang w:eastAsia="en-GB"/>
          <w14:ligatures w14:val="none"/>
        </w:rPr>
        <w:t xml:space="preserve"> including Johnson &amp; Johnson and JP Morgan Chase and CO </w:t>
      </w:r>
      <w:r w:rsidRPr="00D23913">
        <w:rPr>
          <w:rFonts w:ascii="Arial" w:eastAsia="Times New Roman" w:hAnsi="Arial" w:cs="Arial"/>
          <w:kern w:val="0"/>
          <w:lang w:eastAsia="en-GB"/>
          <w14:ligatures w14:val="none"/>
        </w:rPr>
        <w:t>(Business Roundtable, 2019)</w:t>
      </w:r>
      <w:r w:rsidRPr="00D23913">
        <w:rPr>
          <w:rFonts w:ascii="Arial" w:eastAsia="Times New Roman" w:hAnsi="Arial" w:cs="Arial"/>
          <w:kern w:val="0"/>
          <w:lang w:eastAsia="en-GB"/>
          <w14:ligatures w14:val="none"/>
        </w:rPr>
        <w:t xml:space="preserve"> and </w:t>
      </w:r>
      <w:r w:rsidR="00261B88" w:rsidRPr="00D23913">
        <w:rPr>
          <w:rFonts w:ascii="Arial" w:eastAsia="Times New Roman" w:hAnsi="Arial" w:cs="Arial"/>
          <w:kern w:val="0"/>
          <w:lang w:eastAsia="en-GB"/>
          <w14:ligatures w14:val="none"/>
        </w:rPr>
        <w:t>(McCance, 2024)</w:t>
      </w:r>
      <w:r w:rsidR="00261B88" w:rsidRPr="00D23913">
        <w:rPr>
          <w:rFonts w:ascii="Arial" w:eastAsia="Times New Roman" w:hAnsi="Arial" w:cs="Arial"/>
          <w:kern w:val="0"/>
          <w:lang w:eastAsia="en-GB"/>
          <w14:ligatures w14:val="none"/>
        </w:rPr>
        <w:t xml:space="preserve">. </w:t>
      </w:r>
      <w:r w:rsidR="009809FB" w:rsidRPr="00D23913">
        <w:rPr>
          <w:rFonts w:ascii="Arial" w:eastAsia="Times New Roman" w:hAnsi="Arial" w:cs="Arial"/>
          <w:kern w:val="0"/>
          <w:lang w:eastAsia="en-GB"/>
          <w14:ligatures w14:val="none"/>
        </w:rPr>
        <w:t xml:space="preserve">This shows that more businesses are making the change from Friedman’s way of thinking to </w:t>
      </w:r>
      <w:r w:rsidR="00896BD1" w:rsidRPr="00D23913">
        <w:rPr>
          <w:rFonts w:ascii="Arial" w:eastAsia="Times New Roman" w:hAnsi="Arial" w:cs="Arial"/>
          <w:kern w:val="0"/>
          <w:lang w:eastAsia="en-GB"/>
          <w14:ligatures w14:val="none"/>
        </w:rPr>
        <w:t>Freeman’s</w:t>
      </w:r>
      <w:r w:rsidR="009809FB" w:rsidRPr="00D23913">
        <w:rPr>
          <w:rFonts w:ascii="Arial" w:eastAsia="Times New Roman" w:hAnsi="Arial" w:cs="Arial"/>
          <w:kern w:val="0"/>
          <w:lang w:eastAsia="en-GB"/>
          <w14:ligatures w14:val="none"/>
        </w:rPr>
        <w:t xml:space="preserve"> concept.</w:t>
      </w:r>
    </w:p>
    <w:p w14:paraId="27F04E1D" w14:textId="2AA13052" w:rsidR="004E7F0A" w:rsidRPr="00D23913" w:rsidRDefault="00261B88"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In the UK the change to stakeholder theory </w:t>
      </w:r>
      <w:r w:rsidR="009809FB" w:rsidRPr="00D23913">
        <w:rPr>
          <w:rFonts w:ascii="Arial" w:eastAsia="Times New Roman" w:hAnsi="Arial" w:cs="Arial"/>
          <w:kern w:val="0"/>
          <w:lang w:eastAsia="en-GB"/>
          <w14:ligatures w14:val="none"/>
        </w:rPr>
        <w:t>appears to have</w:t>
      </w:r>
      <w:r w:rsidRPr="00D23913">
        <w:rPr>
          <w:rFonts w:ascii="Arial" w:eastAsia="Times New Roman" w:hAnsi="Arial" w:cs="Arial"/>
          <w:kern w:val="0"/>
          <w:lang w:eastAsia="en-GB"/>
          <w14:ligatures w14:val="none"/>
        </w:rPr>
        <w:t xml:space="preserve"> been more governance driven</w:t>
      </w:r>
      <w:r w:rsidR="009809FB" w:rsidRPr="00D23913">
        <w:rPr>
          <w:rFonts w:ascii="Arial" w:eastAsia="Times New Roman" w:hAnsi="Arial" w:cs="Arial"/>
          <w:kern w:val="0"/>
          <w:lang w:eastAsia="en-GB"/>
          <w14:ligatures w14:val="none"/>
        </w:rPr>
        <w:t>.</w:t>
      </w:r>
      <w:r w:rsidRPr="00D23913">
        <w:rPr>
          <w:rFonts w:ascii="Arial" w:eastAsia="Times New Roman" w:hAnsi="Arial" w:cs="Arial"/>
          <w:kern w:val="0"/>
          <w:lang w:eastAsia="en-GB"/>
          <w14:ligatures w14:val="none"/>
        </w:rPr>
        <w:t xml:space="preserve"> </w:t>
      </w:r>
      <w:r w:rsidR="009809FB" w:rsidRPr="00D23913">
        <w:rPr>
          <w:rFonts w:ascii="Arial" w:eastAsia="Times New Roman" w:hAnsi="Arial" w:cs="Arial"/>
          <w:kern w:val="0"/>
          <w:lang w:eastAsia="en-GB"/>
          <w14:ligatures w14:val="none"/>
        </w:rPr>
        <w:t>T</w:t>
      </w:r>
      <w:r w:rsidRPr="00D23913">
        <w:rPr>
          <w:rFonts w:ascii="Arial" w:eastAsia="Times New Roman" w:hAnsi="Arial" w:cs="Arial"/>
          <w:kern w:val="0"/>
          <w:lang w:eastAsia="en-GB"/>
          <w14:ligatures w14:val="none"/>
        </w:rPr>
        <w:t>he Companies Act 2006 Section 172 set</w:t>
      </w:r>
      <w:r w:rsidR="009809FB" w:rsidRPr="00D23913">
        <w:rPr>
          <w:rFonts w:ascii="Arial" w:eastAsia="Times New Roman" w:hAnsi="Arial" w:cs="Arial"/>
          <w:kern w:val="0"/>
          <w:lang w:eastAsia="en-GB"/>
          <w14:ligatures w14:val="none"/>
        </w:rPr>
        <w:t>s</w:t>
      </w:r>
      <w:r w:rsidRPr="00D23913">
        <w:rPr>
          <w:rFonts w:ascii="Arial" w:eastAsia="Times New Roman" w:hAnsi="Arial" w:cs="Arial"/>
          <w:kern w:val="0"/>
          <w:lang w:eastAsia="en-GB"/>
          <w14:ligatures w14:val="none"/>
        </w:rPr>
        <w:t xml:space="preserve"> out a statutory duty of company directors to promote success for all members of the business</w:t>
      </w:r>
      <w:r w:rsidR="009809FB" w:rsidRPr="00D23913">
        <w:rPr>
          <w:rFonts w:ascii="Arial" w:eastAsia="Times New Roman" w:hAnsi="Arial" w:cs="Arial"/>
          <w:kern w:val="0"/>
          <w:lang w:eastAsia="en-GB"/>
          <w14:ligatures w14:val="none"/>
        </w:rPr>
        <w:t xml:space="preserve">. As part of this </w:t>
      </w:r>
      <w:r w:rsidR="00896BD1" w:rsidRPr="00D23913">
        <w:rPr>
          <w:rFonts w:ascii="Arial" w:eastAsia="Times New Roman" w:hAnsi="Arial" w:cs="Arial"/>
          <w:kern w:val="0"/>
          <w:lang w:eastAsia="en-GB"/>
          <w14:ligatures w14:val="none"/>
        </w:rPr>
        <w:t>they</w:t>
      </w:r>
      <w:r w:rsidR="009809FB" w:rsidRPr="00D23913">
        <w:rPr>
          <w:rFonts w:ascii="Arial" w:eastAsia="Times New Roman" w:hAnsi="Arial" w:cs="Arial"/>
          <w:kern w:val="0"/>
          <w:lang w:eastAsia="en-GB"/>
          <w14:ligatures w14:val="none"/>
        </w:rPr>
        <w:t xml:space="preserve"> also </w:t>
      </w:r>
      <w:r w:rsidR="00896BD1" w:rsidRPr="00D23913">
        <w:rPr>
          <w:rFonts w:ascii="Arial" w:eastAsia="Times New Roman" w:hAnsi="Arial" w:cs="Arial"/>
          <w:kern w:val="0"/>
          <w:lang w:eastAsia="en-GB"/>
          <w14:ligatures w14:val="none"/>
        </w:rPr>
        <w:t>must</w:t>
      </w:r>
      <w:r w:rsidR="009809FB" w:rsidRPr="00D23913">
        <w:rPr>
          <w:rFonts w:ascii="Arial" w:eastAsia="Times New Roman" w:hAnsi="Arial" w:cs="Arial"/>
          <w:kern w:val="0"/>
          <w:lang w:eastAsia="en-GB"/>
          <w14:ligatures w14:val="none"/>
        </w:rPr>
        <w:t xml:space="preserve"> publish </w:t>
      </w:r>
      <w:r w:rsidRPr="00D23913">
        <w:rPr>
          <w:rFonts w:ascii="Arial" w:eastAsia="Times New Roman" w:hAnsi="Arial" w:cs="Arial"/>
          <w:kern w:val="0"/>
          <w:lang w:eastAsia="en-GB"/>
          <w14:ligatures w14:val="none"/>
        </w:rPr>
        <w:t>a statement explaining how this duty was managed and fulfilled</w:t>
      </w:r>
      <w:r w:rsidR="004E7F0A" w:rsidRPr="00D23913">
        <w:rPr>
          <w:rFonts w:ascii="Arial" w:eastAsia="Times New Roman" w:hAnsi="Arial" w:cs="Arial"/>
          <w:kern w:val="0"/>
          <w:lang w:eastAsia="en-GB"/>
          <w14:ligatures w14:val="none"/>
        </w:rPr>
        <w:t xml:space="preserve"> </w:t>
      </w:r>
      <w:r w:rsidR="004E7F0A" w:rsidRPr="00D23913">
        <w:rPr>
          <w:rFonts w:ascii="Arial" w:eastAsia="Times New Roman" w:hAnsi="Arial" w:cs="Arial"/>
          <w:kern w:val="0"/>
          <w:lang w:eastAsia="en-GB"/>
          <w14:ligatures w14:val="none"/>
        </w:rPr>
        <w:t>(Legislation.gov.uk, 2006</w:t>
      </w:r>
      <w:r w:rsidR="00E0510B" w:rsidRPr="00D23913">
        <w:rPr>
          <w:rFonts w:ascii="Arial" w:eastAsia="Times New Roman" w:hAnsi="Arial" w:cs="Arial"/>
          <w:kern w:val="0"/>
          <w:lang w:eastAsia="en-GB"/>
          <w14:ligatures w14:val="none"/>
        </w:rPr>
        <w:t xml:space="preserve">., </w:t>
      </w:r>
      <w:r w:rsidR="004E7F0A" w:rsidRPr="00D23913">
        <w:rPr>
          <w:rFonts w:ascii="Arial" w:eastAsia="Times New Roman" w:hAnsi="Arial" w:cs="Arial"/>
          <w:kern w:val="0"/>
          <w:lang w:eastAsia="en-GB"/>
          <w14:ligatures w14:val="none"/>
        </w:rPr>
        <w:t>Fang, 2023)</w:t>
      </w:r>
      <w:r w:rsidR="004E7F0A" w:rsidRPr="00D23913">
        <w:rPr>
          <w:rFonts w:ascii="Arial" w:eastAsia="Times New Roman" w:hAnsi="Arial" w:cs="Arial"/>
          <w:kern w:val="0"/>
          <w:lang w:eastAsia="en-GB"/>
          <w14:ligatures w14:val="none"/>
        </w:rPr>
        <w:t>.</w:t>
      </w:r>
      <w:r w:rsidR="009809FB" w:rsidRPr="00D23913">
        <w:rPr>
          <w:rFonts w:ascii="Arial" w:eastAsia="Times New Roman" w:hAnsi="Arial" w:cs="Arial"/>
          <w:kern w:val="0"/>
          <w:lang w:eastAsia="en-GB"/>
          <w14:ligatures w14:val="none"/>
        </w:rPr>
        <w:t xml:space="preserve"> This level of reporting and governance enforces further responsibilities for sustainability on organisations that may not consider this.</w:t>
      </w:r>
      <w:r w:rsidR="00DD4B99" w:rsidRPr="00D23913">
        <w:rPr>
          <w:rFonts w:ascii="Arial" w:eastAsia="Times New Roman" w:hAnsi="Arial" w:cs="Arial"/>
          <w:kern w:val="0"/>
          <w:lang w:eastAsia="en-GB"/>
          <w14:ligatures w14:val="none"/>
        </w:rPr>
        <w:t xml:space="preserve"> </w:t>
      </w:r>
    </w:p>
    <w:p w14:paraId="52B204EC" w14:textId="3075D3F5" w:rsidR="009809FB" w:rsidRPr="00D23913" w:rsidRDefault="009809FB"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Whether organisations and managers embed sustainability through governance enforcement or through ethical choices, there are </w:t>
      </w:r>
      <w:proofErr w:type="gramStart"/>
      <w:r w:rsidRPr="00D23913">
        <w:rPr>
          <w:rFonts w:ascii="Arial" w:eastAsia="Times New Roman" w:hAnsi="Arial" w:cs="Arial"/>
          <w:kern w:val="0"/>
          <w:lang w:eastAsia="en-GB"/>
          <w14:ligatures w14:val="none"/>
        </w:rPr>
        <w:t>a number of</w:t>
      </w:r>
      <w:proofErr w:type="gramEnd"/>
      <w:r w:rsidRPr="00D23913">
        <w:rPr>
          <w:rFonts w:ascii="Arial" w:eastAsia="Times New Roman" w:hAnsi="Arial" w:cs="Arial"/>
          <w:kern w:val="0"/>
          <w:lang w:eastAsia="en-GB"/>
          <w14:ligatures w14:val="none"/>
        </w:rPr>
        <w:t xml:space="preserve"> vital actions that must be taken to meet the worlds sustainability needs.</w:t>
      </w:r>
    </w:p>
    <w:p w14:paraId="4859E811" w14:textId="7554A0D8" w:rsidR="003A1167" w:rsidRPr="00D23913" w:rsidRDefault="00AD2D26"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Firstly,</w:t>
      </w:r>
      <w:r w:rsidR="00896BD1" w:rsidRPr="00D23913">
        <w:rPr>
          <w:rFonts w:ascii="Arial" w:eastAsia="Times New Roman" w:hAnsi="Arial" w:cs="Arial"/>
          <w:kern w:val="0"/>
          <w:lang w:eastAsia="en-GB"/>
          <w14:ligatures w14:val="none"/>
        </w:rPr>
        <w:t xml:space="preserve"> managers need to redefine value creation, they need to change how the business sees value. A shift is needed towards seeing value as something created with and for the businesses stakeholders instead of using these groups as a resource to take profit from. There are several actions managers can take to achieve </w:t>
      </w:r>
      <w:r w:rsidR="00836740" w:rsidRPr="00D23913">
        <w:rPr>
          <w:rFonts w:ascii="Arial" w:eastAsia="Times New Roman" w:hAnsi="Arial" w:cs="Arial"/>
          <w:kern w:val="0"/>
          <w:lang w:eastAsia="en-GB"/>
          <w14:ligatures w14:val="none"/>
        </w:rPr>
        <w:t>this,</w:t>
      </w:r>
      <w:r w:rsidR="00896BD1" w:rsidRPr="00D23913">
        <w:rPr>
          <w:rFonts w:ascii="Arial" w:eastAsia="Times New Roman" w:hAnsi="Arial" w:cs="Arial"/>
          <w:kern w:val="0"/>
          <w:lang w:eastAsia="en-GB"/>
          <w14:ligatures w14:val="none"/>
        </w:rPr>
        <w:t xml:space="preserve"> but a key </w:t>
      </w:r>
      <w:r w:rsidR="00C015AD" w:rsidRPr="00D23913">
        <w:rPr>
          <w:rFonts w:ascii="Arial" w:eastAsia="Times New Roman" w:hAnsi="Arial" w:cs="Arial"/>
          <w:kern w:val="0"/>
          <w:lang w:eastAsia="en-GB"/>
          <w14:ligatures w14:val="none"/>
        </w:rPr>
        <w:t xml:space="preserve">driver will be moving from short term profit goals to long term resilience, allowing for time to invest in further changes </w:t>
      </w:r>
      <w:r w:rsidR="00C015AD" w:rsidRPr="00D23913">
        <w:rPr>
          <w:rFonts w:ascii="Arial" w:eastAsia="Times New Roman" w:hAnsi="Arial" w:cs="Arial"/>
          <w:kern w:val="0"/>
          <w:lang w:eastAsia="en-GB"/>
          <w14:ligatures w14:val="none"/>
        </w:rPr>
        <w:t>(Barton and Wiseman, 2014</w:t>
      </w:r>
      <w:r w:rsidR="00E0510B" w:rsidRPr="00D23913">
        <w:rPr>
          <w:rFonts w:ascii="Arial" w:eastAsia="Times New Roman" w:hAnsi="Arial" w:cs="Arial"/>
          <w:kern w:val="0"/>
          <w:lang w:eastAsia="en-GB"/>
          <w14:ligatures w14:val="none"/>
        </w:rPr>
        <w:t xml:space="preserve">., </w:t>
      </w:r>
      <w:r w:rsidR="00E0510B" w:rsidRPr="00D23913">
        <w:rPr>
          <w:rFonts w:ascii="Arial" w:eastAsia="Times New Roman" w:hAnsi="Arial" w:cs="Arial"/>
          <w:kern w:val="0"/>
          <w:lang w:eastAsia="en-GB"/>
          <w14:ligatures w14:val="none"/>
        </w:rPr>
        <w:t>Keay, 2012)</w:t>
      </w:r>
      <w:r w:rsidR="00C015AD" w:rsidRPr="00D23913">
        <w:rPr>
          <w:rFonts w:ascii="Arial" w:eastAsia="Times New Roman" w:hAnsi="Arial" w:cs="Arial"/>
          <w:kern w:val="0"/>
          <w:lang w:eastAsia="en-GB"/>
          <w14:ligatures w14:val="none"/>
        </w:rPr>
        <w:t xml:space="preserve">. </w:t>
      </w:r>
      <w:r w:rsidR="002D22B9" w:rsidRPr="00D23913">
        <w:rPr>
          <w:rFonts w:ascii="Arial" w:eastAsia="Times New Roman" w:hAnsi="Arial" w:cs="Arial"/>
          <w:kern w:val="0"/>
          <w:lang w:eastAsia="en-GB"/>
          <w14:ligatures w14:val="none"/>
        </w:rPr>
        <w:t xml:space="preserve">As aforementioned </w:t>
      </w:r>
      <w:r w:rsidR="00415B3C" w:rsidRPr="00D23913">
        <w:rPr>
          <w:rFonts w:ascii="Arial" w:eastAsia="Times New Roman" w:hAnsi="Arial" w:cs="Arial"/>
          <w:kern w:val="0"/>
          <w:lang w:eastAsia="en-GB"/>
          <w14:ligatures w14:val="none"/>
        </w:rPr>
        <w:t>short-term</w:t>
      </w:r>
      <w:r w:rsidR="002D22B9" w:rsidRPr="00D23913">
        <w:rPr>
          <w:rFonts w:ascii="Arial" w:eastAsia="Times New Roman" w:hAnsi="Arial" w:cs="Arial"/>
          <w:kern w:val="0"/>
          <w:lang w:eastAsia="en-GB"/>
          <w14:ligatures w14:val="none"/>
        </w:rPr>
        <w:t xml:space="preserve"> goals often lead to increased profits but reduced long term resilience. By shifting the focus to include all stakeholders, organisational managers can increase horizon scanning from every aspect of the business. Not only this but </w:t>
      </w:r>
      <w:r w:rsidR="002D22B9" w:rsidRPr="00D23913">
        <w:rPr>
          <w:rFonts w:ascii="Arial" w:eastAsia="Times New Roman" w:hAnsi="Arial" w:cs="Arial"/>
          <w:kern w:val="0"/>
          <w:lang w:eastAsia="en-GB"/>
          <w14:ligatures w14:val="none"/>
        </w:rPr>
        <w:lastRenderedPageBreak/>
        <w:t>stakeholders are more engaged with the business which in turn develops an increased level of commitment and interaction between stakeholders. The</w:t>
      </w:r>
      <w:r w:rsidR="003A1167" w:rsidRPr="00D23913">
        <w:rPr>
          <w:rFonts w:ascii="Arial" w:eastAsia="Times New Roman" w:hAnsi="Arial" w:cs="Arial"/>
          <w:kern w:val="0"/>
          <w:lang w:eastAsia="en-GB"/>
          <w14:ligatures w14:val="none"/>
        </w:rPr>
        <w:t xml:space="preserve"> International Integrated Reporting Council (2013) created a framework for businesses to </w:t>
      </w:r>
      <w:r w:rsidRPr="00D23913">
        <w:rPr>
          <w:rFonts w:ascii="Arial" w:eastAsia="Times New Roman" w:hAnsi="Arial" w:cs="Arial"/>
          <w:kern w:val="0"/>
          <w:lang w:eastAsia="en-GB"/>
          <w14:ligatures w14:val="none"/>
        </w:rPr>
        <w:t>report how they create value using 6 capitals, financial, manufactured, intellectual, human, social and relationship, and natural. Every activity of the business influences each capital so managers can observe the value change of each stakeholder, either reduce, preserved or increased, An example could b</w:t>
      </w:r>
      <w:r w:rsidR="00B81BE2" w:rsidRPr="00D23913">
        <w:rPr>
          <w:rFonts w:ascii="Arial" w:eastAsia="Times New Roman" w:hAnsi="Arial" w:cs="Arial"/>
          <w:kern w:val="0"/>
          <w:lang w:eastAsia="en-GB"/>
          <w14:ligatures w14:val="none"/>
        </w:rPr>
        <w:t>e</w:t>
      </w:r>
      <w:r w:rsidRPr="00D23913">
        <w:rPr>
          <w:rFonts w:ascii="Arial" w:eastAsia="Times New Roman" w:hAnsi="Arial" w:cs="Arial"/>
          <w:kern w:val="0"/>
          <w:lang w:eastAsia="en-GB"/>
          <w14:ligatures w14:val="none"/>
        </w:rPr>
        <w:t xml:space="preserve"> waste pollution may increase capital value but decrease natural, human, and social and relationship</w:t>
      </w:r>
      <w:r w:rsidR="0038693A" w:rsidRPr="00D23913">
        <w:rPr>
          <w:rFonts w:ascii="Arial" w:eastAsia="Times New Roman" w:hAnsi="Arial" w:cs="Arial"/>
          <w:kern w:val="0"/>
          <w:lang w:eastAsia="en-GB"/>
          <w14:ligatures w14:val="none"/>
        </w:rPr>
        <w:t xml:space="preserve"> </w:t>
      </w:r>
      <w:r w:rsidR="0038693A" w:rsidRPr="00D23913">
        <w:rPr>
          <w:rFonts w:ascii="Arial" w:eastAsia="Times New Roman" w:hAnsi="Arial" w:cs="Arial"/>
          <w:kern w:val="0"/>
          <w:lang w:eastAsia="en-GB"/>
          <w14:ligatures w14:val="none"/>
        </w:rPr>
        <w:t xml:space="preserve">(Eccles and </w:t>
      </w:r>
      <w:proofErr w:type="spellStart"/>
      <w:r w:rsidR="0038693A" w:rsidRPr="00D23913">
        <w:rPr>
          <w:rFonts w:ascii="Arial" w:eastAsia="Times New Roman" w:hAnsi="Arial" w:cs="Arial"/>
          <w:kern w:val="0"/>
          <w:lang w:eastAsia="en-GB"/>
          <w14:ligatures w14:val="none"/>
        </w:rPr>
        <w:t>Krzus</w:t>
      </w:r>
      <w:proofErr w:type="spellEnd"/>
      <w:r w:rsidR="0038693A" w:rsidRPr="00D23913">
        <w:rPr>
          <w:rFonts w:ascii="Arial" w:eastAsia="Times New Roman" w:hAnsi="Arial" w:cs="Arial"/>
          <w:kern w:val="0"/>
          <w:lang w:eastAsia="en-GB"/>
          <w14:ligatures w14:val="none"/>
        </w:rPr>
        <w:t>, 2015)</w:t>
      </w:r>
      <w:r w:rsidR="0038693A" w:rsidRPr="00D23913">
        <w:rPr>
          <w:rFonts w:ascii="Arial" w:eastAsia="Times New Roman" w:hAnsi="Arial" w:cs="Arial"/>
          <w:kern w:val="0"/>
          <w:lang w:eastAsia="en-GB"/>
          <w14:ligatures w14:val="none"/>
        </w:rPr>
        <w:t xml:space="preserve"> </w:t>
      </w:r>
      <w:r w:rsidRPr="00D23913">
        <w:rPr>
          <w:rFonts w:ascii="Arial" w:eastAsia="Times New Roman" w:hAnsi="Arial" w:cs="Arial"/>
          <w:kern w:val="0"/>
          <w:lang w:eastAsia="en-GB"/>
          <w14:ligatures w14:val="none"/>
        </w:rPr>
        <w:t>This reporting shows value as multidimensional and not one-dimensional profit driven</w:t>
      </w:r>
      <w:r w:rsidR="006067C3" w:rsidRPr="00D23913">
        <w:rPr>
          <w:rFonts w:ascii="Arial" w:eastAsia="Times New Roman" w:hAnsi="Arial" w:cs="Arial"/>
          <w:kern w:val="0"/>
          <w:lang w:eastAsia="en-GB"/>
          <w14:ligatures w14:val="none"/>
        </w:rPr>
        <w:t xml:space="preserve"> </w:t>
      </w:r>
      <w:r w:rsidR="006067C3" w:rsidRPr="00D23913">
        <w:rPr>
          <w:rFonts w:ascii="Arial" w:eastAsia="Times New Roman" w:hAnsi="Arial" w:cs="Arial"/>
          <w:kern w:val="0"/>
          <w:lang w:eastAsia="en-GB"/>
          <w14:ligatures w14:val="none"/>
        </w:rPr>
        <w:t>(ACCA, n.d.)</w:t>
      </w:r>
      <w:r w:rsidRPr="00D23913">
        <w:rPr>
          <w:rFonts w:ascii="Arial" w:eastAsia="Times New Roman" w:hAnsi="Arial" w:cs="Arial"/>
          <w:kern w:val="0"/>
          <w:lang w:eastAsia="en-GB"/>
          <w14:ligatures w14:val="none"/>
        </w:rPr>
        <w:t>.</w:t>
      </w:r>
      <w:r w:rsidR="00B81BE2" w:rsidRPr="00D23913">
        <w:rPr>
          <w:rFonts w:ascii="Arial" w:eastAsia="Times New Roman" w:hAnsi="Arial" w:cs="Arial"/>
          <w:kern w:val="0"/>
          <w:lang w:eastAsia="en-GB"/>
          <w14:ligatures w14:val="none"/>
        </w:rPr>
        <w:t xml:space="preserve"> This shifts the focus from profit only to economic, social and environmental, the 3 pillars </w:t>
      </w:r>
      <w:r w:rsidR="0038693A" w:rsidRPr="00D23913">
        <w:rPr>
          <w:rFonts w:ascii="Arial" w:eastAsia="Times New Roman" w:hAnsi="Arial" w:cs="Arial"/>
          <w:kern w:val="0"/>
          <w:lang w:eastAsia="en-GB"/>
          <w14:ligatures w14:val="none"/>
        </w:rPr>
        <w:t>of</w:t>
      </w:r>
      <w:r w:rsidR="00B81BE2" w:rsidRPr="00D23913">
        <w:rPr>
          <w:rFonts w:ascii="Arial" w:eastAsia="Times New Roman" w:hAnsi="Arial" w:cs="Arial"/>
          <w:kern w:val="0"/>
          <w:lang w:eastAsia="en-GB"/>
          <w14:ligatures w14:val="none"/>
        </w:rPr>
        <w:t xml:space="preserve"> sustainability.</w:t>
      </w:r>
    </w:p>
    <w:p w14:paraId="4E66C611" w14:textId="77777777" w:rsidR="007C1B15" w:rsidRPr="00D23913" w:rsidRDefault="002D22B9"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Responding to key sustainability drivers is another crucial action for organisational managers. </w:t>
      </w:r>
      <w:r w:rsidR="001232A3" w:rsidRPr="00D23913">
        <w:rPr>
          <w:rFonts w:ascii="Arial" w:eastAsia="Times New Roman" w:hAnsi="Arial" w:cs="Arial"/>
          <w:kern w:val="0"/>
          <w:lang w:eastAsia="en-GB"/>
          <w14:ligatures w14:val="none"/>
        </w:rPr>
        <w:t xml:space="preserve">Key drivers can include regulation, climate risk, resource scarcity and consumer expectations. </w:t>
      </w:r>
      <w:r w:rsidR="0020795E" w:rsidRPr="00D23913">
        <w:rPr>
          <w:rFonts w:ascii="Arial" w:eastAsia="Times New Roman" w:hAnsi="Arial" w:cs="Arial"/>
          <w:kern w:val="0"/>
          <w:lang w:eastAsia="en-GB"/>
          <w14:ligatures w14:val="none"/>
        </w:rPr>
        <w:t xml:space="preserve">Response to these drivers not only negates negative impacts such as exposure to regulatory risk and financial performance </w:t>
      </w:r>
      <w:r w:rsidR="005723E6" w:rsidRPr="00D23913">
        <w:rPr>
          <w:rFonts w:ascii="Arial" w:eastAsia="Times New Roman" w:hAnsi="Arial" w:cs="Arial"/>
          <w:kern w:val="0"/>
          <w:lang w:eastAsia="en-GB"/>
          <w14:ligatures w14:val="none"/>
        </w:rPr>
        <w:t>(</w:t>
      </w:r>
      <w:r w:rsidR="005723E6" w:rsidRPr="00D23913">
        <w:rPr>
          <w:rFonts w:ascii="Arial" w:eastAsia="Times New Roman" w:hAnsi="Arial" w:cs="Arial"/>
          <w:kern w:val="0"/>
          <w:lang w:eastAsia="en-GB"/>
          <w14:ligatures w14:val="none"/>
        </w:rPr>
        <w:t>Department for Business, Energy &amp; Industrial Strategy (BEIS) 2023)</w:t>
      </w:r>
      <w:r w:rsidR="005723E6" w:rsidRPr="00D23913">
        <w:rPr>
          <w:rFonts w:ascii="Arial" w:eastAsia="Times New Roman" w:hAnsi="Arial" w:cs="Arial"/>
          <w:kern w:val="0"/>
          <w:lang w:eastAsia="en-GB"/>
          <w14:ligatures w14:val="none"/>
        </w:rPr>
        <w:t xml:space="preserve"> </w:t>
      </w:r>
      <w:r w:rsidR="00AE4121" w:rsidRPr="00D23913">
        <w:rPr>
          <w:rFonts w:ascii="Arial" w:eastAsia="Times New Roman" w:hAnsi="Arial" w:cs="Arial"/>
          <w:kern w:val="0"/>
          <w:lang w:eastAsia="en-GB"/>
          <w14:ligatures w14:val="none"/>
        </w:rPr>
        <w:t>(Ketterling, 2026)</w:t>
      </w:r>
      <w:r w:rsidR="00AE4121" w:rsidRPr="00D23913">
        <w:rPr>
          <w:rFonts w:ascii="Arial" w:eastAsia="Times New Roman" w:hAnsi="Arial" w:cs="Arial"/>
          <w:kern w:val="0"/>
          <w:lang w:eastAsia="en-GB"/>
          <w14:ligatures w14:val="none"/>
        </w:rPr>
        <w:t xml:space="preserve"> </w:t>
      </w:r>
      <w:r w:rsidR="0020795E" w:rsidRPr="00D23913">
        <w:rPr>
          <w:rFonts w:ascii="Arial" w:eastAsia="Times New Roman" w:hAnsi="Arial" w:cs="Arial"/>
          <w:kern w:val="0"/>
          <w:lang w:eastAsia="en-GB"/>
          <w14:ligatures w14:val="none"/>
        </w:rPr>
        <w:t>but can provide opportunities for positive impact</w:t>
      </w:r>
      <w:r w:rsidR="00AE4121" w:rsidRPr="00D23913">
        <w:rPr>
          <w:rFonts w:ascii="Arial" w:eastAsia="Times New Roman" w:hAnsi="Arial" w:cs="Arial"/>
          <w:kern w:val="0"/>
          <w:lang w:eastAsia="en-GB"/>
          <w14:ligatures w14:val="none"/>
        </w:rPr>
        <w:t xml:space="preserve"> in innovation</w:t>
      </w:r>
      <w:r w:rsidR="0020795E" w:rsidRPr="00D23913">
        <w:rPr>
          <w:rFonts w:ascii="Arial" w:eastAsia="Times New Roman" w:hAnsi="Arial" w:cs="Arial"/>
          <w:kern w:val="0"/>
          <w:lang w:eastAsia="en-GB"/>
          <w14:ligatures w14:val="none"/>
        </w:rPr>
        <w:t>,</w:t>
      </w:r>
      <w:r w:rsidR="00AE4121" w:rsidRPr="00D23913">
        <w:rPr>
          <w:rFonts w:ascii="Arial" w:eastAsia="Times New Roman" w:hAnsi="Arial" w:cs="Arial"/>
          <w:kern w:val="0"/>
          <w:lang w:eastAsia="en-GB"/>
          <w14:ligatures w14:val="none"/>
        </w:rPr>
        <w:t xml:space="preserve"> organisational resilience and stakeholder trust</w:t>
      </w:r>
      <w:r w:rsidR="00F15935" w:rsidRPr="00D23913">
        <w:rPr>
          <w:rFonts w:ascii="Arial" w:eastAsia="Times New Roman" w:hAnsi="Arial" w:cs="Arial"/>
          <w:kern w:val="0"/>
          <w:lang w:eastAsia="en-GB"/>
          <w14:ligatures w14:val="none"/>
        </w:rPr>
        <w:t xml:space="preserve"> </w:t>
      </w:r>
      <w:r w:rsidR="00F15935" w:rsidRPr="00D23913">
        <w:rPr>
          <w:rFonts w:ascii="Arial" w:eastAsia="Times New Roman" w:hAnsi="Arial" w:cs="Arial"/>
          <w:kern w:val="0"/>
          <w:lang w:eastAsia="en-GB"/>
          <w14:ligatures w14:val="none"/>
        </w:rPr>
        <w:t>(Sagar, 2023)</w:t>
      </w:r>
      <w:r w:rsidR="00F15935" w:rsidRPr="00D23913">
        <w:rPr>
          <w:rFonts w:ascii="Arial" w:eastAsia="Times New Roman" w:hAnsi="Arial" w:cs="Arial"/>
          <w:kern w:val="0"/>
          <w:lang w:eastAsia="en-GB"/>
          <w14:ligatures w14:val="none"/>
        </w:rPr>
        <w:t xml:space="preserve"> </w:t>
      </w:r>
      <w:r w:rsidR="00F15935" w:rsidRPr="00D23913">
        <w:rPr>
          <w:rFonts w:ascii="Arial" w:eastAsia="Times New Roman" w:hAnsi="Arial" w:cs="Arial"/>
          <w:kern w:val="0"/>
          <w:lang w:eastAsia="en-GB"/>
          <w14:ligatures w14:val="none"/>
        </w:rPr>
        <w:t>(Chen and Pietrzak, 2025)</w:t>
      </w:r>
      <w:r w:rsidR="00F15935" w:rsidRPr="00D23913">
        <w:rPr>
          <w:rFonts w:ascii="Arial" w:eastAsia="Times New Roman" w:hAnsi="Arial" w:cs="Arial"/>
          <w:kern w:val="0"/>
          <w:lang w:eastAsia="en-GB"/>
          <w14:ligatures w14:val="none"/>
        </w:rPr>
        <w:t xml:space="preserve"> </w:t>
      </w:r>
      <w:r w:rsidR="00574CD9" w:rsidRPr="00D23913">
        <w:rPr>
          <w:rFonts w:ascii="Arial" w:eastAsia="Times New Roman" w:hAnsi="Arial" w:cs="Arial"/>
          <w:kern w:val="0"/>
          <w:lang w:eastAsia="en-GB"/>
          <w14:ligatures w14:val="none"/>
        </w:rPr>
        <w:t>(Liu and Yin, 2020)</w:t>
      </w:r>
      <w:r w:rsidR="00574CD9" w:rsidRPr="00D23913">
        <w:rPr>
          <w:rFonts w:ascii="Arial" w:eastAsia="Times New Roman" w:hAnsi="Arial" w:cs="Arial"/>
          <w:kern w:val="0"/>
          <w:lang w:eastAsia="en-GB"/>
          <w14:ligatures w14:val="none"/>
        </w:rPr>
        <w:t xml:space="preserve">. </w:t>
      </w:r>
      <w:r w:rsidRPr="00D23913">
        <w:rPr>
          <w:rFonts w:ascii="Arial" w:eastAsia="Times New Roman" w:hAnsi="Arial" w:cs="Arial"/>
          <w:kern w:val="0"/>
          <w:lang w:eastAsia="en-GB"/>
          <w14:ligatures w14:val="none"/>
        </w:rPr>
        <w:t>For these reactions to be sustainable and worthwhile they need to be proactive rather than reactive.</w:t>
      </w:r>
      <w:r w:rsidR="004A16CB" w:rsidRPr="00D23913">
        <w:rPr>
          <w:rFonts w:ascii="Arial" w:eastAsia="Times New Roman" w:hAnsi="Arial" w:cs="Arial"/>
          <w:kern w:val="0"/>
          <w:lang w:eastAsia="en-GB"/>
          <w14:ligatures w14:val="none"/>
        </w:rPr>
        <w:t xml:space="preserve"> Due to the </w:t>
      </w:r>
      <w:r w:rsidR="005A1556" w:rsidRPr="00D23913">
        <w:rPr>
          <w:rFonts w:ascii="Arial" w:eastAsia="Times New Roman" w:hAnsi="Arial" w:cs="Arial"/>
          <w:kern w:val="0"/>
          <w:lang w:eastAsia="en-GB"/>
          <w14:ligatures w14:val="none"/>
        </w:rPr>
        <w:t>unpredictability</w:t>
      </w:r>
      <w:r w:rsidR="004A16CB" w:rsidRPr="00D23913">
        <w:rPr>
          <w:rFonts w:ascii="Arial" w:eastAsia="Times New Roman" w:hAnsi="Arial" w:cs="Arial"/>
          <w:kern w:val="0"/>
          <w:lang w:eastAsia="en-GB"/>
          <w14:ligatures w14:val="none"/>
        </w:rPr>
        <w:t xml:space="preserve"> of environmental events</w:t>
      </w:r>
      <w:r w:rsidR="005A1556" w:rsidRPr="00D23913">
        <w:rPr>
          <w:rFonts w:ascii="Arial" w:eastAsia="Times New Roman" w:hAnsi="Arial" w:cs="Arial"/>
          <w:kern w:val="0"/>
          <w:lang w:eastAsia="en-GB"/>
          <w14:ligatures w14:val="none"/>
        </w:rPr>
        <w:t xml:space="preserve"> and governmental reforms,</w:t>
      </w:r>
      <w:r w:rsidR="004A16CB" w:rsidRPr="00D23913">
        <w:rPr>
          <w:rFonts w:ascii="Arial" w:eastAsia="Times New Roman" w:hAnsi="Arial" w:cs="Arial"/>
          <w:kern w:val="0"/>
          <w:lang w:eastAsia="en-GB"/>
          <w14:ligatures w14:val="none"/>
        </w:rPr>
        <w:t xml:space="preserve"> unplanned reactions can be inevitable</w:t>
      </w:r>
      <w:r w:rsidR="005A1556" w:rsidRPr="00D23913">
        <w:rPr>
          <w:rFonts w:ascii="Arial" w:eastAsia="Times New Roman" w:hAnsi="Arial" w:cs="Arial"/>
          <w:kern w:val="0"/>
          <w:lang w:eastAsia="en-GB"/>
          <w14:ligatures w14:val="none"/>
        </w:rPr>
        <w:t xml:space="preserve">. Organisational managers that embrace sustainability with it at the core of their strategies </w:t>
      </w:r>
      <w:r w:rsidR="0079476B" w:rsidRPr="00D23913">
        <w:rPr>
          <w:rFonts w:ascii="Arial" w:eastAsia="Times New Roman" w:hAnsi="Arial" w:cs="Arial"/>
          <w:kern w:val="0"/>
          <w:lang w:eastAsia="en-GB"/>
          <w14:ligatures w14:val="none"/>
        </w:rPr>
        <w:t>can</w:t>
      </w:r>
      <w:r w:rsidR="005A1556" w:rsidRPr="00D23913">
        <w:rPr>
          <w:rFonts w:ascii="Arial" w:eastAsia="Times New Roman" w:hAnsi="Arial" w:cs="Arial"/>
          <w:kern w:val="0"/>
          <w:lang w:eastAsia="en-GB"/>
          <w14:ligatures w14:val="none"/>
        </w:rPr>
        <w:t xml:space="preserve"> anticipate and adapt to unplanned change quickly and using their proactive strategies have already built resilience into the business </w:t>
      </w:r>
      <w:r w:rsidR="0079476B" w:rsidRPr="00D23913">
        <w:rPr>
          <w:rFonts w:ascii="Arial" w:eastAsia="Times New Roman" w:hAnsi="Arial" w:cs="Arial"/>
          <w:kern w:val="0"/>
          <w:lang w:eastAsia="en-GB"/>
          <w14:ligatures w14:val="none"/>
        </w:rPr>
        <w:t>(Zorita et al., 2025)</w:t>
      </w:r>
      <w:r w:rsidR="0079476B" w:rsidRPr="00D23913">
        <w:rPr>
          <w:rFonts w:ascii="Arial" w:eastAsia="Times New Roman" w:hAnsi="Arial" w:cs="Arial"/>
          <w:kern w:val="0"/>
          <w:lang w:eastAsia="en-GB"/>
          <w14:ligatures w14:val="none"/>
        </w:rPr>
        <w:t xml:space="preserve">. </w:t>
      </w:r>
      <w:r w:rsidR="004A16CB" w:rsidRPr="00D23913">
        <w:rPr>
          <w:rFonts w:ascii="Arial" w:eastAsia="Times New Roman" w:hAnsi="Arial" w:cs="Arial"/>
          <w:kern w:val="0"/>
          <w:lang w:eastAsia="en-GB"/>
          <w14:ligatures w14:val="none"/>
        </w:rPr>
        <w:t>Albrecht, Dalton and Kavadas</w:t>
      </w:r>
      <w:r w:rsidR="004A16CB" w:rsidRPr="00D23913">
        <w:rPr>
          <w:rFonts w:ascii="Arial" w:eastAsia="Times New Roman" w:hAnsi="Arial" w:cs="Arial"/>
          <w:kern w:val="0"/>
          <w:lang w:eastAsia="en-GB"/>
          <w14:ligatures w14:val="none"/>
        </w:rPr>
        <w:t xml:space="preserve"> (</w:t>
      </w:r>
      <w:r w:rsidR="004A16CB" w:rsidRPr="00D23913">
        <w:rPr>
          <w:rFonts w:ascii="Arial" w:eastAsia="Times New Roman" w:hAnsi="Arial" w:cs="Arial"/>
          <w:kern w:val="0"/>
          <w:lang w:eastAsia="en-GB"/>
          <w14:ligatures w14:val="none"/>
        </w:rPr>
        <w:t>2024)</w:t>
      </w:r>
      <w:r w:rsidR="004A16CB" w:rsidRPr="00D23913">
        <w:rPr>
          <w:rFonts w:ascii="Arial" w:eastAsia="Times New Roman" w:hAnsi="Arial" w:cs="Arial"/>
          <w:kern w:val="0"/>
          <w:lang w:eastAsia="en-GB"/>
          <w14:ligatures w14:val="none"/>
        </w:rPr>
        <w:t xml:space="preserve"> suggest that employees working in a proactive sustainable culture develop stronger </w:t>
      </w:r>
      <w:r w:rsidR="004A16CB" w:rsidRPr="00D23913">
        <w:rPr>
          <w:rFonts w:ascii="Arial" w:eastAsia="Times New Roman" w:hAnsi="Arial" w:cs="Arial"/>
          <w:kern w:val="0"/>
          <w:lang w:eastAsia="en-GB"/>
          <w14:ligatures w14:val="none"/>
        </w:rPr>
        <w:lastRenderedPageBreak/>
        <w:t xml:space="preserve">engagement </w:t>
      </w:r>
      <w:r w:rsidR="0079476B" w:rsidRPr="00D23913">
        <w:rPr>
          <w:rFonts w:ascii="Arial" w:eastAsia="Times New Roman" w:hAnsi="Arial" w:cs="Arial"/>
          <w:kern w:val="0"/>
          <w:lang w:eastAsia="en-GB"/>
          <w14:ligatures w14:val="none"/>
        </w:rPr>
        <w:t xml:space="preserve">and can innovate and develop stronger proactive frameworks to support resilience through unplanned events. </w:t>
      </w:r>
    </w:p>
    <w:p w14:paraId="66733470" w14:textId="33F4B8EA" w:rsidR="001232A3" w:rsidRPr="00D23913" w:rsidRDefault="00A86B0D"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Alongside planning for sustainability driver changes and building resilience in the business, organisational managers can see sustainability drivers as opportunities. </w:t>
      </w:r>
      <w:r w:rsidRPr="00D23913">
        <w:rPr>
          <w:rFonts w:ascii="Arial" w:eastAsia="Times New Roman" w:hAnsi="Arial" w:cs="Arial"/>
          <w:kern w:val="0"/>
          <w:lang w:eastAsia="en-GB"/>
          <w14:ligatures w14:val="none"/>
        </w:rPr>
        <w:t xml:space="preserve">ISS Insights, </w:t>
      </w:r>
      <w:r w:rsidRPr="00D23913">
        <w:rPr>
          <w:rFonts w:ascii="Arial" w:eastAsia="Times New Roman" w:hAnsi="Arial" w:cs="Arial"/>
          <w:kern w:val="0"/>
          <w:lang w:eastAsia="en-GB"/>
          <w14:ligatures w14:val="none"/>
        </w:rPr>
        <w:t>(</w:t>
      </w:r>
      <w:r w:rsidRPr="00D23913">
        <w:rPr>
          <w:rFonts w:ascii="Arial" w:eastAsia="Times New Roman" w:hAnsi="Arial" w:cs="Arial"/>
          <w:kern w:val="0"/>
          <w:lang w:eastAsia="en-GB"/>
          <w14:ligatures w14:val="none"/>
        </w:rPr>
        <w:t>2025)</w:t>
      </w:r>
      <w:r w:rsidRPr="00D23913">
        <w:rPr>
          <w:rFonts w:ascii="Arial" w:eastAsia="Times New Roman" w:hAnsi="Arial" w:cs="Arial"/>
          <w:kern w:val="0"/>
          <w:lang w:eastAsia="en-GB"/>
          <w14:ligatures w14:val="none"/>
        </w:rPr>
        <w:t xml:space="preserve"> suggest that businesses with sustainability resilience gain a competitive edge over competitors through investment, profits and innovation.</w:t>
      </w:r>
      <w:r w:rsidR="001232A3" w:rsidRPr="00D23913">
        <w:rPr>
          <w:rFonts w:ascii="Arial" w:eastAsia="Times New Roman" w:hAnsi="Arial" w:cs="Arial"/>
          <w:kern w:val="0"/>
          <w:lang w:eastAsia="en-GB"/>
          <w14:ligatures w14:val="none"/>
        </w:rPr>
        <w:t xml:space="preserve"> Organisational managers </w:t>
      </w:r>
      <w:r w:rsidR="0020795E" w:rsidRPr="00D23913">
        <w:rPr>
          <w:rFonts w:ascii="Arial" w:eastAsia="Times New Roman" w:hAnsi="Arial" w:cs="Arial"/>
          <w:kern w:val="0"/>
          <w:lang w:eastAsia="en-GB"/>
          <w14:ligatures w14:val="none"/>
        </w:rPr>
        <w:t>can</w:t>
      </w:r>
      <w:r w:rsidR="001232A3" w:rsidRPr="00D23913">
        <w:rPr>
          <w:rFonts w:ascii="Arial" w:eastAsia="Times New Roman" w:hAnsi="Arial" w:cs="Arial"/>
          <w:kern w:val="0"/>
          <w:lang w:eastAsia="en-GB"/>
          <w14:ligatures w14:val="none"/>
        </w:rPr>
        <w:t xml:space="preserve"> use these drivers to encourage innovation throughout the business, fostering a culture that allows for new ideas and experimentation while having the resilient framework to support this </w:t>
      </w:r>
      <w:r w:rsidR="001232A3" w:rsidRPr="00D23913">
        <w:rPr>
          <w:rFonts w:ascii="Arial" w:eastAsia="Times New Roman" w:hAnsi="Arial" w:cs="Arial"/>
          <w:kern w:val="0"/>
          <w:lang w:eastAsia="en-GB"/>
          <w14:ligatures w14:val="none"/>
        </w:rPr>
        <w:t xml:space="preserve">(Kareem and </w:t>
      </w:r>
      <w:proofErr w:type="spellStart"/>
      <w:r w:rsidR="001232A3" w:rsidRPr="00D23913">
        <w:rPr>
          <w:rFonts w:ascii="Arial" w:eastAsia="Times New Roman" w:hAnsi="Arial" w:cs="Arial"/>
          <w:kern w:val="0"/>
          <w:lang w:eastAsia="en-GB"/>
          <w14:ligatures w14:val="none"/>
        </w:rPr>
        <w:t>Kummitha</w:t>
      </w:r>
      <w:proofErr w:type="spellEnd"/>
      <w:r w:rsidR="001232A3" w:rsidRPr="00D23913">
        <w:rPr>
          <w:rFonts w:ascii="Arial" w:eastAsia="Times New Roman" w:hAnsi="Arial" w:cs="Arial"/>
          <w:kern w:val="0"/>
          <w:lang w:eastAsia="en-GB"/>
          <w14:ligatures w14:val="none"/>
        </w:rPr>
        <w:t>, 2025)</w:t>
      </w:r>
      <w:r w:rsidR="001232A3" w:rsidRPr="00D23913">
        <w:rPr>
          <w:rFonts w:ascii="Arial" w:eastAsia="Times New Roman" w:hAnsi="Arial" w:cs="Arial"/>
          <w:kern w:val="0"/>
          <w:lang w:eastAsia="en-GB"/>
          <w14:ligatures w14:val="none"/>
        </w:rPr>
        <w:t xml:space="preserve"> </w:t>
      </w:r>
      <w:r w:rsidR="001232A3" w:rsidRPr="00D23913">
        <w:rPr>
          <w:rFonts w:ascii="Arial" w:eastAsia="Times New Roman" w:hAnsi="Arial" w:cs="Arial"/>
          <w:kern w:val="0"/>
          <w:lang w:eastAsia="en-GB"/>
          <w14:ligatures w14:val="none"/>
        </w:rPr>
        <w:t>(Fazli et al., 2023)</w:t>
      </w:r>
      <w:r w:rsidR="001232A3" w:rsidRPr="00D23913">
        <w:rPr>
          <w:rFonts w:ascii="Arial" w:eastAsia="Times New Roman" w:hAnsi="Arial" w:cs="Arial"/>
          <w:kern w:val="0"/>
          <w:lang w:eastAsia="en-GB"/>
          <w14:ligatures w14:val="none"/>
        </w:rPr>
        <w:t>.</w:t>
      </w:r>
    </w:p>
    <w:p w14:paraId="674C8D86" w14:textId="77777777" w:rsidR="002D13B6" w:rsidRPr="00D23913" w:rsidRDefault="00415B3C"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As previously discussed, a shift from a Shareholder Primacy Model to Stakeholder Theory presents organisational managers with opportunities to strengthen engagement and management of all stakeholders involved with the business</w:t>
      </w:r>
      <w:r w:rsidR="00B84F12" w:rsidRPr="00D23913">
        <w:rPr>
          <w:rFonts w:ascii="Arial" w:eastAsia="Times New Roman" w:hAnsi="Arial" w:cs="Arial"/>
          <w:kern w:val="0"/>
          <w:lang w:eastAsia="en-GB"/>
          <w14:ligatures w14:val="none"/>
        </w:rPr>
        <w:t xml:space="preserve"> such as employees, customers, communities and supply chains. Employees are a critical part of any business</w:t>
      </w:r>
      <w:r w:rsidR="002D13B6" w:rsidRPr="00D23913">
        <w:rPr>
          <w:rFonts w:ascii="Arial" w:eastAsia="Times New Roman" w:hAnsi="Arial" w:cs="Arial"/>
          <w:kern w:val="0"/>
          <w:lang w:eastAsia="en-GB"/>
          <w14:ligatures w14:val="none"/>
        </w:rPr>
        <w:t xml:space="preserve"> and</w:t>
      </w:r>
      <w:r w:rsidR="00B84F12" w:rsidRPr="00D23913">
        <w:rPr>
          <w:rFonts w:ascii="Arial" w:eastAsia="Times New Roman" w:hAnsi="Arial" w:cs="Arial"/>
          <w:kern w:val="0"/>
          <w:lang w:eastAsia="en-GB"/>
          <w14:ligatures w14:val="none"/>
        </w:rPr>
        <w:t xml:space="preserve"> organisational managers should engage and empower them to actively participate and contribute to sustainability goals within the business. </w:t>
      </w:r>
      <w:r w:rsidR="00C015AD" w:rsidRPr="00D23913">
        <w:rPr>
          <w:rFonts w:ascii="Arial" w:eastAsia="Times New Roman" w:hAnsi="Arial" w:cs="Arial"/>
          <w:kern w:val="0"/>
          <w:lang w:eastAsia="en-GB"/>
          <w14:ligatures w14:val="none"/>
        </w:rPr>
        <w:t xml:space="preserve">Targeting employee wellbeing </w:t>
      </w:r>
      <w:r w:rsidR="00836740" w:rsidRPr="00D23913">
        <w:rPr>
          <w:rFonts w:ascii="Arial" w:eastAsia="Times New Roman" w:hAnsi="Arial" w:cs="Arial"/>
          <w:kern w:val="0"/>
          <w:lang w:eastAsia="en-GB"/>
          <w14:ligatures w14:val="none"/>
        </w:rPr>
        <w:t>can have significant long term impacts on business</w:t>
      </w:r>
      <w:r w:rsidR="00CB7E91" w:rsidRPr="00D23913">
        <w:rPr>
          <w:rFonts w:ascii="Arial" w:eastAsia="Times New Roman" w:hAnsi="Arial" w:cs="Arial"/>
          <w:kern w:val="0"/>
          <w:lang w:eastAsia="en-GB"/>
          <w14:ligatures w14:val="none"/>
        </w:rPr>
        <w:t>,</w:t>
      </w:r>
      <w:r w:rsidR="00F07716" w:rsidRPr="00D23913">
        <w:rPr>
          <w:rFonts w:ascii="Arial" w:eastAsia="Times New Roman" w:hAnsi="Arial" w:cs="Arial"/>
          <w:kern w:val="0"/>
          <w:lang w:eastAsia="en-GB"/>
          <w14:ligatures w14:val="none"/>
        </w:rPr>
        <w:t xml:space="preserve"> </w:t>
      </w:r>
      <w:r w:rsidR="00CB7E91" w:rsidRPr="00D23913">
        <w:rPr>
          <w:rFonts w:ascii="Arial" w:eastAsia="Times New Roman" w:hAnsi="Arial" w:cs="Arial"/>
          <w:kern w:val="0"/>
          <w:lang w:eastAsia="en-GB"/>
          <w14:ligatures w14:val="none"/>
        </w:rPr>
        <w:t>a</w:t>
      </w:r>
      <w:r w:rsidR="00F07716" w:rsidRPr="00D23913">
        <w:rPr>
          <w:rFonts w:ascii="Arial" w:eastAsia="Times New Roman" w:hAnsi="Arial" w:cs="Arial"/>
          <w:kern w:val="0"/>
          <w:lang w:eastAsia="en-GB"/>
          <w14:ligatures w14:val="none"/>
        </w:rPr>
        <w:t xml:space="preserve"> study by Google, Project Aristotle</w:t>
      </w:r>
      <w:r w:rsidR="00D3502B" w:rsidRPr="00D23913">
        <w:rPr>
          <w:rFonts w:ascii="Arial" w:eastAsia="Times New Roman" w:hAnsi="Arial" w:cs="Arial"/>
          <w:kern w:val="0"/>
          <w:lang w:eastAsia="en-GB"/>
          <w14:ligatures w14:val="none"/>
        </w:rPr>
        <w:t>,</w:t>
      </w:r>
      <w:r w:rsidR="00F07716" w:rsidRPr="00D23913">
        <w:rPr>
          <w:rFonts w:ascii="Arial" w:eastAsia="Times New Roman" w:hAnsi="Arial" w:cs="Arial"/>
          <w:kern w:val="0"/>
          <w:lang w:eastAsia="en-GB"/>
          <w14:ligatures w14:val="none"/>
        </w:rPr>
        <w:t xml:space="preserve"> found that psychological safety was the number one factor </w:t>
      </w:r>
      <w:r w:rsidR="00D3502B" w:rsidRPr="00D23913">
        <w:rPr>
          <w:rFonts w:ascii="Arial" w:eastAsia="Times New Roman" w:hAnsi="Arial" w:cs="Arial"/>
          <w:kern w:val="0"/>
          <w:lang w:eastAsia="en-GB"/>
          <w14:ligatures w14:val="none"/>
        </w:rPr>
        <w:t xml:space="preserve">in innovation success </w:t>
      </w:r>
      <w:r w:rsidR="00D3502B" w:rsidRPr="00D23913">
        <w:rPr>
          <w:rFonts w:ascii="Arial" w:eastAsia="Times New Roman" w:hAnsi="Arial" w:cs="Arial"/>
          <w:kern w:val="0"/>
          <w:lang w:eastAsia="en-GB"/>
          <w14:ligatures w14:val="none"/>
        </w:rPr>
        <w:t>(McCausland, 2023)</w:t>
      </w:r>
      <w:r w:rsidR="00D3502B" w:rsidRPr="00D23913">
        <w:rPr>
          <w:rFonts w:ascii="Arial" w:eastAsia="Times New Roman" w:hAnsi="Arial" w:cs="Arial"/>
          <w:kern w:val="0"/>
          <w:lang w:eastAsia="en-GB"/>
          <w14:ligatures w14:val="none"/>
        </w:rPr>
        <w:t>, similar studies by</w:t>
      </w:r>
      <w:r w:rsidR="00836740" w:rsidRPr="00D23913">
        <w:rPr>
          <w:rFonts w:ascii="Arial" w:eastAsia="Times New Roman" w:hAnsi="Arial" w:cs="Arial"/>
          <w:kern w:val="0"/>
          <w:lang w:eastAsia="en-GB"/>
          <w14:ligatures w14:val="none"/>
        </w:rPr>
        <w:t xml:space="preserve"> </w:t>
      </w:r>
      <w:r w:rsidR="00D3502B" w:rsidRPr="00D23913">
        <w:rPr>
          <w:rFonts w:ascii="Arial" w:eastAsia="Times New Roman" w:hAnsi="Arial" w:cs="Arial"/>
          <w:kern w:val="0"/>
          <w:lang w:eastAsia="en-GB"/>
          <w14:ligatures w14:val="none"/>
        </w:rPr>
        <w:t>The World Health Organisation (</w:t>
      </w:r>
      <w:r w:rsidR="00D3502B" w:rsidRPr="00D23913">
        <w:rPr>
          <w:rFonts w:ascii="Arial" w:eastAsia="Times New Roman" w:hAnsi="Arial" w:cs="Arial"/>
          <w:kern w:val="0"/>
          <w:lang w:eastAsia="en-GB"/>
          <w14:ligatures w14:val="none"/>
        </w:rPr>
        <w:t>2024)</w:t>
      </w:r>
      <w:r w:rsidR="00D3502B" w:rsidRPr="00D23913">
        <w:rPr>
          <w:rFonts w:ascii="Arial" w:eastAsia="Times New Roman" w:hAnsi="Arial" w:cs="Arial"/>
          <w:kern w:val="0"/>
          <w:lang w:eastAsia="en-GB"/>
          <w14:ligatures w14:val="none"/>
        </w:rPr>
        <w:t xml:space="preserve">, </w:t>
      </w:r>
      <w:r w:rsidR="00D3502B" w:rsidRPr="00D23913">
        <w:rPr>
          <w:rFonts w:ascii="Arial" w:eastAsia="Times New Roman" w:hAnsi="Arial" w:cs="Arial"/>
          <w:kern w:val="0"/>
          <w:lang w:eastAsia="en-GB"/>
          <w14:ligatures w14:val="none"/>
        </w:rPr>
        <w:t>Oswald, Proto and Sgroi</w:t>
      </w:r>
      <w:r w:rsidR="00D3502B" w:rsidRPr="00D23913">
        <w:rPr>
          <w:rFonts w:ascii="Arial" w:eastAsia="Times New Roman" w:hAnsi="Arial" w:cs="Arial"/>
          <w:kern w:val="0"/>
          <w:lang w:eastAsia="en-GB"/>
          <w14:ligatures w14:val="none"/>
        </w:rPr>
        <w:t xml:space="preserve"> (</w:t>
      </w:r>
      <w:r w:rsidR="00D3502B" w:rsidRPr="00D23913">
        <w:rPr>
          <w:rFonts w:ascii="Arial" w:eastAsia="Times New Roman" w:hAnsi="Arial" w:cs="Arial"/>
          <w:kern w:val="0"/>
          <w:lang w:eastAsia="en-GB"/>
          <w14:ligatures w14:val="none"/>
        </w:rPr>
        <w:t>2015)</w:t>
      </w:r>
      <w:r w:rsidR="00D3502B" w:rsidRPr="00D23913">
        <w:rPr>
          <w:rFonts w:ascii="Arial" w:eastAsia="Times New Roman" w:hAnsi="Arial" w:cs="Arial"/>
          <w:kern w:val="0"/>
          <w:lang w:eastAsia="en-GB"/>
          <w14:ligatures w14:val="none"/>
        </w:rPr>
        <w:t xml:space="preserve"> and </w:t>
      </w:r>
      <w:r w:rsidR="00CB7E91" w:rsidRPr="00D23913">
        <w:rPr>
          <w:rFonts w:ascii="Arial" w:eastAsia="Times New Roman" w:hAnsi="Arial" w:cs="Arial"/>
          <w:kern w:val="0"/>
          <w:lang w:eastAsia="en-GB"/>
          <w14:ligatures w14:val="none"/>
        </w:rPr>
        <w:t>Harter, Schmidt and Keyes</w:t>
      </w:r>
      <w:r w:rsidR="00CB7E91" w:rsidRPr="00D23913">
        <w:rPr>
          <w:rFonts w:ascii="Arial" w:eastAsia="Times New Roman" w:hAnsi="Arial" w:cs="Arial"/>
          <w:kern w:val="0"/>
          <w:lang w:eastAsia="en-GB"/>
          <w14:ligatures w14:val="none"/>
        </w:rPr>
        <w:t xml:space="preserve"> (</w:t>
      </w:r>
      <w:r w:rsidR="00CB7E91" w:rsidRPr="00D23913">
        <w:rPr>
          <w:rFonts w:ascii="Arial" w:eastAsia="Times New Roman" w:hAnsi="Arial" w:cs="Arial"/>
          <w:kern w:val="0"/>
          <w:lang w:eastAsia="en-GB"/>
          <w14:ligatures w14:val="none"/>
        </w:rPr>
        <w:t>2003)</w:t>
      </w:r>
      <w:r w:rsidR="00CB7E91" w:rsidRPr="00D23913">
        <w:rPr>
          <w:rFonts w:ascii="Arial" w:eastAsia="Times New Roman" w:hAnsi="Arial" w:cs="Arial"/>
          <w:kern w:val="0"/>
          <w:lang w:eastAsia="en-GB"/>
          <w14:ligatures w14:val="none"/>
        </w:rPr>
        <w:t xml:space="preserve"> all found that employee wellbeing had positive impacts on absence due to sickness and mental health, retention and productivity.</w:t>
      </w:r>
      <w:r w:rsidR="00B84F12" w:rsidRPr="00D23913">
        <w:rPr>
          <w:rFonts w:ascii="Arial" w:eastAsia="Times New Roman" w:hAnsi="Arial" w:cs="Arial"/>
          <w:kern w:val="0"/>
          <w:lang w:eastAsia="en-GB"/>
          <w14:ligatures w14:val="none"/>
        </w:rPr>
        <w:t xml:space="preserve"> </w:t>
      </w:r>
    </w:p>
    <w:p w14:paraId="4CD0386F" w14:textId="1B11C4B5" w:rsidR="00374322" w:rsidRPr="00D23913" w:rsidRDefault="00B84F12"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Customers values are changing</w:t>
      </w:r>
      <w:r w:rsidR="002D13B6" w:rsidRPr="00D23913">
        <w:rPr>
          <w:rFonts w:ascii="Arial" w:eastAsia="Times New Roman" w:hAnsi="Arial" w:cs="Arial"/>
          <w:kern w:val="0"/>
          <w:lang w:eastAsia="en-GB"/>
          <w14:ligatures w14:val="none"/>
        </w:rPr>
        <w:t xml:space="preserve"> with</w:t>
      </w:r>
      <w:r w:rsidRPr="00D23913">
        <w:rPr>
          <w:rFonts w:ascii="Arial" w:eastAsia="Times New Roman" w:hAnsi="Arial" w:cs="Arial"/>
          <w:kern w:val="0"/>
          <w:lang w:eastAsia="en-GB"/>
          <w14:ligatures w14:val="none"/>
        </w:rPr>
        <w:t xml:space="preserve"> sustainability and </w:t>
      </w:r>
      <w:r w:rsidR="00283EF2" w:rsidRPr="00D23913">
        <w:rPr>
          <w:rFonts w:ascii="Arial" w:eastAsia="Times New Roman" w:hAnsi="Arial" w:cs="Arial"/>
          <w:kern w:val="0"/>
          <w:lang w:eastAsia="en-GB"/>
          <w14:ligatures w14:val="none"/>
        </w:rPr>
        <w:t xml:space="preserve">ethics </w:t>
      </w:r>
      <w:r w:rsidR="002D13B6" w:rsidRPr="00D23913">
        <w:rPr>
          <w:rFonts w:ascii="Arial" w:eastAsia="Times New Roman" w:hAnsi="Arial" w:cs="Arial"/>
          <w:kern w:val="0"/>
          <w:lang w:eastAsia="en-GB"/>
          <w14:ligatures w14:val="none"/>
        </w:rPr>
        <w:t>being</w:t>
      </w:r>
      <w:r w:rsidR="00283EF2" w:rsidRPr="00D23913">
        <w:rPr>
          <w:rFonts w:ascii="Arial" w:eastAsia="Times New Roman" w:hAnsi="Arial" w:cs="Arial"/>
          <w:kern w:val="0"/>
          <w:lang w:eastAsia="en-GB"/>
          <w14:ligatures w14:val="none"/>
        </w:rPr>
        <w:t xml:space="preserve"> an important part of their purchasing considerations </w:t>
      </w:r>
      <w:r w:rsidR="00283EF2" w:rsidRPr="00D23913">
        <w:rPr>
          <w:rFonts w:ascii="Arial" w:eastAsia="Times New Roman" w:hAnsi="Arial" w:cs="Arial"/>
          <w:kern w:val="0"/>
          <w:lang w:eastAsia="en-GB"/>
          <w14:ligatures w14:val="none"/>
        </w:rPr>
        <w:t>(Tiwari et al., 2024)</w:t>
      </w:r>
      <w:r w:rsidR="00283EF2" w:rsidRPr="00D23913">
        <w:rPr>
          <w:rFonts w:ascii="Arial" w:eastAsia="Times New Roman" w:hAnsi="Arial" w:cs="Arial"/>
          <w:kern w:val="0"/>
          <w:lang w:eastAsia="en-GB"/>
          <w14:ligatures w14:val="none"/>
        </w:rPr>
        <w:t xml:space="preserve">. This leads to customers </w:t>
      </w:r>
      <w:r w:rsidR="00283EF2" w:rsidRPr="00D23913">
        <w:rPr>
          <w:rFonts w:ascii="Arial" w:eastAsia="Times New Roman" w:hAnsi="Arial" w:cs="Arial"/>
          <w:kern w:val="0"/>
          <w:lang w:eastAsia="en-GB"/>
          <w14:ligatures w14:val="none"/>
        </w:rPr>
        <w:lastRenderedPageBreak/>
        <w:t xml:space="preserve">requiring transparency of the sustainability policies of a business, </w:t>
      </w:r>
      <w:r w:rsidR="006042B5" w:rsidRPr="00D23913">
        <w:rPr>
          <w:rFonts w:ascii="Arial" w:eastAsia="Times New Roman" w:hAnsi="Arial" w:cs="Arial"/>
          <w:kern w:val="0"/>
          <w:lang w:eastAsia="en-GB"/>
          <w14:ligatures w14:val="none"/>
        </w:rPr>
        <w:t>organisational</w:t>
      </w:r>
      <w:r w:rsidR="00283EF2" w:rsidRPr="00D23913">
        <w:rPr>
          <w:rFonts w:ascii="Arial" w:eastAsia="Times New Roman" w:hAnsi="Arial" w:cs="Arial"/>
          <w:kern w:val="0"/>
          <w:lang w:eastAsia="en-GB"/>
          <w14:ligatures w14:val="none"/>
        </w:rPr>
        <w:t xml:space="preserve"> managers can use this</w:t>
      </w:r>
      <w:r w:rsidR="006042B5" w:rsidRPr="00D23913">
        <w:rPr>
          <w:rFonts w:ascii="Arial" w:eastAsia="Times New Roman" w:hAnsi="Arial" w:cs="Arial"/>
          <w:kern w:val="0"/>
          <w:lang w:eastAsia="en-GB"/>
          <w14:ligatures w14:val="none"/>
        </w:rPr>
        <w:t xml:space="preserve"> customer</w:t>
      </w:r>
      <w:r w:rsidR="00283EF2" w:rsidRPr="00D23913">
        <w:rPr>
          <w:rFonts w:ascii="Arial" w:eastAsia="Times New Roman" w:hAnsi="Arial" w:cs="Arial"/>
          <w:kern w:val="0"/>
          <w:lang w:eastAsia="en-GB"/>
          <w14:ligatures w14:val="none"/>
        </w:rPr>
        <w:t xml:space="preserve"> desire to reinforce the</w:t>
      </w:r>
      <w:r w:rsidR="006042B5" w:rsidRPr="00D23913">
        <w:rPr>
          <w:rFonts w:ascii="Arial" w:eastAsia="Times New Roman" w:hAnsi="Arial" w:cs="Arial"/>
          <w:kern w:val="0"/>
          <w:lang w:eastAsia="en-GB"/>
          <w14:ligatures w14:val="none"/>
        </w:rPr>
        <w:t xml:space="preserve"> value of their own </w:t>
      </w:r>
      <w:r w:rsidR="00283EF2" w:rsidRPr="00D23913">
        <w:rPr>
          <w:rFonts w:ascii="Arial" w:eastAsia="Times New Roman" w:hAnsi="Arial" w:cs="Arial"/>
          <w:kern w:val="0"/>
          <w:lang w:eastAsia="en-GB"/>
          <w14:ligatures w14:val="none"/>
        </w:rPr>
        <w:t>sustainable goals to build brand trust and loyalty</w:t>
      </w:r>
      <w:r w:rsidR="006042B5" w:rsidRPr="00D23913">
        <w:rPr>
          <w:rFonts w:ascii="Arial" w:eastAsia="Times New Roman" w:hAnsi="Arial" w:cs="Arial"/>
          <w:kern w:val="0"/>
          <w:lang w:eastAsia="en-GB"/>
          <w14:ligatures w14:val="none"/>
        </w:rPr>
        <w:t xml:space="preserve">. Allowing customers to see into the businesses behaviours gives the customer access which many feel they are entitled to before making purchasing decisions </w:t>
      </w:r>
      <w:r w:rsidR="006042B5" w:rsidRPr="00D23913">
        <w:rPr>
          <w:rFonts w:ascii="Arial" w:eastAsia="Times New Roman" w:hAnsi="Arial" w:cs="Arial"/>
          <w:kern w:val="0"/>
          <w:lang w:eastAsia="en-GB"/>
          <w14:ligatures w14:val="none"/>
        </w:rPr>
        <w:t>(Freeman et al., 2010)</w:t>
      </w:r>
      <w:r w:rsidR="006042B5" w:rsidRPr="00D23913">
        <w:rPr>
          <w:rFonts w:ascii="Arial" w:eastAsia="Times New Roman" w:hAnsi="Arial" w:cs="Arial"/>
          <w:kern w:val="0"/>
          <w:lang w:eastAsia="en-GB"/>
          <w14:ligatures w14:val="none"/>
        </w:rPr>
        <w:t xml:space="preserve">. </w:t>
      </w:r>
      <w:r w:rsidR="00374322" w:rsidRPr="00D23913">
        <w:rPr>
          <w:rFonts w:ascii="Arial" w:eastAsia="Times New Roman" w:hAnsi="Arial" w:cs="Arial"/>
          <w:kern w:val="0"/>
          <w:lang w:eastAsia="en-GB"/>
          <w14:ligatures w14:val="none"/>
        </w:rPr>
        <w:t xml:space="preserve"> Organisational manager using global sustainability issues to promote their products and services need to </w:t>
      </w:r>
      <w:r w:rsidR="00D23913" w:rsidRPr="00D23913">
        <w:rPr>
          <w:rFonts w:ascii="Arial" w:eastAsia="Times New Roman" w:hAnsi="Arial" w:cs="Arial"/>
          <w:kern w:val="0"/>
          <w:lang w:eastAsia="en-GB"/>
          <w14:ligatures w14:val="none"/>
        </w:rPr>
        <w:t>be</w:t>
      </w:r>
      <w:r w:rsidR="00374322" w:rsidRPr="00D23913">
        <w:rPr>
          <w:rFonts w:ascii="Arial" w:eastAsia="Times New Roman" w:hAnsi="Arial" w:cs="Arial"/>
          <w:kern w:val="0"/>
          <w:lang w:eastAsia="en-GB"/>
          <w14:ligatures w14:val="none"/>
        </w:rPr>
        <w:t xml:space="preserve"> aware of greenwashing and the negative impact this can have. </w:t>
      </w:r>
      <w:r w:rsidR="00374322" w:rsidRPr="00D23913">
        <w:rPr>
          <w:rFonts w:ascii="Arial" w:eastAsia="Times New Roman" w:hAnsi="Arial" w:cs="Arial"/>
          <w:kern w:val="0"/>
          <w:lang w:eastAsia="en-GB"/>
          <w14:ligatures w14:val="none"/>
        </w:rPr>
        <w:t>(Koch and Denner, 2025)</w:t>
      </w:r>
      <w:r w:rsidR="00374322" w:rsidRPr="00D23913">
        <w:rPr>
          <w:rFonts w:ascii="Arial" w:eastAsia="Times New Roman" w:hAnsi="Arial" w:cs="Arial"/>
          <w:kern w:val="0"/>
          <w:lang w:eastAsia="en-GB"/>
          <w14:ligatures w14:val="none"/>
        </w:rPr>
        <w:t xml:space="preserve"> suggest </w:t>
      </w:r>
      <w:r w:rsidR="00D23913" w:rsidRPr="00D23913">
        <w:rPr>
          <w:rFonts w:ascii="Arial" w:eastAsia="Times New Roman" w:hAnsi="Arial" w:cs="Arial"/>
          <w:kern w:val="0"/>
          <w:lang w:eastAsia="en-GB"/>
          <w14:ligatures w14:val="none"/>
        </w:rPr>
        <w:t>businesses</w:t>
      </w:r>
      <w:r w:rsidR="00374322" w:rsidRPr="00D23913">
        <w:rPr>
          <w:rFonts w:ascii="Arial" w:eastAsia="Times New Roman" w:hAnsi="Arial" w:cs="Arial"/>
          <w:kern w:val="0"/>
          <w:lang w:eastAsia="en-GB"/>
          <w14:ligatures w14:val="none"/>
        </w:rPr>
        <w:t xml:space="preserve"> </w:t>
      </w:r>
      <w:r w:rsidR="00D23913" w:rsidRPr="00D23913">
        <w:rPr>
          <w:rFonts w:ascii="Arial" w:eastAsia="Times New Roman" w:hAnsi="Arial" w:cs="Arial"/>
          <w:kern w:val="0"/>
          <w:lang w:eastAsia="en-GB"/>
          <w14:ligatures w14:val="none"/>
        </w:rPr>
        <w:t xml:space="preserve">convey themselves to be more sustainable than they are by misleading stakeholders with claims regarding environmental practices and performance. If greenwashing is discovered there may be a negative impact on a business’s reputation and stakeholder loyalty </w:t>
      </w:r>
      <w:r w:rsidR="00D23913" w:rsidRPr="00D23913">
        <w:rPr>
          <w:rFonts w:ascii="Arial" w:eastAsia="Times New Roman" w:hAnsi="Arial" w:cs="Arial"/>
          <w:kern w:val="0"/>
          <w:lang w:eastAsia="en-GB"/>
          <w14:ligatures w14:val="none"/>
        </w:rPr>
        <w:t>(</w:t>
      </w:r>
      <w:proofErr w:type="spellStart"/>
      <w:r w:rsidR="00D23913" w:rsidRPr="00D23913">
        <w:rPr>
          <w:rFonts w:ascii="Arial" w:eastAsia="Times New Roman" w:hAnsi="Arial" w:cs="Arial"/>
          <w:kern w:val="0"/>
          <w:lang w:eastAsia="en-GB"/>
          <w14:ligatures w14:val="none"/>
        </w:rPr>
        <w:t>Forliano</w:t>
      </w:r>
      <w:proofErr w:type="spellEnd"/>
      <w:r w:rsidR="00D23913" w:rsidRPr="00D23913">
        <w:rPr>
          <w:rFonts w:ascii="Arial" w:eastAsia="Times New Roman" w:hAnsi="Arial" w:cs="Arial"/>
          <w:kern w:val="0"/>
          <w:lang w:eastAsia="en-GB"/>
          <w14:ligatures w14:val="none"/>
        </w:rPr>
        <w:t xml:space="preserve"> et al., 2025)</w:t>
      </w:r>
      <w:r w:rsidR="00D23913" w:rsidRPr="00D23913">
        <w:rPr>
          <w:rFonts w:ascii="Arial" w:eastAsia="Times New Roman" w:hAnsi="Arial" w:cs="Arial"/>
          <w:kern w:val="0"/>
          <w:lang w:eastAsia="en-GB"/>
          <w14:ligatures w14:val="none"/>
        </w:rPr>
        <w:t>.</w:t>
      </w:r>
    </w:p>
    <w:p w14:paraId="3D9FE711" w14:textId="013E4456" w:rsidR="00EC768C" w:rsidRPr="00D23913" w:rsidRDefault="006042B5"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It is important for businesses and organisations to see themselves as part of their communities and that their actions can affect both positively and negatively the people and environment around them. Organisational managers who can engage the local community</w:t>
      </w:r>
      <w:r w:rsidR="00EC768C" w:rsidRPr="00D23913">
        <w:rPr>
          <w:rFonts w:ascii="Arial" w:eastAsia="Times New Roman" w:hAnsi="Arial" w:cs="Arial"/>
          <w:kern w:val="0"/>
          <w:lang w:eastAsia="en-GB"/>
          <w14:ligatures w14:val="none"/>
        </w:rPr>
        <w:t xml:space="preserve"> benefit from gaining local support and acceptance of changes in the business </w:t>
      </w:r>
      <w:r w:rsidR="00EC768C" w:rsidRPr="00D23913">
        <w:rPr>
          <w:rFonts w:ascii="Arial" w:eastAsia="Times New Roman" w:hAnsi="Arial" w:cs="Arial"/>
          <w:kern w:val="0"/>
          <w:lang w:eastAsia="en-GB"/>
          <w14:ligatures w14:val="none"/>
        </w:rPr>
        <w:t>(Masum et al., 2020)</w:t>
      </w:r>
      <w:r w:rsidR="00EC768C" w:rsidRPr="00D23913">
        <w:rPr>
          <w:rFonts w:ascii="Arial" w:eastAsia="Times New Roman" w:hAnsi="Arial" w:cs="Arial"/>
          <w:kern w:val="0"/>
          <w:lang w:eastAsia="en-GB"/>
          <w14:ligatures w14:val="none"/>
        </w:rPr>
        <w:t xml:space="preserve">, building long term relationships with customers and the community </w:t>
      </w:r>
      <w:r w:rsidR="00EC768C" w:rsidRPr="00D23913">
        <w:rPr>
          <w:rFonts w:ascii="Arial" w:eastAsia="Times New Roman" w:hAnsi="Arial" w:cs="Arial"/>
          <w:kern w:val="0"/>
          <w:lang w:eastAsia="en-GB"/>
          <w14:ligatures w14:val="none"/>
        </w:rPr>
        <w:t>(Al-</w:t>
      </w:r>
      <w:proofErr w:type="spellStart"/>
      <w:r w:rsidR="00EC768C" w:rsidRPr="00D23913">
        <w:rPr>
          <w:rFonts w:ascii="Arial" w:eastAsia="Times New Roman" w:hAnsi="Arial" w:cs="Arial"/>
          <w:kern w:val="0"/>
          <w:lang w:eastAsia="en-GB"/>
          <w14:ligatures w14:val="none"/>
        </w:rPr>
        <w:t>Qaimari</w:t>
      </w:r>
      <w:proofErr w:type="spellEnd"/>
      <w:r w:rsidR="00EC768C" w:rsidRPr="00D23913">
        <w:rPr>
          <w:rFonts w:ascii="Arial" w:eastAsia="Times New Roman" w:hAnsi="Arial" w:cs="Arial"/>
          <w:kern w:val="0"/>
          <w:lang w:eastAsia="en-GB"/>
          <w14:ligatures w14:val="none"/>
        </w:rPr>
        <w:t xml:space="preserve"> and Khan, 2025)</w:t>
      </w:r>
      <w:r w:rsidR="00EC768C" w:rsidRPr="00D23913">
        <w:rPr>
          <w:rFonts w:ascii="Arial" w:eastAsia="Times New Roman" w:hAnsi="Arial" w:cs="Arial"/>
          <w:kern w:val="0"/>
          <w:lang w:eastAsia="en-GB"/>
          <w14:ligatures w14:val="none"/>
        </w:rPr>
        <w:t xml:space="preserve">, </w:t>
      </w:r>
      <w:r w:rsidR="00A239DB" w:rsidRPr="00D23913">
        <w:rPr>
          <w:rFonts w:ascii="Arial" w:eastAsia="Times New Roman" w:hAnsi="Arial" w:cs="Arial"/>
          <w:kern w:val="0"/>
          <w:lang w:eastAsia="en-GB"/>
          <w14:ligatures w14:val="none"/>
        </w:rPr>
        <w:t xml:space="preserve">and stronger workforce loyalty and improving manager – employee relationships </w:t>
      </w:r>
      <w:r w:rsidR="00A239DB" w:rsidRPr="00D23913">
        <w:rPr>
          <w:rFonts w:ascii="Arial" w:eastAsia="Times New Roman" w:hAnsi="Arial" w:cs="Arial"/>
          <w:kern w:val="0"/>
          <w:lang w:eastAsia="en-GB"/>
          <w14:ligatures w14:val="none"/>
        </w:rPr>
        <w:t>(FU, 2022)</w:t>
      </w:r>
      <w:r w:rsidR="00A239DB" w:rsidRPr="00D23913">
        <w:rPr>
          <w:rFonts w:ascii="Arial" w:eastAsia="Times New Roman" w:hAnsi="Arial" w:cs="Arial"/>
          <w:kern w:val="0"/>
          <w:lang w:eastAsia="en-GB"/>
          <w14:ligatures w14:val="none"/>
        </w:rPr>
        <w:t>.</w:t>
      </w:r>
    </w:p>
    <w:p w14:paraId="571C4E1D" w14:textId="2191B37C" w:rsidR="00B3798D" w:rsidRPr="00D23913" w:rsidRDefault="009128F9"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Organisational managers who are committed to contributing to global sustainability goals must look at the businesses production and consumption models. The traditional linear model, now seen as unsustainable </w:t>
      </w:r>
      <w:r w:rsidRPr="00D23913">
        <w:rPr>
          <w:rFonts w:ascii="Arial" w:eastAsia="Times New Roman" w:hAnsi="Arial" w:cs="Arial"/>
          <w:kern w:val="0"/>
          <w:lang w:eastAsia="en-GB"/>
          <w14:ligatures w14:val="none"/>
        </w:rPr>
        <w:t>(Macarthur, 2013)</w:t>
      </w:r>
      <w:r w:rsidRPr="00D23913">
        <w:rPr>
          <w:rFonts w:ascii="Arial" w:eastAsia="Times New Roman" w:hAnsi="Arial" w:cs="Arial"/>
          <w:kern w:val="0"/>
          <w:lang w:eastAsia="en-GB"/>
          <w14:ligatures w14:val="none"/>
        </w:rPr>
        <w:t xml:space="preserve">, applies a take, make, dispose model. Transitioning to a circular or service model allows businesses to become </w:t>
      </w:r>
      <w:r w:rsidR="009A4976" w:rsidRPr="00D23913">
        <w:rPr>
          <w:rFonts w:ascii="Arial" w:eastAsia="Times New Roman" w:hAnsi="Arial" w:cs="Arial"/>
          <w:kern w:val="0"/>
          <w:lang w:eastAsia="en-GB"/>
          <w14:ligatures w14:val="none"/>
        </w:rPr>
        <w:t xml:space="preserve">viable long term in a sustainable way. The circular economy aims to keep materials in a system until they are of no viable use through reuse, repair and recycle thus reducing the </w:t>
      </w:r>
      <w:proofErr w:type="gramStart"/>
      <w:r w:rsidR="009A4976" w:rsidRPr="00D23913">
        <w:rPr>
          <w:rFonts w:ascii="Arial" w:eastAsia="Times New Roman" w:hAnsi="Arial" w:cs="Arial"/>
          <w:kern w:val="0"/>
          <w:lang w:eastAsia="en-GB"/>
          <w14:ligatures w14:val="none"/>
        </w:rPr>
        <w:t>amount</w:t>
      </w:r>
      <w:proofErr w:type="gramEnd"/>
      <w:r w:rsidR="009A4976" w:rsidRPr="00D23913">
        <w:rPr>
          <w:rFonts w:ascii="Arial" w:eastAsia="Times New Roman" w:hAnsi="Arial" w:cs="Arial"/>
          <w:kern w:val="0"/>
          <w:lang w:eastAsia="en-GB"/>
          <w14:ligatures w14:val="none"/>
        </w:rPr>
        <w:t xml:space="preserve"> of natural materials needed and waste produced </w:t>
      </w:r>
      <w:r w:rsidR="009A4976" w:rsidRPr="00D23913">
        <w:rPr>
          <w:rFonts w:ascii="Arial" w:eastAsia="Times New Roman" w:hAnsi="Arial" w:cs="Arial"/>
          <w:kern w:val="0"/>
          <w:lang w:eastAsia="en-GB"/>
          <w14:ligatures w14:val="none"/>
        </w:rPr>
        <w:t xml:space="preserve">(Ellen </w:t>
      </w:r>
      <w:r w:rsidR="009A4976" w:rsidRPr="00D23913">
        <w:rPr>
          <w:rFonts w:ascii="Arial" w:eastAsia="Times New Roman" w:hAnsi="Arial" w:cs="Arial"/>
          <w:kern w:val="0"/>
          <w:lang w:eastAsia="en-GB"/>
          <w14:ligatures w14:val="none"/>
        </w:rPr>
        <w:lastRenderedPageBreak/>
        <w:t>MacArthur Foundation, 2023)</w:t>
      </w:r>
      <w:r w:rsidR="009A4976" w:rsidRPr="00D23913">
        <w:rPr>
          <w:rFonts w:ascii="Arial" w:eastAsia="Times New Roman" w:hAnsi="Arial" w:cs="Arial"/>
          <w:kern w:val="0"/>
          <w:lang w:eastAsia="en-GB"/>
          <w14:ligatures w14:val="none"/>
        </w:rPr>
        <w:t>. The service economy looks to provide customers with access and service rather than ownership, such as leasing and pay-per-use. This encourages businesses to consider the longevity and quality of their products as they require them to last longer</w:t>
      </w:r>
      <w:r w:rsidR="00F71F23" w:rsidRPr="00D23913">
        <w:rPr>
          <w:rFonts w:ascii="Arial" w:eastAsia="Times New Roman" w:hAnsi="Arial" w:cs="Arial"/>
          <w:kern w:val="0"/>
          <w:lang w:eastAsia="en-GB"/>
          <w14:ligatures w14:val="none"/>
        </w:rPr>
        <w:t xml:space="preserve"> </w:t>
      </w:r>
      <w:r w:rsidR="00F71F23" w:rsidRPr="00D23913">
        <w:rPr>
          <w:rFonts w:ascii="Arial" w:eastAsia="Times New Roman" w:hAnsi="Arial" w:cs="Arial"/>
          <w:kern w:val="0"/>
          <w:lang w:eastAsia="en-GB"/>
          <w14:ligatures w14:val="none"/>
        </w:rPr>
        <w:t>(Denning, 2014)</w:t>
      </w:r>
      <w:r w:rsidR="00F71F23" w:rsidRPr="00D23913">
        <w:rPr>
          <w:rFonts w:ascii="Arial" w:eastAsia="Times New Roman" w:hAnsi="Arial" w:cs="Arial"/>
          <w:kern w:val="0"/>
          <w:lang w:eastAsia="en-GB"/>
          <w14:ligatures w14:val="none"/>
        </w:rPr>
        <w:t>.</w:t>
      </w:r>
    </w:p>
    <w:p w14:paraId="14DCEC4B" w14:textId="66B6F838" w:rsidR="00F71F23" w:rsidRPr="00D23913" w:rsidRDefault="00F71F2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Both circular and service models offer organisational managers the opportunity to change their resource </w:t>
      </w:r>
      <w:r w:rsidR="000F474F" w:rsidRPr="00D23913">
        <w:rPr>
          <w:rFonts w:ascii="Arial" w:eastAsia="Times New Roman" w:hAnsi="Arial" w:cs="Arial"/>
          <w:kern w:val="0"/>
          <w:lang w:eastAsia="en-GB"/>
          <w14:ligatures w14:val="none"/>
        </w:rPr>
        <w:t xml:space="preserve">usage </w:t>
      </w:r>
      <w:r w:rsidRPr="00D23913">
        <w:rPr>
          <w:rFonts w:ascii="Arial" w:eastAsia="Times New Roman" w:hAnsi="Arial" w:cs="Arial"/>
          <w:kern w:val="0"/>
          <w:lang w:eastAsia="en-GB"/>
          <w14:ligatures w14:val="none"/>
        </w:rPr>
        <w:t xml:space="preserve">and waste </w:t>
      </w:r>
      <w:r w:rsidR="000F474F" w:rsidRPr="00D23913">
        <w:rPr>
          <w:rFonts w:ascii="Arial" w:eastAsia="Times New Roman" w:hAnsi="Arial" w:cs="Arial"/>
          <w:kern w:val="0"/>
          <w:lang w:eastAsia="en-GB"/>
          <w14:ligatures w14:val="none"/>
        </w:rPr>
        <w:t xml:space="preserve">production. Innovation and collaboration are key to this. Businesses need to innovate new product designs that use fewer natural resources and allow for material reclamation at the end of use all while producing less waste in the production process </w:t>
      </w:r>
      <w:r w:rsidR="000F474F" w:rsidRPr="00D23913">
        <w:rPr>
          <w:rFonts w:ascii="Arial" w:eastAsia="Times New Roman" w:hAnsi="Arial" w:cs="Arial"/>
          <w:kern w:val="0"/>
          <w:lang w:eastAsia="en-GB"/>
          <w14:ligatures w14:val="none"/>
        </w:rPr>
        <w:t xml:space="preserve">(Buddhika </w:t>
      </w:r>
      <w:proofErr w:type="spellStart"/>
      <w:r w:rsidR="000F474F" w:rsidRPr="00D23913">
        <w:rPr>
          <w:rFonts w:ascii="Arial" w:eastAsia="Times New Roman" w:hAnsi="Arial" w:cs="Arial"/>
          <w:kern w:val="0"/>
          <w:lang w:eastAsia="en-GB"/>
          <w14:ligatures w14:val="none"/>
        </w:rPr>
        <w:t>Hapuwatte</w:t>
      </w:r>
      <w:proofErr w:type="spellEnd"/>
      <w:r w:rsidR="000F474F" w:rsidRPr="00D23913">
        <w:rPr>
          <w:rFonts w:ascii="Arial" w:eastAsia="Times New Roman" w:hAnsi="Arial" w:cs="Arial"/>
          <w:kern w:val="0"/>
          <w:lang w:eastAsia="en-GB"/>
          <w14:ligatures w14:val="none"/>
        </w:rPr>
        <w:t xml:space="preserve"> et al., 2024)</w:t>
      </w:r>
      <w:r w:rsidR="000F474F" w:rsidRPr="00D23913">
        <w:rPr>
          <w:rFonts w:ascii="Arial" w:eastAsia="Times New Roman" w:hAnsi="Arial" w:cs="Arial"/>
          <w:kern w:val="0"/>
          <w:lang w:eastAsia="en-GB"/>
          <w14:ligatures w14:val="none"/>
        </w:rPr>
        <w:t>.</w:t>
      </w:r>
      <w:r w:rsidR="00FB66BF" w:rsidRPr="00D23913">
        <w:rPr>
          <w:rFonts w:ascii="Arial" w:eastAsia="Times New Roman" w:hAnsi="Arial" w:cs="Arial"/>
          <w:kern w:val="0"/>
          <w:lang w:eastAsia="en-GB"/>
          <w14:ligatures w14:val="none"/>
        </w:rPr>
        <w:t xml:space="preserve"> Traditionally businesses are siloed in their respective industries, however organisational managers who wish to transition to a circular economy need to collaborate with their stakeholders across supply, manufacturing and waste management chains, creating meaningful joint ventures with businesses in differing industries</w:t>
      </w:r>
      <w:r w:rsidR="00B9180B" w:rsidRPr="00D23913">
        <w:rPr>
          <w:rFonts w:ascii="Arial" w:eastAsia="Times New Roman" w:hAnsi="Arial" w:cs="Arial"/>
          <w:kern w:val="0"/>
          <w:lang w:eastAsia="en-GB"/>
          <w14:ligatures w14:val="none"/>
        </w:rPr>
        <w:t xml:space="preserve"> </w:t>
      </w:r>
      <w:r w:rsidR="00374322" w:rsidRPr="00D23913">
        <w:rPr>
          <w:rFonts w:ascii="Arial" w:eastAsia="Times New Roman" w:hAnsi="Arial" w:cs="Arial"/>
          <w:kern w:val="0"/>
          <w:lang w:eastAsia="en-GB"/>
          <w14:ligatures w14:val="none"/>
        </w:rPr>
        <w:t xml:space="preserve">(Danvers, Robertson and Zutshi, </w:t>
      </w:r>
      <w:proofErr w:type="gramStart"/>
      <w:r w:rsidR="00374322" w:rsidRPr="00D23913">
        <w:rPr>
          <w:rFonts w:ascii="Arial" w:eastAsia="Times New Roman" w:hAnsi="Arial" w:cs="Arial"/>
          <w:kern w:val="0"/>
          <w:lang w:eastAsia="en-GB"/>
          <w14:ligatures w14:val="none"/>
        </w:rPr>
        <w:t>2023)</w:t>
      </w:r>
      <w:r w:rsidR="00B9180B" w:rsidRPr="00D23913">
        <w:rPr>
          <w:rFonts w:ascii="Arial" w:eastAsia="Times New Roman" w:hAnsi="Arial" w:cs="Arial"/>
          <w:kern w:val="0"/>
          <w:lang w:eastAsia="en-GB"/>
          <w14:ligatures w14:val="none"/>
        </w:rPr>
        <w:t>(</w:t>
      </w:r>
      <w:proofErr w:type="gramEnd"/>
      <w:r w:rsidR="00B9180B" w:rsidRPr="00D23913">
        <w:rPr>
          <w:rFonts w:ascii="Arial" w:eastAsia="Times New Roman" w:hAnsi="Arial" w:cs="Arial"/>
          <w:kern w:val="0"/>
          <w:lang w:eastAsia="en-GB"/>
          <w14:ligatures w14:val="none"/>
        </w:rPr>
        <w:t>Bryson and Daniels, 2007)</w:t>
      </w:r>
      <w:r w:rsidR="00FB66BF" w:rsidRPr="00D23913">
        <w:rPr>
          <w:rFonts w:ascii="Arial" w:eastAsia="Times New Roman" w:hAnsi="Arial" w:cs="Arial"/>
          <w:kern w:val="0"/>
          <w:lang w:eastAsia="en-GB"/>
          <w14:ligatures w14:val="none"/>
        </w:rPr>
        <w:t xml:space="preserve">. </w:t>
      </w:r>
      <w:r w:rsidR="00B9180B" w:rsidRPr="00D23913">
        <w:rPr>
          <w:rFonts w:ascii="Arial" w:eastAsia="Times New Roman" w:hAnsi="Arial" w:cs="Arial"/>
          <w:kern w:val="0"/>
          <w:lang w:eastAsia="en-GB"/>
          <w14:ligatures w14:val="none"/>
        </w:rPr>
        <w:t xml:space="preserve">An example of this is Cwm Environmental, a commercial and household waste management company, who are creating a hub for circular economy manufacturing. Using their expertise in waste recycling they are collaborating with construction, textiles and design industries to create building and design materials from household waste. Along with this they have created a re-use village for the local community to buy items traditionally sent to landfill </w:t>
      </w:r>
      <w:r w:rsidR="00B9180B" w:rsidRPr="00D23913">
        <w:rPr>
          <w:rFonts w:ascii="Arial" w:eastAsia="Times New Roman" w:hAnsi="Arial" w:cs="Arial"/>
          <w:kern w:val="0"/>
          <w:lang w:eastAsia="en-GB"/>
          <w14:ligatures w14:val="none"/>
        </w:rPr>
        <w:t>(Taylor-Peter and Taylor-Peter, 2025)</w:t>
      </w:r>
    </w:p>
    <w:p w14:paraId="5DD9A290" w14:textId="137EC858" w:rsidR="00374322"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Organisational managers have the responsibility of creating long term value for their business while achieving positive impacts on global sustainability challenges. To do this they must embed theories into their long-term strategies that provide value to all their stakeholders. This is challenging as not all stakeholders can mutually benefit all </w:t>
      </w:r>
      <w:r w:rsidRPr="00D23913">
        <w:rPr>
          <w:rFonts w:ascii="Arial" w:eastAsia="Times New Roman" w:hAnsi="Arial" w:cs="Arial"/>
          <w:kern w:val="0"/>
          <w:lang w:eastAsia="en-GB"/>
          <w14:ligatures w14:val="none"/>
        </w:rPr>
        <w:lastRenderedPageBreak/>
        <w:t xml:space="preserve">the time. If the manager wishes to sincerely address global sustainability </w:t>
      </w:r>
      <w:proofErr w:type="gramStart"/>
      <w:r w:rsidRPr="00D23913">
        <w:rPr>
          <w:rFonts w:ascii="Arial" w:eastAsia="Times New Roman" w:hAnsi="Arial" w:cs="Arial"/>
          <w:kern w:val="0"/>
          <w:lang w:eastAsia="en-GB"/>
          <w14:ligatures w14:val="none"/>
        </w:rPr>
        <w:t>goals</w:t>
      </w:r>
      <w:proofErr w:type="gramEnd"/>
      <w:r w:rsidRPr="00D23913">
        <w:rPr>
          <w:rFonts w:ascii="Arial" w:eastAsia="Times New Roman" w:hAnsi="Arial" w:cs="Arial"/>
          <w:kern w:val="0"/>
          <w:lang w:eastAsia="en-GB"/>
          <w14:ligatures w14:val="none"/>
        </w:rPr>
        <w:t xml:space="preserve"> there are three strong theories to include in their long-term thinking. </w:t>
      </w:r>
    </w:p>
    <w:p w14:paraId="3A36DEDC" w14:textId="605F6984"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Planetary boundaries theory </w:t>
      </w:r>
      <w:r w:rsidRPr="00D23913">
        <w:rPr>
          <w:rFonts w:ascii="Arial" w:eastAsia="Times New Roman" w:hAnsi="Arial" w:cs="Arial"/>
          <w:kern w:val="0"/>
          <w:lang w:eastAsia="en-GB"/>
          <w14:ligatures w14:val="none"/>
        </w:rPr>
        <w:t>(</w:t>
      </w:r>
      <w:proofErr w:type="spellStart"/>
      <w:r w:rsidRPr="00D23913">
        <w:rPr>
          <w:rFonts w:ascii="Arial" w:eastAsia="Times New Roman" w:hAnsi="Arial" w:cs="Arial"/>
          <w:kern w:val="0"/>
          <w:lang w:eastAsia="en-GB"/>
          <w14:ligatures w14:val="none"/>
        </w:rPr>
        <w:t>Rockström</w:t>
      </w:r>
      <w:proofErr w:type="spellEnd"/>
      <w:r w:rsidRPr="00D23913">
        <w:rPr>
          <w:rFonts w:ascii="Arial" w:eastAsia="Times New Roman" w:hAnsi="Arial" w:cs="Arial"/>
          <w:kern w:val="0"/>
          <w:lang w:eastAsia="en-GB"/>
          <w14:ligatures w14:val="none"/>
        </w:rPr>
        <w:t>, 2009)</w:t>
      </w:r>
      <w:r w:rsidRPr="00D23913">
        <w:rPr>
          <w:rFonts w:ascii="Arial" w:eastAsia="Times New Roman" w:hAnsi="Arial" w:cs="Arial"/>
          <w:kern w:val="0"/>
          <w:lang w:eastAsia="en-GB"/>
          <w14:ligatures w14:val="none"/>
        </w:rPr>
        <w:t xml:space="preserve"> suggests that businesses are part of the natural earths </w:t>
      </w:r>
      <w:proofErr w:type="gramStart"/>
      <w:r w:rsidRPr="00D23913">
        <w:rPr>
          <w:rFonts w:ascii="Arial" w:eastAsia="Times New Roman" w:hAnsi="Arial" w:cs="Arial"/>
          <w:kern w:val="0"/>
          <w:lang w:eastAsia="en-GB"/>
          <w14:ligatures w14:val="none"/>
        </w:rPr>
        <w:t>systems</w:t>
      </w:r>
      <w:proofErr w:type="gramEnd"/>
      <w:r w:rsidRPr="00D23913">
        <w:rPr>
          <w:rFonts w:ascii="Arial" w:eastAsia="Times New Roman" w:hAnsi="Arial" w:cs="Arial"/>
          <w:kern w:val="0"/>
          <w:lang w:eastAsia="en-GB"/>
          <w14:ligatures w14:val="none"/>
        </w:rPr>
        <w:t xml:space="preserve"> and their activities affects these systems.  It proposes that humans have a safe operating space within ecological limits. If these limits are breached, then systems can destabilise. To a business this can mean impacts to supply chains and resources. This way of thinking allows business to look wider than the usual carbon impact to try to reduce exposures to system collapses </w:t>
      </w:r>
      <w:r w:rsidRPr="00D23913">
        <w:rPr>
          <w:rFonts w:ascii="Arial" w:eastAsia="Times New Roman" w:hAnsi="Arial" w:cs="Arial"/>
          <w:kern w:val="0"/>
          <w:lang w:eastAsia="en-GB"/>
          <w14:ligatures w14:val="none"/>
        </w:rPr>
        <w:t>(</w:t>
      </w:r>
      <w:proofErr w:type="spellStart"/>
      <w:r w:rsidRPr="00D23913">
        <w:rPr>
          <w:rFonts w:ascii="Arial" w:eastAsia="Times New Roman" w:hAnsi="Arial" w:cs="Arial"/>
          <w:kern w:val="0"/>
          <w:lang w:eastAsia="en-GB"/>
          <w14:ligatures w14:val="none"/>
        </w:rPr>
        <w:t>Rockström</w:t>
      </w:r>
      <w:proofErr w:type="spellEnd"/>
      <w:r w:rsidRPr="00D23913">
        <w:rPr>
          <w:rFonts w:ascii="Arial" w:eastAsia="Times New Roman" w:hAnsi="Arial" w:cs="Arial"/>
          <w:kern w:val="0"/>
          <w:lang w:eastAsia="en-GB"/>
          <w14:ligatures w14:val="none"/>
        </w:rPr>
        <w:t>, 2009)</w:t>
      </w:r>
      <w:r w:rsidRPr="00D23913">
        <w:rPr>
          <w:rFonts w:ascii="Arial" w:eastAsia="Times New Roman" w:hAnsi="Arial" w:cs="Arial"/>
          <w:kern w:val="0"/>
          <w:lang w:eastAsia="en-GB"/>
          <w14:ligatures w14:val="none"/>
        </w:rPr>
        <w:t xml:space="preserve">. A second useful theory when contemplating long term value creation is Regenerative leadership which aims to move businesses from sustainability to regenerating systems in the environment and community. This requires businesses to change from material extraction to restoration practices which can provide increased stakeholder engagement and loyalty </w:t>
      </w:r>
      <w:r w:rsidRPr="00D23913">
        <w:rPr>
          <w:rFonts w:ascii="Arial" w:eastAsia="Times New Roman" w:hAnsi="Arial" w:cs="Arial"/>
          <w:kern w:val="0"/>
          <w:lang w:eastAsia="en-GB"/>
          <w14:ligatures w14:val="none"/>
        </w:rPr>
        <w:t>(Hutchins and Storm, 2019)</w:t>
      </w:r>
      <w:r w:rsidRPr="00D23913">
        <w:rPr>
          <w:rFonts w:ascii="Arial" w:eastAsia="Times New Roman" w:hAnsi="Arial" w:cs="Arial"/>
          <w:kern w:val="0"/>
          <w:lang w:eastAsia="en-GB"/>
          <w14:ligatures w14:val="none"/>
        </w:rPr>
        <w:t>.</w:t>
      </w:r>
    </w:p>
    <w:p w14:paraId="708D42F8" w14:textId="5BAE79FC"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Finally, Doughnut Economics Theory suggests that although businesses need to recognise the environmental ceilings, they also need to be aware of the minimum standards required for human wellbeing. This requires managers to look at equitable systems which demand balance across all stakeholders. This theory provides businesses with opportunities to work towards environmental goals while providing employees and community stakeholders with reassurance that their needs are also being met </w:t>
      </w:r>
      <w:r w:rsidRPr="00D23913">
        <w:rPr>
          <w:rFonts w:ascii="Arial" w:eastAsia="Times New Roman" w:hAnsi="Arial" w:cs="Arial"/>
          <w:kern w:val="0"/>
          <w:lang w:eastAsia="en-GB"/>
          <w14:ligatures w14:val="none"/>
        </w:rPr>
        <w:t>(Raworth, 2017)</w:t>
      </w:r>
      <w:r w:rsidRPr="00D23913">
        <w:rPr>
          <w:rFonts w:ascii="Arial" w:eastAsia="Times New Roman" w:hAnsi="Arial" w:cs="Arial"/>
          <w:kern w:val="0"/>
          <w:lang w:eastAsia="en-GB"/>
          <w14:ligatures w14:val="none"/>
        </w:rPr>
        <w:t xml:space="preserve">. By integrating one of these theories, organisational managers can begin to create greater impact on global sustainability challenges. </w:t>
      </w:r>
    </w:p>
    <w:p w14:paraId="78FC65D9"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In conclusion, the global sustainability challenge requires organisational managers to rethink traditional assumptions about value creation, leadership, and the purpose of business. As demonstrated throughout this discussion, modern management must </w:t>
      </w:r>
      <w:r w:rsidRPr="00D23913">
        <w:rPr>
          <w:rFonts w:ascii="Arial" w:eastAsia="Times New Roman" w:hAnsi="Arial" w:cs="Arial"/>
          <w:kern w:val="0"/>
          <w:lang w:eastAsia="en-GB"/>
          <w14:ligatures w14:val="none"/>
        </w:rPr>
        <w:lastRenderedPageBreak/>
        <w:t>evolve beyond narrow financial objectives to embrace long</w:t>
      </w:r>
      <w:r w:rsidRPr="00D23913">
        <w:rPr>
          <w:rFonts w:ascii="Arial" w:eastAsia="Times New Roman" w:hAnsi="Arial" w:cs="Arial"/>
          <w:kern w:val="0"/>
          <w:lang w:eastAsia="en-GB"/>
          <w14:ligatures w14:val="none"/>
        </w:rPr>
        <w:noBreakHyphen/>
        <w:t>term resilience, stakeholder wellbeing, and ecological responsibility. Integrating frameworks such as Planetary Boundaries, Regenerative Leadership, and Doughnut Economics provides managers with pathways to understand environmental limits, actively restore social and ecological systems, and balance human needs within a safe and just operating space. By embedding these theories into strategic decision</w:t>
      </w:r>
      <w:r w:rsidRPr="00D23913">
        <w:rPr>
          <w:rFonts w:ascii="Arial" w:eastAsia="Times New Roman" w:hAnsi="Arial" w:cs="Arial"/>
          <w:kern w:val="0"/>
          <w:lang w:eastAsia="en-GB"/>
          <w14:ligatures w14:val="none"/>
        </w:rPr>
        <w:noBreakHyphen/>
        <w:t>making, organisational managers are better equipped to navigate uncertainty, foster innovation, strengthen stakeholder relationships, and contribute meaningfully to global sustainability goals. Ultimately, businesses that align financial performance with environmental and social stewardship are more likely to thrive in an increasingly complex and interconnected world.</w:t>
      </w:r>
    </w:p>
    <w:p w14:paraId="44C269AD" w14:textId="77777777" w:rsidR="00D23913" w:rsidRPr="00D23913" w:rsidRDefault="00D23913" w:rsidP="00D23913">
      <w:pPr>
        <w:spacing w:line="480" w:lineRule="auto"/>
        <w:jc w:val="both"/>
        <w:rPr>
          <w:rFonts w:ascii="Arial" w:eastAsia="Times New Roman" w:hAnsi="Arial" w:cs="Arial"/>
          <w:b/>
          <w:bCs/>
          <w:kern w:val="0"/>
          <w:lang w:eastAsia="en-GB"/>
          <w14:ligatures w14:val="none"/>
        </w:rPr>
      </w:pPr>
      <w:r w:rsidRPr="00D23913">
        <w:rPr>
          <w:rFonts w:ascii="Arial" w:eastAsia="Times New Roman" w:hAnsi="Arial" w:cs="Arial"/>
          <w:b/>
          <w:bCs/>
          <w:kern w:val="0"/>
          <w:lang w:eastAsia="en-GB"/>
          <w14:ligatures w14:val="none"/>
        </w:rPr>
        <w:t>Reference list</w:t>
      </w:r>
    </w:p>
    <w:p w14:paraId="715CF294"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ACCA (n.d.). </w:t>
      </w:r>
      <w:r w:rsidRPr="00D23913">
        <w:rPr>
          <w:rFonts w:ascii="Arial" w:eastAsia="Times New Roman" w:hAnsi="Arial" w:cs="Arial"/>
          <w:i/>
          <w:iCs/>
          <w:kern w:val="0"/>
          <w:lang w:eastAsia="en-GB"/>
          <w14:ligatures w14:val="none"/>
        </w:rPr>
        <w:t>Integrated reporting and performance management | ACCA Global</w:t>
      </w:r>
      <w:r w:rsidRPr="00D23913">
        <w:rPr>
          <w:rFonts w:ascii="Arial" w:eastAsia="Times New Roman" w:hAnsi="Arial" w:cs="Arial"/>
          <w:kern w:val="0"/>
          <w:lang w:eastAsia="en-GB"/>
          <w14:ligatures w14:val="none"/>
        </w:rPr>
        <w:t>. [online] www.accaglobal.com. Available at: https://www.accaglobal.com/gb/en/student/exam-support-resources/professional-exams-study-resources/p5/technical-articles/int-reporting-and-pm.html.</w:t>
      </w:r>
    </w:p>
    <w:p w14:paraId="15D304B7"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Al-</w:t>
      </w:r>
      <w:proofErr w:type="spellStart"/>
      <w:r w:rsidRPr="00D23913">
        <w:rPr>
          <w:rFonts w:ascii="Arial" w:eastAsia="Times New Roman" w:hAnsi="Arial" w:cs="Arial"/>
          <w:kern w:val="0"/>
          <w:lang w:eastAsia="en-GB"/>
          <w14:ligatures w14:val="none"/>
        </w:rPr>
        <w:t>Qaimari</w:t>
      </w:r>
      <w:proofErr w:type="spellEnd"/>
      <w:r w:rsidRPr="00D23913">
        <w:rPr>
          <w:rFonts w:ascii="Arial" w:eastAsia="Times New Roman" w:hAnsi="Arial" w:cs="Arial"/>
          <w:kern w:val="0"/>
          <w:lang w:eastAsia="en-GB"/>
          <w14:ligatures w14:val="none"/>
        </w:rPr>
        <w:t xml:space="preserve">, G. and Khan, M.A. (2025). Correction to: Strategic Planning for Higher Education Institutions. </w:t>
      </w:r>
      <w:r w:rsidRPr="00D23913">
        <w:rPr>
          <w:rFonts w:ascii="Arial" w:eastAsia="Times New Roman" w:hAnsi="Arial" w:cs="Arial"/>
          <w:i/>
          <w:iCs/>
          <w:kern w:val="0"/>
          <w:lang w:eastAsia="en-GB"/>
          <w14:ligatures w14:val="none"/>
        </w:rPr>
        <w:t>Strategic Planning for Higher Education Institutions</w:t>
      </w:r>
      <w:r w:rsidRPr="00D23913">
        <w:rPr>
          <w:rFonts w:ascii="Arial" w:eastAsia="Times New Roman" w:hAnsi="Arial" w:cs="Arial"/>
          <w:kern w:val="0"/>
          <w:lang w:eastAsia="en-GB"/>
          <w14:ligatures w14:val="none"/>
        </w:rPr>
        <w:t xml:space="preserve">, pp.C1–C1.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://doi.org/10.1007/978-3-032-04788-5_19</w:t>
      </w:r>
      <w:proofErr w:type="gramEnd"/>
      <w:r w:rsidRPr="00D23913">
        <w:rPr>
          <w:rFonts w:ascii="Arial" w:eastAsia="Times New Roman" w:hAnsi="Arial" w:cs="Arial"/>
          <w:kern w:val="0"/>
          <w:lang w:eastAsia="en-GB"/>
          <w14:ligatures w14:val="none"/>
        </w:rPr>
        <w:t>.</w:t>
      </w:r>
    </w:p>
    <w:p w14:paraId="5B689827"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Albrecht, S.L., Dalton, J.R. and Kavadas, V. (2024). Employee pro-environmental proactive </w:t>
      </w:r>
      <w:proofErr w:type="spellStart"/>
      <w:r w:rsidRPr="00D23913">
        <w:rPr>
          <w:rFonts w:ascii="Arial" w:eastAsia="Times New Roman" w:hAnsi="Arial" w:cs="Arial"/>
          <w:kern w:val="0"/>
          <w:lang w:eastAsia="en-GB"/>
          <w14:ligatures w14:val="none"/>
        </w:rPr>
        <w:t>behavior</w:t>
      </w:r>
      <w:proofErr w:type="spellEnd"/>
      <w:r w:rsidRPr="00D23913">
        <w:rPr>
          <w:rFonts w:ascii="Arial" w:eastAsia="Times New Roman" w:hAnsi="Arial" w:cs="Arial"/>
          <w:kern w:val="0"/>
          <w:lang w:eastAsia="en-GB"/>
          <w14:ligatures w14:val="none"/>
        </w:rPr>
        <w:t xml:space="preserve">: the influence of pro-environmental senior leader and organizational support, supervisor and co-worker support, and employee pro-environmental engagement. </w:t>
      </w:r>
      <w:r w:rsidRPr="00D23913">
        <w:rPr>
          <w:rFonts w:ascii="Arial" w:eastAsia="Times New Roman" w:hAnsi="Arial" w:cs="Arial"/>
          <w:i/>
          <w:iCs/>
          <w:kern w:val="0"/>
          <w:lang w:eastAsia="en-GB"/>
          <w14:ligatures w14:val="none"/>
        </w:rPr>
        <w:t>Frontiers in Sustainability</w:t>
      </w:r>
      <w:r w:rsidRPr="00D23913">
        <w:rPr>
          <w:rFonts w:ascii="Arial" w:eastAsia="Times New Roman" w:hAnsi="Arial" w:cs="Arial"/>
          <w:kern w:val="0"/>
          <w:lang w:eastAsia="en-GB"/>
          <w14:ligatures w14:val="none"/>
        </w:rPr>
        <w:t xml:space="preserve">, 5.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://doi.org/10.3389/frsus.2024.1455556</w:t>
      </w:r>
      <w:proofErr w:type="gramEnd"/>
      <w:r w:rsidRPr="00D23913">
        <w:rPr>
          <w:rFonts w:ascii="Arial" w:eastAsia="Times New Roman" w:hAnsi="Arial" w:cs="Arial"/>
          <w:kern w:val="0"/>
          <w:lang w:eastAsia="en-GB"/>
          <w14:ligatures w14:val="none"/>
        </w:rPr>
        <w:t>.</w:t>
      </w:r>
    </w:p>
    <w:p w14:paraId="56A1E86F"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lastRenderedPageBreak/>
        <w:t xml:space="preserve">Barton, D. and Wiseman, M. (2014). Focusing capital on the long term. </w:t>
      </w:r>
      <w:r w:rsidRPr="00D23913">
        <w:rPr>
          <w:rFonts w:ascii="Arial" w:eastAsia="Times New Roman" w:hAnsi="Arial" w:cs="Arial"/>
          <w:i/>
          <w:iCs/>
          <w:kern w:val="0"/>
          <w:lang w:eastAsia="en-GB"/>
          <w14:ligatures w14:val="none"/>
        </w:rPr>
        <w:t>Harvard business review</w:t>
      </w:r>
      <w:r w:rsidRPr="00D23913">
        <w:rPr>
          <w:rFonts w:ascii="Arial" w:eastAsia="Times New Roman" w:hAnsi="Arial" w:cs="Arial"/>
          <w:kern w:val="0"/>
          <w:lang w:eastAsia="en-GB"/>
          <w14:ligatures w14:val="none"/>
        </w:rPr>
        <w:t>, 92(1/2), pp.44–51.</w:t>
      </w:r>
    </w:p>
    <w:p w14:paraId="1C5EC31E"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Bryson, J.R. and Daniels, P.W. (2007). </w:t>
      </w:r>
      <w:r w:rsidRPr="00D23913">
        <w:rPr>
          <w:rFonts w:ascii="Arial" w:eastAsia="Times New Roman" w:hAnsi="Arial" w:cs="Arial"/>
          <w:i/>
          <w:iCs/>
          <w:kern w:val="0"/>
          <w:lang w:eastAsia="en-GB"/>
          <w14:ligatures w14:val="none"/>
        </w:rPr>
        <w:t>The Handbook of Service Industries</w:t>
      </w:r>
      <w:r w:rsidRPr="00D23913">
        <w:rPr>
          <w:rFonts w:ascii="Arial" w:eastAsia="Times New Roman" w:hAnsi="Arial" w:cs="Arial"/>
          <w:kern w:val="0"/>
          <w:lang w:eastAsia="en-GB"/>
          <w14:ligatures w14:val="none"/>
        </w:rPr>
        <w:t>. Edward Elgar Publishing.</w:t>
      </w:r>
    </w:p>
    <w:p w14:paraId="7A7012BD"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Buddhika Hapuwatte, Last, N., Sami Karsli, Gaurav Aher, Morris, K.C. and Ferrero, V. (2024). From Principles to Practice: Product Design Foundations for a Circular Economy. </w:t>
      </w:r>
      <w:r w:rsidRPr="00D23913">
        <w:rPr>
          <w:rFonts w:ascii="Arial" w:eastAsia="Times New Roman" w:hAnsi="Arial" w:cs="Arial"/>
          <w:i/>
          <w:iCs/>
          <w:kern w:val="0"/>
          <w:lang w:eastAsia="en-GB"/>
          <w14:ligatures w14:val="none"/>
        </w:rPr>
        <w:t>International Mechanical Engineering Congress and Exposition</w:t>
      </w:r>
      <w:r w:rsidRPr="00D23913">
        <w:rPr>
          <w:rFonts w:ascii="Arial" w:eastAsia="Times New Roman" w:hAnsi="Arial" w:cs="Arial"/>
          <w:kern w:val="0"/>
          <w:lang w:eastAsia="en-GB"/>
          <w14:ligatures w14:val="none"/>
        </w:rPr>
        <w:t xml:space="preserve">. [online]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://doi.org/10.1115/imece2024-146537</w:t>
      </w:r>
      <w:proofErr w:type="gramEnd"/>
      <w:r w:rsidRPr="00D23913">
        <w:rPr>
          <w:rFonts w:ascii="Arial" w:eastAsia="Times New Roman" w:hAnsi="Arial" w:cs="Arial"/>
          <w:kern w:val="0"/>
          <w:lang w:eastAsia="en-GB"/>
          <w14:ligatures w14:val="none"/>
        </w:rPr>
        <w:t>.</w:t>
      </w:r>
    </w:p>
    <w:p w14:paraId="388BC962"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Business Roundtable (2019a). </w:t>
      </w:r>
      <w:r w:rsidRPr="00D23913">
        <w:rPr>
          <w:rFonts w:ascii="Arial" w:eastAsia="Times New Roman" w:hAnsi="Arial" w:cs="Arial"/>
          <w:i/>
          <w:iCs/>
          <w:kern w:val="0"/>
          <w:lang w:eastAsia="en-GB"/>
          <w14:ligatures w14:val="none"/>
        </w:rPr>
        <w:t>About Us</w:t>
      </w:r>
      <w:r w:rsidRPr="00D23913">
        <w:rPr>
          <w:rFonts w:ascii="Arial" w:eastAsia="Times New Roman" w:hAnsi="Arial" w:cs="Arial"/>
          <w:kern w:val="0"/>
          <w:lang w:eastAsia="en-GB"/>
          <w14:ligatures w14:val="none"/>
        </w:rPr>
        <w:t>. [online] Businessroundtable.org. Available at: https://www.businessroundtable.org/about-us.</w:t>
      </w:r>
    </w:p>
    <w:p w14:paraId="65B97DA8"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Business Roundtable (2019b). </w:t>
      </w:r>
      <w:r w:rsidRPr="00D23913">
        <w:rPr>
          <w:rFonts w:ascii="Arial" w:eastAsia="Times New Roman" w:hAnsi="Arial" w:cs="Arial"/>
          <w:i/>
          <w:iCs/>
          <w:kern w:val="0"/>
          <w:lang w:eastAsia="en-GB"/>
          <w14:ligatures w14:val="none"/>
        </w:rPr>
        <w:t>Business Roundtable Redefines the Purpose of a Corporation to Promote ‘An Economy That Serves All Americans’</w:t>
      </w:r>
      <w:r w:rsidRPr="00D23913">
        <w:rPr>
          <w:rFonts w:ascii="Arial" w:eastAsia="Times New Roman" w:hAnsi="Arial" w:cs="Arial"/>
          <w:kern w:val="0"/>
          <w:lang w:eastAsia="en-GB"/>
          <w14:ligatures w14:val="none"/>
        </w:rPr>
        <w:t>. [online] Business Roundtable. Available at: https://www.businessroundtable.org/business-roundtable-redefines-the-purpose-of-a-corporation-to-promote-an-economy-that-serves-all-americans.</w:t>
      </w:r>
    </w:p>
    <w:p w14:paraId="181673B2"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Chen, K. and Pietrzak, P. (2025). </w:t>
      </w:r>
      <w:r w:rsidRPr="00D23913">
        <w:rPr>
          <w:rFonts w:ascii="Arial" w:eastAsia="Times New Roman" w:hAnsi="Arial" w:cs="Arial"/>
          <w:i/>
          <w:iCs/>
          <w:kern w:val="0"/>
          <w:lang w:eastAsia="en-GB"/>
          <w14:ligatures w14:val="none"/>
        </w:rPr>
        <w:t>Trust, Sustainability, and Resilience</w:t>
      </w:r>
      <w:r w:rsidRPr="00D23913">
        <w:rPr>
          <w:rFonts w:ascii="Arial" w:eastAsia="Times New Roman" w:hAnsi="Arial" w:cs="Arial"/>
          <w:kern w:val="0"/>
          <w:lang w:eastAsia="en-GB"/>
          <w14:ligatures w14:val="none"/>
        </w:rPr>
        <w:t>. Taylor &amp; Francis.</w:t>
      </w:r>
    </w:p>
    <w:p w14:paraId="30612917"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Clarke, T. (2020). The Contest on Corporate Purpose: Why Lynn Stout was Right and Milton Friedman was Wrong. </w:t>
      </w:r>
      <w:r w:rsidRPr="00D23913">
        <w:rPr>
          <w:rFonts w:ascii="Arial" w:eastAsia="Times New Roman" w:hAnsi="Arial" w:cs="Arial"/>
          <w:i/>
          <w:iCs/>
          <w:kern w:val="0"/>
          <w:lang w:eastAsia="en-GB"/>
          <w14:ligatures w14:val="none"/>
        </w:rPr>
        <w:t>Accounting, Economics, and Law: A Convivium</w:t>
      </w:r>
      <w:r w:rsidRPr="00D23913">
        <w:rPr>
          <w:rFonts w:ascii="Arial" w:eastAsia="Times New Roman" w:hAnsi="Arial" w:cs="Arial"/>
          <w:kern w:val="0"/>
          <w:lang w:eastAsia="en-GB"/>
          <w14:ligatures w14:val="none"/>
        </w:rPr>
        <w:t xml:space="preserve">, 10(3).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://doi.org/10.1515/ael-2020-0145</w:t>
      </w:r>
      <w:proofErr w:type="gramEnd"/>
      <w:r w:rsidRPr="00D23913">
        <w:rPr>
          <w:rFonts w:ascii="Arial" w:eastAsia="Times New Roman" w:hAnsi="Arial" w:cs="Arial"/>
          <w:kern w:val="0"/>
          <w:lang w:eastAsia="en-GB"/>
          <w14:ligatures w14:val="none"/>
        </w:rPr>
        <w:t>.</w:t>
      </w:r>
    </w:p>
    <w:p w14:paraId="1A721E64"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Cord, R.A. and J Daniel Hammond (2016). </w:t>
      </w:r>
      <w:r w:rsidRPr="00D23913">
        <w:rPr>
          <w:rFonts w:ascii="Arial" w:eastAsia="Times New Roman" w:hAnsi="Arial" w:cs="Arial"/>
          <w:i/>
          <w:iCs/>
          <w:kern w:val="0"/>
          <w:lang w:eastAsia="en-GB"/>
          <w14:ligatures w14:val="none"/>
        </w:rPr>
        <w:t xml:space="preserve">Milton </w:t>
      </w:r>
      <w:proofErr w:type="gramStart"/>
      <w:r w:rsidRPr="00D23913">
        <w:rPr>
          <w:rFonts w:ascii="Arial" w:eastAsia="Times New Roman" w:hAnsi="Arial" w:cs="Arial"/>
          <w:i/>
          <w:iCs/>
          <w:kern w:val="0"/>
          <w:lang w:eastAsia="en-GB"/>
          <w14:ligatures w14:val="none"/>
        </w:rPr>
        <w:t>Friedman :</w:t>
      </w:r>
      <w:proofErr w:type="gramEnd"/>
      <w:r w:rsidRPr="00D23913">
        <w:rPr>
          <w:rFonts w:ascii="Arial" w:eastAsia="Times New Roman" w:hAnsi="Arial" w:cs="Arial"/>
          <w:i/>
          <w:iCs/>
          <w:kern w:val="0"/>
          <w:lang w:eastAsia="en-GB"/>
          <w14:ligatures w14:val="none"/>
        </w:rPr>
        <w:t xml:space="preserve"> contributions to economics and public policy</w:t>
      </w:r>
      <w:r w:rsidRPr="00D23913">
        <w:rPr>
          <w:rFonts w:ascii="Arial" w:eastAsia="Times New Roman" w:hAnsi="Arial" w:cs="Arial"/>
          <w:kern w:val="0"/>
          <w:lang w:eastAsia="en-GB"/>
          <w14:ligatures w14:val="none"/>
        </w:rPr>
        <w:t xml:space="preserve">. Oxford, United </w:t>
      </w:r>
      <w:proofErr w:type="gramStart"/>
      <w:r w:rsidRPr="00D23913">
        <w:rPr>
          <w:rFonts w:ascii="Arial" w:eastAsia="Times New Roman" w:hAnsi="Arial" w:cs="Arial"/>
          <w:kern w:val="0"/>
          <w:lang w:eastAsia="en-GB"/>
          <w14:ligatures w14:val="none"/>
        </w:rPr>
        <w:t>Kingdom ;</w:t>
      </w:r>
      <w:proofErr w:type="gramEnd"/>
      <w:r w:rsidRPr="00D23913">
        <w:rPr>
          <w:rFonts w:ascii="Arial" w:eastAsia="Times New Roman" w:hAnsi="Arial" w:cs="Arial"/>
          <w:kern w:val="0"/>
          <w:lang w:eastAsia="en-GB"/>
          <w14:ligatures w14:val="none"/>
        </w:rPr>
        <w:t xml:space="preserve"> New York, Ny: Oxford University Press, Cop.</w:t>
      </w:r>
    </w:p>
    <w:p w14:paraId="27049D4C"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lastRenderedPageBreak/>
        <w:t xml:space="preserve">Costco (2023). </w:t>
      </w:r>
      <w:r w:rsidRPr="00D23913">
        <w:rPr>
          <w:rFonts w:ascii="Arial" w:eastAsia="Times New Roman" w:hAnsi="Arial" w:cs="Arial"/>
          <w:i/>
          <w:iCs/>
          <w:kern w:val="0"/>
          <w:lang w:eastAsia="en-GB"/>
          <w14:ligatures w14:val="none"/>
        </w:rPr>
        <w:t>What is Costco’s Mission Statement and Code of Ethics?</w:t>
      </w:r>
      <w:r w:rsidRPr="00D23913">
        <w:rPr>
          <w:rFonts w:ascii="Arial" w:eastAsia="Times New Roman" w:hAnsi="Arial" w:cs="Arial"/>
          <w:kern w:val="0"/>
          <w:lang w:eastAsia="en-GB"/>
          <w14:ligatures w14:val="none"/>
        </w:rPr>
        <w:t xml:space="preserve"> [online] Costco. Available at: https://customerservice.costco.com/app/answers/detail/a_id/829/~/what-is-costcos-mission-statement-and-code-of-ethics%3F.</w:t>
      </w:r>
    </w:p>
    <w:p w14:paraId="77134492"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Daft, R.L. and Marcic, D. (2023). </w:t>
      </w:r>
      <w:r w:rsidRPr="00D23913">
        <w:rPr>
          <w:rFonts w:ascii="Arial" w:eastAsia="Times New Roman" w:hAnsi="Arial" w:cs="Arial"/>
          <w:i/>
          <w:iCs/>
          <w:kern w:val="0"/>
          <w:lang w:eastAsia="en-GB"/>
          <w14:ligatures w14:val="none"/>
        </w:rPr>
        <w:t>Understanding management</w:t>
      </w:r>
      <w:r w:rsidRPr="00D23913">
        <w:rPr>
          <w:rFonts w:ascii="Arial" w:eastAsia="Times New Roman" w:hAnsi="Arial" w:cs="Arial"/>
          <w:kern w:val="0"/>
          <w:lang w:eastAsia="en-GB"/>
          <w14:ligatures w14:val="none"/>
        </w:rPr>
        <w:t xml:space="preserve">. 12th ed. </w:t>
      </w:r>
      <w:proofErr w:type="gramStart"/>
      <w:r w:rsidRPr="00D23913">
        <w:rPr>
          <w:rFonts w:ascii="Arial" w:eastAsia="Times New Roman" w:hAnsi="Arial" w:cs="Arial"/>
          <w:kern w:val="0"/>
          <w:lang w:eastAsia="en-GB"/>
          <w14:ligatures w14:val="none"/>
        </w:rPr>
        <w:t>Australia ;</w:t>
      </w:r>
      <w:proofErr w:type="gramEnd"/>
      <w:r w:rsidRPr="00D23913">
        <w:rPr>
          <w:rFonts w:ascii="Arial" w:eastAsia="Times New Roman" w:hAnsi="Arial" w:cs="Arial"/>
          <w:kern w:val="0"/>
          <w:lang w:eastAsia="en-GB"/>
          <w14:ligatures w14:val="none"/>
        </w:rPr>
        <w:t xml:space="preserve"> Brazil: Cengage Learning.</w:t>
      </w:r>
    </w:p>
    <w:p w14:paraId="393A9EAF"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Danvers, S., Robertson, J. and Zutshi, A. (2023). Conceptualizing How Collaboration Advances Circularity. </w:t>
      </w:r>
      <w:r w:rsidRPr="00D23913">
        <w:rPr>
          <w:rFonts w:ascii="Arial" w:eastAsia="Times New Roman" w:hAnsi="Arial" w:cs="Arial"/>
          <w:i/>
          <w:iCs/>
          <w:kern w:val="0"/>
          <w:lang w:eastAsia="en-GB"/>
          <w14:ligatures w14:val="none"/>
        </w:rPr>
        <w:t>Sustainability</w:t>
      </w:r>
      <w:r w:rsidRPr="00D23913">
        <w:rPr>
          <w:rFonts w:ascii="Arial" w:eastAsia="Times New Roman" w:hAnsi="Arial" w:cs="Arial"/>
          <w:kern w:val="0"/>
          <w:lang w:eastAsia="en-GB"/>
          <w14:ligatures w14:val="none"/>
        </w:rPr>
        <w:t xml:space="preserve">, 15(6), p.5553.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://doi.org/10.3390/su15065553</w:t>
      </w:r>
      <w:proofErr w:type="gramEnd"/>
      <w:r w:rsidRPr="00D23913">
        <w:rPr>
          <w:rFonts w:ascii="Arial" w:eastAsia="Times New Roman" w:hAnsi="Arial" w:cs="Arial"/>
          <w:kern w:val="0"/>
          <w:lang w:eastAsia="en-GB"/>
          <w14:ligatures w14:val="none"/>
        </w:rPr>
        <w:t>.</w:t>
      </w:r>
    </w:p>
    <w:p w14:paraId="18E66CFA"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Denning, S. (2014). An economy of access is opening for business: five strategies for success. </w:t>
      </w:r>
      <w:r w:rsidRPr="00D23913">
        <w:rPr>
          <w:rFonts w:ascii="Arial" w:eastAsia="Times New Roman" w:hAnsi="Arial" w:cs="Arial"/>
          <w:i/>
          <w:iCs/>
          <w:kern w:val="0"/>
          <w:lang w:eastAsia="en-GB"/>
          <w14:ligatures w14:val="none"/>
        </w:rPr>
        <w:t>Strategy &amp; Leadership</w:t>
      </w:r>
      <w:r w:rsidRPr="00D23913">
        <w:rPr>
          <w:rFonts w:ascii="Arial" w:eastAsia="Times New Roman" w:hAnsi="Arial" w:cs="Arial"/>
          <w:kern w:val="0"/>
          <w:lang w:eastAsia="en-GB"/>
          <w14:ligatures w14:val="none"/>
        </w:rPr>
        <w:t xml:space="preserve">, 42(4), pp.14–21.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://doi.org/10.1108/sl-05-2014-0037</w:t>
      </w:r>
      <w:proofErr w:type="gramEnd"/>
      <w:r w:rsidRPr="00D23913">
        <w:rPr>
          <w:rFonts w:ascii="Arial" w:eastAsia="Times New Roman" w:hAnsi="Arial" w:cs="Arial"/>
          <w:kern w:val="0"/>
          <w:lang w:eastAsia="en-GB"/>
          <w14:ligatures w14:val="none"/>
        </w:rPr>
        <w:t>.</w:t>
      </w:r>
    </w:p>
    <w:p w14:paraId="5AEF7EA5"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Department for Business, Energy &amp; Industrial Strategy (BEIS) (2023) </w:t>
      </w:r>
      <w:r w:rsidRPr="00D23913">
        <w:rPr>
          <w:rFonts w:ascii="Arial" w:eastAsia="Times New Roman" w:hAnsi="Arial" w:cs="Arial"/>
          <w:i/>
          <w:iCs/>
          <w:kern w:val="0"/>
          <w:lang w:eastAsia="en-GB"/>
          <w14:ligatures w14:val="none"/>
        </w:rPr>
        <w:t>UK Innovation Strategy: Leading the future by creating it</w:t>
      </w:r>
      <w:r w:rsidRPr="00D23913">
        <w:rPr>
          <w:rFonts w:ascii="Arial" w:eastAsia="Times New Roman" w:hAnsi="Arial" w:cs="Arial"/>
          <w:kern w:val="0"/>
          <w:lang w:eastAsia="en-GB"/>
          <w14:ligatures w14:val="none"/>
        </w:rPr>
        <w:t xml:space="preserve">. Available at: https://www.gov.uk/government/publications/uk-innovation-strategy-leading-the-future-by-creating-it/uk-innovation-strategy-leading-the-future-by-creating-it-accessible-webpage </w:t>
      </w:r>
    </w:p>
    <w:p w14:paraId="30DA7940"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Drucker, P.F. (1954). </w:t>
      </w:r>
      <w:r w:rsidRPr="00D23913">
        <w:rPr>
          <w:rFonts w:ascii="Arial" w:eastAsia="Times New Roman" w:hAnsi="Arial" w:cs="Arial"/>
          <w:i/>
          <w:iCs/>
          <w:kern w:val="0"/>
          <w:lang w:eastAsia="en-GB"/>
          <w14:ligatures w14:val="none"/>
        </w:rPr>
        <w:t>The practice of management</w:t>
      </w:r>
      <w:r w:rsidRPr="00D23913">
        <w:rPr>
          <w:rFonts w:ascii="Arial" w:eastAsia="Times New Roman" w:hAnsi="Arial" w:cs="Arial"/>
          <w:kern w:val="0"/>
          <w:lang w:eastAsia="en-GB"/>
          <w14:ligatures w14:val="none"/>
        </w:rPr>
        <w:t>. Oxford: Elsevier.</w:t>
      </w:r>
    </w:p>
    <w:p w14:paraId="486A6903"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Eccles, R.G. and </w:t>
      </w:r>
      <w:proofErr w:type="spellStart"/>
      <w:r w:rsidRPr="00D23913">
        <w:rPr>
          <w:rFonts w:ascii="Arial" w:eastAsia="Times New Roman" w:hAnsi="Arial" w:cs="Arial"/>
          <w:kern w:val="0"/>
          <w:lang w:eastAsia="en-GB"/>
          <w14:ligatures w14:val="none"/>
        </w:rPr>
        <w:t>Krzus</w:t>
      </w:r>
      <w:proofErr w:type="spellEnd"/>
      <w:r w:rsidRPr="00D23913">
        <w:rPr>
          <w:rFonts w:ascii="Arial" w:eastAsia="Times New Roman" w:hAnsi="Arial" w:cs="Arial"/>
          <w:kern w:val="0"/>
          <w:lang w:eastAsia="en-GB"/>
          <w14:ligatures w14:val="none"/>
        </w:rPr>
        <w:t xml:space="preserve">, M.P. (2015). </w:t>
      </w:r>
      <w:r w:rsidRPr="00D23913">
        <w:rPr>
          <w:rFonts w:ascii="Arial" w:eastAsia="Times New Roman" w:hAnsi="Arial" w:cs="Arial"/>
          <w:i/>
          <w:iCs/>
          <w:kern w:val="0"/>
          <w:lang w:eastAsia="en-GB"/>
          <w14:ligatures w14:val="none"/>
        </w:rPr>
        <w:t xml:space="preserve">The integrated reporting </w:t>
      </w:r>
      <w:proofErr w:type="gramStart"/>
      <w:r w:rsidRPr="00D23913">
        <w:rPr>
          <w:rFonts w:ascii="Arial" w:eastAsia="Times New Roman" w:hAnsi="Arial" w:cs="Arial"/>
          <w:i/>
          <w:iCs/>
          <w:kern w:val="0"/>
          <w:lang w:eastAsia="en-GB"/>
          <w14:ligatures w14:val="none"/>
        </w:rPr>
        <w:t>movement :</w:t>
      </w:r>
      <w:proofErr w:type="gramEnd"/>
      <w:r w:rsidRPr="00D23913">
        <w:rPr>
          <w:rFonts w:ascii="Arial" w:eastAsia="Times New Roman" w:hAnsi="Arial" w:cs="Arial"/>
          <w:i/>
          <w:iCs/>
          <w:kern w:val="0"/>
          <w:lang w:eastAsia="en-GB"/>
          <w14:ligatures w14:val="none"/>
        </w:rPr>
        <w:t xml:space="preserve"> meaning, momentum, motives, and materiality</w:t>
      </w:r>
      <w:r w:rsidRPr="00D23913">
        <w:rPr>
          <w:rFonts w:ascii="Arial" w:eastAsia="Times New Roman" w:hAnsi="Arial" w:cs="Arial"/>
          <w:kern w:val="0"/>
          <w:lang w:eastAsia="en-GB"/>
          <w14:ligatures w14:val="none"/>
        </w:rPr>
        <w:t>. Hoboken, New Jersey: John Wiley &amp; Sons, Inc.</w:t>
      </w:r>
    </w:p>
    <w:p w14:paraId="354B6CFC"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Ellen MacArthur Foundation (2023). </w:t>
      </w:r>
      <w:r w:rsidRPr="00D23913">
        <w:rPr>
          <w:rFonts w:ascii="Arial" w:eastAsia="Times New Roman" w:hAnsi="Arial" w:cs="Arial"/>
          <w:i/>
          <w:iCs/>
          <w:kern w:val="0"/>
          <w:lang w:eastAsia="en-GB"/>
          <w14:ligatures w14:val="none"/>
        </w:rPr>
        <w:t>What Is a Circular economy?</w:t>
      </w:r>
      <w:r w:rsidRPr="00D23913">
        <w:rPr>
          <w:rFonts w:ascii="Arial" w:eastAsia="Times New Roman" w:hAnsi="Arial" w:cs="Arial"/>
          <w:kern w:val="0"/>
          <w:lang w:eastAsia="en-GB"/>
          <w14:ligatures w14:val="none"/>
        </w:rPr>
        <w:t xml:space="preserve"> [online] Ellen MacArthur Foundation. Available at: </w:t>
      </w:r>
      <w:r w:rsidRPr="00D23913">
        <w:rPr>
          <w:rFonts w:ascii="Arial" w:eastAsia="Times New Roman" w:hAnsi="Arial" w:cs="Arial"/>
          <w:kern w:val="0"/>
          <w:lang w:eastAsia="en-GB"/>
          <w14:ligatures w14:val="none"/>
        </w:rPr>
        <w:lastRenderedPageBreak/>
        <w:t>https://www.ellenmacarthurfoundation.org/topics/circular-economy-introduction/overview.</w:t>
      </w:r>
    </w:p>
    <w:p w14:paraId="29A0D1AC"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Fang, X. (2023). How Corporate Governance Focuses on Stakeholders: A Review of Practice in the UK. </w:t>
      </w:r>
      <w:r w:rsidRPr="00D23913">
        <w:rPr>
          <w:rFonts w:ascii="Arial" w:eastAsia="Times New Roman" w:hAnsi="Arial" w:cs="Arial"/>
          <w:i/>
          <w:iCs/>
          <w:kern w:val="0"/>
          <w:lang w:eastAsia="en-GB"/>
          <w14:ligatures w14:val="none"/>
        </w:rPr>
        <w:t>Journal of business theory and practice</w:t>
      </w:r>
      <w:r w:rsidRPr="00D23913">
        <w:rPr>
          <w:rFonts w:ascii="Arial" w:eastAsia="Times New Roman" w:hAnsi="Arial" w:cs="Arial"/>
          <w:kern w:val="0"/>
          <w:lang w:eastAsia="en-GB"/>
          <w14:ligatures w14:val="none"/>
        </w:rPr>
        <w:t xml:space="preserve">, 11(4), </w:t>
      </w:r>
      <w:proofErr w:type="gramStart"/>
      <w:r w:rsidRPr="00D23913">
        <w:rPr>
          <w:rFonts w:ascii="Arial" w:eastAsia="Times New Roman" w:hAnsi="Arial" w:cs="Arial"/>
          <w:kern w:val="0"/>
          <w:lang w:eastAsia="en-GB"/>
          <w14:ligatures w14:val="none"/>
        </w:rPr>
        <w:t>pp.p</w:t>
      </w:r>
      <w:proofErr w:type="gramEnd"/>
      <w:r w:rsidRPr="00D23913">
        <w:rPr>
          <w:rFonts w:ascii="Arial" w:eastAsia="Times New Roman" w:hAnsi="Arial" w:cs="Arial"/>
          <w:kern w:val="0"/>
          <w:lang w:eastAsia="en-GB"/>
          <w14:ligatures w14:val="none"/>
        </w:rPr>
        <w:t xml:space="preserve">44–p44.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://doi.org/10.22158/jbtp.v11n4p44</w:t>
      </w:r>
      <w:proofErr w:type="gramEnd"/>
      <w:r w:rsidRPr="00D23913">
        <w:rPr>
          <w:rFonts w:ascii="Arial" w:eastAsia="Times New Roman" w:hAnsi="Arial" w:cs="Arial"/>
          <w:kern w:val="0"/>
          <w:lang w:eastAsia="en-GB"/>
          <w14:ligatures w14:val="none"/>
        </w:rPr>
        <w:t>.</w:t>
      </w:r>
    </w:p>
    <w:p w14:paraId="199869F6"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Fazli, H., Farooq, S., Yang, C. and Wæhrens, B.V. (2023). Proactive and Reactive Approaches towards Sustainable Practices in Manufacturing Companies: Emerging Economies Perspective. </w:t>
      </w:r>
      <w:r w:rsidRPr="00D23913">
        <w:rPr>
          <w:rFonts w:ascii="Arial" w:eastAsia="Times New Roman" w:hAnsi="Arial" w:cs="Arial"/>
          <w:i/>
          <w:iCs/>
          <w:kern w:val="0"/>
          <w:lang w:eastAsia="en-GB"/>
          <w14:ligatures w14:val="none"/>
        </w:rPr>
        <w:t>Sustainability</w:t>
      </w:r>
      <w:r w:rsidRPr="00D23913">
        <w:rPr>
          <w:rFonts w:ascii="Arial" w:eastAsia="Times New Roman" w:hAnsi="Arial" w:cs="Arial"/>
          <w:kern w:val="0"/>
          <w:lang w:eastAsia="en-GB"/>
          <w14:ligatures w14:val="none"/>
        </w:rPr>
        <w:t xml:space="preserve">, 15(17), p.12796.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://doi.org/10.3390/su151712796</w:t>
      </w:r>
      <w:proofErr w:type="gramEnd"/>
      <w:r w:rsidRPr="00D23913">
        <w:rPr>
          <w:rFonts w:ascii="Arial" w:eastAsia="Times New Roman" w:hAnsi="Arial" w:cs="Arial"/>
          <w:kern w:val="0"/>
          <w:lang w:eastAsia="en-GB"/>
          <w14:ligatures w14:val="none"/>
        </w:rPr>
        <w:t>.</w:t>
      </w:r>
    </w:p>
    <w:p w14:paraId="0725B7DF"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Ferdig, M.A. (2007). Sustainability Leadership: Co-creating a Sustainable Future. </w:t>
      </w:r>
      <w:r w:rsidRPr="00D23913">
        <w:rPr>
          <w:rFonts w:ascii="Arial" w:eastAsia="Times New Roman" w:hAnsi="Arial" w:cs="Arial"/>
          <w:i/>
          <w:iCs/>
          <w:kern w:val="0"/>
          <w:lang w:eastAsia="en-GB"/>
          <w14:ligatures w14:val="none"/>
        </w:rPr>
        <w:t>Journal of Change Management</w:t>
      </w:r>
      <w:r w:rsidRPr="00D23913">
        <w:rPr>
          <w:rFonts w:ascii="Arial" w:eastAsia="Times New Roman" w:hAnsi="Arial" w:cs="Arial"/>
          <w:kern w:val="0"/>
          <w:lang w:eastAsia="en-GB"/>
          <w14:ligatures w14:val="none"/>
        </w:rPr>
        <w:t xml:space="preserve">, 7(1), pp.25–35.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://doi.org/10.1080/14697010701233809</w:t>
      </w:r>
      <w:proofErr w:type="gramEnd"/>
      <w:r w:rsidRPr="00D23913">
        <w:rPr>
          <w:rFonts w:ascii="Arial" w:eastAsia="Times New Roman" w:hAnsi="Arial" w:cs="Arial"/>
          <w:kern w:val="0"/>
          <w:lang w:eastAsia="en-GB"/>
          <w14:ligatures w14:val="none"/>
        </w:rPr>
        <w:t>.</w:t>
      </w:r>
    </w:p>
    <w:p w14:paraId="4D0B8DA6" w14:textId="77777777" w:rsidR="00D23913" w:rsidRPr="00D23913" w:rsidRDefault="00D23913" w:rsidP="00D23913">
      <w:pPr>
        <w:spacing w:line="480" w:lineRule="auto"/>
        <w:jc w:val="both"/>
        <w:rPr>
          <w:rFonts w:ascii="Arial" w:eastAsia="Times New Roman" w:hAnsi="Arial" w:cs="Arial"/>
          <w:kern w:val="0"/>
          <w:lang w:eastAsia="en-GB"/>
          <w14:ligatures w14:val="none"/>
        </w:rPr>
      </w:pPr>
      <w:proofErr w:type="spellStart"/>
      <w:r w:rsidRPr="00D23913">
        <w:rPr>
          <w:rFonts w:ascii="Arial" w:eastAsia="Times New Roman" w:hAnsi="Arial" w:cs="Arial"/>
          <w:kern w:val="0"/>
          <w:lang w:eastAsia="en-GB"/>
          <w14:ligatures w14:val="none"/>
        </w:rPr>
        <w:t>Forliano</w:t>
      </w:r>
      <w:proofErr w:type="spellEnd"/>
      <w:r w:rsidRPr="00D23913">
        <w:rPr>
          <w:rFonts w:ascii="Arial" w:eastAsia="Times New Roman" w:hAnsi="Arial" w:cs="Arial"/>
          <w:kern w:val="0"/>
          <w:lang w:eastAsia="en-GB"/>
          <w14:ligatures w14:val="none"/>
        </w:rPr>
        <w:t xml:space="preserve">, C., Battisti, E., de Bernardi, P. and </w:t>
      </w:r>
      <w:proofErr w:type="spellStart"/>
      <w:r w:rsidRPr="00D23913">
        <w:rPr>
          <w:rFonts w:ascii="Arial" w:eastAsia="Times New Roman" w:hAnsi="Arial" w:cs="Arial"/>
          <w:kern w:val="0"/>
          <w:lang w:eastAsia="en-GB"/>
          <w14:ligatures w14:val="none"/>
        </w:rPr>
        <w:t>Kliestik</w:t>
      </w:r>
      <w:proofErr w:type="spellEnd"/>
      <w:r w:rsidRPr="00D23913">
        <w:rPr>
          <w:rFonts w:ascii="Arial" w:eastAsia="Times New Roman" w:hAnsi="Arial" w:cs="Arial"/>
          <w:kern w:val="0"/>
          <w:lang w:eastAsia="en-GB"/>
          <w14:ligatures w14:val="none"/>
        </w:rPr>
        <w:t xml:space="preserve">, T. (2025). Mapping the greenwashing research landscape: a theoretical and field analysis. </w:t>
      </w:r>
      <w:r w:rsidRPr="00D23913">
        <w:rPr>
          <w:rFonts w:ascii="Arial" w:eastAsia="Times New Roman" w:hAnsi="Arial" w:cs="Arial"/>
          <w:i/>
          <w:iCs/>
          <w:kern w:val="0"/>
          <w:lang w:eastAsia="en-GB"/>
          <w14:ligatures w14:val="none"/>
        </w:rPr>
        <w:t>Review of Managerial Science</w:t>
      </w:r>
      <w:r w:rsidRPr="00D23913">
        <w:rPr>
          <w:rFonts w:ascii="Arial" w:eastAsia="Times New Roman" w:hAnsi="Arial" w:cs="Arial"/>
          <w:kern w:val="0"/>
          <w:lang w:eastAsia="en-GB"/>
          <w14:ligatures w14:val="none"/>
        </w:rPr>
        <w:t xml:space="preserve">, pp.1–50.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://doi.org/10.1007/s11846-025-00856-3</w:t>
      </w:r>
      <w:proofErr w:type="gramEnd"/>
      <w:r w:rsidRPr="00D23913">
        <w:rPr>
          <w:rFonts w:ascii="Arial" w:eastAsia="Times New Roman" w:hAnsi="Arial" w:cs="Arial"/>
          <w:kern w:val="0"/>
          <w:lang w:eastAsia="en-GB"/>
          <w14:ligatures w14:val="none"/>
        </w:rPr>
        <w:t>.</w:t>
      </w:r>
    </w:p>
    <w:p w14:paraId="4F45F684"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Freeman, R.E. (1984). </w:t>
      </w:r>
      <w:r w:rsidRPr="00D23913">
        <w:rPr>
          <w:rFonts w:ascii="Arial" w:eastAsia="Times New Roman" w:hAnsi="Arial" w:cs="Arial"/>
          <w:i/>
          <w:iCs/>
          <w:kern w:val="0"/>
          <w:lang w:eastAsia="en-GB"/>
          <w14:ligatures w14:val="none"/>
        </w:rPr>
        <w:t>Strategic Management: a Stakeholder Approach</w:t>
      </w:r>
      <w:r w:rsidRPr="00D23913">
        <w:rPr>
          <w:rFonts w:ascii="Arial" w:eastAsia="Times New Roman" w:hAnsi="Arial" w:cs="Arial"/>
          <w:kern w:val="0"/>
          <w:lang w:eastAsia="en-GB"/>
          <w14:ligatures w14:val="none"/>
        </w:rPr>
        <w:t>. Cambridge: Cambridge University Press.</w:t>
      </w:r>
    </w:p>
    <w:p w14:paraId="4A0EFE4B"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Freeman, R.E., Harrison, J.S. and Wicks, A.C. (2007). </w:t>
      </w:r>
      <w:r w:rsidRPr="00D23913">
        <w:rPr>
          <w:rFonts w:ascii="Arial" w:eastAsia="Times New Roman" w:hAnsi="Arial" w:cs="Arial"/>
          <w:i/>
          <w:iCs/>
          <w:kern w:val="0"/>
          <w:lang w:eastAsia="en-GB"/>
          <w14:ligatures w14:val="none"/>
        </w:rPr>
        <w:t>Managing for Stakeholders</w:t>
      </w:r>
      <w:r w:rsidRPr="00D23913">
        <w:rPr>
          <w:rFonts w:ascii="Arial" w:eastAsia="Times New Roman" w:hAnsi="Arial" w:cs="Arial"/>
          <w:kern w:val="0"/>
          <w:lang w:eastAsia="en-GB"/>
          <w14:ligatures w14:val="none"/>
        </w:rPr>
        <w:t>. Yale University Press.</w:t>
      </w:r>
    </w:p>
    <w:p w14:paraId="3C3E6301"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Freeman, R.E., Parmar, B.L., Harrison, J.S., Wicks, A.C., Purnell, L. and de Colle, S. (2010). Stakeholder theory: The state of the art. </w:t>
      </w:r>
      <w:r w:rsidRPr="00D23913">
        <w:rPr>
          <w:rFonts w:ascii="Arial" w:eastAsia="Times New Roman" w:hAnsi="Arial" w:cs="Arial"/>
          <w:i/>
          <w:iCs/>
          <w:kern w:val="0"/>
          <w:lang w:eastAsia="en-GB"/>
          <w14:ligatures w14:val="none"/>
        </w:rPr>
        <w:t>The Academy of Management Annals</w:t>
      </w:r>
      <w:r w:rsidRPr="00D23913">
        <w:rPr>
          <w:rFonts w:ascii="Arial" w:eastAsia="Times New Roman" w:hAnsi="Arial" w:cs="Arial"/>
          <w:kern w:val="0"/>
          <w:lang w:eastAsia="en-GB"/>
          <w14:ligatures w14:val="none"/>
        </w:rPr>
        <w:t xml:space="preserve">, [online] 4(1), pp.403–445.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://doi.org/10.1080/19416520.2010.495581</w:t>
      </w:r>
      <w:proofErr w:type="gramEnd"/>
      <w:r w:rsidRPr="00D23913">
        <w:rPr>
          <w:rFonts w:ascii="Arial" w:eastAsia="Times New Roman" w:hAnsi="Arial" w:cs="Arial"/>
          <w:kern w:val="0"/>
          <w:lang w:eastAsia="en-GB"/>
          <w14:ligatures w14:val="none"/>
        </w:rPr>
        <w:t>.</w:t>
      </w:r>
    </w:p>
    <w:p w14:paraId="4068FC73"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lastRenderedPageBreak/>
        <w:t xml:space="preserve">Friedman, M. (1970). The Social Responsibility of Business Is to Increase Its Profits. </w:t>
      </w:r>
      <w:r w:rsidRPr="00D23913">
        <w:rPr>
          <w:rFonts w:ascii="Arial" w:eastAsia="Times New Roman" w:hAnsi="Arial" w:cs="Arial"/>
          <w:i/>
          <w:iCs/>
          <w:kern w:val="0"/>
          <w:lang w:eastAsia="en-GB"/>
          <w14:ligatures w14:val="none"/>
        </w:rPr>
        <w:t>The New York Times</w:t>
      </w:r>
      <w:r w:rsidRPr="00D23913">
        <w:rPr>
          <w:rFonts w:ascii="Arial" w:eastAsia="Times New Roman" w:hAnsi="Arial" w:cs="Arial"/>
          <w:kern w:val="0"/>
          <w:lang w:eastAsia="en-GB"/>
          <w14:ligatures w14:val="none"/>
        </w:rPr>
        <w:t>. [online] 13 Sep. Available at: https://www.nytimes.com/1970/09/13/archives/a-friedman-doctrine-the-social-responsibility-of-business-is-to.html.</w:t>
      </w:r>
    </w:p>
    <w:p w14:paraId="16A98E83"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FU, Y. (2022). Corporate volunteering, positive relationships at work, affective commitment, and work engagement: A mediated moderator model. </w:t>
      </w:r>
      <w:r w:rsidRPr="00D23913">
        <w:rPr>
          <w:rFonts w:ascii="Arial" w:eastAsia="Times New Roman" w:hAnsi="Arial" w:cs="Arial"/>
          <w:i/>
          <w:iCs/>
          <w:kern w:val="0"/>
          <w:lang w:eastAsia="en-GB"/>
          <w14:ligatures w14:val="none"/>
        </w:rPr>
        <w:t>Journal of Positive Management</w:t>
      </w:r>
      <w:r w:rsidRPr="00D23913">
        <w:rPr>
          <w:rFonts w:ascii="Arial" w:eastAsia="Times New Roman" w:hAnsi="Arial" w:cs="Arial"/>
          <w:kern w:val="0"/>
          <w:lang w:eastAsia="en-GB"/>
          <w14:ligatures w14:val="none"/>
        </w:rPr>
        <w:t xml:space="preserve">, 11(1).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://doi.org/10.12775/jpm.2020.002</w:t>
      </w:r>
      <w:proofErr w:type="gramEnd"/>
      <w:r w:rsidRPr="00D23913">
        <w:rPr>
          <w:rFonts w:ascii="Arial" w:eastAsia="Times New Roman" w:hAnsi="Arial" w:cs="Arial"/>
          <w:kern w:val="0"/>
          <w:lang w:eastAsia="en-GB"/>
          <w14:ligatures w14:val="none"/>
        </w:rPr>
        <w:t>.</w:t>
      </w:r>
    </w:p>
    <w:p w14:paraId="01CCFD0D"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Gibbons, L.V. (2020). Regenerative—The New Sustainable? </w:t>
      </w:r>
      <w:r w:rsidRPr="00D23913">
        <w:rPr>
          <w:rFonts w:ascii="Arial" w:eastAsia="Times New Roman" w:hAnsi="Arial" w:cs="Arial"/>
          <w:i/>
          <w:iCs/>
          <w:kern w:val="0"/>
          <w:lang w:eastAsia="en-GB"/>
          <w14:ligatures w14:val="none"/>
        </w:rPr>
        <w:t>Sustainability</w:t>
      </w:r>
      <w:r w:rsidRPr="00D23913">
        <w:rPr>
          <w:rFonts w:ascii="Arial" w:eastAsia="Times New Roman" w:hAnsi="Arial" w:cs="Arial"/>
          <w:kern w:val="0"/>
          <w:lang w:eastAsia="en-GB"/>
          <w14:ligatures w14:val="none"/>
        </w:rPr>
        <w:t xml:space="preserve">, 12(13), p.5483.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://doi.org/10.3390/su12135483</w:t>
      </w:r>
      <w:proofErr w:type="gramEnd"/>
      <w:r w:rsidRPr="00D23913">
        <w:rPr>
          <w:rFonts w:ascii="Arial" w:eastAsia="Times New Roman" w:hAnsi="Arial" w:cs="Arial"/>
          <w:kern w:val="0"/>
          <w:lang w:eastAsia="en-GB"/>
          <w14:ligatures w14:val="none"/>
        </w:rPr>
        <w:t>.</w:t>
      </w:r>
    </w:p>
    <w:p w14:paraId="30149DD0"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Gold, S., </w:t>
      </w:r>
      <w:proofErr w:type="spellStart"/>
      <w:r w:rsidRPr="00D23913">
        <w:rPr>
          <w:rFonts w:ascii="Arial" w:eastAsia="Times New Roman" w:hAnsi="Arial" w:cs="Arial"/>
          <w:kern w:val="0"/>
          <w:lang w:eastAsia="en-GB"/>
          <w14:ligatures w14:val="none"/>
        </w:rPr>
        <w:t>Seuring</w:t>
      </w:r>
      <w:proofErr w:type="spellEnd"/>
      <w:r w:rsidRPr="00D23913">
        <w:rPr>
          <w:rFonts w:ascii="Arial" w:eastAsia="Times New Roman" w:hAnsi="Arial" w:cs="Arial"/>
          <w:kern w:val="0"/>
          <w:lang w:eastAsia="en-GB"/>
          <w14:ligatures w14:val="none"/>
        </w:rPr>
        <w:t xml:space="preserve">, S. and Beske, P. (2010). Sustainable supply chain management and inter-organizational resources: a literature review. </w:t>
      </w:r>
      <w:r w:rsidRPr="00D23913">
        <w:rPr>
          <w:rFonts w:ascii="Arial" w:eastAsia="Times New Roman" w:hAnsi="Arial" w:cs="Arial"/>
          <w:i/>
          <w:iCs/>
          <w:kern w:val="0"/>
          <w:lang w:eastAsia="en-GB"/>
          <w14:ligatures w14:val="none"/>
        </w:rPr>
        <w:t>Corporate Social Responsibility and Environmental Management</w:t>
      </w:r>
      <w:r w:rsidRPr="00D23913">
        <w:rPr>
          <w:rFonts w:ascii="Arial" w:eastAsia="Times New Roman" w:hAnsi="Arial" w:cs="Arial"/>
          <w:kern w:val="0"/>
          <w:lang w:eastAsia="en-GB"/>
          <w14:ligatures w14:val="none"/>
        </w:rPr>
        <w:t xml:space="preserve">, 17(4).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://doi.org/10.1002/csr.207</w:t>
      </w:r>
      <w:proofErr w:type="gramEnd"/>
      <w:r w:rsidRPr="00D23913">
        <w:rPr>
          <w:rFonts w:ascii="Arial" w:eastAsia="Times New Roman" w:hAnsi="Arial" w:cs="Arial"/>
          <w:kern w:val="0"/>
          <w:lang w:eastAsia="en-GB"/>
          <w14:ligatures w14:val="none"/>
        </w:rPr>
        <w:t>.</w:t>
      </w:r>
    </w:p>
    <w:p w14:paraId="21F6EFFC"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Harter, J.K., Schmidt, F.L. and Keyes, C.L.M. (2003). Well-being in the workplace and its relationship to business outcomes: A review of the Gallup studies. </w:t>
      </w:r>
      <w:r w:rsidRPr="00D23913">
        <w:rPr>
          <w:rFonts w:ascii="Arial" w:eastAsia="Times New Roman" w:hAnsi="Arial" w:cs="Arial"/>
          <w:i/>
          <w:iCs/>
          <w:kern w:val="0"/>
          <w:lang w:eastAsia="en-GB"/>
          <w14:ligatures w14:val="none"/>
        </w:rPr>
        <w:t>Flourishing: Positive psychology and the life well-lived.</w:t>
      </w:r>
      <w:r w:rsidRPr="00D23913">
        <w:rPr>
          <w:rFonts w:ascii="Arial" w:eastAsia="Times New Roman" w:hAnsi="Arial" w:cs="Arial"/>
          <w:kern w:val="0"/>
          <w:lang w:eastAsia="en-GB"/>
          <w14:ligatures w14:val="none"/>
        </w:rPr>
        <w:t xml:space="preserve">, [online] pp.205–224.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://doi.org/10.1037/10594-009</w:t>
      </w:r>
      <w:proofErr w:type="gramEnd"/>
      <w:r w:rsidRPr="00D23913">
        <w:rPr>
          <w:rFonts w:ascii="Arial" w:eastAsia="Times New Roman" w:hAnsi="Arial" w:cs="Arial"/>
          <w:kern w:val="0"/>
          <w:lang w:eastAsia="en-GB"/>
          <w14:ligatures w14:val="none"/>
        </w:rPr>
        <w:t>.</w:t>
      </w:r>
    </w:p>
    <w:p w14:paraId="1961629A"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Hutchins, G. and Storm, L. (2019). </w:t>
      </w:r>
      <w:r w:rsidRPr="00D23913">
        <w:rPr>
          <w:rFonts w:ascii="Arial" w:eastAsia="Times New Roman" w:hAnsi="Arial" w:cs="Arial"/>
          <w:i/>
          <w:iCs/>
          <w:kern w:val="0"/>
          <w:lang w:eastAsia="en-GB"/>
          <w14:ligatures w14:val="none"/>
        </w:rPr>
        <w:t xml:space="preserve">Regenerative </w:t>
      </w:r>
      <w:proofErr w:type="gramStart"/>
      <w:r w:rsidRPr="00D23913">
        <w:rPr>
          <w:rFonts w:ascii="Arial" w:eastAsia="Times New Roman" w:hAnsi="Arial" w:cs="Arial"/>
          <w:i/>
          <w:iCs/>
          <w:kern w:val="0"/>
          <w:lang w:eastAsia="en-GB"/>
          <w14:ligatures w14:val="none"/>
        </w:rPr>
        <w:t>leadership :</w:t>
      </w:r>
      <w:proofErr w:type="gramEnd"/>
      <w:r w:rsidRPr="00D23913">
        <w:rPr>
          <w:rFonts w:ascii="Arial" w:eastAsia="Times New Roman" w:hAnsi="Arial" w:cs="Arial"/>
          <w:i/>
          <w:iCs/>
          <w:kern w:val="0"/>
          <w:lang w:eastAsia="en-GB"/>
          <w14:ligatures w14:val="none"/>
        </w:rPr>
        <w:t xml:space="preserve"> the DNA of life-affirming 21st century organizations</w:t>
      </w:r>
      <w:r w:rsidRPr="00D23913">
        <w:rPr>
          <w:rFonts w:ascii="Arial" w:eastAsia="Times New Roman" w:hAnsi="Arial" w:cs="Arial"/>
          <w:kern w:val="0"/>
          <w:lang w:eastAsia="en-GB"/>
          <w14:ligatures w14:val="none"/>
        </w:rPr>
        <w:t xml:space="preserve">. S.L.: </w:t>
      </w:r>
      <w:proofErr w:type="spellStart"/>
      <w:r w:rsidRPr="00D23913">
        <w:rPr>
          <w:rFonts w:ascii="Arial" w:eastAsia="Times New Roman" w:hAnsi="Arial" w:cs="Arial"/>
          <w:kern w:val="0"/>
          <w:lang w:eastAsia="en-GB"/>
          <w14:ligatures w14:val="none"/>
        </w:rPr>
        <w:t>Wordzworth</w:t>
      </w:r>
      <w:proofErr w:type="spellEnd"/>
      <w:r w:rsidRPr="00D23913">
        <w:rPr>
          <w:rFonts w:ascii="Arial" w:eastAsia="Times New Roman" w:hAnsi="Arial" w:cs="Arial"/>
          <w:kern w:val="0"/>
          <w:lang w:eastAsia="en-GB"/>
          <w14:ligatures w14:val="none"/>
        </w:rPr>
        <w:t xml:space="preserve"> Publishing.</w:t>
      </w:r>
    </w:p>
    <w:p w14:paraId="48106F6F"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ISS Insights (2025). </w:t>
      </w:r>
      <w:r w:rsidRPr="00D23913">
        <w:rPr>
          <w:rFonts w:ascii="Arial" w:eastAsia="Times New Roman" w:hAnsi="Arial" w:cs="Arial"/>
          <w:i/>
          <w:iCs/>
          <w:kern w:val="0"/>
          <w:lang w:eastAsia="en-GB"/>
          <w14:ligatures w14:val="none"/>
        </w:rPr>
        <w:t>Sustainability as a Competitive Advantage</w:t>
      </w:r>
      <w:r w:rsidRPr="00D23913">
        <w:rPr>
          <w:rFonts w:ascii="Arial" w:eastAsia="Times New Roman" w:hAnsi="Arial" w:cs="Arial"/>
          <w:kern w:val="0"/>
          <w:lang w:eastAsia="en-GB"/>
          <w14:ligatures w14:val="none"/>
        </w:rPr>
        <w:t>. [online] ISS Insights. Available at: https://insights.issgovernance.com/posts/sustainability-as-a-competitive-advantage/.</w:t>
      </w:r>
    </w:p>
    <w:p w14:paraId="398FC5B9"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Jayal, A.D., </w:t>
      </w:r>
      <w:proofErr w:type="spellStart"/>
      <w:r w:rsidRPr="00D23913">
        <w:rPr>
          <w:rFonts w:ascii="Arial" w:eastAsia="Times New Roman" w:hAnsi="Arial" w:cs="Arial"/>
          <w:kern w:val="0"/>
          <w:lang w:eastAsia="en-GB"/>
          <w14:ligatures w14:val="none"/>
        </w:rPr>
        <w:t>Badurdeen</w:t>
      </w:r>
      <w:proofErr w:type="spellEnd"/>
      <w:r w:rsidRPr="00D23913">
        <w:rPr>
          <w:rFonts w:ascii="Arial" w:eastAsia="Times New Roman" w:hAnsi="Arial" w:cs="Arial"/>
          <w:kern w:val="0"/>
          <w:lang w:eastAsia="en-GB"/>
          <w14:ligatures w14:val="none"/>
        </w:rPr>
        <w:t xml:space="preserve">, F., Dillon, O.W. and Jawahir, I.S. (2010). Sustainable manufacturing: </w:t>
      </w:r>
      <w:proofErr w:type="spellStart"/>
      <w:r w:rsidRPr="00D23913">
        <w:rPr>
          <w:rFonts w:ascii="Arial" w:eastAsia="Times New Roman" w:hAnsi="Arial" w:cs="Arial"/>
          <w:kern w:val="0"/>
          <w:lang w:eastAsia="en-GB"/>
          <w14:ligatures w14:val="none"/>
        </w:rPr>
        <w:t>Modeling</w:t>
      </w:r>
      <w:proofErr w:type="spellEnd"/>
      <w:r w:rsidRPr="00D23913">
        <w:rPr>
          <w:rFonts w:ascii="Arial" w:eastAsia="Times New Roman" w:hAnsi="Arial" w:cs="Arial"/>
          <w:kern w:val="0"/>
          <w:lang w:eastAsia="en-GB"/>
          <w14:ligatures w14:val="none"/>
        </w:rPr>
        <w:t xml:space="preserve"> and optimization challenges at the product, process and </w:t>
      </w:r>
      <w:r w:rsidRPr="00D23913">
        <w:rPr>
          <w:rFonts w:ascii="Arial" w:eastAsia="Times New Roman" w:hAnsi="Arial" w:cs="Arial"/>
          <w:kern w:val="0"/>
          <w:lang w:eastAsia="en-GB"/>
          <w14:ligatures w14:val="none"/>
        </w:rPr>
        <w:lastRenderedPageBreak/>
        <w:t xml:space="preserve">system levels. </w:t>
      </w:r>
      <w:r w:rsidRPr="00D23913">
        <w:rPr>
          <w:rFonts w:ascii="Arial" w:eastAsia="Times New Roman" w:hAnsi="Arial" w:cs="Arial"/>
          <w:i/>
          <w:iCs/>
          <w:kern w:val="0"/>
          <w:lang w:eastAsia="en-GB"/>
          <w14:ligatures w14:val="none"/>
        </w:rPr>
        <w:t>CIRP Journal of Manufacturing Science and Technology</w:t>
      </w:r>
      <w:r w:rsidRPr="00D23913">
        <w:rPr>
          <w:rFonts w:ascii="Arial" w:eastAsia="Times New Roman" w:hAnsi="Arial" w:cs="Arial"/>
          <w:kern w:val="0"/>
          <w:lang w:eastAsia="en-GB"/>
          <w14:ligatures w14:val="none"/>
        </w:rPr>
        <w:t xml:space="preserve">, 2(3), pp.144–152.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://doi.org/10.1016/j.cirpj.2010.03.006</w:t>
      </w:r>
      <w:proofErr w:type="gramEnd"/>
      <w:r w:rsidRPr="00D23913">
        <w:rPr>
          <w:rFonts w:ascii="Arial" w:eastAsia="Times New Roman" w:hAnsi="Arial" w:cs="Arial"/>
          <w:kern w:val="0"/>
          <w:lang w:eastAsia="en-GB"/>
          <w14:ligatures w14:val="none"/>
        </w:rPr>
        <w:t>.</w:t>
      </w:r>
    </w:p>
    <w:p w14:paraId="5BA12039"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Kareem, M.A. and Kummitha, H.R. (2025). Impact of sustainable leadership practices on green innovation: the mediating role of green organisational culture. </w:t>
      </w:r>
      <w:r w:rsidRPr="00D23913">
        <w:rPr>
          <w:rFonts w:ascii="Arial" w:eastAsia="Times New Roman" w:hAnsi="Arial" w:cs="Arial"/>
          <w:i/>
          <w:iCs/>
          <w:kern w:val="0"/>
          <w:lang w:eastAsia="en-GB"/>
          <w14:ligatures w14:val="none"/>
        </w:rPr>
        <w:t>Discover Sustainability</w:t>
      </w:r>
      <w:r w:rsidRPr="00D23913">
        <w:rPr>
          <w:rFonts w:ascii="Arial" w:eastAsia="Times New Roman" w:hAnsi="Arial" w:cs="Arial"/>
          <w:kern w:val="0"/>
          <w:lang w:eastAsia="en-GB"/>
          <w14:ligatures w14:val="none"/>
        </w:rPr>
        <w:t xml:space="preserve">, 6(1).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://doi.org/10.1007/s43621-025-01810-9</w:t>
      </w:r>
      <w:proofErr w:type="gramEnd"/>
      <w:r w:rsidRPr="00D23913">
        <w:rPr>
          <w:rFonts w:ascii="Arial" w:eastAsia="Times New Roman" w:hAnsi="Arial" w:cs="Arial"/>
          <w:kern w:val="0"/>
          <w:lang w:eastAsia="en-GB"/>
          <w14:ligatures w14:val="none"/>
        </w:rPr>
        <w:t>.</w:t>
      </w:r>
    </w:p>
    <w:p w14:paraId="4F5E18A0"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Keay, A. (2012). </w:t>
      </w:r>
      <w:r w:rsidRPr="00D23913">
        <w:rPr>
          <w:rFonts w:ascii="Arial" w:eastAsia="Times New Roman" w:hAnsi="Arial" w:cs="Arial"/>
          <w:i/>
          <w:iCs/>
          <w:kern w:val="0"/>
          <w:lang w:eastAsia="en-GB"/>
          <w14:ligatures w14:val="none"/>
        </w:rPr>
        <w:t>The Enlightened Shareholder Value Principle and Corporate Governance</w:t>
      </w:r>
      <w:r w:rsidRPr="00D23913">
        <w:rPr>
          <w:rFonts w:ascii="Arial" w:eastAsia="Times New Roman" w:hAnsi="Arial" w:cs="Arial"/>
          <w:kern w:val="0"/>
          <w:lang w:eastAsia="en-GB"/>
          <w14:ligatures w14:val="none"/>
        </w:rPr>
        <w:t>. Routledge.</w:t>
      </w:r>
    </w:p>
    <w:p w14:paraId="67E39DDF"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Ketterling, C.I. (2026). From voluntary CSR to binding ESG frameworks: a legal perspective on sustainability disclosure standards. </w:t>
      </w:r>
      <w:r w:rsidRPr="00D23913">
        <w:rPr>
          <w:rFonts w:ascii="Arial" w:eastAsia="Times New Roman" w:hAnsi="Arial" w:cs="Arial"/>
          <w:i/>
          <w:iCs/>
          <w:kern w:val="0"/>
          <w:lang w:eastAsia="en-GB"/>
          <w14:ligatures w14:val="none"/>
        </w:rPr>
        <w:t>Future Business Journal</w:t>
      </w:r>
      <w:r w:rsidRPr="00D23913">
        <w:rPr>
          <w:rFonts w:ascii="Arial" w:eastAsia="Times New Roman" w:hAnsi="Arial" w:cs="Arial"/>
          <w:kern w:val="0"/>
          <w:lang w:eastAsia="en-GB"/>
          <w14:ligatures w14:val="none"/>
        </w:rPr>
        <w:t xml:space="preserve">, 12(1).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://doi.org/10.1186/s43093-026-00813-w</w:t>
      </w:r>
      <w:proofErr w:type="gramEnd"/>
      <w:r w:rsidRPr="00D23913">
        <w:rPr>
          <w:rFonts w:ascii="Arial" w:eastAsia="Times New Roman" w:hAnsi="Arial" w:cs="Arial"/>
          <w:kern w:val="0"/>
          <w:lang w:eastAsia="en-GB"/>
          <w14:ligatures w14:val="none"/>
        </w:rPr>
        <w:t>.</w:t>
      </w:r>
    </w:p>
    <w:p w14:paraId="222C557F"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Kinni, T. (2022). </w:t>
      </w:r>
      <w:r w:rsidRPr="00D23913">
        <w:rPr>
          <w:rFonts w:ascii="Arial" w:eastAsia="Times New Roman" w:hAnsi="Arial" w:cs="Arial"/>
          <w:i/>
          <w:iCs/>
          <w:kern w:val="0"/>
          <w:lang w:eastAsia="en-GB"/>
          <w14:ligatures w14:val="none"/>
        </w:rPr>
        <w:t>Did Jack Welch Blow Up the Business World?</w:t>
      </w:r>
      <w:r w:rsidRPr="00D23913">
        <w:rPr>
          <w:rFonts w:ascii="Arial" w:eastAsia="Times New Roman" w:hAnsi="Arial" w:cs="Arial"/>
          <w:kern w:val="0"/>
          <w:lang w:eastAsia="en-GB"/>
          <w14:ligatures w14:val="none"/>
        </w:rPr>
        <w:t xml:space="preserve"> [online] MIT Sloan Management Review. Available at: https://sloanreview.mit.edu/article/did-jack-welch-blow-up-the-business-world/.</w:t>
      </w:r>
    </w:p>
    <w:p w14:paraId="19D8A8AE"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Koch, T. and Denner, N. (2025). What is greenwashing- a scoping review of greenwashing definitions and development of the need-for- balance model. </w:t>
      </w:r>
      <w:r w:rsidRPr="00D23913">
        <w:rPr>
          <w:rFonts w:ascii="Arial" w:eastAsia="Times New Roman" w:hAnsi="Arial" w:cs="Arial"/>
          <w:i/>
          <w:iCs/>
          <w:kern w:val="0"/>
          <w:lang w:eastAsia="en-GB"/>
          <w14:ligatures w14:val="none"/>
        </w:rPr>
        <w:t>Journal of Sustainable Business</w:t>
      </w:r>
      <w:r w:rsidRPr="00D23913">
        <w:rPr>
          <w:rFonts w:ascii="Arial" w:eastAsia="Times New Roman" w:hAnsi="Arial" w:cs="Arial"/>
          <w:kern w:val="0"/>
          <w:lang w:eastAsia="en-GB"/>
          <w14:ligatures w14:val="none"/>
        </w:rPr>
        <w:t xml:space="preserve">, 10(1).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://doi.org/10.1186/s40991-025-00124-3</w:t>
      </w:r>
      <w:proofErr w:type="gramEnd"/>
      <w:r w:rsidRPr="00D23913">
        <w:rPr>
          <w:rFonts w:ascii="Arial" w:eastAsia="Times New Roman" w:hAnsi="Arial" w:cs="Arial"/>
          <w:kern w:val="0"/>
          <w:lang w:eastAsia="en-GB"/>
          <w14:ligatures w14:val="none"/>
        </w:rPr>
        <w:t>.</w:t>
      </w:r>
    </w:p>
    <w:p w14:paraId="27CBCFE3"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Konietzko, J., Das, A. and </w:t>
      </w:r>
      <w:proofErr w:type="spellStart"/>
      <w:r w:rsidRPr="00D23913">
        <w:rPr>
          <w:rFonts w:ascii="Arial" w:eastAsia="Times New Roman" w:hAnsi="Arial" w:cs="Arial"/>
          <w:kern w:val="0"/>
          <w:lang w:eastAsia="en-GB"/>
          <w14:ligatures w14:val="none"/>
        </w:rPr>
        <w:t>Bocken</w:t>
      </w:r>
      <w:proofErr w:type="spellEnd"/>
      <w:r w:rsidRPr="00D23913">
        <w:rPr>
          <w:rFonts w:ascii="Arial" w:eastAsia="Times New Roman" w:hAnsi="Arial" w:cs="Arial"/>
          <w:kern w:val="0"/>
          <w:lang w:eastAsia="en-GB"/>
          <w14:ligatures w14:val="none"/>
        </w:rPr>
        <w:t xml:space="preserve">, N. (2023). Towards Regenerative Business models: a Necessary shift? </w:t>
      </w:r>
      <w:r w:rsidRPr="00D23913">
        <w:rPr>
          <w:rFonts w:ascii="Arial" w:eastAsia="Times New Roman" w:hAnsi="Arial" w:cs="Arial"/>
          <w:i/>
          <w:iCs/>
          <w:kern w:val="0"/>
          <w:lang w:eastAsia="en-GB"/>
          <w14:ligatures w14:val="none"/>
        </w:rPr>
        <w:t>Sustainable Production and Consumption</w:t>
      </w:r>
      <w:r w:rsidRPr="00D23913">
        <w:rPr>
          <w:rFonts w:ascii="Arial" w:eastAsia="Times New Roman" w:hAnsi="Arial" w:cs="Arial"/>
          <w:kern w:val="0"/>
          <w:lang w:eastAsia="en-GB"/>
          <w14:ligatures w14:val="none"/>
        </w:rPr>
        <w:t xml:space="preserve">, 38, pp.372–388.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://doi.org/10.1016/j.spc.2023.04.014</w:t>
      </w:r>
      <w:proofErr w:type="gramEnd"/>
      <w:r w:rsidRPr="00D23913">
        <w:rPr>
          <w:rFonts w:ascii="Arial" w:eastAsia="Times New Roman" w:hAnsi="Arial" w:cs="Arial"/>
          <w:kern w:val="0"/>
          <w:lang w:eastAsia="en-GB"/>
          <w14:ligatures w14:val="none"/>
        </w:rPr>
        <w:t>.</w:t>
      </w:r>
    </w:p>
    <w:p w14:paraId="50F3058A"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Legislation.gov.uk (2006). </w:t>
      </w:r>
      <w:r w:rsidRPr="00D23913">
        <w:rPr>
          <w:rFonts w:ascii="Arial" w:eastAsia="Times New Roman" w:hAnsi="Arial" w:cs="Arial"/>
          <w:i/>
          <w:iCs/>
          <w:kern w:val="0"/>
          <w:lang w:eastAsia="en-GB"/>
          <w14:ligatures w14:val="none"/>
        </w:rPr>
        <w:t>Companies Act 2006</w:t>
      </w:r>
      <w:r w:rsidRPr="00D23913">
        <w:rPr>
          <w:rFonts w:ascii="Arial" w:eastAsia="Times New Roman" w:hAnsi="Arial" w:cs="Arial"/>
          <w:kern w:val="0"/>
          <w:lang w:eastAsia="en-GB"/>
          <w14:ligatures w14:val="none"/>
        </w:rPr>
        <w:t>. [online] Legislation.gov.uk. Available at: https://www.legislation.gov.uk/ukpga/2006/46/section/172.</w:t>
      </w:r>
    </w:p>
    <w:p w14:paraId="16286351"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Lipton, M. (2020). </w:t>
      </w:r>
      <w:r w:rsidRPr="00D23913">
        <w:rPr>
          <w:rFonts w:ascii="Arial" w:eastAsia="Times New Roman" w:hAnsi="Arial" w:cs="Arial"/>
          <w:i/>
          <w:iCs/>
          <w:kern w:val="0"/>
          <w:lang w:eastAsia="en-GB"/>
          <w14:ligatures w14:val="none"/>
        </w:rPr>
        <w:t>The Friedman Essay and the True Purpose of the Business Corporation</w:t>
      </w:r>
      <w:r w:rsidRPr="00D23913">
        <w:rPr>
          <w:rFonts w:ascii="Arial" w:eastAsia="Times New Roman" w:hAnsi="Arial" w:cs="Arial"/>
          <w:kern w:val="0"/>
          <w:lang w:eastAsia="en-GB"/>
          <w14:ligatures w14:val="none"/>
        </w:rPr>
        <w:t xml:space="preserve">. [online] The Harvard Law School Forum on Corporate Governance. </w:t>
      </w:r>
      <w:r w:rsidRPr="00D23913">
        <w:rPr>
          <w:rFonts w:ascii="Arial" w:eastAsia="Times New Roman" w:hAnsi="Arial" w:cs="Arial"/>
          <w:kern w:val="0"/>
          <w:lang w:eastAsia="en-GB"/>
          <w14:ligatures w14:val="none"/>
        </w:rPr>
        <w:lastRenderedPageBreak/>
        <w:t>Available at: https://corpgov.law.harvard.edu/2020/09/17/the-friedman-essay-and-the-true-purpose-of-the-business-corporation/.</w:t>
      </w:r>
    </w:p>
    <w:p w14:paraId="2676C849"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Liu, Y. and Yin, J. (2020). Stakeholder Relationships and Organizational Resilience. </w:t>
      </w:r>
      <w:r w:rsidRPr="00D23913">
        <w:rPr>
          <w:rFonts w:ascii="Arial" w:eastAsia="Times New Roman" w:hAnsi="Arial" w:cs="Arial"/>
          <w:i/>
          <w:iCs/>
          <w:kern w:val="0"/>
          <w:lang w:eastAsia="en-GB"/>
          <w14:ligatures w14:val="none"/>
        </w:rPr>
        <w:t>Management and Organization Review</w:t>
      </w:r>
      <w:r w:rsidRPr="00D23913">
        <w:rPr>
          <w:rFonts w:ascii="Arial" w:eastAsia="Times New Roman" w:hAnsi="Arial" w:cs="Arial"/>
          <w:kern w:val="0"/>
          <w:lang w:eastAsia="en-GB"/>
          <w14:ligatures w14:val="none"/>
        </w:rPr>
        <w:t xml:space="preserve">, [online] 16(5), pp.1–5.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://doi.org/10.1017/mor.2020.58</w:t>
      </w:r>
      <w:proofErr w:type="gramEnd"/>
      <w:r w:rsidRPr="00D23913">
        <w:rPr>
          <w:rFonts w:ascii="Arial" w:eastAsia="Times New Roman" w:hAnsi="Arial" w:cs="Arial"/>
          <w:kern w:val="0"/>
          <w:lang w:eastAsia="en-GB"/>
          <w14:ligatures w14:val="none"/>
        </w:rPr>
        <w:t>.</w:t>
      </w:r>
    </w:p>
    <w:p w14:paraId="35EE524A"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Maak, T., Pless, N.M. and Voegtlin, C. (2015). CEO Responsible Leadership Styles &amp; the </w:t>
      </w:r>
      <w:proofErr w:type="spellStart"/>
      <w:r w:rsidRPr="00D23913">
        <w:rPr>
          <w:rFonts w:ascii="Arial" w:eastAsia="Times New Roman" w:hAnsi="Arial" w:cs="Arial"/>
          <w:kern w:val="0"/>
          <w:lang w:eastAsia="en-GB"/>
          <w14:ligatures w14:val="none"/>
        </w:rPr>
        <w:t>Microfoundations</w:t>
      </w:r>
      <w:proofErr w:type="spellEnd"/>
      <w:r w:rsidRPr="00D23913">
        <w:rPr>
          <w:rFonts w:ascii="Arial" w:eastAsia="Times New Roman" w:hAnsi="Arial" w:cs="Arial"/>
          <w:kern w:val="0"/>
          <w:lang w:eastAsia="en-GB"/>
          <w14:ligatures w14:val="none"/>
        </w:rPr>
        <w:t xml:space="preserve"> of Political CSR. </w:t>
      </w:r>
      <w:r w:rsidRPr="00D23913">
        <w:rPr>
          <w:rFonts w:ascii="Arial" w:eastAsia="Times New Roman" w:hAnsi="Arial" w:cs="Arial"/>
          <w:i/>
          <w:iCs/>
          <w:kern w:val="0"/>
          <w:lang w:eastAsia="en-GB"/>
          <w14:ligatures w14:val="none"/>
        </w:rPr>
        <w:t>Academy of Management Proceedings</w:t>
      </w:r>
      <w:r w:rsidRPr="00D23913">
        <w:rPr>
          <w:rFonts w:ascii="Arial" w:eastAsia="Times New Roman" w:hAnsi="Arial" w:cs="Arial"/>
          <w:kern w:val="0"/>
          <w:lang w:eastAsia="en-GB"/>
          <w14:ligatures w14:val="none"/>
        </w:rPr>
        <w:t xml:space="preserve">, 2015(1), p.14505.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://doi.org/10.5465/ambpp.2015.14505abstract</w:t>
      </w:r>
      <w:proofErr w:type="gramEnd"/>
      <w:r w:rsidRPr="00D23913">
        <w:rPr>
          <w:rFonts w:ascii="Arial" w:eastAsia="Times New Roman" w:hAnsi="Arial" w:cs="Arial"/>
          <w:kern w:val="0"/>
          <w:lang w:eastAsia="en-GB"/>
          <w14:ligatures w14:val="none"/>
        </w:rPr>
        <w:t>.</w:t>
      </w:r>
    </w:p>
    <w:p w14:paraId="12D7BC73"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Macarthur, E. (2013). </w:t>
      </w:r>
      <w:r w:rsidRPr="00D23913">
        <w:rPr>
          <w:rFonts w:ascii="Arial" w:eastAsia="Times New Roman" w:hAnsi="Arial" w:cs="Arial"/>
          <w:i/>
          <w:iCs/>
          <w:kern w:val="0"/>
          <w:lang w:eastAsia="en-GB"/>
          <w14:ligatures w14:val="none"/>
        </w:rPr>
        <w:t>Founding Partners of the CIRCULAR ECONOMY TOWARDS THE Economic and business rationale for an accelerated transition 1</w:t>
      </w:r>
      <w:r w:rsidRPr="00D23913">
        <w:rPr>
          <w:rFonts w:ascii="Arial" w:eastAsia="Times New Roman" w:hAnsi="Arial" w:cs="Arial"/>
          <w:kern w:val="0"/>
          <w:lang w:eastAsia="en-GB"/>
          <w14:ligatures w14:val="none"/>
        </w:rPr>
        <w:t>.</w:t>
      </w:r>
    </w:p>
    <w:p w14:paraId="796539E7"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Masum, A., Hanan, H., Awang, H., Aziz, A. and Ahmad, M. (2020). Corporate Social Responsibility and its Effect on Community Development: An Overview. </w:t>
      </w:r>
      <w:r w:rsidRPr="00D23913">
        <w:rPr>
          <w:rFonts w:ascii="Arial" w:eastAsia="Times New Roman" w:hAnsi="Arial" w:cs="Arial"/>
          <w:i/>
          <w:iCs/>
          <w:kern w:val="0"/>
          <w:lang w:eastAsia="en-GB"/>
          <w14:ligatures w14:val="none"/>
        </w:rPr>
        <w:t>IOSR Journal of Business and Management</w:t>
      </w:r>
      <w:r w:rsidRPr="00D23913">
        <w:rPr>
          <w:rFonts w:ascii="Arial" w:eastAsia="Times New Roman" w:hAnsi="Arial" w:cs="Arial"/>
          <w:kern w:val="0"/>
          <w:lang w:eastAsia="en-GB"/>
          <w14:ligatures w14:val="none"/>
        </w:rPr>
        <w:t xml:space="preserve">, 22, pp.35–40.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://doi.org/10.9790/487X-2201053540</w:t>
      </w:r>
      <w:proofErr w:type="gramEnd"/>
      <w:r w:rsidRPr="00D23913">
        <w:rPr>
          <w:rFonts w:ascii="Arial" w:eastAsia="Times New Roman" w:hAnsi="Arial" w:cs="Arial"/>
          <w:kern w:val="0"/>
          <w:lang w:eastAsia="en-GB"/>
          <w14:ligatures w14:val="none"/>
        </w:rPr>
        <w:t>.</w:t>
      </w:r>
    </w:p>
    <w:p w14:paraId="3B6B409D"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McCance, M. (2024). </w:t>
      </w:r>
      <w:r w:rsidRPr="00D23913">
        <w:rPr>
          <w:rFonts w:ascii="Arial" w:eastAsia="Times New Roman" w:hAnsi="Arial" w:cs="Arial"/>
          <w:i/>
          <w:iCs/>
          <w:kern w:val="0"/>
          <w:lang w:eastAsia="en-GB"/>
          <w14:ligatures w14:val="none"/>
        </w:rPr>
        <w:t xml:space="preserve">Stakeholder: How Ed Freeman’s Vision for Responsible Business Moved </w:t>
      </w:r>
      <w:proofErr w:type="gramStart"/>
      <w:r w:rsidRPr="00D23913">
        <w:rPr>
          <w:rFonts w:ascii="Arial" w:eastAsia="Times New Roman" w:hAnsi="Arial" w:cs="Arial"/>
          <w:i/>
          <w:iCs/>
          <w:kern w:val="0"/>
          <w:lang w:eastAsia="en-GB"/>
          <w14:ligatures w14:val="none"/>
        </w:rPr>
        <w:t>From</w:t>
      </w:r>
      <w:proofErr w:type="gramEnd"/>
      <w:r w:rsidRPr="00D23913">
        <w:rPr>
          <w:rFonts w:ascii="Arial" w:eastAsia="Times New Roman" w:hAnsi="Arial" w:cs="Arial"/>
          <w:i/>
          <w:iCs/>
          <w:kern w:val="0"/>
          <w:lang w:eastAsia="en-GB"/>
          <w14:ligatures w14:val="none"/>
        </w:rPr>
        <w:t xml:space="preserve"> Theory to Reality</w:t>
      </w:r>
      <w:r w:rsidRPr="00D23913">
        <w:rPr>
          <w:rFonts w:ascii="Arial" w:eastAsia="Times New Roman" w:hAnsi="Arial" w:cs="Arial"/>
          <w:kern w:val="0"/>
          <w:lang w:eastAsia="en-GB"/>
          <w14:ligatures w14:val="none"/>
        </w:rPr>
        <w:t>. [online] Darden Report Online. Available at: https://news.darden.virginia.edu/2024/05/16/stakeholder-how-ed-freemans-vision-for-responsible-business-moved-from-theory-to-reality/.</w:t>
      </w:r>
    </w:p>
    <w:p w14:paraId="1C9A9DE1"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McCausland, T. (2023). Creating Psychological Safety in the Workplace. </w:t>
      </w:r>
      <w:r w:rsidRPr="00D23913">
        <w:rPr>
          <w:rFonts w:ascii="Arial" w:eastAsia="Times New Roman" w:hAnsi="Arial" w:cs="Arial"/>
          <w:i/>
          <w:iCs/>
          <w:kern w:val="0"/>
          <w:lang w:eastAsia="en-GB"/>
          <w14:ligatures w14:val="none"/>
        </w:rPr>
        <w:t>Research-Technology Management</w:t>
      </w:r>
      <w:r w:rsidRPr="00D23913">
        <w:rPr>
          <w:rFonts w:ascii="Arial" w:eastAsia="Times New Roman" w:hAnsi="Arial" w:cs="Arial"/>
          <w:kern w:val="0"/>
          <w:lang w:eastAsia="en-GB"/>
          <w14:ligatures w14:val="none"/>
        </w:rPr>
        <w:t xml:space="preserve">, 66(2), pp.56–58.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://doi.org/10.1080/08956308.2023.2164439</w:t>
      </w:r>
      <w:proofErr w:type="gramEnd"/>
      <w:r w:rsidRPr="00D23913">
        <w:rPr>
          <w:rFonts w:ascii="Arial" w:eastAsia="Times New Roman" w:hAnsi="Arial" w:cs="Arial"/>
          <w:kern w:val="0"/>
          <w:lang w:eastAsia="en-GB"/>
          <w14:ligatures w14:val="none"/>
        </w:rPr>
        <w:t>.</w:t>
      </w:r>
    </w:p>
    <w:p w14:paraId="72A78838"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Meltzer, A. (2003). </w:t>
      </w:r>
      <w:r w:rsidRPr="00D23913">
        <w:rPr>
          <w:rFonts w:ascii="Arial" w:eastAsia="Times New Roman" w:hAnsi="Arial" w:cs="Arial"/>
          <w:i/>
          <w:iCs/>
          <w:kern w:val="0"/>
          <w:lang w:eastAsia="en-GB"/>
          <w14:ligatures w14:val="none"/>
        </w:rPr>
        <w:t>Choosing Freely: The Friedmans’ Influence on Economic and Social Policy</w:t>
      </w:r>
      <w:r w:rsidRPr="00D23913">
        <w:rPr>
          <w:rFonts w:ascii="Arial" w:eastAsia="Times New Roman" w:hAnsi="Arial" w:cs="Arial"/>
          <w:kern w:val="0"/>
          <w:lang w:eastAsia="en-GB"/>
          <w14:ligatures w14:val="none"/>
        </w:rPr>
        <w:t>.</w:t>
      </w:r>
    </w:p>
    <w:p w14:paraId="2021B120"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lastRenderedPageBreak/>
        <w:t xml:space="preserve">Oswald, A.J., Proto, E. and Sgroi, D. (2015). Happiness and productivity. </w:t>
      </w:r>
      <w:r w:rsidRPr="00D23913">
        <w:rPr>
          <w:rFonts w:ascii="Arial" w:eastAsia="Times New Roman" w:hAnsi="Arial" w:cs="Arial"/>
          <w:i/>
          <w:iCs/>
          <w:kern w:val="0"/>
          <w:lang w:eastAsia="en-GB"/>
          <w14:ligatures w14:val="none"/>
        </w:rPr>
        <w:t>Journal of Labor Economics</w:t>
      </w:r>
      <w:r w:rsidRPr="00D23913">
        <w:rPr>
          <w:rFonts w:ascii="Arial" w:eastAsia="Times New Roman" w:hAnsi="Arial" w:cs="Arial"/>
          <w:kern w:val="0"/>
          <w:lang w:eastAsia="en-GB"/>
          <w14:ligatures w14:val="none"/>
        </w:rPr>
        <w:t xml:space="preserve">, 33(4), pp.789–822.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://doi.org/10.1086/681096</w:t>
      </w:r>
      <w:proofErr w:type="gramEnd"/>
      <w:r w:rsidRPr="00D23913">
        <w:rPr>
          <w:rFonts w:ascii="Arial" w:eastAsia="Times New Roman" w:hAnsi="Arial" w:cs="Arial"/>
          <w:kern w:val="0"/>
          <w:lang w:eastAsia="en-GB"/>
          <w14:ligatures w14:val="none"/>
        </w:rPr>
        <w:t>.</w:t>
      </w:r>
    </w:p>
    <w:p w14:paraId="4794D7F0"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Priscilla Coit Murphy (2007). </w:t>
      </w:r>
      <w:r w:rsidRPr="00D23913">
        <w:rPr>
          <w:rFonts w:ascii="Arial" w:eastAsia="Times New Roman" w:hAnsi="Arial" w:cs="Arial"/>
          <w:i/>
          <w:iCs/>
          <w:kern w:val="0"/>
          <w:lang w:eastAsia="en-GB"/>
          <w14:ligatures w14:val="none"/>
        </w:rPr>
        <w:t xml:space="preserve">What a book can </w:t>
      </w:r>
      <w:proofErr w:type="gramStart"/>
      <w:r w:rsidRPr="00D23913">
        <w:rPr>
          <w:rFonts w:ascii="Arial" w:eastAsia="Times New Roman" w:hAnsi="Arial" w:cs="Arial"/>
          <w:i/>
          <w:iCs/>
          <w:kern w:val="0"/>
          <w:lang w:eastAsia="en-GB"/>
          <w14:ligatures w14:val="none"/>
        </w:rPr>
        <w:t>do :</w:t>
      </w:r>
      <w:proofErr w:type="gramEnd"/>
      <w:r w:rsidRPr="00D23913">
        <w:rPr>
          <w:rFonts w:ascii="Arial" w:eastAsia="Times New Roman" w:hAnsi="Arial" w:cs="Arial"/>
          <w:i/>
          <w:iCs/>
          <w:kern w:val="0"/>
          <w:lang w:eastAsia="en-GB"/>
          <w14:ligatures w14:val="none"/>
        </w:rPr>
        <w:t xml:space="preserve"> the publication and reception of ‘</w:t>
      </w:r>
      <w:proofErr w:type="gramStart"/>
      <w:r w:rsidRPr="00D23913">
        <w:rPr>
          <w:rFonts w:ascii="Arial" w:eastAsia="Times New Roman" w:hAnsi="Arial" w:cs="Arial"/>
          <w:i/>
          <w:iCs/>
          <w:kern w:val="0"/>
          <w:lang w:eastAsia="en-GB"/>
          <w14:ligatures w14:val="none"/>
        </w:rPr>
        <w:t>Silent spring</w:t>
      </w:r>
      <w:proofErr w:type="gramEnd"/>
      <w:r w:rsidRPr="00D23913">
        <w:rPr>
          <w:rFonts w:ascii="Arial" w:eastAsia="Times New Roman" w:hAnsi="Arial" w:cs="Arial"/>
          <w:i/>
          <w:iCs/>
          <w:kern w:val="0"/>
          <w:lang w:eastAsia="en-GB"/>
          <w14:ligatures w14:val="none"/>
        </w:rPr>
        <w:t>’</w:t>
      </w:r>
      <w:r w:rsidRPr="00D23913">
        <w:rPr>
          <w:rFonts w:ascii="Arial" w:eastAsia="Times New Roman" w:hAnsi="Arial" w:cs="Arial"/>
          <w:kern w:val="0"/>
          <w:lang w:eastAsia="en-GB"/>
          <w14:ligatures w14:val="none"/>
        </w:rPr>
        <w:t>. Amherst, Mass.: Univ. Of Massachusetts Press.</w:t>
      </w:r>
    </w:p>
    <w:p w14:paraId="342CFEAF"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Pryor, M.G. and Taneja, S. (2010). Henri Fayol, practitioner and theoretician – revered and reviled. </w:t>
      </w:r>
      <w:r w:rsidRPr="00D23913">
        <w:rPr>
          <w:rFonts w:ascii="Arial" w:eastAsia="Times New Roman" w:hAnsi="Arial" w:cs="Arial"/>
          <w:i/>
          <w:iCs/>
          <w:kern w:val="0"/>
          <w:lang w:eastAsia="en-GB"/>
          <w14:ligatures w14:val="none"/>
        </w:rPr>
        <w:t>Journal of Management History</w:t>
      </w:r>
      <w:r w:rsidRPr="00D23913">
        <w:rPr>
          <w:rFonts w:ascii="Arial" w:eastAsia="Times New Roman" w:hAnsi="Arial" w:cs="Arial"/>
          <w:kern w:val="0"/>
          <w:lang w:eastAsia="en-GB"/>
          <w14:ligatures w14:val="none"/>
        </w:rPr>
        <w:t xml:space="preserve">, 16(4), pp.489–503.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://doi.org/10.1108/17511341011073960</w:t>
      </w:r>
      <w:proofErr w:type="gramEnd"/>
      <w:r w:rsidRPr="00D23913">
        <w:rPr>
          <w:rFonts w:ascii="Arial" w:eastAsia="Times New Roman" w:hAnsi="Arial" w:cs="Arial"/>
          <w:kern w:val="0"/>
          <w:lang w:eastAsia="en-GB"/>
          <w14:ligatures w14:val="none"/>
        </w:rPr>
        <w:t>.</w:t>
      </w:r>
    </w:p>
    <w:p w14:paraId="3D335A03"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Raworth, K. (2017). </w:t>
      </w:r>
      <w:r w:rsidRPr="00D23913">
        <w:rPr>
          <w:rFonts w:ascii="Arial" w:eastAsia="Times New Roman" w:hAnsi="Arial" w:cs="Arial"/>
          <w:i/>
          <w:iCs/>
          <w:kern w:val="0"/>
          <w:lang w:eastAsia="en-GB"/>
          <w14:ligatures w14:val="none"/>
        </w:rPr>
        <w:t>Doughnut economics: Seven ways to think like a 21st century economist</w:t>
      </w:r>
      <w:r w:rsidRPr="00D23913">
        <w:rPr>
          <w:rFonts w:ascii="Arial" w:eastAsia="Times New Roman" w:hAnsi="Arial" w:cs="Arial"/>
          <w:kern w:val="0"/>
          <w:lang w:eastAsia="en-GB"/>
          <w14:ligatures w14:val="none"/>
        </w:rPr>
        <w:t>. White River Junction, Vermont: Chelsea Green Publishing.</w:t>
      </w:r>
    </w:p>
    <w:p w14:paraId="76110824"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Robbins, S.P. and Coulter, M. (2020). </w:t>
      </w:r>
      <w:r w:rsidRPr="00D23913">
        <w:rPr>
          <w:rFonts w:ascii="Arial" w:eastAsia="Times New Roman" w:hAnsi="Arial" w:cs="Arial"/>
          <w:i/>
          <w:iCs/>
          <w:kern w:val="0"/>
          <w:lang w:eastAsia="en-GB"/>
          <w14:ligatures w14:val="none"/>
        </w:rPr>
        <w:t>Management</w:t>
      </w:r>
      <w:r w:rsidRPr="00D23913">
        <w:rPr>
          <w:rFonts w:ascii="Arial" w:eastAsia="Times New Roman" w:hAnsi="Arial" w:cs="Arial"/>
          <w:kern w:val="0"/>
          <w:lang w:eastAsia="en-GB"/>
          <w14:ligatures w14:val="none"/>
        </w:rPr>
        <w:t>. 15th ed. Harlow, England Pearson.</w:t>
      </w:r>
    </w:p>
    <w:p w14:paraId="0672523B" w14:textId="77777777" w:rsidR="00D23913" w:rsidRPr="00D23913" w:rsidRDefault="00D23913" w:rsidP="00D23913">
      <w:pPr>
        <w:spacing w:line="480" w:lineRule="auto"/>
        <w:jc w:val="both"/>
        <w:rPr>
          <w:rFonts w:ascii="Arial" w:eastAsia="Times New Roman" w:hAnsi="Arial" w:cs="Arial"/>
          <w:kern w:val="0"/>
          <w:lang w:eastAsia="en-GB"/>
          <w14:ligatures w14:val="none"/>
        </w:rPr>
      </w:pPr>
      <w:proofErr w:type="spellStart"/>
      <w:r w:rsidRPr="00D23913">
        <w:rPr>
          <w:rFonts w:ascii="Arial" w:eastAsia="Times New Roman" w:hAnsi="Arial" w:cs="Arial"/>
          <w:kern w:val="0"/>
          <w:lang w:eastAsia="en-GB"/>
          <w14:ligatures w14:val="none"/>
        </w:rPr>
        <w:t>Rockström</w:t>
      </w:r>
      <w:proofErr w:type="spellEnd"/>
      <w:r w:rsidRPr="00D23913">
        <w:rPr>
          <w:rFonts w:ascii="Arial" w:eastAsia="Times New Roman" w:hAnsi="Arial" w:cs="Arial"/>
          <w:kern w:val="0"/>
          <w:lang w:eastAsia="en-GB"/>
          <w14:ligatures w14:val="none"/>
        </w:rPr>
        <w:t xml:space="preserve">, J. (2009). A Safe Operating Space for Humanity. </w:t>
      </w:r>
      <w:r w:rsidRPr="00D23913">
        <w:rPr>
          <w:rFonts w:ascii="Arial" w:eastAsia="Times New Roman" w:hAnsi="Arial" w:cs="Arial"/>
          <w:i/>
          <w:iCs/>
          <w:kern w:val="0"/>
          <w:lang w:eastAsia="en-GB"/>
          <w14:ligatures w14:val="none"/>
        </w:rPr>
        <w:t>Nature</w:t>
      </w:r>
      <w:r w:rsidRPr="00D23913">
        <w:rPr>
          <w:rFonts w:ascii="Arial" w:eastAsia="Times New Roman" w:hAnsi="Arial" w:cs="Arial"/>
          <w:kern w:val="0"/>
          <w:lang w:eastAsia="en-GB"/>
          <w14:ligatures w14:val="none"/>
        </w:rPr>
        <w:t xml:space="preserve">, 461(7263), pp.472–475.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://doi.org/10.1038/461472a</w:t>
      </w:r>
      <w:proofErr w:type="gramEnd"/>
      <w:r w:rsidRPr="00D23913">
        <w:rPr>
          <w:rFonts w:ascii="Arial" w:eastAsia="Times New Roman" w:hAnsi="Arial" w:cs="Arial"/>
          <w:kern w:val="0"/>
          <w:lang w:eastAsia="en-GB"/>
          <w14:ligatures w14:val="none"/>
        </w:rPr>
        <w:t>.</w:t>
      </w:r>
    </w:p>
    <w:p w14:paraId="6AC94C5D"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Sagar, S. (2023). Innovation and Sustainability in Business: Navigating the Future Landscape. </w:t>
      </w:r>
      <w:r w:rsidRPr="00D23913">
        <w:rPr>
          <w:rFonts w:ascii="Arial" w:eastAsia="Times New Roman" w:hAnsi="Arial" w:cs="Arial"/>
          <w:i/>
          <w:iCs/>
          <w:kern w:val="0"/>
          <w:lang w:eastAsia="en-GB"/>
          <w14:ligatures w14:val="none"/>
        </w:rPr>
        <w:t>Issue 12. Ser</w:t>
      </w:r>
      <w:r w:rsidRPr="00D23913">
        <w:rPr>
          <w:rFonts w:ascii="Arial" w:eastAsia="Times New Roman" w:hAnsi="Arial" w:cs="Arial"/>
          <w:kern w:val="0"/>
          <w:lang w:eastAsia="en-GB"/>
          <w14:ligatures w14:val="none"/>
        </w:rPr>
        <w:t xml:space="preserve">, 25, pp.51–60.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://doi.org/10.9790/487X-2512055160</w:t>
      </w:r>
      <w:proofErr w:type="gramEnd"/>
      <w:r w:rsidRPr="00D23913">
        <w:rPr>
          <w:rFonts w:ascii="Arial" w:eastAsia="Times New Roman" w:hAnsi="Arial" w:cs="Arial"/>
          <w:kern w:val="0"/>
          <w:lang w:eastAsia="en-GB"/>
          <w14:ligatures w14:val="none"/>
        </w:rPr>
        <w:t>.</w:t>
      </w:r>
    </w:p>
    <w:p w14:paraId="47838F0F"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Stahl, G.K. and Sully de Luque, M. (2014). Antecedents of Responsible Leader </w:t>
      </w:r>
      <w:proofErr w:type="spellStart"/>
      <w:r w:rsidRPr="00D23913">
        <w:rPr>
          <w:rFonts w:ascii="Arial" w:eastAsia="Times New Roman" w:hAnsi="Arial" w:cs="Arial"/>
          <w:kern w:val="0"/>
          <w:lang w:eastAsia="en-GB"/>
          <w14:ligatures w14:val="none"/>
        </w:rPr>
        <w:t>Behavior</w:t>
      </w:r>
      <w:proofErr w:type="spellEnd"/>
      <w:r w:rsidRPr="00D23913">
        <w:rPr>
          <w:rFonts w:ascii="Arial" w:eastAsia="Times New Roman" w:hAnsi="Arial" w:cs="Arial"/>
          <w:kern w:val="0"/>
          <w:lang w:eastAsia="en-GB"/>
          <w14:ligatures w14:val="none"/>
        </w:rPr>
        <w:t xml:space="preserve">: A Research Synthesis, Conceptual Framework, and Agenda for Future Research. </w:t>
      </w:r>
      <w:r w:rsidRPr="00D23913">
        <w:rPr>
          <w:rFonts w:ascii="Arial" w:eastAsia="Times New Roman" w:hAnsi="Arial" w:cs="Arial"/>
          <w:i/>
          <w:iCs/>
          <w:kern w:val="0"/>
          <w:lang w:eastAsia="en-GB"/>
          <w14:ligatures w14:val="none"/>
        </w:rPr>
        <w:t>Academy of Management Perspectives</w:t>
      </w:r>
      <w:r w:rsidRPr="00D23913">
        <w:rPr>
          <w:rFonts w:ascii="Arial" w:eastAsia="Times New Roman" w:hAnsi="Arial" w:cs="Arial"/>
          <w:kern w:val="0"/>
          <w:lang w:eastAsia="en-GB"/>
          <w14:ligatures w14:val="none"/>
        </w:rPr>
        <w:t xml:space="preserve">, 28(3), pp.235–254.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://doi.org/10.5465/amp.2013.0126</w:t>
      </w:r>
      <w:proofErr w:type="gramEnd"/>
      <w:r w:rsidRPr="00D23913">
        <w:rPr>
          <w:rFonts w:ascii="Arial" w:eastAsia="Times New Roman" w:hAnsi="Arial" w:cs="Arial"/>
          <w:kern w:val="0"/>
          <w:lang w:eastAsia="en-GB"/>
          <w14:ligatures w14:val="none"/>
        </w:rPr>
        <w:t>.</w:t>
      </w:r>
    </w:p>
    <w:p w14:paraId="1D141548"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Taylor-Peter, A. and Taylor-Peter, D. (2025). </w:t>
      </w:r>
      <w:r w:rsidRPr="00D23913">
        <w:rPr>
          <w:rFonts w:ascii="Arial" w:eastAsia="Times New Roman" w:hAnsi="Arial" w:cs="Arial"/>
          <w:i/>
          <w:iCs/>
          <w:kern w:val="0"/>
          <w:lang w:eastAsia="en-GB"/>
          <w14:ligatures w14:val="none"/>
        </w:rPr>
        <w:t xml:space="preserve">CWM </w:t>
      </w:r>
      <w:proofErr w:type="spellStart"/>
      <w:r w:rsidRPr="00D23913">
        <w:rPr>
          <w:rFonts w:ascii="Arial" w:eastAsia="Times New Roman" w:hAnsi="Arial" w:cs="Arial"/>
          <w:i/>
          <w:iCs/>
          <w:kern w:val="0"/>
          <w:lang w:eastAsia="en-GB"/>
          <w14:ligatures w14:val="none"/>
        </w:rPr>
        <w:t>Gwyrdd</w:t>
      </w:r>
      <w:proofErr w:type="spellEnd"/>
      <w:r w:rsidRPr="00D23913">
        <w:rPr>
          <w:rFonts w:ascii="Arial" w:eastAsia="Times New Roman" w:hAnsi="Arial" w:cs="Arial"/>
          <w:i/>
          <w:iCs/>
          <w:kern w:val="0"/>
          <w:lang w:eastAsia="en-GB"/>
          <w14:ligatures w14:val="none"/>
        </w:rPr>
        <w:t>: The UK’s Largest Circular Economy Park | CWM Environmental</w:t>
      </w:r>
      <w:r w:rsidRPr="00D23913">
        <w:rPr>
          <w:rFonts w:ascii="Arial" w:eastAsia="Times New Roman" w:hAnsi="Arial" w:cs="Arial"/>
          <w:kern w:val="0"/>
          <w:lang w:eastAsia="en-GB"/>
          <w14:ligatures w14:val="none"/>
        </w:rPr>
        <w:t>. [online] CWM Environmental. Available at: https://www.cwmenvironmental.co.uk/cwm-gwyrdd/ [Accessed 31 Mar. 2026].</w:t>
      </w:r>
    </w:p>
    <w:p w14:paraId="2681350A"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lastRenderedPageBreak/>
        <w:t xml:space="preserve">Tiwari, P., Sharma, A., Bihari, A. and Vishwavidyalaya, V. (2024). Investigating How Sustainable Practices Influence Consumer Purchasing Decisions of the Creative Commons Attribution License (CC BY 4.0). </w:t>
      </w:r>
      <w:r w:rsidRPr="00D23913">
        <w:rPr>
          <w:rFonts w:ascii="Arial" w:eastAsia="Times New Roman" w:hAnsi="Arial" w:cs="Arial"/>
          <w:i/>
          <w:iCs/>
          <w:kern w:val="0"/>
          <w:lang w:eastAsia="en-GB"/>
          <w14:ligatures w14:val="none"/>
        </w:rPr>
        <w:t>International Journal of Trend in Scientific Research and Development</w:t>
      </w:r>
      <w:r w:rsidRPr="00D23913">
        <w:rPr>
          <w:rFonts w:ascii="Arial" w:eastAsia="Times New Roman" w:hAnsi="Arial" w:cs="Arial"/>
          <w:kern w:val="0"/>
          <w:lang w:eastAsia="en-GB"/>
          <w14:ligatures w14:val="none"/>
        </w:rPr>
        <w:t>, 8, pp.748–750.</w:t>
      </w:r>
    </w:p>
    <w:p w14:paraId="45DC77DB"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Ulrich Grober and Cunningham, R. (2012). </w:t>
      </w:r>
      <w:proofErr w:type="gramStart"/>
      <w:r w:rsidRPr="00D23913">
        <w:rPr>
          <w:rFonts w:ascii="Arial" w:eastAsia="Times New Roman" w:hAnsi="Arial" w:cs="Arial"/>
          <w:i/>
          <w:iCs/>
          <w:kern w:val="0"/>
          <w:lang w:eastAsia="en-GB"/>
          <w14:ligatures w14:val="none"/>
        </w:rPr>
        <w:t>Sustainability :</w:t>
      </w:r>
      <w:proofErr w:type="gramEnd"/>
      <w:r w:rsidRPr="00D23913">
        <w:rPr>
          <w:rFonts w:ascii="Arial" w:eastAsia="Times New Roman" w:hAnsi="Arial" w:cs="Arial"/>
          <w:i/>
          <w:iCs/>
          <w:kern w:val="0"/>
          <w:lang w:eastAsia="en-GB"/>
          <w14:ligatures w14:val="none"/>
        </w:rPr>
        <w:t xml:space="preserve"> a cultural history</w:t>
      </w:r>
      <w:r w:rsidRPr="00D23913">
        <w:rPr>
          <w:rFonts w:ascii="Arial" w:eastAsia="Times New Roman" w:hAnsi="Arial" w:cs="Arial"/>
          <w:kern w:val="0"/>
          <w:lang w:eastAsia="en-GB"/>
          <w14:ligatures w14:val="none"/>
        </w:rPr>
        <w:t xml:space="preserve">. Totnes, Devon, Uk: Green </w:t>
      </w:r>
      <w:proofErr w:type="gramStart"/>
      <w:r w:rsidRPr="00D23913">
        <w:rPr>
          <w:rFonts w:ascii="Arial" w:eastAsia="Times New Roman" w:hAnsi="Arial" w:cs="Arial"/>
          <w:kern w:val="0"/>
          <w:lang w:eastAsia="en-GB"/>
          <w14:ligatures w14:val="none"/>
        </w:rPr>
        <w:t>Books ;</w:t>
      </w:r>
      <w:proofErr w:type="gramEnd"/>
      <w:r w:rsidRPr="00D23913">
        <w:rPr>
          <w:rFonts w:ascii="Arial" w:eastAsia="Times New Roman" w:hAnsi="Arial" w:cs="Arial"/>
          <w:kern w:val="0"/>
          <w:lang w:eastAsia="en-GB"/>
          <w14:ligatures w14:val="none"/>
        </w:rPr>
        <w:t xml:space="preserve"> [White River Jct., Vt.</w:t>
      </w:r>
    </w:p>
    <w:p w14:paraId="35EEE161"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United Nations (2025). Sustainability. </w:t>
      </w:r>
      <w:r w:rsidRPr="00D23913">
        <w:rPr>
          <w:rFonts w:ascii="Arial" w:eastAsia="Times New Roman" w:hAnsi="Arial" w:cs="Arial"/>
          <w:i/>
          <w:iCs/>
          <w:kern w:val="0"/>
          <w:lang w:eastAsia="en-GB"/>
          <w14:ligatures w14:val="none"/>
        </w:rPr>
        <w:t>United Nations</w:t>
      </w:r>
      <w:r w:rsidRPr="00D23913">
        <w:rPr>
          <w:rFonts w:ascii="Arial" w:eastAsia="Times New Roman" w:hAnsi="Arial" w:cs="Arial"/>
          <w:kern w:val="0"/>
          <w:lang w:eastAsia="en-GB"/>
          <w14:ligatures w14:val="none"/>
        </w:rPr>
        <w:t>. [online] Available at: https://www.un.org/en/academic-impact/sustainability.</w:t>
      </w:r>
    </w:p>
    <w:p w14:paraId="28491165"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Wahl, D.C. (2016). </w:t>
      </w:r>
      <w:r w:rsidRPr="00D23913">
        <w:rPr>
          <w:rFonts w:ascii="Arial" w:eastAsia="Times New Roman" w:hAnsi="Arial" w:cs="Arial"/>
          <w:i/>
          <w:iCs/>
          <w:kern w:val="0"/>
          <w:lang w:eastAsia="en-GB"/>
          <w14:ligatures w14:val="none"/>
        </w:rPr>
        <w:t>Designing regenerative cultures</w:t>
      </w:r>
      <w:r w:rsidRPr="00D23913">
        <w:rPr>
          <w:rFonts w:ascii="Arial" w:eastAsia="Times New Roman" w:hAnsi="Arial" w:cs="Arial"/>
          <w:kern w:val="0"/>
          <w:lang w:eastAsia="en-GB"/>
          <w14:ligatures w14:val="none"/>
        </w:rPr>
        <w:t>. Axminster, England: Triarchy Press.</w:t>
      </w:r>
    </w:p>
    <w:p w14:paraId="162D0A4A"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WCED (1987). </w:t>
      </w:r>
      <w:r w:rsidRPr="00D23913">
        <w:rPr>
          <w:rFonts w:ascii="Arial" w:eastAsia="Times New Roman" w:hAnsi="Arial" w:cs="Arial"/>
          <w:i/>
          <w:iCs/>
          <w:kern w:val="0"/>
          <w:lang w:eastAsia="en-GB"/>
          <w14:ligatures w14:val="none"/>
        </w:rPr>
        <w:t>Our Common Future</w:t>
      </w:r>
      <w:r w:rsidRPr="00D23913">
        <w:rPr>
          <w:rFonts w:ascii="Arial" w:eastAsia="Times New Roman" w:hAnsi="Arial" w:cs="Arial"/>
          <w:kern w:val="0"/>
          <w:lang w:eastAsia="en-GB"/>
          <w14:ligatures w14:val="none"/>
        </w:rPr>
        <w:t>. Suffolk: Oxford University Press.</w:t>
      </w:r>
    </w:p>
    <w:p w14:paraId="58F06E01"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WHO (2024). </w:t>
      </w:r>
      <w:r w:rsidRPr="00D23913">
        <w:rPr>
          <w:rFonts w:ascii="Arial" w:eastAsia="Times New Roman" w:hAnsi="Arial" w:cs="Arial"/>
          <w:i/>
          <w:iCs/>
          <w:kern w:val="0"/>
          <w:lang w:eastAsia="en-GB"/>
          <w14:ligatures w14:val="none"/>
        </w:rPr>
        <w:t>Mental Health at Work</w:t>
      </w:r>
      <w:r w:rsidRPr="00D23913">
        <w:rPr>
          <w:rFonts w:ascii="Arial" w:eastAsia="Times New Roman" w:hAnsi="Arial" w:cs="Arial"/>
          <w:kern w:val="0"/>
          <w:lang w:eastAsia="en-GB"/>
          <w14:ligatures w14:val="none"/>
        </w:rPr>
        <w:t>. [online] World Health Organization. Available at: https://www.who.int/news-room/fact-sheets/detail/mental-health-at-work.</w:t>
      </w:r>
    </w:p>
    <w:p w14:paraId="1AB91440" w14:textId="77777777" w:rsidR="00D23913" w:rsidRPr="00D23913" w:rsidRDefault="00D23913" w:rsidP="00D23913">
      <w:pPr>
        <w:spacing w:line="480" w:lineRule="auto"/>
        <w:jc w:val="both"/>
        <w:rPr>
          <w:rFonts w:ascii="Arial" w:eastAsia="Times New Roman" w:hAnsi="Arial" w:cs="Arial"/>
          <w:kern w:val="0"/>
          <w:lang w:eastAsia="en-GB"/>
          <w14:ligatures w14:val="none"/>
        </w:rPr>
      </w:pPr>
      <w:r w:rsidRPr="00D23913">
        <w:rPr>
          <w:rFonts w:ascii="Arial" w:eastAsia="Times New Roman" w:hAnsi="Arial" w:cs="Arial"/>
          <w:kern w:val="0"/>
          <w:lang w:eastAsia="en-GB"/>
          <w14:ligatures w14:val="none"/>
        </w:rPr>
        <w:t xml:space="preserve">Zorita, S., Milde, K., Peña Cerezo, N., Aguirre-Such, A., </w:t>
      </w:r>
      <w:proofErr w:type="spellStart"/>
      <w:r w:rsidRPr="00D23913">
        <w:rPr>
          <w:rFonts w:ascii="Arial" w:eastAsia="Times New Roman" w:hAnsi="Arial" w:cs="Arial"/>
          <w:kern w:val="0"/>
          <w:lang w:eastAsia="en-GB"/>
          <w14:ligatures w14:val="none"/>
        </w:rPr>
        <w:t>Lückerath</w:t>
      </w:r>
      <w:proofErr w:type="spellEnd"/>
      <w:r w:rsidRPr="00D23913">
        <w:rPr>
          <w:rFonts w:ascii="Arial" w:eastAsia="Times New Roman" w:hAnsi="Arial" w:cs="Arial"/>
          <w:kern w:val="0"/>
          <w:lang w:eastAsia="en-GB"/>
          <w14:ligatures w14:val="none"/>
        </w:rPr>
        <w:t xml:space="preserve">, D. and Feliu Torres, E. (2025). Extending from Adaptation to Resilience Pathways: Perspectives from the Conceptual Framework to Key Insights. </w:t>
      </w:r>
      <w:r w:rsidRPr="00D23913">
        <w:rPr>
          <w:rFonts w:ascii="Arial" w:eastAsia="Times New Roman" w:hAnsi="Arial" w:cs="Arial"/>
          <w:i/>
          <w:iCs/>
          <w:kern w:val="0"/>
          <w:lang w:eastAsia="en-GB"/>
          <w14:ligatures w14:val="none"/>
        </w:rPr>
        <w:t>Environmental Management</w:t>
      </w:r>
      <w:r w:rsidRPr="00D23913">
        <w:rPr>
          <w:rFonts w:ascii="Arial" w:eastAsia="Times New Roman" w:hAnsi="Arial" w:cs="Arial"/>
          <w:kern w:val="0"/>
          <w:lang w:eastAsia="en-GB"/>
          <w14:ligatures w14:val="none"/>
        </w:rPr>
        <w:t xml:space="preserve">, 75(5), pp.1257–1266. </w:t>
      </w:r>
      <w:proofErr w:type="spellStart"/>
      <w:proofErr w:type="gramStart"/>
      <w:r w:rsidRPr="00D23913">
        <w:rPr>
          <w:rFonts w:ascii="Arial" w:eastAsia="Times New Roman" w:hAnsi="Arial" w:cs="Arial"/>
          <w:kern w:val="0"/>
          <w:lang w:eastAsia="en-GB"/>
          <w14:ligatures w14:val="none"/>
        </w:rPr>
        <w:t>doi:https</w:t>
      </w:r>
      <w:proofErr w:type="spellEnd"/>
      <w:r w:rsidRPr="00D23913">
        <w:rPr>
          <w:rFonts w:ascii="Arial" w:eastAsia="Times New Roman" w:hAnsi="Arial" w:cs="Arial"/>
          <w:kern w:val="0"/>
          <w:lang w:eastAsia="en-GB"/>
          <w14:ligatures w14:val="none"/>
        </w:rPr>
        <w:t>://doi.org/10.1007/s00267-025-02115-3</w:t>
      </w:r>
      <w:proofErr w:type="gramEnd"/>
      <w:r w:rsidRPr="00D23913">
        <w:rPr>
          <w:rFonts w:ascii="Arial" w:eastAsia="Times New Roman" w:hAnsi="Arial" w:cs="Arial"/>
          <w:kern w:val="0"/>
          <w:lang w:eastAsia="en-GB"/>
          <w14:ligatures w14:val="none"/>
        </w:rPr>
        <w:t>.</w:t>
      </w:r>
    </w:p>
    <w:p w14:paraId="212D6EAF" w14:textId="77777777" w:rsidR="00D23913" w:rsidRPr="00D23913" w:rsidRDefault="00D23913" w:rsidP="00D23913">
      <w:pPr>
        <w:spacing w:line="480" w:lineRule="auto"/>
        <w:jc w:val="both"/>
        <w:rPr>
          <w:rFonts w:ascii="Arial" w:eastAsia="Times New Roman" w:hAnsi="Arial" w:cs="Arial"/>
          <w:kern w:val="0"/>
          <w:lang w:eastAsia="en-GB"/>
          <w14:ligatures w14:val="none"/>
        </w:rPr>
      </w:pPr>
    </w:p>
    <w:sectPr w:rsidR="00D23913" w:rsidRPr="00D23913" w:rsidSect="00D239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310"/>
    <w:rsid w:val="000D53B7"/>
    <w:rsid w:val="000E0749"/>
    <w:rsid w:val="000F474F"/>
    <w:rsid w:val="001232A3"/>
    <w:rsid w:val="001C7FB8"/>
    <w:rsid w:val="00200A63"/>
    <w:rsid w:val="00206559"/>
    <w:rsid w:val="0020795E"/>
    <w:rsid w:val="00261B88"/>
    <w:rsid w:val="00283EF2"/>
    <w:rsid w:val="002D13B6"/>
    <w:rsid w:val="002D22B9"/>
    <w:rsid w:val="00374322"/>
    <w:rsid w:val="0038693A"/>
    <w:rsid w:val="003A1167"/>
    <w:rsid w:val="003C27E8"/>
    <w:rsid w:val="00415B3C"/>
    <w:rsid w:val="00457C93"/>
    <w:rsid w:val="00461D72"/>
    <w:rsid w:val="00472A9D"/>
    <w:rsid w:val="004A16CB"/>
    <w:rsid w:val="004E7F0A"/>
    <w:rsid w:val="0051403A"/>
    <w:rsid w:val="005723E6"/>
    <w:rsid w:val="00574CD9"/>
    <w:rsid w:val="00575B3A"/>
    <w:rsid w:val="005A1556"/>
    <w:rsid w:val="006042B5"/>
    <w:rsid w:val="006067C3"/>
    <w:rsid w:val="006638D9"/>
    <w:rsid w:val="006B3BE5"/>
    <w:rsid w:val="006D4BD5"/>
    <w:rsid w:val="00724D38"/>
    <w:rsid w:val="00771574"/>
    <w:rsid w:val="007847AB"/>
    <w:rsid w:val="0079476B"/>
    <w:rsid w:val="007C1B15"/>
    <w:rsid w:val="007C691C"/>
    <w:rsid w:val="00836740"/>
    <w:rsid w:val="008555AA"/>
    <w:rsid w:val="00896BD1"/>
    <w:rsid w:val="008C18B0"/>
    <w:rsid w:val="009128F9"/>
    <w:rsid w:val="00954138"/>
    <w:rsid w:val="009809FB"/>
    <w:rsid w:val="009A4976"/>
    <w:rsid w:val="00A00D1E"/>
    <w:rsid w:val="00A239DB"/>
    <w:rsid w:val="00A86B0D"/>
    <w:rsid w:val="00AB5157"/>
    <w:rsid w:val="00AC06D7"/>
    <w:rsid w:val="00AD2D26"/>
    <w:rsid w:val="00AE4121"/>
    <w:rsid w:val="00B212E9"/>
    <w:rsid w:val="00B3798D"/>
    <w:rsid w:val="00B81BE2"/>
    <w:rsid w:val="00B84F12"/>
    <w:rsid w:val="00B9180B"/>
    <w:rsid w:val="00BF5310"/>
    <w:rsid w:val="00C015AD"/>
    <w:rsid w:val="00CB7E91"/>
    <w:rsid w:val="00D23913"/>
    <w:rsid w:val="00D32BA1"/>
    <w:rsid w:val="00D3502B"/>
    <w:rsid w:val="00DD4B99"/>
    <w:rsid w:val="00E0510B"/>
    <w:rsid w:val="00EC768C"/>
    <w:rsid w:val="00F07716"/>
    <w:rsid w:val="00F15935"/>
    <w:rsid w:val="00F440A5"/>
    <w:rsid w:val="00F71F23"/>
    <w:rsid w:val="00FB66BF"/>
    <w:rsid w:val="00FC4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1EFD6"/>
  <w15:chartTrackingRefBased/>
  <w15:docId w15:val="{4ABAB985-2688-46F3-8790-962577B59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3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3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3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3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3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3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3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3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3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3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3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3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3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3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3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3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3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310"/>
    <w:rPr>
      <w:rFonts w:eastAsiaTheme="majorEastAsia" w:cstheme="majorBidi"/>
      <w:color w:val="272727" w:themeColor="text1" w:themeTint="D8"/>
    </w:rPr>
  </w:style>
  <w:style w:type="paragraph" w:styleId="Title">
    <w:name w:val="Title"/>
    <w:basedOn w:val="Normal"/>
    <w:next w:val="Normal"/>
    <w:link w:val="TitleChar"/>
    <w:uiPriority w:val="10"/>
    <w:qFormat/>
    <w:rsid w:val="00BF53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3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3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3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310"/>
    <w:pPr>
      <w:spacing w:before="160"/>
      <w:jc w:val="center"/>
    </w:pPr>
    <w:rPr>
      <w:i/>
      <w:iCs/>
      <w:color w:val="404040" w:themeColor="text1" w:themeTint="BF"/>
    </w:rPr>
  </w:style>
  <w:style w:type="character" w:customStyle="1" w:styleId="QuoteChar">
    <w:name w:val="Quote Char"/>
    <w:basedOn w:val="DefaultParagraphFont"/>
    <w:link w:val="Quote"/>
    <w:uiPriority w:val="29"/>
    <w:rsid w:val="00BF5310"/>
    <w:rPr>
      <w:i/>
      <w:iCs/>
      <w:color w:val="404040" w:themeColor="text1" w:themeTint="BF"/>
    </w:rPr>
  </w:style>
  <w:style w:type="paragraph" w:styleId="ListParagraph">
    <w:name w:val="List Paragraph"/>
    <w:basedOn w:val="Normal"/>
    <w:uiPriority w:val="34"/>
    <w:qFormat/>
    <w:rsid w:val="00BF5310"/>
    <w:pPr>
      <w:ind w:left="720"/>
      <w:contextualSpacing/>
    </w:pPr>
  </w:style>
  <w:style w:type="character" w:styleId="IntenseEmphasis">
    <w:name w:val="Intense Emphasis"/>
    <w:basedOn w:val="DefaultParagraphFont"/>
    <w:uiPriority w:val="21"/>
    <w:qFormat/>
    <w:rsid w:val="00BF5310"/>
    <w:rPr>
      <w:i/>
      <w:iCs/>
      <w:color w:val="0F4761" w:themeColor="accent1" w:themeShade="BF"/>
    </w:rPr>
  </w:style>
  <w:style w:type="paragraph" w:styleId="IntenseQuote">
    <w:name w:val="Intense Quote"/>
    <w:basedOn w:val="Normal"/>
    <w:next w:val="Normal"/>
    <w:link w:val="IntenseQuoteChar"/>
    <w:uiPriority w:val="30"/>
    <w:qFormat/>
    <w:rsid w:val="00BF53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310"/>
    <w:rPr>
      <w:i/>
      <w:iCs/>
      <w:color w:val="0F4761" w:themeColor="accent1" w:themeShade="BF"/>
    </w:rPr>
  </w:style>
  <w:style w:type="character" w:styleId="IntenseReference">
    <w:name w:val="Intense Reference"/>
    <w:basedOn w:val="DefaultParagraphFont"/>
    <w:uiPriority w:val="32"/>
    <w:qFormat/>
    <w:rsid w:val="00BF5310"/>
    <w:rPr>
      <w:b/>
      <w:bCs/>
      <w:smallCaps/>
      <w:color w:val="0F4761" w:themeColor="accent1" w:themeShade="BF"/>
      <w:spacing w:val="5"/>
    </w:rPr>
  </w:style>
  <w:style w:type="paragraph" w:styleId="NoSpacing">
    <w:name w:val="No Spacing"/>
    <w:link w:val="NoSpacingChar"/>
    <w:uiPriority w:val="1"/>
    <w:qFormat/>
    <w:rsid w:val="00D2391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2391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9ffb1b80570cc20cd734d0c30b7d6cb6">
  <xsd:schema xmlns:xsd="http://www.w3.org/2001/XMLSchema" xmlns:xs="http://www.w3.org/2001/XMLSchema" xmlns:p="http://schemas.microsoft.com/office/2006/metadata/properties" xmlns:ns3="b4f9f7ee-5770-4a14-8925-17f3d16e50b7" targetNamespace="http://schemas.microsoft.com/office/2006/metadata/properties" ma:root="true" ma:fieldsID="3a1d87f000116188100856d5e30b580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B9BB3D30-0234-4B21-BE61-3F080DC71CA7}">
  <ds:schemaRefs>
    <ds:schemaRef ds:uri="http://schemas.openxmlformats.org/officeDocument/2006/bibliography"/>
  </ds:schemaRefs>
</ds:datastoreItem>
</file>

<file path=customXml/itemProps2.xml><?xml version="1.0" encoding="utf-8"?>
<ds:datastoreItem xmlns:ds="http://schemas.openxmlformats.org/officeDocument/2006/customXml" ds:itemID="{F3458CDD-7F0A-4448-8341-2A2E35679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ACD592-1DF4-462A-A4A1-2C9BA78A54DB}">
  <ds:schemaRefs>
    <ds:schemaRef ds:uri="http://schemas.microsoft.com/sharepoint/v3/contenttype/forms"/>
  </ds:schemaRefs>
</ds:datastoreItem>
</file>

<file path=customXml/itemProps4.xml><?xml version="1.0" encoding="utf-8"?>
<ds:datastoreItem xmlns:ds="http://schemas.openxmlformats.org/officeDocument/2006/customXml" ds:itemID="{EF204DCD-EBFD-4E8E-956A-F7C8823CB6F7}">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18711</TotalTime>
  <Pages>19</Pages>
  <Words>4565</Words>
  <Characters>26026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Institute of Management and Health UWSTD</dc:creator>
  <cp:keywords/>
  <dc:description/>
  <cp:lastModifiedBy>Paul James (1300928)</cp:lastModifiedBy>
  <cp:revision>1</cp:revision>
  <dcterms:created xsi:type="dcterms:W3CDTF">2026-03-18T16:55:00Z</dcterms:created>
  <dcterms:modified xsi:type="dcterms:W3CDTF">2026-03-31T16:00:00Z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