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FF771" w14:textId="7B423759" w:rsidR="004A4848" w:rsidRPr="001B55A1" w:rsidRDefault="004A4848" w:rsidP="001E2294">
      <w:pPr>
        <w:spacing w:line="480" w:lineRule="auto"/>
        <w:ind w:firstLine="720"/>
        <w:jc w:val="both"/>
        <w:rPr>
          <w:rFonts w:ascii="Times New Roman" w:eastAsia="Times New Roman" w:hAnsi="Times New Roman" w:cs="Times New Roman"/>
          <w:sz w:val="24"/>
          <w:szCs w:val="24"/>
        </w:rPr>
      </w:pPr>
      <w:r w:rsidRPr="001B55A1">
        <w:rPr>
          <w:rFonts w:ascii="Times New Roman" w:eastAsia="Times New Roman" w:hAnsi="Times New Roman" w:cs="Times New Roman"/>
          <w:sz w:val="24"/>
          <w:szCs w:val="24"/>
        </w:rPr>
        <w:t>The following essay aims to critically reflect and explore how Rogers’ core conditions influence</w:t>
      </w:r>
      <w:r w:rsidR="00365372">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 xml:space="preserve"> therapeutic presence, achieving relational depth and therapist self-care. </w:t>
      </w:r>
    </w:p>
    <w:p w14:paraId="594479B3" w14:textId="513C6AA4" w:rsidR="004A4848" w:rsidRPr="001B55A1" w:rsidRDefault="004A4848" w:rsidP="001E2294">
      <w:pPr>
        <w:spacing w:line="480" w:lineRule="auto"/>
        <w:ind w:left="720" w:firstLine="720"/>
        <w:jc w:val="both"/>
        <w:rPr>
          <w:rFonts w:ascii="Times New Roman" w:eastAsia="Times New Roman" w:hAnsi="Times New Roman" w:cs="Times New Roman"/>
          <w:color w:val="000000" w:themeColor="text1"/>
          <w:sz w:val="24"/>
          <w:szCs w:val="24"/>
        </w:rPr>
      </w:pPr>
      <w:r w:rsidRPr="001B55A1">
        <w:rPr>
          <w:rFonts w:ascii="Times New Roman" w:eastAsia="Times New Roman" w:hAnsi="Times New Roman" w:cs="Times New Roman"/>
          <w:color w:val="000000" w:themeColor="text1"/>
          <w:sz w:val="24"/>
          <w:szCs w:val="24"/>
        </w:rPr>
        <w:t>Roger's theory is well established and commonly used by educational training classes as a starting point for trainee counsellors. Rogers’ theories regarding the necessary and sufficient conditions for therapeutic change remains a topic of discussion in relation to establishing the essential and functional parts of therapeutic practice that encourage client change. A lot of effort has been made in figuring out whether therapeutic change is accountable towards the therapeutic relationship or certain techniques (Watson, 2007).</w:t>
      </w:r>
      <w:r w:rsidR="00B834BD">
        <w:rPr>
          <w:rFonts w:ascii="Times New Roman" w:eastAsia="Times New Roman" w:hAnsi="Times New Roman" w:cs="Times New Roman"/>
          <w:color w:val="000000" w:themeColor="text1"/>
          <w:sz w:val="24"/>
          <w:szCs w:val="24"/>
        </w:rPr>
        <w:t xml:space="preserve"> Despite this essay focusing on literature based within the last five years, majority of the critical analysis found was dated quite earlier on. </w:t>
      </w:r>
    </w:p>
    <w:p w14:paraId="32FDA517" w14:textId="77777777" w:rsidR="004A4848" w:rsidRPr="001B55A1" w:rsidRDefault="004A4848" w:rsidP="001E2294">
      <w:pPr>
        <w:spacing w:line="480" w:lineRule="auto"/>
        <w:ind w:left="720" w:firstLine="720"/>
        <w:jc w:val="both"/>
        <w:rPr>
          <w:rFonts w:ascii="Times New Roman" w:eastAsia="Times New Roman" w:hAnsi="Times New Roman" w:cs="Times New Roman"/>
          <w:color w:val="000000" w:themeColor="text1"/>
          <w:sz w:val="24"/>
          <w:szCs w:val="24"/>
        </w:rPr>
      </w:pPr>
      <w:r w:rsidRPr="001B55A1">
        <w:rPr>
          <w:rFonts w:ascii="Times New Roman" w:eastAsia="Times New Roman" w:hAnsi="Times New Roman" w:cs="Times New Roman"/>
          <w:color w:val="000000" w:themeColor="text1"/>
          <w:sz w:val="24"/>
          <w:szCs w:val="24"/>
        </w:rPr>
        <w:t xml:space="preserve">Roger’s client-centered therapy is based on the relationship between the therapist and the client and developing the relationship in a form of psychological contact (Wickman and Campbell, 2003). </w:t>
      </w:r>
      <w:r w:rsidRPr="001B55A1">
        <w:rPr>
          <w:rFonts w:ascii="Times New Roman" w:eastAsia="Times New Roman" w:hAnsi="Times New Roman" w:cs="Times New Roman"/>
          <w:sz w:val="24"/>
          <w:szCs w:val="24"/>
        </w:rPr>
        <w:t xml:space="preserve">According to </w:t>
      </w:r>
      <w:r w:rsidRPr="001B55A1">
        <w:rPr>
          <w:rFonts w:ascii="Times New Roman" w:hAnsi="Times New Roman" w:cs="Times New Roman"/>
          <w:color w:val="000000" w:themeColor="text1"/>
          <w:sz w:val="24"/>
          <w:szCs w:val="24"/>
          <w:shd w:val="clear" w:color="auto" w:fill="FFFFFF"/>
        </w:rPr>
        <w:t>Velasquez</w:t>
      </w:r>
      <w:r w:rsidRPr="001B55A1">
        <w:rPr>
          <w:rFonts w:ascii="Times New Roman" w:hAnsi="Times New Roman" w:cs="Times New Roman"/>
          <w:i/>
          <w:iCs/>
          <w:color w:val="000000" w:themeColor="text1"/>
          <w:sz w:val="24"/>
          <w:szCs w:val="24"/>
          <w:shd w:val="clear" w:color="auto" w:fill="FFFFFF"/>
        </w:rPr>
        <w:t xml:space="preserve">, </w:t>
      </w:r>
      <w:r w:rsidRPr="001B55A1">
        <w:rPr>
          <w:rFonts w:ascii="Times New Roman" w:hAnsi="Times New Roman" w:cs="Times New Roman"/>
          <w:color w:val="000000" w:themeColor="text1"/>
          <w:sz w:val="24"/>
          <w:szCs w:val="24"/>
          <w:shd w:val="clear" w:color="auto" w:fill="FFFFFF"/>
        </w:rPr>
        <w:t xml:space="preserve">et al., (2018) </w:t>
      </w:r>
      <w:r w:rsidRPr="001B55A1">
        <w:rPr>
          <w:rFonts w:ascii="Times New Roman" w:eastAsia="Times New Roman" w:hAnsi="Times New Roman" w:cs="Times New Roman"/>
          <w:sz w:val="24"/>
          <w:szCs w:val="24"/>
        </w:rPr>
        <w:t xml:space="preserve">client-centered therapy is a procedure which involves amplifying communication and allowing expansion for the client to talk and revealing the ‘unsaid’- produced jointly of narratives, </w:t>
      </w:r>
      <w:proofErr w:type="gramStart"/>
      <w:r w:rsidRPr="001B55A1">
        <w:rPr>
          <w:rFonts w:ascii="Times New Roman" w:eastAsia="Times New Roman" w:hAnsi="Times New Roman" w:cs="Times New Roman"/>
          <w:sz w:val="24"/>
          <w:szCs w:val="24"/>
        </w:rPr>
        <w:t>selves</w:t>
      </w:r>
      <w:proofErr w:type="gramEnd"/>
      <w:r w:rsidRPr="001B55A1">
        <w:rPr>
          <w:rFonts w:ascii="Times New Roman" w:eastAsia="Times New Roman" w:hAnsi="Times New Roman" w:cs="Times New Roman"/>
          <w:sz w:val="24"/>
          <w:szCs w:val="24"/>
        </w:rPr>
        <w:t xml:space="preserve"> and new themes, referred to by Rogers (1959) as ‘actualizing tendency’. The aim is for the client to communicate in a conversation that opens and not to restrict. Rogers (1951</w:t>
      </w:r>
      <w:r>
        <w:rPr>
          <w:rFonts w:ascii="Times New Roman" w:eastAsia="Times New Roman" w:hAnsi="Times New Roman" w:cs="Times New Roman"/>
          <w:sz w:val="24"/>
          <w:szCs w:val="24"/>
        </w:rPr>
        <w:t xml:space="preserve">; </w:t>
      </w:r>
      <w:r w:rsidRPr="001B55A1">
        <w:rPr>
          <w:rFonts w:ascii="Times New Roman" w:eastAsia="Times New Roman" w:hAnsi="Times New Roman" w:cs="Times New Roman"/>
          <w:sz w:val="24"/>
          <w:szCs w:val="24"/>
        </w:rPr>
        <w:t xml:space="preserve">1957), expressed that the relationship between the client and the therapist, outweighs any technique used, meaning that it is the best outcome for therapeutic change to occur. For therapeutic changes to occur, Rogers (1959) stated that the following three elements, deemed crucial, must be used: empathy, congruence, and unconditional positive regard. The therapeutic conditions would not work without this relationship and psychological contact being in place (Rogers, 1959). </w:t>
      </w:r>
    </w:p>
    <w:p w14:paraId="47B32DC2" w14:textId="019AD85B" w:rsidR="004A4848" w:rsidRDefault="004A4848" w:rsidP="001E2294">
      <w:pPr>
        <w:spacing w:line="480" w:lineRule="auto"/>
        <w:ind w:left="720" w:firstLine="720"/>
        <w:jc w:val="both"/>
        <w:rPr>
          <w:rFonts w:ascii="Times New Roman" w:eastAsia="Times New Roman" w:hAnsi="Times New Roman" w:cs="Times New Roman"/>
          <w:sz w:val="24"/>
          <w:szCs w:val="24"/>
        </w:rPr>
      </w:pPr>
      <w:r w:rsidRPr="001B55A1">
        <w:rPr>
          <w:rFonts w:ascii="Times New Roman" w:eastAsia="Times New Roman" w:hAnsi="Times New Roman" w:cs="Times New Roman"/>
          <w:sz w:val="24"/>
          <w:szCs w:val="24"/>
        </w:rPr>
        <w:lastRenderedPageBreak/>
        <w:t xml:space="preserve">Congruence is defined as the therapist being authentic and genuine. It is deemed more beneficial for the therapist to be herself or himself within the relationship, relaying no professional agenda or facade. It also means the therapist being open with the attitudes and feelings that are progressing within the moment. To best describe this condition, the word </w:t>
      </w:r>
      <w:r>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transparent</w:t>
      </w:r>
      <w:r>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 xml:space="preserve"> would be ideal, as the therapist conducts his or herself in a transparent manner so that they are able to establish what the role of the therapist is; the client is then able to </w:t>
      </w:r>
      <w:proofErr w:type="gramStart"/>
      <w:r w:rsidRPr="001B55A1">
        <w:rPr>
          <w:rFonts w:ascii="Times New Roman" w:eastAsia="Times New Roman" w:hAnsi="Times New Roman" w:cs="Times New Roman"/>
          <w:sz w:val="24"/>
          <w:szCs w:val="24"/>
        </w:rPr>
        <w:t>open up</w:t>
      </w:r>
      <w:proofErr w:type="gramEnd"/>
      <w:r w:rsidRPr="001B55A1">
        <w:rPr>
          <w:rFonts w:ascii="Times New Roman" w:eastAsia="Times New Roman" w:hAnsi="Times New Roman" w:cs="Times New Roman"/>
          <w:sz w:val="24"/>
          <w:szCs w:val="24"/>
        </w:rPr>
        <w:t xml:space="preserve"> and not hold back. The therapist is open to awareness, remains invested in the relationship and communicates effectively (</w:t>
      </w:r>
      <w:proofErr w:type="spellStart"/>
      <w:r w:rsidRPr="001B55A1">
        <w:rPr>
          <w:rFonts w:ascii="Times New Roman" w:eastAsia="Times New Roman" w:hAnsi="Times New Roman" w:cs="Times New Roman"/>
          <w:sz w:val="24"/>
          <w:szCs w:val="24"/>
        </w:rPr>
        <w:t>Kolden</w:t>
      </w:r>
      <w:proofErr w:type="spellEnd"/>
      <w:r w:rsidRPr="001B55A1">
        <w:rPr>
          <w:rFonts w:ascii="Times New Roman" w:eastAsia="Times New Roman" w:hAnsi="Times New Roman" w:cs="Times New Roman"/>
          <w:sz w:val="24"/>
          <w:szCs w:val="24"/>
        </w:rPr>
        <w:t xml:space="preserve"> et al, 2011).</w:t>
      </w:r>
      <w:r>
        <w:rPr>
          <w:rFonts w:ascii="Times New Roman" w:eastAsia="Times New Roman" w:hAnsi="Times New Roman" w:cs="Times New Roman"/>
          <w:sz w:val="24"/>
          <w:szCs w:val="24"/>
        </w:rPr>
        <w:t xml:space="preserve"> </w:t>
      </w:r>
    </w:p>
    <w:p w14:paraId="1F69751D" w14:textId="77777777" w:rsidR="006B0F0C" w:rsidRDefault="004A4848" w:rsidP="001E2294">
      <w:pPr>
        <w:spacing w:line="480" w:lineRule="auto"/>
        <w:ind w:left="720" w:firstLine="720"/>
        <w:jc w:val="both"/>
        <w:rPr>
          <w:rFonts w:ascii="Times New Roman" w:eastAsia="Times New Roman" w:hAnsi="Times New Roman" w:cs="Times New Roman"/>
          <w:sz w:val="24"/>
          <w:szCs w:val="24"/>
        </w:rPr>
      </w:pPr>
      <w:r w:rsidRPr="001B55A1">
        <w:rPr>
          <w:rFonts w:ascii="Times New Roman" w:eastAsia="Times New Roman" w:hAnsi="Times New Roman" w:cs="Times New Roman"/>
          <w:sz w:val="24"/>
          <w:szCs w:val="24"/>
        </w:rPr>
        <w:t>In recent literature, genuineness is regularly reviewed to be one of the main crucial conditions out of the three</w:t>
      </w:r>
      <w:r>
        <w:rPr>
          <w:rFonts w:ascii="Times New Roman" w:eastAsia="Times New Roman" w:hAnsi="Times New Roman" w:cs="Times New Roman"/>
          <w:sz w:val="24"/>
          <w:szCs w:val="24"/>
        </w:rPr>
        <w:t xml:space="preserve">. </w:t>
      </w:r>
      <w:r w:rsidRPr="001B55A1">
        <w:rPr>
          <w:rFonts w:ascii="Times New Roman" w:eastAsia="Times New Roman" w:hAnsi="Times New Roman" w:cs="Times New Roman"/>
          <w:sz w:val="24"/>
          <w:szCs w:val="24"/>
        </w:rPr>
        <w:t xml:space="preserve">The reason why congruence is stated to be one of the most important therapeutic conditions it because it involves purity, clarity, sincerity, which are good incentives of building a relationship </w:t>
      </w:r>
      <w:r w:rsidRPr="001B55A1">
        <w:rPr>
          <w:rFonts w:ascii="Times New Roman" w:hAnsi="Times New Roman" w:cs="Times New Roman"/>
          <w:sz w:val="24"/>
          <w:szCs w:val="24"/>
        </w:rPr>
        <w:t>(</w:t>
      </w:r>
      <w:proofErr w:type="spellStart"/>
      <w:r w:rsidRPr="001B55A1">
        <w:rPr>
          <w:rFonts w:ascii="Times New Roman" w:hAnsi="Times New Roman" w:cs="Times New Roman"/>
          <w:sz w:val="24"/>
          <w:szCs w:val="24"/>
        </w:rPr>
        <w:t>Atzil-Solnim</w:t>
      </w:r>
      <w:proofErr w:type="spellEnd"/>
      <w:r w:rsidRPr="001B55A1">
        <w:rPr>
          <w:rFonts w:ascii="Times New Roman" w:hAnsi="Times New Roman" w:cs="Times New Roman"/>
          <w:sz w:val="24"/>
          <w:szCs w:val="24"/>
        </w:rPr>
        <w:t>, et al., 2018).</w:t>
      </w:r>
      <w:r w:rsidRPr="001B55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w:t>
      </w:r>
      <w:r w:rsidRPr="001B55A1">
        <w:rPr>
          <w:rFonts w:ascii="Times New Roman" w:eastAsia="Times New Roman" w:hAnsi="Times New Roman" w:cs="Times New Roman"/>
          <w:sz w:val="24"/>
          <w:szCs w:val="24"/>
        </w:rPr>
        <w:t>owever</w:t>
      </w:r>
      <w:r>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 xml:space="preserve"> it is seen as the most difficult concept to grasp and practice (</w:t>
      </w:r>
      <w:proofErr w:type="spellStart"/>
      <w:r w:rsidRPr="001B55A1">
        <w:rPr>
          <w:rFonts w:ascii="Times New Roman" w:eastAsia="Times New Roman" w:hAnsi="Times New Roman" w:cs="Times New Roman"/>
          <w:sz w:val="24"/>
          <w:szCs w:val="24"/>
        </w:rPr>
        <w:t>Sutani</w:t>
      </w:r>
      <w:proofErr w:type="spellEnd"/>
      <w:r w:rsidRPr="001B55A1">
        <w:rPr>
          <w:rFonts w:ascii="Times New Roman" w:eastAsia="Times New Roman" w:hAnsi="Times New Roman" w:cs="Times New Roman"/>
          <w:sz w:val="24"/>
          <w:szCs w:val="24"/>
        </w:rPr>
        <w:t>, 2020)</w:t>
      </w:r>
      <w:r w:rsidRPr="001B55A1">
        <w:rPr>
          <w:rFonts w:ascii="Times New Roman" w:hAnsi="Times New Roman" w:cs="Times New Roman"/>
          <w:sz w:val="24"/>
          <w:szCs w:val="24"/>
        </w:rPr>
        <w:t>.</w:t>
      </w:r>
      <w:r w:rsidRPr="001B55A1">
        <w:rPr>
          <w:rFonts w:ascii="Times New Roman" w:eastAsia="Times New Roman" w:hAnsi="Times New Roman" w:cs="Times New Roman"/>
          <w:sz w:val="24"/>
          <w:szCs w:val="24"/>
        </w:rPr>
        <w:t xml:space="preserve"> The meaning behind congruence appears to be vague </w:t>
      </w:r>
      <w:proofErr w:type="gramStart"/>
      <w:r w:rsidRPr="001B55A1">
        <w:rPr>
          <w:rFonts w:ascii="Times New Roman" w:eastAsia="Times New Roman" w:hAnsi="Times New Roman" w:cs="Times New Roman"/>
          <w:sz w:val="24"/>
          <w:szCs w:val="24"/>
        </w:rPr>
        <w:t>as a result of</w:t>
      </w:r>
      <w:proofErr w:type="gramEnd"/>
      <w:r w:rsidRPr="001B55A1">
        <w:rPr>
          <w:rFonts w:ascii="Times New Roman" w:eastAsia="Times New Roman" w:hAnsi="Times New Roman" w:cs="Times New Roman"/>
          <w:sz w:val="24"/>
          <w:szCs w:val="24"/>
        </w:rPr>
        <w:t xml:space="preserve"> the many versions implemented in Roger’s theory like genuineness, authenticity and transparency (</w:t>
      </w:r>
      <w:proofErr w:type="spellStart"/>
      <w:r w:rsidRPr="001B55A1">
        <w:rPr>
          <w:rFonts w:ascii="Times New Roman" w:eastAsia="Times New Roman" w:hAnsi="Times New Roman" w:cs="Times New Roman"/>
          <w:sz w:val="24"/>
          <w:szCs w:val="24"/>
        </w:rPr>
        <w:t>Brodley</w:t>
      </w:r>
      <w:proofErr w:type="spellEnd"/>
      <w:r w:rsidRPr="001B55A1">
        <w:rPr>
          <w:rFonts w:ascii="Times New Roman" w:eastAsia="Times New Roman" w:hAnsi="Times New Roman" w:cs="Times New Roman"/>
          <w:sz w:val="24"/>
          <w:szCs w:val="24"/>
        </w:rPr>
        <w:t xml:space="preserve">, 2011; Cornelius-White, 2013). Those words are conversely used with congruence, whilst the meaning of each word is different. </w:t>
      </w:r>
      <w:r>
        <w:rPr>
          <w:rFonts w:ascii="Times New Roman" w:eastAsia="Times New Roman" w:hAnsi="Times New Roman" w:cs="Times New Roman"/>
          <w:sz w:val="24"/>
          <w:szCs w:val="24"/>
        </w:rPr>
        <w:t>Moreover, t</w:t>
      </w:r>
      <w:r w:rsidRPr="001B55A1">
        <w:rPr>
          <w:rFonts w:ascii="Times New Roman" w:eastAsia="Times New Roman" w:hAnsi="Times New Roman" w:cs="Times New Roman"/>
          <w:sz w:val="24"/>
          <w:szCs w:val="24"/>
        </w:rPr>
        <w:t>here appears to be a particular issue that congruence contains a minimum of two elements (</w:t>
      </w:r>
      <w:proofErr w:type="spellStart"/>
      <w:r w:rsidRPr="001B55A1">
        <w:rPr>
          <w:rFonts w:ascii="Times New Roman" w:eastAsia="Times New Roman" w:hAnsi="Times New Roman" w:cs="Times New Roman"/>
          <w:sz w:val="24"/>
          <w:szCs w:val="24"/>
        </w:rPr>
        <w:t>Lietaer</w:t>
      </w:r>
      <w:proofErr w:type="spellEnd"/>
      <w:r w:rsidRPr="001B55A1">
        <w:rPr>
          <w:rFonts w:ascii="Times New Roman" w:eastAsia="Times New Roman" w:hAnsi="Times New Roman" w:cs="Times New Roman"/>
          <w:sz w:val="24"/>
          <w:szCs w:val="24"/>
        </w:rPr>
        <w:t xml:space="preserve">, 1993): disclosure/transparency and realness/authenticity (Farber, 2007). </w:t>
      </w:r>
      <w:r w:rsidR="006B0F0C">
        <w:rPr>
          <w:rFonts w:ascii="Times New Roman" w:eastAsia="Times New Roman" w:hAnsi="Times New Roman" w:cs="Times New Roman"/>
          <w:sz w:val="24"/>
          <w:szCs w:val="24"/>
        </w:rPr>
        <w:t xml:space="preserve">Moreover, </w:t>
      </w:r>
      <w:proofErr w:type="spellStart"/>
      <w:r w:rsidR="00E433AB" w:rsidRPr="00E433AB">
        <w:rPr>
          <w:rFonts w:ascii="Times New Roman" w:hAnsi="Times New Roman" w:cs="Times New Roman"/>
          <w:sz w:val="24"/>
          <w:szCs w:val="24"/>
        </w:rPr>
        <w:t>Sommerbeck</w:t>
      </w:r>
      <w:proofErr w:type="spellEnd"/>
      <w:r w:rsidR="00E433AB" w:rsidRPr="00E433AB">
        <w:rPr>
          <w:rFonts w:ascii="Times New Roman" w:hAnsi="Times New Roman" w:cs="Times New Roman"/>
          <w:sz w:val="24"/>
          <w:szCs w:val="24"/>
        </w:rPr>
        <w:t xml:space="preserve"> (2015) argues there is no </w:t>
      </w:r>
      <w:r w:rsidR="00E433AB">
        <w:rPr>
          <w:rFonts w:ascii="Times New Roman" w:hAnsi="Times New Roman" w:cs="Times New Roman"/>
          <w:sz w:val="24"/>
          <w:szCs w:val="24"/>
        </w:rPr>
        <w:t>obvious</w:t>
      </w:r>
      <w:r w:rsidR="00E433AB" w:rsidRPr="00E433AB">
        <w:rPr>
          <w:rFonts w:ascii="Times New Roman" w:hAnsi="Times New Roman" w:cs="Times New Roman"/>
          <w:sz w:val="24"/>
          <w:szCs w:val="24"/>
        </w:rPr>
        <w:t xml:space="preserve"> way </w:t>
      </w:r>
      <w:r w:rsidR="00E433AB">
        <w:rPr>
          <w:rFonts w:ascii="Times New Roman" w:hAnsi="Times New Roman" w:cs="Times New Roman"/>
          <w:sz w:val="24"/>
          <w:szCs w:val="24"/>
        </w:rPr>
        <w:t>for therapists to</w:t>
      </w:r>
      <w:r w:rsidR="00E433AB" w:rsidRPr="00E433AB">
        <w:rPr>
          <w:rFonts w:ascii="Times New Roman" w:hAnsi="Times New Roman" w:cs="Times New Roman"/>
          <w:sz w:val="24"/>
          <w:szCs w:val="24"/>
        </w:rPr>
        <w:t xml:space="preserve"> establish</w:t>
      </w:r>
      <w:r w:rsidR="00E433AB">
        <w:rPr>
          <w:rFonts w:ascii="Times New Roman" w:hAnsi="Times New Roman" w:cs="Times New Roman"/>
          <w:sz w:val="24"/>
          <w:szCs w:val="24"/>
        </w:rPr>
        <w:t xml:space="preserve"> </w:t>
      </w:r>
      <w:r w:rsidR="00E433AB" w:rsidRPr="00E433AB">
        <w:rPr>
          <w:rFonts w:ascii="Times New Roman" w:hAnsi="Times New Roman" w:cs="Times New Roman"/>
          <w:sz w:val="24"/>
          <w:szCs w:val="24"/>
        </w:rPr>
        <w:t xml:space="preserve">whether </w:t>
      </w:r>
      <w:r w:rsidR="00E433AB">
        <w:rPr>
          <w:rFonts w:ascii="Times New Roman" w:hAnsi="Times New Roman" w:cs="Times New Roman"/>
          <w:sz w:val="24"/>
          <w:szCs w:val="24"/>
        </w:rPr>
        <w:t xml:space="preserve">they </w:t>
      </w:r>
      <w:r w:rsidR="00E433AB" w:rsidRPr="00E433AB">
        <w:rPr>
          <w:rFonts w:ascii="Times New Roman" w:hAnsi="Times New Roman" w:cs="Times New Roman"/>
          <w:sz w:val="24"/>
          <w:szCs w:val="24"/>
        </w:rPr>
        <w:t xml:space="preserve">are being congruent or not. </w:t>
      </w:r>
      <w:r w:rsidR="00E433AB">
        <w:rPr>
          <w:rFonts w:ascii="Times New Roman" w:hAnsi="Times New Roman" w:cs="Times New Roman"/>
          <w:sz w:val="24"/>
          <w:szCs w:val="24"/>
        </w:rPr>
        <w:t>Wh</w:t>
      </w:r>
      <w:r w:rsidR="001106CF">
        <w:rPr>
          <w:rFonts w:ascii="Times New Roman" w:hAnsi="Times New Roman" w:cs="Times New Roman"/>
          <w:sz w:val="24"/>
          <w:szCs w:val="24"/>
        </w:rPr>
        <w:t xml:space="preserve">at is not in reach of </w:t>
      </w:r>
      <w:r w:rsidR="002D69F5">
        <w:rPr>
          <w:rFonts w:ascii="Times New Roman" w:hAnsi="Times New Roman" w:cs="Times New Roman"/>
          <w:sz w:val="24"/>
          <w:szCs w:val="24"/>
        </w:rPr>
        <w:t xml:space="preserve">awareness, </w:t>
      </w:r>
      <w:r w:rsidR="00E433AB">
        <w:rPr>
          <w:rFonts w:ascii="Times New Roman" w:hAnsi="Times New Roman" w:cs="Times New Roman"/>
          <w:sz w:val="24"/>
          <w:szCs w:val="24"/>
        </w:rPr>
        <w:t xml:space="preserve">such as </w:t>
      </w:r>
      <w:r w:rsidR="00E433AB" w:rsidRPr="001106CF">
        <w:rPr>
          <w:rFonts w:ascii="Times New Roman" w:hAnsi="Times New Roman" w:cs="Times New Roman"/>
          <w:sz w:val="24"/>
          <w:szCs w:val="24"/>
        </w:rPr>
        <w:t xml:space="preserve">unconscious </w:t>
      </w:r>
      <w:r w:rsidR="001106CF" w:rsidRPr="001106CF">
        <w:rPr>
          <w:rFonts w:ascii="Times New Roman" w:hAnsi="Times New Roman" w:cs="Times New Roman"/>
          <w:sz w:val="24"/>
          <w:szCs w:val="24"/>
        </w:rPr>
        <w:t>defense</w:t>
      </w:r>
      <w:r w:rsidR="00E433AB" w:rsidRPr="001106CF">
        <w:rPr>
          <w:rFonts w:ascii="Times New Roman" w:hAnsi="Times New Roman" w:cs="Times New Roman"/>
          <w:sz w:val="24"/>
          <w:szCs w:val="24"/>
        </w:rPr>
        <w:t xml:space="preserve"> mechanisms</w:t>
      </w:r>
      <w:r w:rsidR="00E02911" w:rsidRPr="001106CF">
        <w:rPr>
          <w:rFonts w:ascii="Times New Roman" w:hAnsi="Times New Roman" w:cs="Times New Roman"/>
          <w:sz w:val="24"/>
          <w:szCs w:val="24"/>
        </w:rPr>
        <w:t>, would indicate that the therapist may feel they are being congruent but in reality</w:t>
      </w:r>
      <w:r w:rsidR="00F20281">
        <w:rPr>
          <w:rFonts w:ascii="Times New Roman" w:hAnsi="Times New Roman" w:cs="Times New Roman"/>
          <w:sz w:val="24"/>
          <w:szCs w:val="24"/>
        </w:rPr>
        <w:t>,</w:t>
      </w:r>
      <w:r w:rsidR="00E02911" w:rsidRPr="001106CF">
        <w:rPr>
          <w:rFonts w:ascii="Times New Roman" w:hAnsi="Times New Roman" w:cs="Times New Roman"/>
          <w:sz w:val="24"/>
          <w:szCs w:val="24"/>
        </w:rPr>
        <w:t xml:space="preserve"> they are not</w:t>
      </w:r>
      <w:r w:rsidR="00F20281">
        <w:rPr>
          <w:rFonts w:ascii="Times New Roman" w:hAnsi="Times New Roman" w:cs="Times New Roman"/>
          <w:sz w:val="24"/>
          <w:szCs w:val="24"/>
        </w:rPr>
        <w:t>,</w:t>
      </w:r>
      <w:r w:rsidR="00E02911" w:rsidRPr="001106CF">
        <w:rPr>
          <w:rFonts w:ascii="Times New Roman" w:hAnsi="Times New Roman" w:cs="Times New Roman"/>
          <w:sz w:val="24"/>
          <w:szCs w:val="24"/>
        </w:rPr>
        <w:t xml:space="preserve"> since there </w:t>
      </w:r>
      <w:proofErr w:type="gramStart"/>
      <w:r w:rsidR="00E02911" w:rsidRPr="001106CF">
        <w:rPr>
          <w:rFonts w:ascii="Times New Roman" w:hAnsi="Times New Roman" w:cs="Times New Roman"/>
          <w:sz w:val="24"/>
          <w:szCs w:val="24"/>
        </w:rPr>
        <w:t>is</w:t>
      </w:r>
      <w:proofErr w:type="gramEnd"/>
      <w:r w:rsidR="00E02911" w:rsidRPr="001106CF">
        <w:rPr>
          <w:rFonts w:ascii="Times New Roman" w:hAnsi="Times New Roman" w:cs="Times New Roman"/>
          <w:sz w:val="24"/>
          <w:szCs w:val="24"/>
        </w:rPr>
        <w:t xml:space="preserve"> not criteria to </w:t>
      </w:r>
      <w:r w:rsidR="001106CF" w:rsidRPr="001106CF">
        <w:rPr>
          <w:rFonts w:ascii="Times New Roman" w:hAnsi="Times New Roman" w:cs="Times New Roman"/>
          <w:sz w:val="24"/>
          <w:szCs w:val="24"/>
        </w:rPr>
        <w:t xml:space="preserve">distinguish between congruent and incongruent experiences. </w:t>
      </w:r>
      <w:r w:rsidR="001106CF">
        <w:rPr>
          <w:rFonts w:ascii="Times New Roman" w:hAnsi="Times New Roman" w:cs="Times New Roman"/>
          <w:sz w:val="24"/>
          <w:szCs w:val="24"/>
        </w:rPr>
        <w:t xml:space="preserve">She argues that the best outcome </w:t>
      </w:r>
      <w:r w:rsidR="002D69F5">
        <w:rPr>
          <w:rFonts w:ascii="Times New Roman" w:hAnsi="Times New Roman" w:cs="Times New Roman"/>
          <w:sz w:val="24"/>
          <w:szCs w:val="24"/>
        </w:rPr>
        <w:t xml:space="preserve">when it comes to the </w:t>
      </w:r>
      <w:r w:rsidR="002D69F5">
        <w:rPr>
          <w:rFonts w:ascii="Times New Roman" w:hAnsi="Times New Roman" w:cs="Times New Roman"/>
          <w:sz w:val="24"/>
          <w:szCs w:val="24"/>
        </w:rPr>
        <w:lastRenderedPageBreak/>
        <w:t xml:space="preserve">notion of congruence, is for the </w:t>
      </w:r>
      <w:r w:rsidR="001106CF">
        <w:rPr>
          <w:rFonts w:ascii="Times New Roman" w:hAnsi="Times New Roman" w:cs="Times New Roman"/>
          <w:sz w:val="24"/>
          <w:szCs w:val="24"/>
        </w:rPr>
        <w:t xml:space="preserve">therapist to aim to be as congruent as </w:t>
      </w:r>
      <w:proofErr w:type="gramStart"/>
      <w:r w:rsidR="001106CF">
        <w:rPr>
          <w:rFonts w:ascii="Times New Roman" w:hAnsi="Times New Roman" w:cs="Times New Roman"/>
          <w:sz w:val="24"/>
          <w:szCs w:val="24"/>
        </w:rPr>
        <w:t>they</w:t>
      </w:r>
      <w:proofErr w:type="gramEnd"/>
      <w:r w:rsidR="001106CF">
        <w:rPr>
          <w:rFonts w:ascii="Times New Roman" w:hAnsi="Times New Roman" w:cs="Times New Roman"/>
          <w:sz w:val="24"/>
          <w:szCs w:val="24"/>
        </w:rPr>
        <w:t xml:space="preserve"> </w:t>
      </w:r>
      <w:r w:rsidR="00F20281">
        <w:rPr>
          <w:rFonts w:ascii="Times New Roman" w:hAnsi="Times New Roman" w:cs="Times New Roman"/>
          <w:sz w:val="24"/>
          <w:szCs w:val="24"/>
        </w:rPr>
        <w:t>possible.</w:t>
      </w:r>
      <w:r w:rsidR="006B0F0C">
        <w:rPr>
          <w:rFonts w:ascii="Times New Roman" w:hAnsi="Times New Roman" w:cs="Times New Roman"/>
          <w:sz w:val="24"/>
          <w:szCs w:val="24"/>
        </w:rPr>
        <w:t xml:space="preserve"> However, </w:t>
      </w:r>
      <w:r w:rsidR="006B0F0C" w:rsidRPr="001B55A1">
        <w:rPr>
          <w:rFonts w:ascii="Times New Roman" w:eastAsia="Times New Roman" w:hAnsi="Times New Roman" w:cs="Times New Roman"/>
          <w:sz w:val="24"/>
          <w:szCs w:val="24"/>
        </w:rPr>
        <w:t>despite research on congruence being somewhat restricted, many researchers have established a positive link between therapist congruence and therapeutic outcome (</w:t>
      </w:r>
      <w:proofErr w:type="spellStart"/>
      <w:r w:rsidR="006B0F0C">
        <w:rPr>
          <w:rFonts w:ascii="Times New Roman" w:eastAsia="Times New Roman" w:hAnsi="Times New Roman" w:cs="Times New Roman"/>
          <w:sz w:val="24"/>
          <w:szCs w:val="24"/>
        </w:rPr>
        <w:t>Kolden</w:t>
      </w:r>
      <w:proofErr w:type="spellEnd"/>
      <w:r w:rsidR="006B0F0C">
        <w:rPr>
          <w:rFonts w:ascii="Times New Roman" w:eastAsia="Times New Roman" w:hAnsi="Times New Roman" w:cs="Times New Roman"/>
          <w:sz w:val="24"/>
          <w:szCs w:val="24"/>
        </w:rPr>
        <w:t xml:space="preserve"> et al, 2011</w:t>
      </w:r>
      <w:r w:rsidR="006B0F0C" w:rsidRPr="001B55A1">
        <w:rPr>
          <w:rFonts w:ascii="Times New Roman" w:eastAsia="Times New Roman" w:hAnsi="Times New Roman" w:cs="Times New Roman"/>
          <w:sz w:val="24"/>
          <w:szCs w:val="24"/>
        </w:rPr>
        <w:t>; Jayne, 2013).</w:t>
      </w:r>
    </w:p>
    <w:p w14:paraId="495DEB68" w14:textId="71F6AD76" w:rsidR="00EF6CF4" w:rsidRPr="006B0F0C" w:rsidRDefault="00D919E1" w:rsidP="001E2294">
      <w:pPr>
        <w:spacing w:line="480" w:lineRule="auto"/>
        <w:ind w:left="720" w:firstLine="720"/>
        <w:jc w:val="both"/>
        <w:rPr>
          <w:rFonts w:ascii="Times New Roman" w:eastAsia="Times New Roman" w:hAnsi="Times New Roman" w:cs="Times New Roman"/>
          <w:sz w:val="24"/>
          <w:szCs w:val="24"/>
        </w:rPr>
      </w:pPr>
      <w:r>
        <w:rPr>
          <w:rFonts w:ascii="Times New Roman" w:hAnsi="Times New Roman" w:cs="Times New Roman"/>
          <w:sz w:val="24"/>
          <w:szCs w:val="24"/>
        </w:rPr>
        <w:t>When it comes to Person</w:t>
      </w:r>
      <w:r w:rsidR="001B6608">
        <w:rPr>
          <w:rFonts w:ascii="Times New Roman" w:hAnsi="Times New Roman" w:cs="Times New Roman"/>
          <w:sz w:val="24"/>
          <w:szCs w:val="24"/>
        </w:rPr>
        <w:t>-</w:t>
      </w:r>
      <w:r>
        <w:rPr>
          <w:rFonts w:ascii="Times New Roman" w:hAnsi="Times New Roman" w:cs="Times New Roman"/>
          <w:sz w:val="24"/>
          <w:szCs w:val="24"/>
        </w:rPr>
        <w:t xml:space="preserve">Centered therapy, congruence has always </w:t>
      </w:r>
      <w:r w:rsidR="001B6608">
        <w:rPr>
          <w:rFonts w:ascii="Times New Roman" w:hAnsi="Times New Roman" w:cs="Times New Roman"/>
          <w:sz w:val="24"/>
          <w:szCs w:val="24"/>
        </w:rPr>
        <w:t xml:space="preserve">been regarded as being a part of a triad of therapeutic </w:t>
      </w:r>
      <w:proofErr w:type="spellStart"/>
      <w:r w:rsidR="001B6608">
        <w:rPr>
          <w:rFonts w:ascii="Times New Roman" w:hAnsi="Times New Roman" w:cs="Times New Roman"/>
          <w:sz w:val="24"/>
          <w:szCs w:val="24"/>
        </w:rPr>
        <w:t>behaviours</w:t>
      </w:r>
      <w:proofErr w:type="spellEnd"/>
      <w:r w:rsidR="001B6608">
        <w:rPr>
          <w:rFonts w:ascii="Times New Roman" w:hAnsi="Times New Roman" w:cs="Times New Roman"/>
          <w:sz w:val="24"/>
          <w:szCs w:val="24"/>
        </w:rPr>
        <w:t xml:space="preserve">, alongside </w:t>
      </w:r>
      <w:r>
        <w:rPr>
          <w:rFonts w:ascii="Times New Roman" w:hAnsi="Times New Roman" w:cs="Times New Roman"/>
          <w:sz w:val="24"/>
          <w:szCs w:val="24"/>
        </w:rPr>
        <w:t>empathy and unconditional positive regard</w:t>
      </w:r>
      <w:r w:rsidR="001B6608">
        <w:rPr>
          <w:rFonts w:ascii="Times New Roman" w:hAnsi="Times New Roman" w:cs="Times New Roman"/>
          <w:sz w:val="24"/>
          <w:szCs w:val="24"/>
        </w:rPr>
        <w:t xml:space="preserve">. </w:t>
      </w:r>
      <w:r w:rsidR="00FC7017">
        <w:rPr>
          <w:rFonts w:ascii="Times New Roman" w:hAnsi="Times New Roman" w:cs="Times New Roman"/>
          <w:sz w:val="24"/>
          <w:szCs w:val="24"/>
        </w:rPr>
        <w:t xml:space="preserve">In </w:t>
      </w:r>
      <w:r w:rsidR="006A62AF">
        <w:rPr>
          <w:rFonts w:ascii="Times New Roman" w:hAnsi="Times New Roman" w:cs="Times New Roman"/>
          <w:sz w:val="24"/>
          <w:szCs w:val="24"/>
        </w:rPr>
        <w:t xml:space="preserve">Gestalt therapy, the significance </w:t>
      </w:r>
      <w:r w:rsidR="00FC7017">
        <w:rPr>
          <w:rFonts w:ascii="Times New Roman" w:hAnsi="Times New Roman" w:cs="Times New Roman"/>
          <w:sz w:val="24"/>
          <w:szCs w:val="24"/>
        </w:rPr>
        <w:t xml:space="preserve">of the </w:t>
      </w:r>
      <w:r w:rsidR="005037BF">
        <w:rPr>
          <w:rFonts w:ascii="Times New Roman" w:hAnsi="Times New Roman" w:cs="Times New Roman"/>
          <w:sz w:val="24"/>
          <w:szCs w:val="24"/>
        </w:rPr>
        <w:t>therapist’s</w:t>
      </w:r>
      <w:r w:rsidR="00FC7017">
        <w:rPr>
          <w:rFonts w:ascii="Times New Roman" w:hAnsi="Times New Roman" w:cs="Times New Roman"/>
          <w:sz w:val="24"/>
          <w:szCs w:val="24"/>
        </w:rPr>
        <w:t xml:space="preserve"> authenticity is based on Buber’s (1958), </w:t>
      </w:r>
      <w:r w:rsidR="001B6608">
        <w:rPr>
          <w:rFonts w:ascii="Times New Roman" w:hAnsi="Times New Roman" w:cs="Times New Roman"/>
          <w:sz w:val="24"/>
          <w:szCs w:val="24"/>
        </w:rPr>
        <w:t xml:space="preserve">I </w:t>
      </w:r>
      <w:proofErr w:type="spellStart"/>
      <w:r w:rsidR="001B6608">
        <w:rPr>
          <w:rFonts w:ascii="Times New Roman" w:hAnsi="Times New Roman" w:cs="Times New Roman"/>
          <w:sz w:val="24"/>
          <w:szCs w:val="24"/>
        </w:rPr>
        <w:t>Thour</w:t>
      </w:r>
      <w:proofErr w:type="spellEnd"/>
      <w:r w:rsidR="001B6608">
        <w:rPr>
          <w:rFonts w:ascii="Times New Roman" w:hAnsi="Times New Roman" w:cs="Times New Roman"/>
          <w:sz w:val="24"/>
          <w:szCs w:val="24"/>
        </w:rPr>
        <w:t xml:space="preserve"> theory </w:t>
      </w:r>
      <w:r w:rsidR="00FC7017">
        <w:rPr>
          <w:rFonts w:ascii="Times New Roman" w:hAnsi="Times New Roman" w:cs="Times New Roman"/>
          <w:sz w:val="24"/>
          <w:szCs w:val="24"/>
        </w:rPr>
        <w:t xml:space="preserve">where </w:t>
      </w:r>
      <w:r w:rsidR="001B6608">
        <w:rPr>
          <w:rFonts w:ascii="Times New Roman" w:hAnsi="Times New Roman" w:cs="Times New Roman"/>
          <w:sz w:val="24"/>
          <w:szCs w:val="24"/>
        </w:rPr>
        <w:t>it is</w:t>
      </w:r>
      <w:r w:rsidR="00FC7017">
        <w:rPr>
          <w:rFonts w:ascii="Times New Roman" w:hAnsi="Times New Roman" w:cs="Times New Roman"/>
          <w:sz w:val="24"/>
          <w:szCs w:val="24"/>
        </w:rPr>
        <w:t xml:space="preserve"> suggest</w:t>
      </w:r>
      <w:r w:rsidR="001B6608">
        <w:rPr>
          <w:rFonts w:ascii="Times New Roman" w:hAnsi="Times New Roman" w:cs="Times New Roman"/>
          <w:sz w:val="24"/>
          <w:szCs w:val="24"/>
        </w:rPr>
        <w:t>ed</w:t>
      </w:r>
      <w:r w:rsidR="00ED6136">
        <w:rPr>
          <w:rFonts w:ascii="Times New Roman" w:hAnsi="Times New Roman" w:cs="Times New Roman"/>
          <w:sz w:val="24"/>
          <w:szCs w:val="24"/>
        </w:rPr>
        <w:t xml:space="preserve"> </w:t>
      </w:r>
      <w:r w:rsidR="002260B4">
        <w:rPr>
          <w:rFonts w:ascii="Times New Roman" w:hAnsi="Times New Roman" w:cs="Times New Roman"/>
          <w:sz w:val="24"/>
          <w:szCs w:val="24"/>
        </w:rPr>
        <w:t xml:space="preserve">that </w:t>
      </w:r>
      <w:r w:rsidR="00ED6136">
        <w:rPr>
          <w:rFonts w:ascii="Times New Roman" w:hAnsi="Times New Roman" w:cs="Times New Roman"/>
          <w:sz w:val="24"/>
          <w:szCs w:val="24"/>
        </w:rPr>
        <w:t xml:space="preserve">a genuine meeting between the therapist and the client includes, amongst other things, the therapist being present </w:t>
      </w:r>
      <w:r w:rsidR="00FC7017">
        <w:rPr>
          <w:rFonts w:ascii="Times New Roman" w:hAnsi="Times New Roman" w:cs="Times New Roman"/>
          <w:sz w:val="24"/>
          <w:szCs w:val="24"/>
        </w:rPr>
        <w:t xml:space="preserve">and non-exploitive </w:t>
      </w:r>
      <w:bookmarkStart w:id="0" w:name="_Hlk88814736"/>
      <w:r w:rsidR="004D7E5D" w:rsidRPr="004D7E5D">
        <w:rPr>
          <w:rFonts w:ascii="Times New Roman" w:hAnsi="Times New Roman" w:cs="Times New Roman"/>
          <w:sz w:val="24"/>
          <w:szCs w:val="24"/>
        </w:rPr>
        <w:t>(</w:t>
      </w:r>
      <w:r w:rsidR="004D7E5D" w:rsidRPr="004D7E5D">
        <w:rPr>
          <w:rFonts w:ascii="Times New Roman" w:eastAsia="Calibri" w:hAnsi="Times New Roman" w:cs="Times New Roman"/>
          <w:sz w:val="24"/>
          <w:szCs w:val="24"/>
        </w:rPr>
        <w:t>Geller &amp; Greenberg, 2012).</w:t>
      </w:r>
      <w:bookmarkEnd w:id="0"/>
    </w:p>
    <w:p w14:paraId="4E38F0FD" w14:textId="30F083BF" w:rsidR="00D7549F" w:rsidRDefault="00EF6CF4" w:rsidP="008E40AB">
      <w:pPr>
        <w:spacing w:line="480" w:lineRule="auto"/>
        <w:ind w:firstLine="720"/>
        <w:rPr>
          <w:rFonts w:ascii="Times New Roman" w:hAnsi="Times New Roman" w:cs="Times New Roman"/>
          <w:sz w:val="24"/>
          <w:szCs w:val="24"/>
        </w:rPr>
      </w:pPr>
      <w:r w:rsidRPr="00E71232">
        <w:rPr>
          <w:rFonts w:ascii="Times New Roman" w:hAnsi="Times New Roman" w:cs="Times New Roman"/>
          <w:sz w:val="24"/>
          <w:szCs w:val="24"/>
        </w:rPr>
        <w:t xml:space="preserve">Therapeutic presence has been defined as being one’s whole self within the moment with the client, on a range of levels, like physically, emotionally, spiritually, and cognitively. Therapists that are present, </w:t>
      </w:r>
      <w:proofErr w:type="gramStart"/>
      <w:r w:rsidRPr="00E71232">
        <w:rPr>
          <w:rFonts w:ascii="Times New Roman" w:hAnsi="Times New Roman" w:cs="Times New Roman"/>
          <w:sz w:val="24"/>
          <w:szCs w:val="24"/>
        </w:rPr>
        <w:t>are able to</w:t>
      </w:r>
      <w:proofErr w:type="gramEnd"/>
      <w:r w:rsidRPr="00E71232">
        <w:rPr>
          <w:rFonts w:ascii="Times New Roman" w:hAnsi="Times New Roman" w:cs="Times New Roman"/>
          <w:sz w:val="24"/>
          <w:szCs w:val="24"/>
        </w:rPr>
        <w:t xml:space="preserve"> be aware of not just their own experience but of their client’s as well, which helps to develop connection on a deeper level through emotions and bodily sensations (Geller &amp; Greenberg, 2012). In the opinion of Geller (2017), the therapist is needed to be fully focused and present within the session for congruence to be effective. Therapists should not bring personal needs or matters into the session. </w:t>
      </w:r>
      <w:r w:rsidRPr="00EA63EB">
        <w:rPr>
          <w:rFonts w:ascii="Times New Roman" w:hAnsi="Times New Roman" w:cs="Times New Roman"/>
          <w:sz w:val="24"/>
          <w:szCs w:val="24"/>
        </w:rPr>
        <w:t>Various humanistic theorists have stated that therapeutic presence is a crucial condition for developing a supportive environment. It has also been viewed as a key element to enable a client to be more present within their own experiences, supporting growth and understanding for the client (</w:t>
      </w:r>
      <w:proofErr w:type="spellStart"/>
      <w:r w:rsidRPr="00EA63EB">
        <w:rPr>
          <w:rFonts w:ascii="Times New Roman" w:hAnsi="Times New Roman" w:cs="Times New Roman"/>
          <w:sz w:val="24"/>
          <w:szCs w:val="24"/>
        </w:rPr>
        <w:t>Hycner</w:t>
      </w:r>
      <w:proofErr w:type="spellEnd"/>
      <w:r w:rsidRPr="00EA63EB">
        <w:rPr>
          <w:rFonts w:ascii="Times New Roman" w:hAnsi="Times New Roman" w:cs="Times New Roman"/>
          <w:sz w:val="24"/>
          <w:szCs w:val="24"/>
        </w:rPr>
        <w:t xml:space="preserve">, 1993; </w:t>
      </w:r>
      <w:proofErr w:type="spellStart"/>
      <w:r w:rsidRPr="00EA63EB">
        <w:rPr>
          <w:rFonts w:ascii="Times New Roman" w:hAnsi="Times New Roman" w:cs="Times New Roman"/>
          <w:sz w:val="24"/>
          <w:szCs w:val="24"/>
        </w:rPr>
        <w:t>Hycner</w:t>
      </w:r>
      <w:proofErr w:type="spellEnd"/>
      <w:r w:rsidRPr="00EA63EB">
        <w:rPr>
          <w:rFonts w:ascii="Times New Roman" w:hAnsi="Times New Roman" w:cs="Times New Roman"/>
          <w:sz w:val="24"/>
          <w:szCs w:val="24"/>
        </w:rPr>
        <w:t xml:space="preserve"> and Jacobs, 1995; Schneider and May 1995; Geller, 2017).</w:t>
      </w:r>
      <w:r w:rsidR="00D7549F">
        <w:rPr>
          <w:rFonts w:ascii="Times New Roman" w:hAnsi="Times New Roman" w:cs="Times New Roman"/>
          <w:sz w:val="24"/>
          <w:szCs w:val="24"/>
        </w:rPr>
        <w:t xml:space="preserve"> </w:t>
      </w:r>
    </w:p>
    <w:p w14:paraId="5DE05D22" w14:textId="3614F4AA" w:rsidR="000D72D8" w:rsidRDefault="00CB4F6C"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Geller, </w:t>
      </w:r>
      <w:proofErr w:type="gramStart"/>
      <w:r>
        <w:rPr>
          <w:rFonts w:ascii="Times New Roman" w:hAnsi="Times New Roman" w:cs="Times New Roman"/>
          <w:sz w:val="24"/>
          <w:szCs w:val="24"/>
        </w:rPr>
        <w:t>Greenberg</w:t>
      </w:r>
      <w:proofErr w:type="gramEnd"/>
      <w:r>
        <w:rPr>
          <w:rFonts w:ascii="Times New Roman" w:hAnsi="Times New Roman" w:cs="Times New Roman"/>
          <w:sz w:val="24"/>
          <w:szCs w:val="24"/>
        </w:rPr>
        <w:t xml:space="preserve"> and Watson (2010) </w:t>
      </w:r>
      <w:r w:rsidR="00C93524">
        <w:rPr>
          <w:rFonts w:ascii="Times New Roman" w:hAnsi="Times New Roman" w:cs="Times New Roman"/>
          <w:sz w:val="24"/>
          <w:szCs w:val="24"/>
        </w:rPr>
        <w:t>conducted a study which involved a model of therapeutic presence</w:t>
      </w:r>
      <w:r w:rsidR="004F542F">
        <w:rPr>
          <w:rFonts w:ascii="Times New Roman" w:hAnsi="Times New Roman" w:cs="Times New Roman"/>
          <w:sz w:val="24"/>
          <w:szCs w:val="24"/>
        </w:rPr>
        <w:t xml:space="preserve">, based off a qualitative study of interviews which included seven expert therapists. The model of therapeutic presence entailed three extensive categories crucial to </w:t>
      </w:r>
      <w:r w:rsidR="004F542F">
        <w:rPr>
          <w:rFonts w:ascii="Times New Roman" w:hAnsi="Times New Roman" w:cs="Times New Roman"/>
          <w:sz w:val="24"/>
          <w:szCs w:val="24"/>
        </w:rPr>
        <w:lastRenderedPageBreak/>
        <w:t xml:space="preserve">therapeutic presence: </w:t>
      </w:r>
      <w:r w:rsidR="005E2A67">
        <w:rPr>
          <w:rFonts w:ascii="Times New Roman" w:hAnsi="Times New Roman" w:cs="Times New Roman"/>
          <w:sz w:val="24"/>
          <w:szCs w:val="24"/>
        </w:rPr>
        <w:t xml:space="preserve">composing the ground for presence, the procedure of presence, and the actual experience in a session of presence. Two measures took place </w:t>
      </w:r>
      <w:proofErr w:type="gramStart"/>
      <w:r w:rsidR="005E2A67">
        <w:rPr>
          <w:rFonts w:ascii="Times New Roman" w:hAnsi="Times New Roman" w:cs="Times New Roman"/>
          <w:sz w:val="24"/>
          <w:szCs w:val="24"/>
        </w:rPr>
        <w:t>in order to</w:t>
      </w:r>
      <w:proofErr w:type="gramEnd"/>
      <w:r w:rsidR="005E2A67">
        <w:rPr>
          <w:rFonts w:ascii="Times New Roman" w:hAnsi="Times New Roman" w:cs="Times New Roman"/>
          <w:sz w:val="24"/>
          <w:szCs w:val="24"/>
        </w:rPr>
        <w:t xml:space="preserve"> assess the therapeutic presence: therapist self-ratings and clients’ perception of therapist presence (TPI-T and TPI-C). A relationship between clients’ </w:t>
      </w:r>
      <w:r w:rsidR="009756AE">
        <w:rPr>
          <w:rFonts w:ascii="Times New Roman" w:hAnsi="Times New Roman" w:cs="Times New Roman"/>
          <w:sz w:val="24"/>
          <w:szCs w:val="24"/>
        </w:rPr>
        <w:t>view of therapist presence and a positive therapeutic relationship and connection was established in the study. A compelling finding was sourced which suggest</w:t>
      </w:r>
      <w:r w:rsidR="00EF6CF4">
        <w:rPr>
          <w:rFonts w:ascii="Times New Roman" w:hAnsi="Times New Roman" w:cs="Times New Roman"/>
          <w:sz w:val="24"/>
          <w:szCs w:val="24"/>
        </w:rPr>
        <w:t>ed</w:t>
      </w:r>
      <w:r w:rsidR="009756AE">
        <w:rPr>
          <w:rFonts w:ascii="Times New Roman" w:hAnsi="Times New Roman" w:cs="Times New Roman"/>
          <w:sz w:val="24"/>
          <w:szCs w:val="24"/>
        </w:rPr>
        <w:t xml:space="preserve"> there was </w:t>
      </w:r>
      <w:r w:rsidR="009F7642">
        <w:rPr>
          <w:rFonts w:ascii="Times New Roman" w:hAnsi="Times New Roman" w:cs="Times New Roman"/>
          <w:sz w:val="24"/>
          <w:szCs w:val="24"/>
        </w:rPr>
        <w:t>interaction among therapists’ scorings of presence and each of the therapist – proposed conditions (TOCs) indicating a link between presence and the relationship conditions</w:t>
      </w:r>
      <w:r w:rsidR="000D72D8">
        <w:rPr>
          <w:rFonts w:ascii="Times New Roman" w:hAnsi="Times New Roman" w:cs="Times New Roman"/>
          <w:sz w:val="24"/>
          <w:szCs w:val="24"/>
        </w:rPr>
        <w:t xml:space="preserve"> but also a variation. These findings supported the studies proposal that presence is associated with congruence, empathy and unconditional positive regard, despite being different in nature</w:t>
      </w:r>
      <w:r>
        <w:rPr>
          <w:rFonts w:ascii="Times New Roman" w:hAnsi="Times New Roman" w:cs="Times New Roman"/>
          <w:sz w:val="24"/>
          <w:szCs w:val="24"/>
        </w:rPr>
        <w:t xml:space="preserve">. </w:t>
      </w:r>
      <w:r w:rsidR="000D72D8">
        <w:rPr>
          <w:rFonts w:ascii="Times New Roman" w:hAnsi="Times New Roman" w:cs="Times New Roman"/>
          <w:sz w:val="24"/>
          <w:szCs w:val="24"/>
        </w:rPr>
        <w:t>However</w:t>
      </w:r>
      <w:r w:rsidR="00D7549F">
        <w:rPr>
          <w:rFonts w:ascii="Times New Roman" w:hAnsi="Times New Roman" w:cs="Times New Roman"/>
          <w:sz w:val="24"/>
          <w:szCs w:val="24"/>
        </w:rPr>
        <w:t>,</w:t>
      </w:r>
      <w:r w:rsidR="000D72D8">
        <w:rPr>
          <w:rFonts w:ascii="Times New Roman" w:hAnsi="Times New Roman" w:cs="Times New Roman"/>
          <w:sz w:val="24"/>
          <w:szCs w:val="24"/>
        </w:rPr>
        <w:t xml:space="preserve"> there were a few limitations located within this study: the self-report may have </w:t>
      </w:r>
      <w:r w:rsidR="006744F8">
        <w:rPr>
          <w:rFonts w:ascii="Times New Roman" w:hAnsi="Times New Roman" w:cs="Times New Roman"/>
          <w:sz w:val="24"/>
          <w:szCs w:val="24"/>
        </w:rPr>
        <w:t xml:space="preserve">restrictions in recording such a precise yet complex internal experience as therapeutic presence. Secondly the number of items on client measure was slight </w:t>
      </w:r>
      <w:r>
        <w:rPr>
          <w:rFonts w:ascii="Times New Roman" w:hAnsi="Times New Roman" w:cs="Times New Roman"/>
          <w:sz w:val="24"/>
          <w:szCs w:val="24"/>
        </w:rPr>
        <w:t xml:space="preserve">(Geller, Greenberg &amp; Watson, 2010).  </w:t>
      </w:r>
    </w:p>
    <w:p w14:paraId="5CFAF400" w14:textId="226F8077" w:rsidR="00D55F4F" w:rsidRDefault="00D55F4F" w:rsidP="008E40AB">
      <w:pPr>
        <w:spacing w:line="480" w:lineRule="auto"/>
        <w:ind w:firstLine="720"/>
        <w:rPr>
          <w:rFonts w:ascii="Times New Roman" w:hAnsi="Times New Roman" w:cs="Times New Roman"/>
          <w:sz w:val="24"/>
          <w:szCs w:val="24"/>
        </w:rPr>
      </w:pPr>
    </w:p>
    <w:p w14:paraId="667BAE28" w14:textId="0CF01B48" w:rsidR="006314EE" w:rsidRDefault="00D55F4F"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Rogers stated that being present is </w:t>
      </w:r>
      <w:r w:rsidR="004D3882">
        <w:rPr>
          <w:rFonts w:ascii="Times New Roman" w:hAnsi="Times New Roman" w:cs="Times New Roman"/>
          <w:sz w:val="24"/>
          <w:szCs w:val="24"/>
        </w:rPr>
        <w:t xml:space="preserve">a </w:t>
      </w:r>
      <w:r w:rsidR="00722560">
        <w:rPr>
          <w:rFonts w:ascii="Times New Roman" w:hAnsi="Times New Roman" w:cs="Times New Roman"/>
          <w:sz w:val="24"/>
          <w:szCs w:val="24"/>
        </w:rPr>
        <w:t>fundamental part of the therapeutic conditions (Baldwin, 2000).</w:t>
      </w:r>
      <w:r w:rsidR="0068596A">
        <w:rPr>
          <w:rFonts w:ascii="Times New Roman" w:hAnsi="Times New Roman" w:cs="Times New Roman"/>
          <w:sz w:val="24"/>
          <w:szCs w:val="24"/>
        </w:rPr>
        <w:t xml:space="preserve"> Even after Rogers’ death,</w:t>
      </w:r>
      <w:r w:rsidR="00722560">
        <w:rPr>
          <w:rFonts w:ascii="Times New Roman" w:hAnsi="Times New Roman" w:cs="Times New Roman"/>
          <w:sz w:val="24"/>
          <w:szCs w:val="24"/>
        </w:rPr>
        <w:t xml:space="preserve"> Person-</w:t>
      </w:r>
      <w:proofErr w:type="spellStart"/>
      <w:r w:rsidR="00722560">
        <w:rPr>
          <w:rFonts w:ascii="Times New Roman" w:hAnsi="Times New Roman" w:cs="Times New Roman"/>
          <w:sz w:val="24"/>
          <w:szCs w:val="24"/>
        </w:rPr>
        <w:t>centred</w:t>
      </w:r>
      <w:proofErr w:type="spellEnd"/>
      <w:r w:rsidR="00722560">
        <w:rPr>
          <w:rFonts w:ascii="Times New Roman" w:hAnsi="Times New Roman" w:cs="Times New Roman"/>
          <w:sz w:val="24"/>
          <w:szCs w:val="24"/>
        </w:rPr>
        <w:t xml:space="preserve"> theorists continued to </w:t>
      </w:r>
      <w:r w:rsidR="0068596A">
        <w:rPr>
          <w:rFonts w:ascii="Times New Roman" w:hAnsi="Times New Roman" w:cs="Times New Roman"/>
          <w:sz w:val="24"/>
          <w:szCs w:val="24"/>
        </w:rPr>
        <w:t>develop presence as a needed condition in relation to the relationship conditions (</w:t>
      </w:r>
      <w:r w:rsidR="0068596A" w:rsidRPr="0068596A">
        <w:rPr>
          <w:rFonts w:ascii="Times New Roman" w:hAnsi="Times New Roman" w:cs="Times New Roman"/>
          <w:sz w:val="24"/>
          <w:szCs w:val="24"/>
        </w:rPr>
        <w:t>Bozarth, 2001; Bugental, 1983, 1986, 1987; Geller &amp; Greenberg, 2002, 2012; Geller et al., 2010; Schmid, 1998; Thorne, 1992; Wyatt, 2000).</w:t>
      </w:r>
      <w:r w:rsidR="005235BE">
        <w:rPr>
          <w:rFonts w:ascii="Times New Roman" w:hAnsi="Times New Roman" w:cs="Times New Roman"/>
          <w:sz w:val="24"/>
          <w:szCs w:val="24"/>
        </w:rPr>
        <w:t xml:space="preserve"> Therapeutic presence seems to </w:t>
      </w:r>
      <w:r w:rsidR="006314EE">
        <w:rPr>
          <w:rFonts w:ascii="Times New Roman" w:hAnsi="Times New Roman" w:cs="Times New Roman"/>
          <w:sz w:val="24"/>
          <w:szCs w:val="24"/>
        </w:rPr>
        <w:t xml:space="preserve">add to unconditional regard, congruence and empathy and is required of receptively being open and clear to listening and taking in the client’s and one’s own experience (Geller &amp; Greenberg, 2012). </w:t>
      </w:r>
      <w:r w:rsidR="0031730E">
        <w:rPr>
          <w:rFonts w:ascii="Times New Roman" w:hAnsi="Times New Roman" w:cs="Times New Roman"/>
          <w:sz w:val="24"/>
          <w:szCs w:val="24"/>
        </w:rPr>
        <w:t>Therapists’</w:t>
      </w:r>
      <w:r w:rsidR="00BA7ED6">
        <w:rPr>
          <w:rFonts w:ascii="Times New Roman" w:hAnsi="Times New Roman" w:cs="Times New Roman"/>
          <w:sz w:val="24"/>
          <w:szCs w:val="24"/>
        </w:rPr>
        <w:t xml:space="preserve"> presence can be seen as the </w:t>
      </w:r>
      <w:r w:rsidR="00492D96">
        <w:rPr>
          <w:rFonts w:ascii="Times New Roman" w:hAnsi="Times New Roman" w:cs="Times New Roman"/>
          <w:sz w:val="24"/>
          <w:szCs w:val="24"/>
        </w:rPr>
        <w:t xml:space="preserve">responsive condition that enables the </w:t>
      </w:r>
      <w:proofErr w:type="gramStart"/>
      <w:r w:rsidR="00492D96">
        <w:rPr>
          <w:rFonts w:ascii="Times New Roman" w:hAnsi="Times New Roman" w:cs="Times New Roman"/>
          <w:sz w:val="24"/>
          <w:szCs w:val="24"/>
        </w:rPr>
        <w:t>therapists</w:t>
      </w:r>
      <w:proofErr w:type="gramEnd"/>
      <w:r w:rsidR="00492D96">
        <w:rPr>
          <w:rFonts w:ascii="Times New Roman" w:hAnsi="Times New Roman" w:cs="Times New Roman"/>
          <w:sz w:val="24"/>
          <w:szCs w:val="24"/>
        </w:rPr>
        <w:t xml:space="preserve"> conditions and tasks oriented coping skills to emerge (</w:t>
      </w:r>
      <w:r w:rsidR="008474AC">
        <w:rPr>
          <w:rFonts w:ascii="Times New Roman" w:hAnsi="Times New Roman" w:cs="Times New Roman"/>
          <w:sz w:val="24"/>
          <w:szCs w:val="24"/>
        </w:rPr>
        <w:t>Geller &amp;</w:t>
      </w:r>
      <w:r w:rsidR="00492D96">
        <w:rPr>
          <w:rFonts w:ascii="Times New Roman" w:hAnsi="Times New Roman" w:cs="Times New Roman"/>
          <w:sz w:val="24"/>
          <w:szCs w:val="24"/>
        </w:rPr>
        <w:t xml:space="preserve"> Greenberg, 2012). </w:t>
      </w:r>
    </w:p>
    <w:p w14:paraId="689B67AC" w14:textId="60A15925" w:rsidR="00D7549F" w:rsidRDefault="00C93524"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Mearns and Cooper (2005) stated that presence also enables the therapist</w:t>
      </w:r>
      <w:r w:rsidR="00D7549F">
        <w:rPr>
          <w:rFonts w:ascii="Times New Roman" w:hAnsi="Times New Roman" w:cs="Times New Roman"/>
          <w:sz w:val="24"/>
          <w:szCs w:val="24"/>
        </w:rPr>
        <w:t xml:space="preserve"> </w:t>
      </w:r>
      <w:r>
        <w:rPr>
          <w:rFonts w:ascii="Times New Roman" w:hAnsi="Times New Roman" w:cs="Times New Roman"/>
          <w:sz w:val="24"/>
          <w:szCs w:val="24"/>
        </w:rPr>
        <w:t>to a</w:t>
      </w:r>
      <w:r w:rsidR="00D7549F">
        <w:rPr>
          <w:rFonts w:ascii="Times New Roman" w:hAnsi="Times New Roman" w:cs="Times New Roman"/>
          <w:sz w:val="24"/>
          <w:szCs w:val="24"/>
        </w:rPr>
        <w:t>chieve</w:t>
      </w:r>
      <w:r>
        <w:rPr>
          <w:rFonts w:ascii="Times New Roman" w:hAnsi="Times New Roman" w:cs="Times New Roman"/>
          <w:sz w:val="24"/>
          <w:szCs w:val="24"/>
        </w:rPr>
        <w:t xml:space="preserve"> relational depth, deepening the therapeutic relationship, allowing the client to be open and feel safe with difficult topics. </w:t>
      </w:r>
      <w:r w:rsidR="009E726B" w:rsidRPr="009E726B">
        <w:rPr>
          <w:rFonts w:ascii="Times New Roman" w:hAnsi="Times New Roman" w:cs="Times New Roman"/>
          <w:sz w:val="24"/>
          <w:szCs w:val="24"/>
        </w:rPr>
        <w:t xml:space="preserve">The theory of relational depth emerged on the topic of humanistic psychotherapy, led by a client-based model, which assesses valuable experiences </w:t>
      </w:r>
      <w:r w:rsidR="00D7549F">
        <w:rPr>
          <w:rFonts w:ascii="Times New Roman" w:hAnsi="Times New Roman" w:cs="Times New Roman"/>
          <w:sz w:val="24"/>
          <w:szCs w:val="24"/>
        </w:rPr>
        <w:t xml:space="preserve">and </w:t>
      </w:r>
      <w:r w:rsidR="009E726B" w:rsidRPr="009E726B">
        <w:rPr>
          <w:rFonts w:ascii="Times New Roman" w:hAnsi="Times New Roman" w:cs="Times New Roman"/>
          <w:sz w:val="24"/>
          <w:szCs w:val="24"/>
        </w:rPr>
        <w:t xml:space="preserve">acknowledges the relationship between the therapist and the client as important for growth. Mearns and Cooper (2005) developed the idea of relational depth in their book: Working at Relational Depth in Counselling and </w:t>
      </w:r>
      <w:r w:rsidRPr="009E726B">
        <w:rPr>
          <w:rFonts w:ascii="Times New Roman" w:hAnsi="Times New Roman" w:cs="Times New Roman"/>
          <w:sz w:val="24"/>
          <w:szCs w:val="24"/>
        </w:rPr>
        <w:t>Psychotherapy and</w:t>
      </w:r>
      <w:r w:rsidR="009E726B" w:rsidRPr="009E726B">
        <w:rPr>
          <w:rFonts w:ascii="Times New Roman" w:hAnsi="Times New Roman" w:cs="Times New Roman"/>
          <w:sz w:val="24"/>
          <w:szCs w:val="24"/>
        </w:rPr>
        <w:t xml:space="preserve"> clarified it as a</w:t>
      </w:r>
      <w:r w:rsidR="000947F4">
        <w:rPr>
          <w:rFonts w:ascii="Times New Roman" w:hAnsi="Times New Roman" w:cs="Times New Roman"/>
          <w:sz w:val="24"/>
          <w:szCs w:val="24"/>
        </w:rPr>
        <w:t>:</w:t>
      </w:r>
      <w:r w:rsidR="009E726B" w:rsidRPr="009E726B">
        <w:rPr>
          <w:rFonts w:ascii="Times New Roman" w:hAnsi="Times New Roman" w:cs="Times New Roman"/>
          <w:sz w:val="24"/>
          <w:szCs w:val="24"/>
        </w:rPr>
        <w:t xml:space="preserve"> ‘state of profound contact and engagement between two people, in which each person is fully real with the other, and able to understand and value the other’s experiences at a high level’ (Mearns and Cooper, 2005, p. 7). They also revealed that in the state of presence: </w:t>
      </w:r>
    </w:p>
    <w:p w14:paraId="6AF01550" w14:textId="15B0C95A" w:rsidR="00D7549F" w:rsidRDefault="009E726B" w:rsidP="008E40AB">
      <w:pPr>
        <w:spacing w:line="480" w:lineRule="auto"/>
        <w:ind w:firstLine="720"/>
        <w:rPr>
          <w:rFonts w:ascii="Times New Roman" w:hAnsi="Times New Roman" w:cs="Times New Roman"/>
          <w:sz w:val="24"/>
          <w:szCs w:val="24"/>
        </w:rPr>
      </w:pPr>
      <w:r w:rsidRPr="009E726B">
        <w:rPr>
          <w:rFonts w:ascii="Times New Roman" w:hAnsi="Times New Roman" w:cs="Times New Roman"/>
          <w:sz w:val="24"/>
          <w:szCs w:val="24"/>
        </w:rPr>
        <w:t>‘</w:t>
      </w:r>
      <w:r w:rsidR="00F20281">
        <w:rPr>
          <w:rFonts w:ascii="Times New Roman" w:hAnsi="Times New Roman" w:cs="Times New Roman"/>
          <w:sz w:val="24"/>
          <w:szCs w:val="24"/>
        </w:rPr>
        <w:t>O</w:t>
      </w:r>
      <w:r w:rsidRPr="009E726B">
        <w:rPr>
          <w:rFonts w:ascii="Times New Roman" w:hAnsi="Times New Roman" w:cs="Times New Roman"/>
          <w:sz w:val="24"/>
          <w:szCs w:val="24"/>
        </w:rPr>
        <w:t>ne simultaneously experiences high and consistent levels of empathy and acceptance towards the other, relates to them in a highly transparent way. In this relationship, the client is experienced as acknowledging one’s empathy, acceptance and congruence-either explicitly or implicitly- and is experienced as fully congruent in that moment’</w:t>
      </w:r>
      <w:r w:rsidR="00A6356B">
        <w:rPr>
          <w:rFonts w:ascii="Times New Roman" w:hAnsi="Times New Roman" w:cs="Times New Roman"/>
          <w:sz w:val="24"/>
          <w:szCs w:val="24"/>
        </w:rPr>
        <w:t xml:space="preserve"> </w:t>
      </w:r>
      <w:r w:rsidRPr="009E726B">
        <w:rPr>
          <w:rFonts w:ascii="Times New Roman" w:hAnsi="Times New Roman" w:cs="Times New Roman"/>
          <w:sz w:val="24"/>
          <w:szCs w:val="24"/>
        </w:rPr>
        <w:t xml:space="preserve">(Mearns &amp; Cooper, 2005, p. 36). </w:t>
      </w:r>
    </w:p>
    <w:p w14:paraId="7B60BCD9" w14:textId="171E3439" w:rsidR="009E726B" w:rsidRPr="009E726B" w:rsidRDefault="009E726B" w:rsidP="008E40AB">
      <w:pPr>
        <w:spacing w:line="480" w:lineRule="auto"/>
        <w:ind w:firstLine="720"/>
        <w:rPr>
          <w:rFonts w:ascii="Times New Roman" w:hAnsi="Times New Roman" w:cs="Times New Roman"/>
          <w:sz w:val="24"/>
          <w:szCs w:val="24"/>
        </w:rPr>
      </w:pPr>
      <w:r w:rsidRPr="009E726B">
        <w:rPr>
          <w:rFonts w:ascii="Times New Roman" w:hAnsi="Times New Roman" w:cs="Times New Roman"/>
          <w:sz w:val="24"/>
          <w:szCs w:val="24"/>
        </w:rPr>
        <w:t xml:space="preserve">It has been suggested by Mearns (1997) that relational depth is achieved through the therapist’s ability to work in such a way that combines high levels of therapeutic conditions of empathy, unconditional positive </w:t>
      </w:r>
      <w:r w:rsidR="00C93524" w:rsidRPr="009E726B">
        <w:rPr>
          <w:rFonts w:ascii="Times New Roman" w:hAnsi="Times New Roman" w:cs="Times New Roman"/>
          <w:sz w:val="24"/>
          <w:szCs w:val="24"/>
        </w:rPr>
        <w:t>regard,</w:t>
      </w:r>
      <w:r w:rsidRPr="009E726B">
        <w:rPr>
          <w:rFonts w:ascii="Times New Roman" w:hAnsi="Times New Roman" w:cs="Times New Roman"/>
          <w:sz w:val="24"/>
          <w:szCs w:val="24"/>
        </w:rPr>
        <w:t xml:space="preserve"> and congruence so that relational depth is accomplished. Mearns (1997) compares relational depth to Rogers’ (1986) notion of ‘presence’ moments where the therapist’s ‘inner spirit’ appears to reach and touch the inner spirit of the other, and he or she is closest to their ‘inner, intuitive self’. Whilst Rogers did not construct the concept of relational depth, it could be debated that he reported moments of relational depth with his clients within accounts of the work completed together (Rogers, 1980; Cooper, 2005). </w:t>
      </w:r>
    </w:p>
    <w:p w14:paraId="5D49A618" w14:textId="3C2ED324" w:rsidR="00F206A7" w:rsidRPr="00605A20" w:rsidRDefault="009E726B" w:rsidP="008E40AB">
      <w:pPr>
        <w:spacing w:line="480" w:lineRule="auto"/>
        <w:ind w:firstLine="720"/>
        <w:rPr>
          <w:rFonts w:ascii="Times New Roman" w:hAnsi="Times New Roman" w:cs="Times New Roman"/>
          <w:sz w:val="24"/>
          <w:szCs w:val="24"/>
        </w:rPr>
      </w:pPr>
      <w:r w:rsidRPr="009E726B">
        <w:rPr>
          <w:rFonts w:ascii="Times New Roman" w:hAnsi="Times New Roman" w:cs="Times New Roman"/>
          <w:sz w:val="24"/>
          <w:szCs w:val="24"/>
        </w:rPr>
        <w:lastRenderedPageBreak/>
        <w:t>Cooper (2005) created an interesting study where a therapists’ experiences of meeting their clients at ‘relational depth’ was examined. The participants consisted of five females, and three males</w:t>
      </w:r>
      <w:r w:rsidR="00B8214E">
        <w:rPr>
          <w:rFonts w:ascii="Times New Roman" w:hAnsi="Times New Roman" w:cs="Times New Roman"/>
          <w:sz w:val="24"/>
          <w:szCs w:val="24"/>
        </w:rPr>
        <w:t>,</w:t>
      </w:r>
      <w:r w:rsidRPr="009E726B">
        <w:rPr>
          <w:rFonts w:ascii="Times New Roman" w:hAnsi="Times New Roman" w:cs="Times New Roman"/>
          <w:sz w:val="24"/>
          <w:szCs w:val="24"/>
        </w:rPr>
        <w:t xml:space="preserve"> who were experienced person-</w:t>
      </w:r>
      <w:proofErr w:type="spellStart"/>
      <w:r w:rsidRPr="009E726B">
        <w:rPr>
          <w:rFonts w:ascii="Times New Roman" w:hAnsi="Times New Roman" w:cs="Times New Roman"/>
          <w:sz w:val="24"/>
          <w:szCs w:val="24"/>
        </w:rPr>
        <w:t>centred</w:t>
      </w:r>
      <w:proofErr w:type="spellEnd"/>
      <w:r w:rsidRPr="009E726B">
        <w:rPr>
          <w:rFonts w:ascii="Times New Roman" w:hAnsi="Times New Roman" w:cs="Times New Roman"/>
          <w:sz w:val="24"/>
          <w:szCs w:val="24"/>
        </w:rPr>
        <w:t xml:space="preserve"> therapists. The data was collected by use of qualitative unstructured interviews withing the wider framework of a person-</w:t>
      </w:r>
      <w:proofErr w:type="spellStart"/>
      <w:r w:rsidRPr="009E726B">
        <w:rPr>
          <w:rFonts w:ascii="Times New Roman" w:hAnsi="Times New Roman" w:cs="Times New Roman"/>
          <w:sz w:val="24"/>
          <w:szCs w:val="24"/>
        </w:rPr>
        <w:t>centred</w:t>
      </w:r>
      <w:proofErr w:type="spellEnd"/>
      <w:r w:rsidRPr="009E726B">
        <w:rPr>
          <w:rFonts w:ascii="Times New Roman" w:hAnsi="Times New Roman" w:cs="Times New Roman"/>
          <w:sz w:val="24"/>
          <w:szCs w:val="24"/>
        </w:rPr>
        <w:t xml:space="preserve"> and phenomenological research viewpoint. The interviewees reported moments where they had experienced relational depth with their client, and a considerable number of commonalities appeared within their descriptions. This included higher feelings associated with empathy, acceptance, and receptivity towards the </w:t>
      </w:r>
      <w:proofErr w:type="gramStart"/>
      <w:r w:rsidRPr="009E726B">
        <w:rPr>
          <w:rFonts w:ascii="Times New Roman" w:hAnsi="Times New Roman" w:cs="Times New Roman"/>
          <w:sz w:val="24"/>
          <w:szCs w:val="24"/>
        </w:rPr>
        <w:t>client;</w:t>
      </w:r>
      <w:proofErr w:type="gramEnd"/>
      <w:r w:rsidRPr="009E726B">
        <w:rPr>
          <w:rFonts w:ascii="Times New Roman" w:hAnsi="Times New Roman" w:cs="Times New Roman"/>
          <w:sz w:val="24"/>
          <w:szCs w:val="24"/>
        </w:rPr>
        <w:t xml:space="preserve"> greater levels of awareness, higher feelings of immersion in therapeutic work</w:t>
      </w:r>
      <w:r w:rsidR="00B8214E">
        <w:rPr>
          <w:rFonts w:ascii="Times New Roman" w:hAnsi="Times New Roman" w:cs="Times New Roman"/>
          <w:sz w:val="24"/>
          <w:szCs w:val="24"/>
        </w:rPr>
        <w:t xml:space="preserve"> and</w:t>
      </w:r>
      <w:r w:rsidRPr="009E726B">
        <w:rPr>
          <w:rFonts w:ascii="Times New Roman" w:hAnsi="Times New Roman" w:cs="Times New Roman"/>
          <w:sz w:val="24"/>
          <w:szCs w:val="24"/>
        </w:rPr>
        <w:t xml:space="preserve"> increased clarity. At this point, the therapist experiences higher transparency with their clients, expressing core issues and concerns with the therapist reciprocating the client’s acknowledgement of them in a flowing, shared encounter (Cooper, 2005).</w:t>
      </w:r>
      <w:r w:rsidR="00B8214E">
        <w:rPr>
          <w:rFonts w:ascii="Times New Roman" w:hAnsi="Times New Roman" w:cs="Times New Roman"/>
          <w:sz w:val="24"/>
          <w:szCs w:val="24"/>
        </w:rPr>
        <w:t xml:space="preserve"> </w:t>
      </w:r>
    </w:p>
    <w:p w14:paraId="50120A42" w14:textId="04DBA076" w:rsidR="00605A20" w:rsidRPr="00605A20" w:rsidRDefault="00F206A7" w:rsidP="008E40AB">
      <w:pPr>
        <w:spacing w:line="480" w:lineRule="auto"/>
        <w:ind w:firstLine="720"/>
        <w:rPr>
          <w:rFonts w:ascii="Times New Roman" w:hAnsi="Times New Roman" w:cs="Times New Roman"/>
          <w:sz w:val="24"/>
          <w:szCs w:val="24"/>
        </w:rPr>
      </w:pPr>
      <w:r w:rsidRPr="00F206A7">
        <w:rPr>
          <w:rFonts w:ascii="Times New Roman" w:hAnsi="Times New Roman" w:cs="Times New Roman"/>
          <w:sz w:val="24"/>
          <w:szCs w:val="24"/>
        </w:rPr>
        <w:t>In the opinion</w:t>
      </w:r>
      <w:r>
        <w:rPr>
          <w:rFonts w:ascii="Times New Roman" w:hAnsi="Times New Roman" w:cs="Times New Roman"/>
          <w:sz w:val="24"/>
          <w:szCs w:val="24"/>
        </w:rPr>
        <w:t xml:space="preserve"> of Mick Cooper (2012),</w:t>
      </w:r>
      <w:r w:rsidR="000B7426">
        <w:rPr>
          <w:rFonts w:ascii="Times New Roman" w:hAnsi="Times New Roman" w:cs="Times New Roman"/>
          <w:sz w:val="24"/>
          <w:szCs w:val="24"/>
        </w:rPr>
        <w:t xml:space="preserve"> the best evidence in terms of whether therapists can really experience relational with their clients, and if there are any specific types of therapists </w:t>
      </w:r>
      <w:r w:rsidR="00C84097">
        <w:rPr>
          <w:rFonts w:ascii="Times New Roman" w:hAnsi="Times New Roman" w:cs="Times New Roman"/>
          <w:sz w:val="24"/>
          <w:szCs w:val="24"/>
        </w:rPr>
        <w:t>who</w:t>
      </w:r>
      <w:r w:rsidR="000B7426">
        <w:rPr>
          <w:rFonts w:ascii="Times New Roman" w:hAnsi="Times New Roman" w:cs="Times New Roman"/>
          <w:sz w:val="24"/>
          <w:szCs w:val="24"/>
        </w:rPr>
        <w:t xml:space="preserve"> are most likely to experience it than others, relays from an online survey completed by Leung (2008). </w:t>
      </w:r>
      <w:r w:rsidR="00C84097">
        <w:rPr>
          <w:rFonts w:ascii="Times New Roman" w:hAnsi="Times New Roman" w:cs="Times New Roman"/>
          <w:sz w:val="24"/>
          <w:szCs w:val="24"/>
        </w:rPr>
        <w:t xml:space="preserve">The participants for this survey consisted of 140 therapists from a numerous </w:t>
      </w:r>
      <w:r w:rsidR="005A6177">
        <w:rPr>
          <w:rFonts w:ascii="Times New Roman" w:hAnsi="Times New Roman" w:cs="Times New Roman"/>
          <w:sz w:val="24"/>
          <w:szCs w:val="24"/>
        </w:rPr>
        <w:t>of orientations although mainly human</w:t>
      </w:r>
      <w:r w:rsidR="00260514">
        <w:rPr>
          <w:rFonts w:ascii="Times New Roman" w:hAnsi="Times New Roman" w:cs="Times New Roman"/>
          <w:sz w:val="24"/>
          <w:szCs w:val="24"/>
        </w:rPr>
        <w:t xml:space="preserve">istic, he established that nearly 98 per cent revealed that at least one experience of relational depth with a client. </w:t>
      </w:r>
      <w:r w:rsidR="005F3DFE">
        <w:rPr>
          <w:rFonts w:ascii="Times New Roman" w:hAnsi="Times New Roman" w:cs="Times New Roman"/>
          <w:sz w:val="24"/>
          <w:szCs w:val="24"/>
        </w:rPr>
        <w:t>It’s</w:t>
      </w:r>
      <w:r w:rsidR="00260514">
        <w:rPr>
          <w:rFonts w:ascii="Times New Roman" w:hAnsi="Times New Roman" w:cs="Times New Roman"/>
          <w:sz w:val="24"/>
          <w:szCs w:val="24"/>
        </w:rPr>
        <w:t xml:space="preserve"> also been identified that moments of relational </w:t>
      </w:r>
      <w:r w:rsidR="00605A20">
        <w:rPr>
          <w:rFonts w:ascii="Times New Roman" w:hAnsi="Times New Roman" w:cs="Times New Roman"/>
          <w:sz w:val="24"/>
          <w:szCs w:val="24"/>
        </w:rPr>
        <w:t>depth in therapy nine times out of ten primarily person-</w:t>
      </w:r>
      <w:proofErr w:type="spellStart"/>
      <w:r w:rsidR="00605A20">
        <w:rPr>
          <w:rFonts w:ascii="Times New Roman" w:hAnsi="Times New Roman" w:cs="Times New Roman"/>
          <w:sz w:val="24"/>
          <w:szCs w:val="24"/>
        </w:rPr>
        <w:t>centred</w:t>
      </w:r>
      <w:proofErr w:type="spellEnd"/>
      <w:r w:rsidR="00605A20">
        <w:rPr>
          <w:rFonts w:ascii="Times New Roman" w:hAnsi="Times New Roman" w:cs="Times New Roman"/>
          <w:sz w:val="24"/>
          <w:szCs w:val="24"/>
        </w:rPr>
        <w:t xml:space="preserve"> therapists who worked with clients with learning disabilities (Cooper, 2005).</w:t>
      </w:r>
      <w:r w:rsidR="008E5D9E">
        <w:rPr>
          <w:rFonts w:ascii="Times New Roman" w:hAnsi="Times New Roman" w:cs="Times New Roman"/>
          <w:sz w:val="24"/>
          <w:szCs w:val="24"/>
        </w:rPr>
        <w:t xml:space="preserve"> </w:t>
      </w:r>
      <w:r w:rsidR="00605A20" w:rsidRPr="00605A20">
        <w:rPr>
          <w:rFonts w:ascii="Times New Roman" w:hAnsi="Times New Roman" w:cs="Times New Roman"/>
          <w:sz w:val="24"/>
          <w:szCs w:val="24"/>
        </w:rPr>
        <w:t>The therapists</w:t>
      </w:r>
      <w:r w:rsidR="00605A20">
        <w:rPr>
          <w:rFonts w:ascii="Times New Roman" w:hAnsi="Times New Roman" w:cs="Times New Roman"/>
          <w:sz w:val="24"/>
          <w:szCs w:val="24"/>
        </w:rPr>
        <w:t xml:space="preserve"> in the Leung survey in terms of </w:t>
      </w:r>
      <w:r w:rsidR="00B9167F">
        <w:rPr>
          <w:rFonts w:ascii="Times New Roman" w:hAnsi="Times New Roman" w:cs="Times New Roman"/>
          <w:sz w:val="24"/>
          <w:szCs w:val="24"/>
        </w:rPr>
        <w:t xml:space="preserve">prevalence, they were asked to rate on a 7-point scale how regularly they were experiencing the moment of relational depth with their clients. The average rating was around the middle of the scale, 4.06. There are three causes to why the actual percentage of therapists who have experienced relational depth may be lower than suggested: 1. Respondents to the study were self- choosing, such that therapists with a greater </w:t>
      </w:r>
      <w:r w:rsidR="00B9167F">
        <w:rPr>
          <w:rFonts w:ascii="Times New Roman" w:hAnsi="Times New Roman" w:cs="Times New Roman"/>
          <w:sz w:val="24"/>
          <w:szCs w:val="24"/>
        </w:rPr>
        <w:lastRenderedPageBreak/>
        <w:t xml:space="preserve">interest in the therapeutic relationship, and more likely to experience relational depth – may have been </w:t>
      </w:r>
      <w:r w:rsidR="008E5D9E">
        <w:rPr>
          <w:rFonts w:ascii="Times New Roman" w:hAnsi="Times New Roman" w:cs="Times New Roman"/>
          <w:sz w:val="24"/>
          <w:szCs w:val="24"/>
        </w:rPr>
        <w:t xml:space="preserve">keener to take part. Secondly, participants may have wanted to present their selves, specifically in the interview studies, in a positive view, </w:t>
      </w:r>
      <w:r w:rsidR="007071E8">
        <w:rPr>
          <w:rFonts w:ascii="Times New Roman" w:hAnsi="Times New Roman" w:cs="Times New Roman"/>
          <w:sz w:val="24"/>
          <w:szCs w:val="24"/>
        </w:rPr>
        <w:t>therefore</w:t>
      </w:r>
      <w:r w:rsidR="008E5D9E">
        <w:rPr>
          <w:rFonts w:ascii="Times New Roman" w:hAnsi="Times New Roman" w:cs="Times New Roman"/>
          <w:sz w:val="24"/>
          <w:szCs w:val="24"/>
        </w:rPr>
        <w:t xml:space="preserve"> leaving them overcompensate the extent to how they had experienced the deep encounter. </w:t>
      </w:r>
    </w:p>
    <w:p w14:paraId="26642A5C" w14:textId="694D327D" w:rsidR="007071E8" w:rsidRPr="008B57DD" w:rsidRDefault="007071E8" w:rsidP="008E40AB">
      <w:pPr>
        <w:spacing w:line="480" w:lineRule="auto"/>
        <w:ind w:left="720" w:firstLine="720"/>
        <w:rPr>
          <w:rFonts w:ascii="Times New Roman" w:hAnsi="Times New Roman" w:cs="Times New Roman"/>
          <w:i/>
          <w:iCs/>
          <w:sz w:val="24"/>
          <w:szCs w:val="24"/>
        </w:rPr>
      </w:pPr>
      <w:r w:rsidRPr="007071E8">
        <w:rPr>
          <w:rFonts w:ascii="Times New Roman" w:hAnsi="Times New Roman" w:cs="Times New Roman"/>
          <w:sz w:val="24"/>
          <w:szCs w:val="24"/>
        </w:rPr>
        <w:t xml:space="preserve">Early research and literature </w:t>
      </w:r>
      <w:r>
        <w:rPr>
          <w:rFonts w:ascii="Times New Roman" w:hAnsi="Times New Roman" w:cs="Times New Roman"/>
          <w:sz w:val="24"/>
          <w:szCs w:val="24"/>
        </w:rPr>
        <w:t>conducted on relational depth (for example Cooper, 2005; Mearns and Cooper, 2005</w:t>
      </w:r>
      <w:r w:rsidR="002368D4">
        <w:rPr>
          <w:rFonts w:ascii="Times New Roman" w:hAnsi="Times New Roman" w:cs="Times New Roman"/>
          <w:sz w:val="24"/>
          <w:szCs w:val="24"/>
        </w:rPr>
        <w:t>), mostly</w:t>
      </w:r>
      <w:r w:rsidR="008B57DD">
        <w:rPr>
          <w:rFonts w:ascii="Times New Roman" w:hAnsi="Times New Roman" w:cs="Times New Roman"/>
          <w:sz w:val="24"/>
          <w:szCs w:val="24"/>
        </w:rPr>
        <w:t xml:space="preserve"> focused on relational depth as experienced by therapists. </w:t>
      </w:r>
      <w:r w:rsidR="002368D4">
        <w:rPr>
          <w:rFonts w:ascii="Times New Roman" w:hAnsi="Times New Roman" w:cs="Times New Roman"/>
          <w:sz w:val="24"/>
          <w:szCs w:val="24"/>
        </w:rPr>
        <w:t xml:space="preserve">It was presumed that if therapists experienced the moments of relational depth, that clients must be too, but this isn’t always the case. </w:t>
      </w:r>
      <w:r w:rsidR="000D06DB">
        <w:rPr>
          <w:rFonts w:ascii="Times New Roman" w:hAnsi="Times New Roman" w:cs="Times New Roman"/>
          <w:sz w:val="24"/>
          <w:szCs w:val="24"/>
        </w:rPr>
        <w:t xml:space="preserve">It is apparent from much psychotherapy research that clients and </w:t>
      </w:r>
      <w:r w:rsidR="00A270E1">
        <w:rPr>
          <w:rFonts w:ascii="Times New Roman" w:hAnsi="Times New Roman" w:cs="Times New Roman"/>
          <w:sz w:val="24"/>
          <w:szCs w:val="24"/>
        </w:rPr>
        <w:t>therapists’</w:t>
      </w:r>
      <w:r w:rsidR="000D06DB">
        <w:rPr>
          <w:rFonts w:ascii="Times New Roman" w:hAnsi="Times New Roman" w:cs="Times New Roman"/>
          <w:sz w:val="24"/>
          <w:szCs w:val="24"/>
        </w:rPr>
        <w:t xml:space="preserve"> experiences of relational encounters can be varied (Cooper, 2008). </w:t>
      </w:r>
      <w:r w:rsidR="00A270E1">
        <w:rPr>
          <w:rFonts w:ascii="Times New Roman" w:hAnsi="Times New Roman" w:cs="Times New Roman"/>
          <w:sz w:val="24"/>
          <w:szCs w:val="24"/>
        </w:rPr>
        <w:t xml:space="preserve">For relational depth to be healing, it must work and be experienced by the client, Leung’s (2008) online survey included 119 participants who reported that 78.2 per cent could recognize the moment of relational depth. </w:t>
      </w:r>
    </w:p>
    <w:p w14:paraId="5E36C942" w14:textId="35D6613B" w:rsidR="007E718B" w:rsidRDefault="007E718B" w:rsidP="008E40AB">
      <w:pPr>
        <w:spacing w:line="480" w:lineRule="auto"/>
        <w:ind w:firstLine="720"/>
        <w:rPr>
          <w:rFonts w:ascii="Times New Roman" w:hAnsi="Times New Roman" w:cs="Times New Roman"/>
          <w:sz w:val="24"/>
          <w:szCs w:val="24"/>
        </w:rPr>
      </w:pPr>
      <w:r w:rsidRPr="007E718B">
        <w:rPr>
          <w:rFonts w:ascii="Times New Roman" w:hAnsi="Times New Roman" w:cs="Times New Roman"/>
          <w:sz w:val="24"/>
          <w:szCs w:val="24"/>
        </w:rPr>
        <w:t xml:space="preserve">This </w:t>
      </w:r>
      <w:r>
        <w:rPr>
          <w:rFonts w:ascii="Times New Roman" w:hAnsi="Times New Roman" w:cs="Times New Roman"/>
          <w:sz w:val="24"/>
          <w:szCs w:val="24"/>
        </w:rPr>
        <w:t xml:space="preserve">is a lot lower than the proportion of therapists recognizing moments of relational depth with their clients. The prevalence </w:t>
      </w:r>
      <w:r w:rsidR="009802A6">
        <w:rPr>
          <w:rFonts w:ascii="Times New Roman" w:hAnsi="Times New Roman" w:cs="Times New Roman"/>
          <w:sz w:val="24"/>
          <w:szCs w:val="24"/>
        </w:rPr>
        <w:t xml:space="preserve">in terms how the </w:t>
      </w:r>
      <w:r w:rsidR="007B7AC2">
        <w:rPr>
          <w:rFonts w:ascii="Times New Roman" w:hAnsi="Times New Roman" w:cs="Times New Roman"/>
          <w:sz w:val="24"/>
          <w:szCs w:val="24"/>
        </w:rPr>
        <w:t>number</w:t>
      </w:r>
      <w:r w:rsidR="009802A6">
        <w:rPr>
          <w:rFonts w:ascii="Times New Roman" w:hAnsi="Times New Roman" w:cs="Times New Roman"/>
          <w:sz w:val="24"/>
          <w:szCs w:val="24"/>
        </w:rPr>
        <w:t xml:space="preserve"> of moments experienced relational depth, participants in the Leung (2008) survey, showed a mean scoring of 3: </w:t>
      </w:r>
      <w:proofErr w:type="gramStart"/>
      <w:r w:rsidR="009802A6">
        <w:rPr>
          <w:rFonts w:ascii="Times New Roman" w:hAnsi="Times New Roman" w:cs="Times New Roman"/>
          <w:sz w:val="24"/>
          <w:szCs w:val="24"/>
        </w:rPr>
        <w:t>again</w:t>
      </w:r>
      <w:proofErr w:type="gramEnd"/>
      <w:r w:rsidR="009802A6">
        <w:rPr>
          <w:rFonts w:ascii="Times New Roman" w:hAnsi="Times New Roman" w:cs="Times New Roman"/>
          <w:sz w:val="24"/>
          <w:szCs w:val="24"/>
        </w:rPr>
        <w:t xml:space="preserve"> in the middle of the scale and not </w:t>
      </w:r>
      <w:r w:rsidR="007B7AC2">
        <w:rPr>
          <w:rFonts w:ascii="Times New Roman" w:hAnsi="Times New Roman" w:cs="Times New Roman"/>
          <w:sz w:val="24"/>
          <w:szCs w:val="24"/>
        </w:rPr>
        <w:t>a noticeable difference from therapists. McMillan and Mcleod (2006, p. 289)</w:t>
      </w:r>
      <w:r w:rsidR="00341E6B">
        <w:rPr>
          <w:rFonts w:ascii="Times New Roman" w:hAnsi="Times New Roman" w:cs="Times New Roman"/>
          <w:sz w:val="24"/>
          <w:szCs w:val="24"/>
        </w:rPr>
        <w:t xml:space="preserve">, although, attained a different view from their qualitative study of ten clients’ experiences regarding the therapeutic relationship. Definite moments of intense encounters were seen to ‘relatively rare’ (Cooper, 2012). </w:t>
      </w:r>
    </w:p>
    <w:p w14:paraId="7C5CDD30" w14:textId="58E5646E" w:rsidR="007B2F24" w:rsidRPr="007E718B" w:rsidRDefault="007B2F24"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accommodate those findings of Leung (2008), its crucial to add that latter studies directly asked their participants regarding their experiences of relational depth, whilst McMillan and McLeod (2006) looked more widely concerning the actual therapeutic relationship. </w:t>
      </w:r>
      <w:r w:rsidR="00135694">
        <w:rPr>
          <w:rFonts w:ascii="Times New Roman" w:hAnsi="Times New Roman" w:cs="Times New Roman"/>
          <w:sz w:val="24"/>
          <w:szCs w:val="24"/>
        </w:rPr>
        <w:t xml:space="preserve">Therefor with McMillan and McLeod (2006) the encounter of relational depth </w:t>
      </w:r>
      <w:r w:rsidR="00135694">
        <w:rPr>
          <w:rFonts w:ascii="Times New Roman" w:hAnsi="Times New Roman" w:cs="Times New Roman"/>
          <w:sz w:val="24"/>
          <w:szCs w:val="24"/>
        </w:rPr>
        <w:lastRenderedPageBreak/>
        <w:t>may have been failed to be observed; in previous studies done, participants may have felt pressured to link specific moments. There are issues</w:t>
      </w:r>
      <w:r w:rsidR="00606133">
        <w:rPr>
          <w:rFonts w:ascii="Times New Roman" w:hAnsi="Times New Roman" w:cs="Times New Roman"/>
          <w:sz w:val="24"/>
          <w:szCs w:val="24"/>
        </w:rPr>
        <w:t xml:space="preserve"> in both studies in terms of self-selected participants, managing impression matters, </w:t>
      </w:r>
      <w:r w:rsidR="00A32C76">
        <w:rPr>
          <w:rFonts w:ascii="Times New Roman" w:hAnsi="Times New Roman" w:cs="Times New Roman"/>
          <w:sz w:val="24"/>
          <w:szCs w:val="24"/>
        </w:rPr>
        <w:t>and</w:t>
      </w:r>
      <w:r w:rsidR="00606133">
        <w:rPr>
          <w:rFonts w:ascii="Times New Roman" w:hAnsi="Times New Roman" w:cs="Times New Roman"/>
          <w:sz w:val="24"/>
          <w:szCs w:val="24"/>
        </w:rPr>
        <w:t xml:space="preserve"> a lot of the clients being therapists, </w:t>
      </w:r>
      <w:r w:rsidR="008718EA">
        <w:rPr>
          <w:rFonts w:ascii="Times New Roman" w:hAnsi="Times New Roman" w:cs="Times New Roman"/>
          <w:sz w:val="24"/>
          <w:szCs w:val="24"/>
        </w:rPr>
        <w:t xml:space="preserve">which means that the precise percentage of clients who did experience moments of connection may have been a lot less then the 78.2 per cent recorded by Leung. </w:t>
      </w:r>
      <w:r w:rsidR="00A32C76">
        <w:rPr>
          <w:rFonts w:ascii="Times New Roman" w:hAnsi="Times New Roman" w:cs="Times New Roman"/>
          <w:sz w:val="24"/>
          <w:szCs w:val="24"/>
        </w:rPr>
        <w:t xml:space="preserve">However, the clients were less likely to have encountered relational depth then therapists may add to the fac that while clients </w:t>
      </w:r>
      <w:r w:rsidR="007151A6">
        <w:rPr>
          <w:rFonts w:ascii="Times New Roman" w:hAnsi="Times New Roman" w:cs="Times New Roman"/>
          <w:sz w:val="24"/>
          <w:szCs w:val="24"/>
        </w:rPr>
        <w:t xml:space="preserve">may </w:t>
      </w:r>
      <w:proofErr w:type="gramStart"/>
      <w:r w:rsidR="007151A6">
        <w:rPr>
          <w:rFonts w:ascii="Times New Roman" w:hAnsi="Times New Roman" w:cs="Times New Roman"/>
          <w:sz w:val="24"/>
          <w:szCs w:val="24"/>
        </w:rPr>
        <w:t>of</w:t>
      </w:r>
      <w:proofErr w:type="gramEnd"/>
      <w:r w:rsidR="007151A6">
        <w:rPr>
          <w:rFonts w:ascii="Times New Roman" w:hAnsi="Times New Roman" w:cs="Times New Roman"/>
          <w:sz w:val="24"/>
          <w:szCs w:val="24"/>
        </w:rPr>
        <w:t xml:space="preserve"> worked with one or possibly two therapists, the therapists could of have worked with hundreds of clients, having more opportunity to experience relational depth (Cooper, 2012). </w:t>
      </w:r>
      <w:r w:rsidR="00135694">
        <w:rPr>
          <w:rFonts w:ascii="Times New Roman" w:hAnsi="Times New Roman" w:cs="Times New Roman"/>
          <w:sz w:val="24"/>
          <w:szCs w:val="24"/>
        </w:rPr>
        <w:t xml:space="preserve"> </w:t>
      </w:r>
    </w:p>
    <w:p w14:paraId="6D54225D" w14:textId="734AA6BA" w:rsidR="00CA4C4D" w:rsidRPr="005C11C2" w:rsidRDefault="009E726B" w:rsidP="008E40AB">
      <w:pPr>
        <w:spacing w:line="480" w:lineRule="auto"/>
        <w:ind w:firstLine="720"/>
        <w:rPr>
          <w:rFonts w:ascii="Times New Roman" w:hAnsi="Times New Roman" w:cs="Times New Roman"/>
          <w:b/>
          <w:bCs/>
          <w:sz w:val="24"/>
          <w:szCs w:val="24"/>
        </w:rPr>
      </w:pPr>
      <w:r w:rsidRPr="009E726B">
        <w:rPr>
          <w:rFonts w:ascii="Times New Roman" w:hAnsi="Times New Roman" w:cs="Times New Roman"/>
          <w:sz w:val="24"/>
          <w:szCs w:val="24"/>
        </w:rPr>
        <w:t xml:space="preserve">The most common of Rogers’ therapeutic conditions is empathy and is one condition that caused the most curiosity in the early days of the </w:t>
      </w:r>
      <w:r w:rsidRPr="006D37A1">
        <w:rPr>
          <w:rFonts w:ascii="Times New Roman" w:hAnsi="Times New Roman" w:cs="Times New Roman"/>
          <w:sz w:val="24"/>
          <w:szCs w:val="24"/>
        </w:rPr>
        <w:t>approach (Patterson, 2000).</w:t>
      </w:r>
      <w:r w:rsidRPr="009E726B">
        <w:rPr>
          <w:rFonts w:ascii="Times New Roman" w:hAnsi="Times New Roman" w:cs="Times New Roman"/>
          <w:sz w:val="24"/>
          <w:szCs w:val="24"/>
        </w:rPr>
        <w:t xml:space="preserve"> Empathy is about understanding the client’s reality as he/she experiences it. This calls for an orientation toward the clients ‘frame of reference’, which is a term to explain certain issues, values and concerns that are relevant to the client in the moment. The therapist must have an attitude that </w:t>
      </w:r>
    </w:p>
    <w:p w14:paraId="06115D42" w14:textId="2B2F9104" w:rsidR="006430CE" w:rsidRDefault="009F09B3"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Reflective and reflexive practices are </w:t>
      </w:r>
      <w:r w:rsidR="00A6356B">
        <w:rPr>
          <w:rFonts w:ascii="Times New Roman" w:hAnsi="Times New Roman" w:cs="Times New Roman"/>
          <w:sz w:val="24"/>
          <w:szCs w:val="24"/>
        </w:rPr>
        <w:t>fundamental</w:t>
      </w:r>
      <w:r>
        <w:rPr>
          <w:rFonts w:ascii="Times New Roman" w:hAnsi="Times New Roman" w:cs="Times New Roman"/>
          <w:sz w:val="24"/>
          <w:szCs w:val="24"/>
        </w:rPr>
        <w:t xml:space="preserve"> skills needed for counsellors and are crucial to the profession. Reflectivity means utilizing personal experiences, values, and habits to bring meaning and is a</w:t>
      </w:r>
      <w:r w:rsidR="009F0783">
        <w:rPr>
          <w:rFonts w:ascii="Times New Roman" w:hAnsi="Times New Roman" w:cs="Times New Roman"/>
          <w:sz w:val="24"/>
          <w:szCs w:val="24"/>
        </w:rPr>
        <w:t>n important element of inquiry-based learning</w:t>
      </w:r>
      <w:r>
        <w:rPr>
          <w:rFonts w:ascii="Times New Roman" w:hAnsi="Times New Roman" w:cs="Times New Roman"/>
          <w:sz w:val="24"/>
          <w:szCs w:val="24"/>
        </w:rPr>
        <w:t xml:space="preserve"> (</w:t>
      </w:r>
      <w:r w:rsidRPr="006110D1">
        <w:rPr>
          <w:rFonts w:ascii="Times New Roman" w:hAnsi="Times New Roman" w:cs="Times New Roman"/>
          <w:sz w:val="24"/>
          <w:szCs w:val="24"/>
        </w:rPr>
        <w:t>Wilhelm, 2013)</w:t>
      </w:r>
      <w:r w:rsidR="009F0783" w:rsidRPr="006110D1">
        <w:rPr>
          <w:rFonts w:ascii="Times New Roman" w:hAnsi="Times New Roman" w:cs="Times New Roman"/>
          <w:sz w:val="24"/>
          <w:szCs w:val="24"/>
        </w:rPr>
        <w:t>.</w:t>
      </w:r>
      <w:r w:rsidR="009F0783">
        <w:rPr>
          <w:rFonts w:ascii="Times New Roman" w:hAnsi="Times New Roman" w:cs="Times New Roman"/>
          <w:sz w:val="24"/>
          <w:szCs w:val="24"/>
        </w:rPr>
        <w:t xml:space="preserve"> R</w:t>
      </w:r>
      <w:r w:rsidR="00A028D2">
        <w:rPr>
          <w:rFonts w:ascii="Times New Roman" w:hAnsi="Times New Roman" w:cs="Times New Roman"/>
          <w:sz w:val="24"/>
          <w:szCs w:val="24"/>
        </w:rPr>
        <w:t xml:space="preserve">eflexivity </w:t>
      </w:r>
      <w:r w:rsidR="009F0783">
        <w:rPr>
          <w:rFonts w:ascii="Times New Roman" w:hAnsi="Times New Roman" w:cs="Times New Roman"/>
          <w:sz w:val="24"/>
          <w:szCs w:val="24"/>
        </w:rPr>
        <w:t>refers to the</w:t>
      </w:r>
      <w:r w:rsidR="00A028D2">
        <w:rPr>
          <w:rFonts w:ascii="Times New Roman" w:hAnsi="Times New Roman" w:cs="Times New Roman"/>
          <w:sz w:val="24"/>
          <w:szCs w:val="24"/>
        </w:rPr>
        <w:t xml:space="preserve"> procedure of observing and </w:t>
      </w:r>
      <w:r w:rsidR="006430CE">
        <w:rPr>
          <w:rFonts w:ascii="Times New Roman" w:hAnsi="Times New Roman" w:cs="Times New Roman"/>
          <w:sz w:val="24"/>
          <w:szCs w:val="24"/>
        </w:rPr>
        <w:t>pinpointing</w:t>
      </w:r>
      <w:r w:rsidR="00A028D2">
        <w:rPr>
          <w:rFonts w:ascii="Times New Roman" w:hAnsi="Times New Roman" w:cs="Times New Roman"/>
          <w:sz w:val="24"/>
          <w:szCs w:val="24"/>
        </w:rPr>
        <w:t xml:space="preserve"> </w:t>
      </w:r>
      <w:r w:rsidR="005C11C2">
        <w:rPr>
          <w:rFonts w:ascii="Times New Roman" w:hAnsi="Times New Roman" w:cs="Times New Roman"/>
          <w:sz w:val="24"/>
          <w:szCs w:val="24"/>
        </w:rPr>
        <w:t>oneself</w:t>
      </w:r>
      <w:r w:rsidR="00A028D2">
        <w:rPr>
          <w:rFonts w:ascii="Times New Roman" w:hAnsi="Times New Roman" w:cs="Times New Roman"/>
          <w:sz w:val="24"/>
          <w:szCs w:val="24"/>
        </w:rPr>
        <w:t xml:space="preserve"> as a knower in certain sociohistorical and cultural contexts</w:t>
      </w:r>
      <w:r w:rsidR="00340554">
        <w:rPr>
          <w:rFonts w:ascii="Times New Roman" w:hAnsi="Times New Roman" w:cs="Times New Roman"/>
          <w:sz w:val="24"/>
          <w:szCs w:val="24"/>
        </w:rPr>
        <w:t xml:space="preserve">, which helps with self-awareness, academic accountability, and </w:t>
      </w:r>
      <w:r w:rsidR="006430CE">
        <w:rPr>
          <w:rFonts w:ascii="Times New Roman" w:hAnsi="Times New Roman" w:cs="Times New Roman"/>
          <w:sz w:val="24"/>
          <w:szCs w:val="24"/>
        </w:rPr>
        <w:t>awareness of</w:t>
      </w:r>
      <w:r w:rsidR="00340554">
        <w:rPr>
          <w:rFonts w:ascii="Times New Roman" w:hAnsi="Times New Roman" w:cs="Times New Roman"/>
          <w:sz w:val="24"/>
          <w:szCs w:val="24"/>
        </w:rPr>
        <w:t xml:space="preserve"> various human truths</w:t>
      </w:r>
      <w:r w:rsidR="001535ED">
        <w:rPr>
          <w:rFonts w:ascii="Times New Roman" w:hAnsi="Times New Roman" w:cs="Times New Roman"/>
          <w:sz w:val="24"/>
          <w:szCs w:val="24"/>
        </w:rPr>
        <w:t xml:space="preserve"> (</w:t>
      </w:r>
      <w:r w:rsidR="001535ED" w:rsidRPr="008E7C09">
        <w:rPr>
          <w:rFonts w:ascii="Times New Roman" w:hAnsi="Times New Roman" w:cs="Times New Roman"/>
          <w:sz w:val="24"/>
          <w:szCs w:val="24"/>
        </w:rPr>
        <w:t>Dixon &amp; Chiang, 2019).</w:t>
      </w:r>
      <w:r w:rsidR="00B8214E">
        <w:rPr>
          <w:rFonts w:ascii="Times New Roman" w:hAnsi="Times New Roman" w:cs="Times New Roman"/>
          <w:sz w:val="24"/>
          <w:szCs w:val="24"/>
        </w:rPr>
        <w:t xml:space="preserve"> </w:t>
      </w:r>
      <w:r w:rsidR="006430CE">
        <w:rPr>
          <w:rFonts w:ascii="Times New Roman" w:hAnsi="Times New Roman" w:cs="Times New Roman"/>
          <w:sz w:val="24"/>
          <w:szCs w:val="24"/>
        </w:rPr>
        <w:t xml:space="preserve">In relation to the above definitions, both reflexive and reflective practices can help </w:t>
      </w:r>
      <w:r w:rsidR="00BF2383">
        <w:rPr>
          <w:rFonts w:ascii="Times New Roman" w:hAnsi="Times New Roman" w:cs="Times New Roman"/>
          <w:sz w:val="24"/>
          <w:szCs w:val="24"/>
        </w:rPr>
        <w:t xml:space="preserve">better practitioners by enabling them to nurture and support culturally- appropriate encounters with patients at a relational level (Fook, 2002). </w:t>
      </w:r>
      <w:r w:rsidR="00544582">
        <w:rPr>
          <w:rFonts w:ascii="Times New Roman" w:hAnsi="Times New Roman" w:cs="Times New Roman"/>
          <w:sz w:val="24"/>
          <w:szCs w:val="24"/>
        </w:rPr>
        <w:t>By doing so, the practitioner has the capability to deepen their knowledge,</w:t>
      </w:r>
      <w:r w:rsidR="009F0783">
        <w:rPr>
          <w:rFonts w:ascii="Times New Roman" w:hAnsi="Times New Roman" w:cs="Times New Roman"/>
          <w:sz w:val="24"/>
          <w:szCs w:val="24"/>
        </w:rPr>
        <w:t xml:space="preserve"> be</w:t>
      </w:r>
      <w:r w:rsidR="00544582">
        <w:rPr>
          <w:rFonts w:ascii="Times New Roman" w:hAnsi="Times New Roman" w:cs="Times New Roman"/>
          <w:sz w:val="24"/>
          <w:szCs w:val="24"/>
        </w:rPr>
        <w:t xml:space="preserve"> </w:t>
      </w:r>
      <w:r w:rsidR="008474AC">
        <w:rPr>
          <w:rFonts w:ascii="Times New Roman" w:hAnsi="Times New Roman" w:cs="Times New Roman"/>
          <w:sz w:val="24"/>
          <w:szCs w:val="24"/>
        </w:rPr>
        <w:t>culturally responsive</w:t>
      </w:r>
      <w:r w:rsidR="00544582">
        <w:rPr>
          <w:rFonts w:ascii="Times New Roman" w:hAnsi="Times New Roman" w:cs="Times New Roman"/>
          <w:sz w:val="24"/>
          <w:szCs w:val="24"/>
        </w:rPr>
        <w:t xml:space="preserve"> and socially-just</w:t>
      </w:r>
      <w:r w:rsidR="009F0783">
        <w:rPr>
          <w:rFonts w:ascii="Times New Roman" w:hAnsi="Times New Roman" w:cs="Times New Roman"/>
          <w:sz w:val="24"/>
          <w:szCs w:val="24"/>
        </w:rPr>
        <w:t xml:space="preserve">, which </w:t>
      </w:r>
      <w:r w:rsidR="00544582">
        <w:rPr>
          <w:rFonts w:ascii="Times New Roman" w:hAnsi="Times New Roman" w:cs="Times New Roman"/>
          <w:sz w:val="24"/>
          <w:szCs w:val="24"/>
        </w:rPr>
        <w:t xml:space="preserve">can promote better working relationships with </w:t>
      </w:r>
      <w:r w:rsidR="002260B4">
        <w:rPr>
          <w:rFonts w:ascii="Times New Roman" w:hAnsi="Times New Roman" w:cs="Times New Roman"/>
          <w:sz w:val="24"/>
          <w:szCs w:val="24"/>
        </w:rPr>
        <w:t>clients</w:t>
      </w:r>
      <w:r w:rsidR="00544582">
        <w:rPr>
          <w:rFonts w:ascii="Times New Roman" w:hAnsi="Times New Roman" w:cs="Times New Roman"/>
          <w:sz w:val="24"/>
          <w:szCs w:val="24"/>
        </w:rPr>
        <w:t xml:space="preserve"> (Arthur, 2019; </w:t>
      </w:r>
      <w:proofErr w:type="spellStart"/>
      <w:r w:rsidR="00544582">
        <w:rPr>
          <w:rFonts w:ascii="Times New Roman" w:hAnsi="Times New Roman" w:cs="Times New Roman"/>
          <w:sz w:val="24"/>
          <w:szCs w:val="24"/>
        </w:rPr>
        <w:t>Laitila</w:t>
      </w:r>
      <w:proofErr w:type="spellEnd"/>
      <w:r w:rsidR="00544582">
        <w:rPr>
          <w:rFonts w:ascii="Times New Roman" w:hAnsi="Times New Roman" w:cs="Times New Roman"/>
          <w:sz w:val="24"/>
          <w:szCs w:val="24"/>
        </w:rPr>
        <w:t xml:space="preserve"> &amp; </w:t>
      </w:r>
      <w:proofErr w:type="spellStart"/>
      <w:r w:rsidR="00544582" w:rsidRPr="008E7C09">
        <w:rPr>
          <w:rFonts w:ascii="Times New Roman" w:hAnsi="Times New Roman" w:cs="Times New Roman"/>
          <w:sz w:val="24"/>
          <w:szCs w:val="24"/>
        </w:rPr>
        <w:t>Oranen</w:t>
      </w:r>
      <w:proofErr w:type="spellEnd"/>
      <w:r w:rsidR="00544582" w:rsidRPr="008E7C09">
        <w:rPr>
          <w:rFonts w:ascii="Times New Roman" w:hAnsi="Times New Roman" w:cs="Times New Roman"/>
          <w:sz w:val="24"/>
          <w:szCs w:val="24"/>
        </w:rPr>
        <w:t>, 2013).</w:t>
      </w:r>
      <w:r w:rsidR="00544582">
        <w:rPr>
          <w:rFonts w:ascii="Times New Roman" w:hAnsi="Times New Roman" w:cs="Times New Roman"/>
          <w:sz w:val="24"/>
          <w:szCs w:val="24"/>
        </w:rPr>
        <w:t xml:space="preserve"> </w:t>
      </w:r>
    </w:p>
    <w:p w14:paraId="56634232" w14:textId="33429A37" w:rsidR="00207302" w:rsidRDefault="00207302" w:rsidP="008E40AB">
      <w:pPr>
        <w:spacing w:line="480" w:lineRule="auto"/>
        <w:ind w:firstLine="720"/>
        <w:rPr>
          <w:rFonts w:ascii="Times New Roman" w:hAnsi="Times New Roman" w:cs="Times New Roman"/>
          <w:sz w:val="24"/>
          <w:szCs w:val="24"/>
        </w:rPr>
      </w:pPr>
      <w:r w:rsidRPr="001D7A43">
        <w:rPr>
          <w:rFonts w:ascii="Times New Roman" w:hAnsi="Times New Roman" w:cs="Times New Roman"/>
          <w:sz w:val="24"/>
          <w:szCs w:val="24"/>
        </w:rPr>
        <w:lastRenderedPageBreak/>
        <w:t xml:space="preserve">Research done on therapeutic presence and Rogers’ relationship conditions </w:t>
      </w:r>
      <w:r>
        <w:rPr>
          <w:rFonts w:ascii="Times New Roman" w:hAnsi="Times New Roman" w:cs="Times New Roman"/>
          <w:sz w:val="24"/>
          <w:szCs w:val="24"/>
        </w:rPr>
        <w:t>propose that whilst is there evidently a connection between therapeutic presence and Rogers’ core conditions; congruence, empathy, and unconditional positive regard, however, presence is an unmistakable attribute that supports a foundation for these core conditions (</w:t>
      </w:r>
      <w:r w:rsidRPr="00E374A6">
        <w:rPr>
          <w:rFonts w:ascii="Times New Roman" w:hAnsi="Times New Roman" w:cs="Times New Roman"/>
          <w:sz w:val="24"/>
          <w:szCs w:val="24"/>
        </w:rPr>
        <w:t>Geller, 2013).</w:t>
      </w:r>
      <w:r>
        <w:rPr>
          <w:rFonts w:ascii="Times New Roman" w:hAnsi="Times New Roman" w:cs="Times New Roman"/>
          <w:sz w:val="24"/>
          <w:szCs w:val="24"/>
        </w:rPr>
        <w:t xml:space="preserve"> </w:t>
      </w:r>
    </w:p>
    <w:p w14:paraId="293D8B42" w14:textId="57A4B8A6" w:rsidR="008E40AB" w:rsidRDefault="00BE722B"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Therapists are</w:t>
      </w:r>
      <w:r w:rsidR="00EB3E5D">
        <w:rPr>
          <w:rFonts w:ascii="Times New Roman" w:hAnsi="Times New Roman" w:cs="Times New Roman"/>
          <w:sz w:val="24"/>
          <w:szCs w:val="24"/>
        </w:rPr>
        <w:t xml:space="preserve"> quite</w:t>
      </w:r>
      <w:r>
        <w:rPr>
          <w:rFonts w:ascii="Times New Roman" w:hAnsi="Times New Roman" w:cs="Times New Roman"/>
          <w:sz w:val="24"/>
          <w:szCs w:val="24"/>
        </w:rPr>
        <w:t xml:space="preserve"> often exposed to painful situations and overwhelming emotions that in time could result in a burnout. </w:t>
      </w:r>
      <w:r w:rsidR="007259DF">
        <w:rPr>
          <w:rFonts w:ascii="Times New Roman" w:hAnsi="Times New Roman" w:cs="Times New Roman"/>
          <w:sz w:val="24"/>
          <w:szCs w:val="24"/>
        </w:rPr>
        <w:t>Therapists</w:t>
      </w:r>
      <w:r>
        <w:rPr>
          <w:rFonts w:ascii="Times New Roman" w:hAnsi="Times New Roman" w:cs="Times New Roman"/>
          <w:sz w:val="24"/>
          <w:szCs w:val="24"/>
        </w:rPr>
        <w:t xml:space="preserve"> promote self-care but many struggle to </w:t>
      </w:r>
      <w:r w:rsidR="007A41FC">
        <w:rPr>
          <w:rFonts w:ascii="Times New Roman" w:hAnsi="Times New Roman" w:cs="Times New Roman"/>
          <w:sz w:val="24"/>
          <w:szCs w:val="24"/>
        </w:rPr>
        <w:t>implement such wellness</w:t>
      </w:r>
      <w:r w:rsidR="008D7299">
        <w:rPr>
          <w:rFonts w:ascii="Times New Roman" w:hAnsi="Times New Roman" w:cs="Times New Roman"/>
          <w:sz w:val="24"/>
          <w:szCs w:val="24"/>
        </w:rPr>
        <w:t xml:space="preserve"> on a regular basis, leaving their self at risk for burning out. </w:t>
      </w:r>
      <w:r w:rsidR="007259DF">
        <w:rPr>
          <w:rFonts w:ascii="Times New Roman" w:hAnsi="Times New Roman" w:cs="Times New Roman"/>
          <w:sz w:val="24"/>
          <w:szCs w:val="24"/>
        </w:rPr>
        <w:t>Self-care is defined similarly to an activity to refill and refuel oneself in a healthy way (Gentry, 2002, p.48)</w:t>
      </w:r>
      <w:r w:rsidR="001B084C">
        <w:rPr>
          <w:rFonts w:ascii="Times New Roman" w:hAnsi="Times New Roman" w:cs="Times New Roman"/>
          <w:sz w:val="24"/>
          <w:szCs w:val="24"/>
        </w:rPr>
        <w:t xml:space="preserve">. Self-care is </w:t>
      </w:r>
      <w:r w:rsidR="00683C57">
        <w:rPr>
          <w:rFonts w:ascii="Times New Roman" w:hAnsi="Times New Roman" w:cs="Times New Roman"/>
          <w:sz w:val="24"/>
          <w:szCs w:val="24"/>
        </w:rPr>
        <w:t>crucial</w:t>
      </w:r>
      <w:r w:rsidR="001B084C">
        <w:rPr>
          <w:rFonts w:ascii="Times New Roman" w:hAnsi="Times New Roman" w:cs="Times New Roman"/>
          <w:sz w:val="24"/>
          <w:szCs w:val="24"/>
        </w:rPr>
        <w:t xml:space="preserve"> </w:t>
      </w:r>
      <w:proofErr w:type="gramStart"/>
      <w:r w:rsidR="001B084C">
        <w:rPr>
          <w:rFonts w:ascii="Times New Roman" w:hAnsi="Times New Roman" w:cs="Times New Roman"/>
          <w:sz w:val="24"/>
          <w:szCs w:val="24"/>
        </w:rPr>
        <w:t>in order for</w:t>
      </w:r>
      <w:proofErr w:type="gramEnd"/>
      <w:r w:rsidR="001B084C">
        <w:rPr>
          <w:rFonts w:ascii="Times New Roman" w:hAnsi="Times New Roman" w:cs="Times New Roman"/>
          <w:sz w:val="24"/>
          <w:szCs w:val="24"/>
        </w:rPr>
        <w:t xml:space="preserve"> therapists to remain effective in their roles.</w:t>
      </w:r>
      <w:r w:rsidR="00683C57">
        <w:rPr>
          <w:rFonts w:ascii="Times New Roman" w:hAnsi="Times New Roman" w:cs="Times New Roman"/>
          <w:sz w:val="24"/>
          <w:szCs w:val="24"/>
        </w:rPr>
        <w:t xml:space="preserve"> Self-care </w:t>
      </w:r>
      <w:r w:rsidR="004A0E5C">
        <w:rPr>
          <w:rFonts w:ascii="Times New Roman" w:hAnsi="Times New Roman" w:cs="Times New Roman"/>
          <w:sz w:val="24"/>
          <w:szCs w:val="24"/>
        </w:rPr>
        <w:t xml:space="preserve">is ethically vital (ACA, 2014), due to making use of self-care strategies, decreases the possibility of impairment (ACA, 2010). Problems encountered in a </w:t>
      </w:r>
      <w:r w:rsidR="007E12AC">
        <w:rPr>
          <w:rFonts w:ascii="Times New Roman" w:hAnsi="Times New Roman" w:cs="Times New Roman"/>
          <w:sz w:val="24"/>
          <w:szCs w:val="24"/>
        </w:rPr>
        <w:t>therapist’s</w:t>
      </w:r>
      <w:r w:rsidR="004A0E5C">
        <w:rPr>
          <w:rFonts w:ascii="Times New Roman" w:hAnsi="Times New Roman" w:cs="Times New Roman"/>
          <w:sz w:val="24"/>
          <w:szCs w:val="24"/>
        </w:rPr>
        <w:t xml:space="preserve"> personal life, a burn out within the </w:t>
      </w:r>
      <w:r w:rsidR="008E40AB">
        <w:rPr>
          <w:rFonts w:ascii="Times New Roman" w:hAnsi="Times New Roman" w:cs="Times New Roman"/>
          <w:sz w:val="24"/>
          <w:szCs w:val="24"/>
        </w:rPr>
        <w:t>workplace</w:t>
      </w:r>
      <w:r w:rsidR="004A0E5C">
        <w:rPr>
          <w:rFonts w:ascii="Times New Roman" w:hAnsi="Times New Roman" w:cs="Times New Roman"/>
          <w:sz w:val="24"/>
          <w:szCs w:val="24"/>
        </w:rPr>
        <w:t xml:space="preserve">, a physical or mental disability or substance misuse can end up in </w:t>
      </w:r>
      <w:proofErr w:type="gramStart"/>
      <w:r w:rsidR="004A0E5C">
        <w:rPr>
          <w:rFonts w:ascii="Times New Roman" w:hAnsi="Times New Roman" w:cs="Times New Roman"/>
          <w:sz w:val="24"/>
          <w:szCs w:val="24"/>
        </w:rPr>
        <w:t>a</w:t>
      </w:r>
      <w:proofErr w:type="gramEnd"/>
      <w:r w:rsidR="004A0E5C">
        <w:rPr>
          <w:rFonts w:ascii="Times New Roman" w:hAnsi="Times New Roman" w:cs="Times New Roman"/>
          <w:sz w:val="24"/>
          <w:szCs w:val="24"/>
        </w:rPr>
        <w:t xml:space="preserve"> impairment (ACA, 2010).</w:t>
      </w:r>
    </w:p>
    <w:p w14:paraId="4CD0056E" w14:textId="7607EDDF" w:rsidR="005532ED" w:rsidRPr="006D37A1" w:rsidRDefault="004A0E5C"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5844BF">
        <w:rPr>
          <w:rFonts w:ascii="Times New Roman" w:hAnsi="Times New Roman" w:cs="Times New Roman"/>
          <w:sz w:val="24"/>
          <w:szCs w:val="24"/>
        </w:rPr>
        <w:t xml:space="preserve">A survey was conducted in 2004 and sadly two-thirds of participants knew therapists that would be viewed as impaired (ACA, 2010). Therapists who </w:t>
      </w:r>
      <w:proofErr w:type="gramStart"/>
      <w:r w:rsidR="005844BF">
        <w:rPr>
          <w:rFonts w:ascii="Times New Roman" w:hAnsi="Times New Roman" w:cs="Times New Roman"/>
          <w:sz w:val="24"/>
          <w:szCs w:val="24"/>
        </w:rPr>
        <w:t>are able to</w:t>
      </w:r>
      <w:proofErr w:type="gramEnd"/>
      <w:r w:rsidR="005844BF">
        <w:rPr>
          <w:rFonts w:ascii="Times New Roman" w:hAnsi="Times New Roman" w:cs="Times New Roman"/>
          <w:sz w:val="24"/>
          <w:szCs w:val="24"/>
        </w:rPr>
        <w:t xml:space="preserve"> manage their self-care requirements are morel likely to set correct boundaries with their clients and are less likely to use their clients for their own personal or professional agendas (Nielsen, 1988). </w:t>
      </w:r>
      <w:r w:rsidR="007E12AC">
        <w:rPr>
          <w:rFonts w:ascii="Times New Roman" w:hAnsi="Times New Roman" w:cs="Times New Roman"/>
          <w:sz w:val="24"/>
          <w:szCs w:val="24"/>
        </w:rPr>
        <w:t xml:space="preserve">Self-care education has now been implemented into accreditation standards </w:t>
      </w:r>
      <w:r w:rsidR="00663F30">
        <w:rPr>
          <w:rFonts w:ascii="Times New Roman" w:hAnsi="Times New Roman" w:cs="Times New Roman"/>
          <w:sz w:val="24"/>
          <w:szCs w:val="24"/>
        </w:rPr>
        <w:t>for counselling training (CACREP, 2016)</w:t>
      </w:r>
      <w:r w:rsidR="00961297">
        <w:rPr>
          <w:rFonts w:ascii="Times New Roman" w:hAnsi="Times New Roman" w:cs="Times New Roman"/>
          <w:sz w:val="24"/>
          <w:szCs w:val="24"/>
        </w:rPr>
        <w:t xml:space="preserve">, there are various articles stating how to embody the value of self-care and wellness into counsellor training programs (Witmer &amp; Young, 1996; </w:t>
      </w:r>
      <w:proofErr w:type="spellStart"/>
      <w:r w:rsidR="00961297">
        <w:rPr>
          <w:rFonts w:ascii="Times New Roman" w:hAnsi="Times New Roman" w:cs="Times New Roman"/>
          <w:sz w:val="24"/>
          <w:szCs w:val="24"/>
        </w:rPr>
        <w:t>Yager</w:t>
      </w:r>
      <w:proofErr w:type="spellEnd"/>
      <w:r w:rsidR="00961297">
        <w:rPr>
          <w:rFonts w:ascii="Times New Roman" w:hAnsi="Times New Roman" w:cs="Times New Roman"/>
          <w:sz w:val="24"/>
          <w:szCs w:val="24"/>
        </w:rPr>
        <w:t xml:space="preserve"> &amp; Tovar-Blank, 2007). </w:t>
      </w:r>
      <w:r w:rsidR="00B819BA">
        <w:rPr>
          <w:rFonts w:ascii="Times New Roman" w:hAnsi="Times New Roman" w:cs="Times New Roman"/>
          <w:sz w:val="24"/>
          <w:szCs w:val="24"/>
        </w:rPr>
        <w:t xml:space="preserve">For supervisors and educators in terms of counselling, monitoring counsellors in training for possible impairment is a vital role and responsibility of gatekeeping (Frame &amp; Stevens-Smith, 1995). Despite this information both practicing professionals and students still </w:t>
      </w:r>
      <w:r w:rsidR="00927648">
        <w:rPr>
          <w:rFonts w:ascii="Times New Roman" w:hAnsi="Times New Roman" w:cs="Times New Roman"/>
          <w:sz w:val="24"/>
          <w:szCs w:val="24"/>
        </w:rPr>
        <w:t>struggle with applying self-care (</w:t>
      </w:r>
      <w:proofErr w:type="spellStart"/>
      <w:r w:rsidR="00927648" w:rsidRPr="00927648">
        <w:rPr>
          <w:rFonts w:ascii="Times New Roman" w:hAnsi="Times New Roman" w:cs="Times New Roman"/>
          <w:sz w:val="24"/>
          <w:szCs w:val="24"/>
        </w:rPr>
        <w:t>Skovholt</w:t>
      </w:r>
      <w:proofErr w:type="spellEnd"/>
      <w:r w:rsidR="00927648" w:rsidRPr="00927648">
        <w:rPr>
          <w:rFonts w:ascii="Times New Roman" w:hAnsi="Times New Roman" w:cs="Times New Roman"/>
          <w:sz w:val="24"/>
          <w:szCs w:val="24"/>
        </w:rPr>
        <w:t xml:space="preserve"> et al., 2001; E. Thompson, Frick, &amp; </w:t>
      </w:r>
      <w:proofErr w:type="spellStart"/>
      <w:r w:rsidR="00927648" w:rsidRPr="00927648">
        <w:rPr>
          <w:rFonts w:ascii="Times New Roman" w:hAnsi="Times New Roman" w:cs="Times New Roman"/>
          <w:sz w:val="24"/>
          <w:szCs w:val="24"/>
        </w:rPr>
        <w:t>TriceBlack</w:t>
      </w:r>
      <w:proofErr w:type="spellEnd"/>
      <w:r w:rsidR="00927648" w:rsidRPr="00927648">
        <w:rPr>
          <w:rFonts w:ascii="Times New Roman" w:hAnsi="Times New Roman" w:cs="Times New Roman"/>
          <w:sz w:val="24"/>
          <w:szCs w:val="24"/>
        </w:rPr>
        <w:t>, 2011</w:t>
      </w:r>
      <w:r w:rsidR="006110D1">
        <w:rPr>
          <w:rFonts w:ascii="Times New Roman" w:hAnsi="Times New Roman" w:cs="Times New Roman"/>
          <w:sz w:val="24"/>
          <w:szCs w:val="24"/>
        </w:rPr>
        <w:t xml:space="preserve">; </w:t>
      </w:r>
      <w:proofErr w:type="spellStart"/>
      <w:r w:rsidR="005C1E78" w:rsidRPr="005C1E78">
        <w:rPr>
          <w:rFonts w:ascii="Times New Roman" w:hAnsi="Times New Roman" w:cs="Times New Roman"/>
          <w:sz w:val="24"/>
          <w:szCs w:val="24"/>
        </w:rPr>
        <w:t>Coaston</w:t>
      </w:r>
      <w:proofErr w:type="spellEnd"/>
      <w:r w:rsidR="005C1E78">
        <w:rPr>
          <w:rFonts w:ascii="Times New Roman" w:hAnsi="Times New Roman" w:cs="Times New Roman"/>
          <w:sz w:val="24"/>
          <w:szCs w:val="24"/>
        </w:rPr>
        <w:t xml:space="preserve">, </w:t>
      </w:r>
      <w:r w:rsidR="005C1E78" w:rsidRPr="005C1E78">
        <w:rPr>
          <w:rFonts w:ascii="Times New Roman" w:hAnsi="Times New Roman" w:cs="Times New Roman"/>
          <w:sz w:val="24"/>
          <w:szCs w:val="24"/>
        </w:rPr>
        <w:t>2017). </w:t>
      </w:r>
    </w:p>
    <w:p w14:paraId="6FEEBBB1" w14:textId="77777777" w:rsidR="005532ED" w:rsidRDefault="005532ED" w:rsidP="00BA4FA5">
      <w:pPr>
        <w:spacing w:line="480" w:lineRule="auto"/>
        <w:rPr>
          <w:rFonts w:ascii="Times New Roman" w:hAnsi="Times New Roman" w:cs="Times New Roman"/>
          <w:color w:val="000000" w:themeColor="text1"/>
          <w:sz w:val="24"/>
          <w:szCs w:val="24"/>
          <w:shd w:val="clear" w:color="auto" w:fill="FAFAFA"/>
          <w:lang w:val="en-GB"/>
        </w:rPr>
      </w:pPr>
    </w:p>
    <w:p w14:paraId="7A2B1249" w14:textId="77777777" w:rsidR="005532ED" w:rsidRDefault="005532ED" w:rsidP="00BA4FA5">
      <w:pPr>
        <w:spacing w:line="480" w:lineRule="auto"/>
        <w:rPr>
          <w:rFonts w:ascii="Times New Roman" w:hAnsi="Times New Roman" w:cs="Times New Roman"/>
          <w:color w:val="000000" w:themeColor="text1"/>
          <w:sz w:val="24"/>
          <w:szCs w:val="24"/>
          <w:shd w:val="clear" w:color="auto" w:fill="FAFAFA"/>
          <w:lang w:val="en-GB"/>
        </w:rPr>
      </w:pPr>
    </w:p>
    <w:p w14:paraId="73F3A5EC" w14:textId="3603F830" w:rsidR="009E4F56" w:rsidRPr="001E2294" w:rsidRDefault="00BA4FA5" w:rsidP="00877405">
      <w:pPr>
        <w:spacing w:line="480" w:lineRule="auto"/>
        <w:rPr>
          <w:rFonts w:ascii="Times New Roman" w:hAnsi="Times New Roman" w:cs="Times New Roman"/>
          <w:color w:val="000000" w:themeColor="text1"/>
          <w:sz w:val="24"/>
          <w:szCs w:val="24"/>
          <w:shd w:val="clear" w:color="auto" w:fill="FAFAFA"/>
          <w:lang w:val="en-GB"/>
        </w:rPr>
      </w:pPr>
      <w:r>
        <w:rPr>
          <w:rFonts w:ascii="Times New Roman" w:hAnsi="Times New Roman" w:cs="Times New Roman"/>
          <w:color w:val="000000" w:themeColor="text1"/>
          <w:sz w:val="24"/>
          <w:szCs w:val="24"/>
          <w:shd w:val="clear" w:color="auto" w:fill="FAFAFA"/>
          <w:lang w:val="en-GB"/>
        </w:rPr>
        <w:t>Reference</w:t>
      </w:r>
      <w:r w:rsidR="001E2294">
        <w:rPr>
          <w:rFonts w:ascii="Times New Roman" w:hAnsi="Times New Roman" w:cs="Times New Roman"/>
          <w:color w:val="000000" w:themeColor="text1"/>
          <w:sz w:val="24"/>
          <w:szCs w:val="24"/>
          <w:shd w:val="clear" w:color="auto" w:fill="FAFAFA"/>
          <w:lang w:val="en-GB"/>
        </w:rPr>
        <w:t>s</w:t>
      </w:r>
    </w:p>
    <w:p w14:paraId="6531371C" w14:textId="77777777" w:rsidR="009E4F56" w:rsidRPr="00FB50DD" w:rsidRDefault="009E4F56" w:rsidP="009E4F56">
      <w:pPr>
        <w:spacing w:line="480" w:lineRule="auto"/>
        <w:ind w:hanging="720"/>
        <w:rPr>
          <w:rFonts w:ascii="Times New Roman" w:eastAsia="Calibri" w:hAnsi="Times New Roman" w:cs="Times New Roman"/>
          <w:color w:val="222222"/>
          <w:sz w:val="24"/>
          <w:szCs w:val="24"/>
          <w:shd w:val="clear" w:color="auto" w:fill="FFFFFF"/>
        </w:rPr>
      </w:pPr>
      <w:r w:rsidRPr="00FB50DD">
        <w:rPr>
          <w:rFonts w:ascii="Times New Roman" w:eastAsia="Calibri" w:hAnsi="Times New Roman" w:cs="Times New Roman"/>
          <w:color w:val="000000"/>
          <w:sz w:val="24"/>
          <w:szCs w:val="24"/>
          <w:shd w:val="clear" w:color="auto" w:fill="FFFFFF"/>
        </w:rPr>
        <w:t xml:space="preserve">Ackerman, C. (2021). What is Unconditional Positive Regard in </w:t>
      </w:r>
      <w:proofErr w:type="gramStart"/>
      <w:r w:rsidRPr="00FB50DD">
        <w:rPr>
          <w:rFonts w:ascii="Times New Roman" w:eastAsia="Calibri" w:hAnsi="Times New Roman" w:cs="Times New Roman"/>
          <w:color w:val="000000"/>
          <w:sz w:val="24"/>
          <w:szCs w:val="24"/>
          <w:shd w:val="clear" w:color="auto" w:fill="FFFFFF"/>
        </w:rPr>
        <w:t>Psychology?.</w:t>
      </w:r>
      <w:proofErr w:type="gramEnd"/>
      <w:r w:rsidRPr="00FB50DD">
        <w:rPr>
          <w:rFonts w:ascii="Times New Roman" w:eastAsia="Calibri" w:hAnsi="Times New Roman" w:cs="Times New Roman"/>
          <w:color w:val="000000"/>
          <w:sz w:val="24"/>
          <w:szCs w:val="24"/>
          <w:shd w:val="clear" w:color="auto" w:fill="FFFFFF"/>
        </w:rPr>
        <w:t xml:space="preserve"> Retrieved 19 November 2021, from https://positivepsychology.com/unconditional-positive-regard/</w:t>
      </w:r>
    </w:p>
    <w:p w14:paraId="2C1C0810" w14:textId="77777777" w:rsidR="009E4F56" w:rsidRDefault="009E4F56" w:rsidP="009E4F56">
      <w:pPr>
        <w:spacing w:line="480" w:lineRule="auto"/>
        <w:ind w:hanging="720"/>
        <w:rPr>
          <w:rFonts w:ascii="Times New Roman" w:hAnsi="Times New Roman" w:cs="Times New Roman"/>
          <w:color w:val="000000" w:themeColor="text1"/>
          <w:sz w:val="24"/>
          <w:szCs w:val="24"/>
          <w:shd w:val="clear" w:color="auto" w:fill="FAFAFA"/>
        </w:rPr>
      </w:pPr>
      <w:r w:rsidRPr="004A0E5C">
        <w:rPr>
          <w:rFonts w:ascii="Times New Roman" w:hAnsi="Times New Roman" w:cs="Times New Roman"/>
          <w:color w:val="000000" w:themeColor="text1"/>
          <w:sz w:val="24"/>
          <w:szCs w:val="24"/>
          <w:shd w:val="clear" w:color="auto" w:fill="FAFAFA"/>
        </w:rPr>
        <w:t xml:space="preserve">American Counseling Association. (2010). American Counseling Association’s Task Force on Counselor Wellness and Impairment. Retrieved from </w:t>
      </w:r>
      <w:hyperlink r:id="rId6" w:history="1">
        <w:r w:rsidRPr="00F7042D">
          <w:rPr>
            <w:rStyle w:val="Hyperlink"/>
            <w:rFonts w:ascii="Times New Roman" w:hAnsi="Times New Roman" w:cs="Times New Roman"/>
            <w:sz w:val="24"/>
            <w:szCs w:val="24"/>
            <w:shd w:val="clear" w:color="auto" w:fill="FAFAFA"/>
          </w:rPr>
          <w:t>http://www.creating-joy.com/taskforce/tf_history.htm</w:t>
        </w:r>
      </w:hyperlink>
      <w:r w:rsidRPr="004A0E5C">
        <w:rPr>
          <w:rFonts w:ascii="Times New Roman" w:hAnsi="Times New Roman" w:cs="Times New Roman"/>
          <w:color w:val="000000" w:themeColor="text1"/>
          <w:sz w:val="24"/>
          <w:szCs w:val="24"/>
          <w:shd w:val="clear" w:color="auto" w:fill="FAFAFA"/>
        </w:rPr>
        <w:t xml:space="preserve"> </w:t>
      </w:r>
    </w:p>
    <w:p w14:paraId="4A6E0DF3" w14:textId="77777777" w:rsidR="009E4F56" w:rsidRDefault="009E4F56" w:rsidP="009E4F56">
      <w:pPr>
        <w:spacing w:line="480" w:lineRule="auto"/>
        <w:ind w:hanging="720"/>
        <w:rPr>
          <w:rFonts w:ascii="Times New Roman" w:hAnsi="Times New Roman" w:cs="Times New Roman"/>
          <w:color w:val="000000" w:themeColor="text1"/>
          <w:sz w:val="24"/>
          <w:szCs w:val="24"/>
          <w:shd w:val="clear" w:color="auto" w:fill="FAFAFA"/>
          <w:lang w:val="en-GB"/>
        </w:rPr>
      </w:pPr>
      <w:r w:rsidRPr="004A0E5C">
        <w:rPr>
          <w:rFonts w:ascii="Times New Roman" w:hAnsi="Times New Roman" w:cs="Times New Roman"/>
          <w:color w:val="000000" w:themeColor="text1"/>
          <w:sz w:val="24"/>
          <w:szCs w:val="24"/>
          <w:shd w:val="clear" w:color="auto" w:fill="FAFAFA"/>
        </w:rPr>
        <w:t>American Counseling Association. (2014). 2014 ACA code of ethics. Alexandria, VA: Author. Retrieved from https://www.counseling.org/resources/aca-code-of-ethics.pdf</w:t>
      </w:r>
    </w:p>
    <w:p w14:paraId="7B1A0FB2" w14:textId="77777777" w:rsidR="009E4F56" w:rsidRDefault="009E4F56" w:rsidP="009E4F56">
      <w:pPr>
        <w:spacing w:line="480" w:lineRule="auto"/>
        <w:ind w:left="720" w:hanging="720"/>
        <w:rPr>
          <w:rFonts w:ascii="Times New Roman" w:hAnsi="Times New Roman" w:cs="Times New Roman"/>
          <w:sz w:val="24"/>
          <w:szCs w:val="24"/>
        </w:rPr>
      </w:pPr>
      <w:r w:rsidRPr="005532ED">
        <w:rPr>
          <w:rFonts w:ascii="Times New Roman" w:hAnsi="Times New Roman" w:cs="Times New Roman"/>
          <w:sz w:val="24"/>
          <w:szCs w:val="24"/>
        </w:rPr>
        <w:t xml:space="preserve">Arthur, N. (2019). Culture-infused counselling: Contexts, identities, and social justice. In N. Arthur (Ed.), </w:t>
      </w:r>
      <w:r w:rsidRPr="005532ED">
        <w:rPr>
          <w:rFonts w:ascii="Times New Roman" w:hAnsi="Times New Roman" w:cs="Times New Roman"/>
          <w:i/>
          <w:iCs/>
          <w:sz w:val="24"/>
          <w:szCs w:val="24"/>
        </w:rPr>
        <w:t xml:space="preserve">Counseling in cultural context – Identity and social justice </w:t>
      </w:r>
      <w:r w:rsidRPr="005532ED">
        <w:rPr>
          <w:rFonts w:ascii="Times New Roman" w:hAnsi="Times New Roman" w:cs="Times New Roman"/>
          <w:sz w:val="24"/>
          <w:szCs w:val="24"/>
        </w:rPr>
        <w:t>(pp. 29-62). New York, NY: Springer Science &amp; Business Media Publishing.</w:t>
      </w:r>
    </w:p>
    <w:p w14:paraId="31D91980"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Atzil</w:t>
      </w:r>
      <w:proofErr w:type="spellEnd"/>
      <w:r w:rsidRPr="00BA4FA5">
        <w:rPr>
          <w:rFonts w:ascii="Times New Roman" w:hAnsi="Times New Roman" w:cs="Times New Roman"/>
          <w:sz w:val="24"/>
          <w:szCs w:val="24"/>
        </w:rPr>
        <w:t>-Slonim, D., Bar-</w:t>
      </w:r>
      <w:proofErr w:type="spellStart"/>
      <w:r w:rsidRPr="00BA4FA5">
        <w:rPr>
          <w:rFonts w:ascii="Times New Roman" w:hAnsi="Times New Roman" w:cs="Times New Roman"/>
          <w:sz w:val="24"/>
          <w:szCs w:val="24"/>
        </w:rPr>
        <w:t>Kalifa</w:t>
      </w:r>
      <w:proofErr w:type="spellEnd"/>
      <w:r w:rsidRPr="00BA4FA5">
        <w:rPr>
          <w:rFonts w:ascii="Times New Roman" w:hAnsi="Times New Roman" w:cs="Times New Roman"/>
          <w:sz w:val="24"/>
          <w:szCs w:val="24"/>
        </w:rPr>
        <w:t xml:space="preserve">, E., Fisher, H., Peri, T., Lutz, W., Rubel, J., &amp; </w:t>
      </w:r>
      <w:proofErr w:type="spellStart"/>
      <w:r w:rsidRPr="00BA4FA5">
        <w:rPr>
          <w:rFonts w:ascii="Times New Roman" w:hAnsi="Times New Roman" w:cs="Times New Roman"/>
          <w:sz w:val="24"/>
          <w:szCs w:val="24"/>
        </w:rPr>
        <w:t>Rafaeli</w:t>
      </w:r>
      <w:proofErr w:type="spellEnd"/>
      <w:r w:rsidRPr="00BA4FA5">
        <w:rPr>
          <w:rFonts w:ascii="Times New Roman" w:hAnsi="Times New Roman" w:cs="Times New Roman"/>
          <w:sz w:val="24"/>
          <w:szCs w:val="24"/>
        </w:rPr>
        <w:t xml:space="preserve">, E. (2018). Emotional congruence between clients and therapists and its effect on treatment outcome. </w:t>
      </w:r>
      <w:r w:rsidRPr="00BA4FA5">
        <w:rPr>
          <w:rFonts w:ascii="Times New Roman" w:hAnsi="Times New Roman" w:cs="Times New Roman"/>
          <w:i/>
          <w:iCs/>
          <w:sz w:val="24"/>
          <w:szCs w:val="24"/>
        </w:rPr>
        <w:t>Journal of Counseling Psychology, 65</w:t>
      </w:r>
      <w:r w:rsidRPr="00BA4FA5">
        <w:rPr>
          <w:rFonts w:ascii="Times New Roman" w:hAnsi="Times New Roman" w:cs="Times New Roman"/>
          <w:sz w:val="24"/>
          <w:szCs w:val="24"/>
        </w:rPr>
        <w:t>(1), pp. 51-64.</w:t>
      </w:r>
    </w:p>
    <w:p w14:paraId="70B40476" w14:textId="77777777" w:rsidR="009E4F56"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Baldwin, M. (2000). Interview with Carl Rogers on the use of the self in therapy. In M. Baldwin (Ed.), </w:t>
      </w:r>
      <w:r w:rsidRPr="00B64CC3">
        <w:rPr>
          <w:rFonts w:ascii="Times New Roman" w:hAnsi="Times New Roman" w:cs="Times New Roman"/>
          <w:i/>
          <w:iCs/>
          <w:sz w:val="24"/>
          <w:szCs w:val="24"/>
        </w:rPr>
        <w:t xml:space="preserve">The use of </w:t>
      </w:r>
      <w:proofErr w:type="spellStart"/>
      <w:r w:rsidRPr="00B64CC3">
        <w:rPr>
          <w:rFonts w:ascii="Times New Roman" w:hAnsi="Times New Roman" w:cs="Times New Roman"/>
          <w:i/>
          <w:iCs/>
          <w:sz w:val="24"/>
          <w:szCs w:val="24"/>
        </w:rPr>
        <w:t>self therapy</w:t>
      </w:r>
      <w:proofErr w:type="spellEnd"/>
      <w:r>
        <w:rPr>
          <w:rFonts w:ascii="Times New Roman" w:hAnsi="Times New Roman" w:cs="Times New Roman"/>
          <w:sz w:val="24"/>
          <w:szCs w:val="24"/>
        </w:rPr>
        <w:t xml:space="preserve">: </w:t>
      </w:r>
      <w:r w:rsidRPr="00B64CC3">
        <w:rPr>
          <w:rFonts w:ascii="Times New Roman" w:hAnsi="Times New Roman" w:cs="Times New Roman"/>
          <w:i/>
          <w:iCs/>
          <w:sz w:val="24"/>
          <w:szCs w:val="24"/>
        </w:rPr>
        <w:t>2</w:t>
      </w:r>
      <w:r w:rsidRPr="00B64CC3">
        <w:rPr>
          <w:rFonts w:ascii="Times New Roman" w:hAnsi="Times New Roman" w:cs="Times New Roman"/>
          <w:i/>
          <w:iCs/>
          <w:sz w:val="24"/>
          <w:szCs w:val="24"/>
          <w:vertAlign w:val="superscript"/>
        </w:rPr>
        <w:t>nd</w:t>
      </w:r>
      <w:r w:rsidRPr="00B64CC3">
        <w:rPr>
          <w:rFonts w:ascii="Times New Roman" w:hAnsi="Times New Roman" w:cs="Times New Roman"/>
          <w:i/>
          <w:iCs/>
          <w:sz w:val="24"/>
          <w:szCs w:val="24"/>
        </w:rPr>
        <w:t xml:space="preserve"> edition </w:t>
      </w:r>
      <w:r w:rsidRPr="00CA0441">
        <w:rPr>
          <w:rFonts w:ascii="Times New Roman" w:hAnsi="Times New Roman" w:cs="Times New Roman"/>
          <w:sz w:val="24"/>
          <w:szCs w:val="24"/>
        </w:rPr>
        <w:t>(pp. 29- 38)</w:t>
      </w:r>
      <w:r>
        <w:rPr>
          <w:rFonts w:ascii="Times New Roman" w:hAnsi="Times New Roman" w:cs="Times New Roman"/>
          <w:i/>
          <w:iCs/>
          <w:sz w:val="24"/>
          <w:szCs w:val="24"/>
        </w:rPr>
        <w:t xml:space="preserve">. </w:t>
      </w:r>
      <w:r>
        <w:rPr>
          <w:rFonts w:ascii="Times New Roman" w:hAnsi="Times New Roman" w:cs="Times New Roman"/>
          <w:sz w:val="24"/>
          <w:szCs w:val="24"/>
        </w:rPr>
        <w:t xml:space="preserve">New York: The Haworth Press. </w:t>
      </w:r>
    </w:p>
    <w:p w14:paraId="451C0F37"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9648F7">
        <w:rPr>
          <w:rFonts w:ascii="Times New Roman" w:hAnsi="Times New Roman" w:cs="Times New Roman"/>
          <w:sz w:val="24"/>
          <w:szCs w:val="24"/>
        </w:rPr>
        <w:t>Bohart</w:t>
      </w:r>
      <w:proofErr w:type="spellEnd"/>
      <w:r w:rsidRPr="009648F7">
        <w:rPr>
          <w:rFonts w:ascii="Times New Roman" w:hAnsi="Times New Roman" w:cs="Times New Roman"/>
          <w:sz w:val="24"/>
          <w:szCs w:val="24"/>
        </w:rPr>
        <w:t>, A. C., Elliott, R., Greenberg, L. S., &amp; Watson, J. C. (2002). Empathy. In J. C. Norcross (Ed.). Psychotherapy relationships that work: Therapist contributions and responsiveness to patients (pp. 89–108). New York: Oxford University Press</w:t>
      </w:r>
    </w:p>
    <w:p w14:paraId="60807DA1" w14:textId="77777777" w:rsidR="009E4F56" w:rsidRPr="00C803FC"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Bozarth, J. D., (2001). Congruence: A special way of being. In G. Wyatt (Ed.), </w:t>
      </w:r>
      <w:r w:rsidRPr="00CC2095">
        <w:rPr>
          <w:rFonts w:ascii="Times New Roman" w:hAnsi="Times New Roman" w:cs="Times New Roman"/>
          <w:i/>
          <w:iCs/>
          <w:sz w:val="24"/>
          <w:szCs w:val="24"/>
        </w:rPr>
        <w:t>Rogers’ therapeutic conditions: Evolution, Theory and Practice</w:t>
      </w:r>
      <w:r>
        <w:rPr>
          <w:rFonts w:ascii="Times New Roman" w:hAnsi="Times New Roman" w:cs="Times New Roman"/>
          <w:sz w:val="24"/>
          <w:szCs w:val="24"/>
        </w:rPr>
        <w:t xml:space="preserve">. Volume 1: Congruence (pp. 184-199). Herefordshire, England: PCCS Books. </w:t>
      </w:r>
    </w:p>
    <w:p w14:paraId="3C6082B9"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Brodley</w:t>
      </w:r>
      <w:proofErr w:type="spellEnd"/>
      <w:r w:rsidRPr="00BA4FA5">
        <w:rPr>
          <w:rFonts w:ascii="Times New Roman" w:hAnsi="Times New Roman" w:cs="Times New Roman"/>
          <w:sz w:val="24"/>
          <w:szCs w:val="24"/>
        </w:rPr>
        <w:t xml:space="preserve">, B. T. (2011). In therapy. In K. A. Moon, M. Witty, B. Grant, &amp; B. Rice (Eds.), </w:t>
      </w:r>
      <w:r w:rsidRPr="00BA4FA5">
        <w:rPr>
          <w:rFonts w:ascii="Times New Roman" w:hAnsi="Times New Roman" w:cs="Times New Roman"/>
          <w:i/>
          <w:iCs/>
          <w:sz w:val="24"/>
          <w:szCs w:val="24"/>
        </w:rPr>
        <w:t>Practicing client-centered therapy.</w:t>
      </w:r>
      <w:r w:rsidRPr="00BA4FA5">
        <w:rPr>
          <w:rFonts w:ascii="Times New Roman" w:hAnsi="Times New Roman" w:cs="Times New Roman"/>
          <w:sz w:val="24"/>
          <w:szCs w:val="24"/>
        </w:rPr>
        <w:t xml:space="preserve"> Ross on </w:t>
      </w:r>
      <w:proofErr w:type="spellStart"/>
      <w:r w:rsidRPr="00BA4FA5">
        <w:rPr>
          <w:rFonts w:ascii="Times New Roman" w:hAnsi="Times New Roman" w:cs="Times New Roman"/>
          <w:sz w:val="24"/>
          <w:szCs w:val="24"/>
        </w:rPr>
        <w:t>Wye</w:t>
      </w:r>
      <w:proofErr w:type="spellEnd"/>
      <w:r w:rsidRPr="00BA4FA5">
        <w:rPr>
          <w:rFonts w:ascii="Times New Roman" w:hAnsi="Times New Roman" w:cs="Times New Roman"/>
          <w:sz w:val="24"/>
          <w:szCs w:val="24"/>
        </w:rPr>
        <w:t xml:space="preserve">: PCCS Book. </w:t>
      </w:r>
    </w:p>
    <w:p w14:paraId="5D83C900"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Buber, M. (1958). </w:t>
      </w:r>
      <w:r w:rsidRPr="00BA4FA5">
        <w:rPr>
          <w:rFonts w:ascii="Times New Roman" w:hAnsi="Times New Roman" w:cs="Times New Roman"/>
          <w:i/>
          <w:iCs/>
          <w:sz w:val="24"/>
          <w:szCs w:val="24"/>
        </w:rPr>
        <w:t>I and Thou</w:t>
      </w:r>
      <w:r w:rsidRPr="00BA4FA5">
        <w:rPr>
          <w:rFonts w:ascii="Times New Roman" w:hAnsi="Times New Roman" w:cs="Times New Roman"/>
          <w:sz w:val="24"/>
          <w:szCs w:val="24"/>
        </w:rPr>
        <w:t xml:space="preserve"> (2</w:t>
      </w:r>
      <w:r w:rsidRPr="00BA4FA5">
        <w:rPr>
          <w:rFonts w:ascii="Times New Roman" w:hAnsi="Times New Roman" w:cs="Times New Roman"/>
          <w:sz w:val="24"/>
          <w:szCs w:val="24"/>
          <w:vertAlign w:val="superscript"/>
        </w:rPr>
        <w:t>nd</w:t>
      </w:r>
      <w:r w:rsidRPr="00BA4FA5">
        <w:rPr>
          <w:rFonts w:ascii="Times New Roman" w:hAnsi="Times New Roman" w:cs="Times New Roman"/>
          <w:sz w:val="24"/>
          <w:szCs w:val="24"/>
        </w:rPr>
        <w:t xml:space="preserve"> ed) New York: Charles Scribner’s Sons</w:t>
      </w:r>
    </w:p>
    <w:p w14:paraId="23C2DE04" w14:textId="77777777" w:rsidR="009E4F56"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Bugental, J. F. T. (1983). The one absolute necessity in psychotherapy. </w:t>
      </w:r>
      <w:r w:rsidRPr="002231DB">
        <w:rPr>
          <w:rFonts w:ascii="Times New Roman" w:hAnsi="Times New Roman" w:cs="Times New Roman"/>
          <w:i/>
          <w:iCs/>
          <w:sz w:val="24"/>
          <w:szCs w:val="24"/>
        </w:rPr>
        <w:t>The script 13</w:t>
      </w:r>
      <w:r>
        <w:rPr>
          <w:rFonts w:ascii="Times New Roman" w:hAnsi="Times New Roman" w:cs="Times New Roman"/>
          <w:sz w:val="24"/>
          <w:szCs w:val="24"/>
        </w:rPr>
        <w:t>, 1-2.</w:t>
      </w:r>
    </w:p>
    <w:p w14:paraId="05CC1134" w14:textId="77777777" w:rsidR="009E4F56" w:rsidRPr="00BA4FA5"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Bugental, J. F. T. (1986). Existential-humanistic psychotherapy. In I. L. </w:t>
      </w:r>
      <w:proofErr w:type="spellStart"/>
      <w:r>
        <w:rPr>
          <w:rFonts w:ascii="Times New Roman" w:hAnsi="Times New Roman" w:cs="Times New Roman"/>
          <w:sz w:val="24"/>
          <w:szCs w:val="24"/>
        </w:rPr>
        <w:t>Kutash</w:t>
      </w:r>
      <w:proofErr w:type="spellEnd"/>
      <w:r>
        <w:rPr>
          <w:rFonts w:ascii="Times New Roman" w:hAnsi="Times New Roman" w:cs="Times New Roman"/>
          <w:sz w:val="24"/>
          <w:szCs w:val="24"/>
        </w:rPr>
        <w:t xml:space="preserve"> &amp; A. Wolf (Eds.), </w:t>
      </w:r>
      <w:r w:rsidRPr="00817366">
        <w:rPr>
          <w:rFonts w:ascii="Times New Roman" w:hAnsi="Times New Roman" w:cs="Times New Roman"/>
          <w:i/>
          <w:iCs/>
          <w:sz w:val="24"/>
          <w:szCs w:val="24"/>
        </w:rPr>
        <w:t>Psychotherapist’s casebook: Theory and technique in the practice of modern therapies</w:t>
      </w:r>
      <w:r>
        <w:rPr>
          <w:rFonts w:ascii="Times New Roman" w:hAnsi="Times New Roman" w:cs="Times New Roman"/>
          <w:sz w:val="24"/>
          <w:szCs w:val="24"/>
        </w:rPr>
        <w:t xml:space="preserve">. San Francisco: Jossey-Bass Publishers. </w:t>
      </w:r>
    </w:p>
    <w:p w14:paraId="00BCB1E4"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bookmarkStart w:id="1" w:name="_Hlk90671820"/>
      <w:proofErr w:type="spellStart"/>
      <w:r w:rsidRPr="006110D1">
        <w:rPr>
          <w:rFonts w:ascii="Times New Roman" w:hAnsi="Times New Roman" w:cs="Times New Roman"/>
          <w:sz w:val="24"/>
          <w:szCs w:val="24"/>
          <w:shd w:val="clear" w:color="auto" w:fill="FFFFFF"/>
        </w:rPr>
        <w:t>Coaston</w:t>
      </w:r>
      <w:proofErr w:type="spellEnd"/>
      <w:r w:rsidRPr="006110D1">
        <w:rPr>
          <w:rFonts w:ascii="Times New Roman" w:hAnsi="Times New Roman" w:cs="Times New Roman"/>
          <w:sz w:val="24"/>
          <w:szCs w:val="24"/>
          <w:shd w:val="clear" w:color="auto" w:fill="FFFFFF"/>
        </w:rPr>
        <w:t>, S. (2017). </w:t>
      </w:r>
      <w:bookmarkEnd w:id="1"/>
      <w:r w:rsidRPr="006110D1">
        <w:rPr>
          <w:rFonts w:ascii="Times New Roman" w:hAnsi="Times New Roman" w:cs="Times New Roman"/>
          <w:i/>
          <w:iCs/>
          <w:sz w:val="24"/>
          <w:szCs w:val="24"/>
          <w:shd w:val="clear" w:color="auto" w:fill="FFFFFF"/>
        </w:rPr>
        <w:t>Self-Care Through Self-Compassion: A Balm for Burnout</w:t>
      </w:r>
      <w:r w:rsidRPr="006110D1">
        <w:rPr>
          <w:rFonts w:ascii="Times New Roman" w:hAnsi="Times New Roman" w:cs="Times New Roman"/>
          <w:sz w:val="24"/>
          <w:szCs w:val="24"/>
          <w:shd w:val="clear" w:color="auto" w:fill="FFFFFF"/>
        </w:rPr>
        <w:t>. Files.eric.ed.gov. Retrieved 17 December 2021, from https://files.eric.ed.gov/fulltext/EJ1165683.pdf.</w:t>
      </w:r>
    </w:p>
    <w:p w14:paraId="62011B91" w14:textId="77585FB5"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Cooper, M. (2005). </w:t>
      </w:r>
      <w:r w:rsidR="002E6406">
        <w:rPr>
          <w:rFonts w:ascii="Times New Roman" w:hAnsi="Times New Roman" w:cs="Times New Roman"/>
          <w:sz w:val="24"/>
          <w:szCs w:val="24"/>
        </w:rPr>
        <w:t>Therapists’ experiences of relational depth</w:t>
      </w:r>
      <w:r w:rsidR="006638BC">
        <w:rPr>
          <w:rFonts w:ascii="Times New Roman" w:hAnsi="Times New Roman" w:cs="Times New Roman"/>
          <w:sz w:val="24"/>
          <w:szCs w:val="24"/>
        </w:rPr>
        <w:t xml:space="preserve">: A qualitative interview study. </w:t>
      </w:r>
      <w:r w:rsidR="006638BC" w:rsidRPr="006638BC">
        <w:rPr>
          <w:rFonts w:ascii="Times New Roman" w:hAnsi="Times New Roman" w:cs="Times New Roman"/>
          <w:i/>
          <w:iCs/>
          <w:sz w:val="24"/>
          <w:szCs w:val="24"/>
        </w:rPr>
        <w:t>Counselling and Psychotherapy</w:t>
      </w:r>
      <w:r w:rsidR="006638BC">
        <w:rPr>
          <w:rFonts w:ascii="Times New Roman" w:hAnsi="Times New Roman" w:cs="Times New Roman"/>
          <w:sz w:val="24"/>
          <w:szCs w:val="24"/>
        </w:rPr>
        <w:t>,</w:t>
      </w:r>
      <w:r w:rsidRPr="00BA4FA5">
        <w:rPr>
          <w:rFonts w:ascii="Times New Roman" w:hAnsi="Times New Roman" w:cs="Times New Roman"/>
          <w:i/>
          <w:iCs/>
          <w:sz w:val="24"/>
          <w:szCs w:val="24"/>
        </w:rPr>
        <w:t xml:space="preserve"> 5</w:t>
      </w:r>
      <w:r w:rsidRPr="00BA4FA5">
        <w:rPr>
          <w:rFonts w:ascii="Times New Roman" w:hAnsi="Times New Roman" w:cs="Times New Roman"/>
          <w:sz w:val="24"/>
          <w:szCs w:val="24"/>
        </w:rPr>
        <w:t xml:space="preserve">(2), 87-95. </w:t>
      </w:r>
      <w:hyperlink r:id="rId7" w:history="1">
        <w:r w:rsidRPr="00BA4FA5">
          <w:rPr>
            <w:rStyle w:val="Hyperlink"/>
            <w:rFonts w:ascii="Times New Roman" w:hAnsi="Times New Roman" w:cs="Times New Roman"/>
            <w:color w:val="auto"/>
            <w:sz w:val="24"/>
            <w:szCs w:val="24"/>
            <w:u w:val="none"/>
          </w:rPr>
          <w:t>https://strathprints.strath.ac.uk/5209/6/strathprints005209.pdf</w:t>
        </w:r>
      </w:hyperlink>
      <w:r w:rsidRPr="00BA4FA5">
        <w:rPr>
          <w:rFonts w:ascii="Times New Roman" w:hAnsi="Times New Roman" w:cs="Times New Roman"/>
          <w:sz w:val="24"/>
          <w:szCs w:val="24"/>
        </w:rPr>
        <w:t xml:space="preserve"> </w:t>
      </w:r>
    </w:p>
    <w:p w14:paraId="5F8B7C2A" w14:textId="77777777" w:rsidR="009E4F56" w:rsidRDefault="009E4F56" w:rsidP="009E4F56">
      <w:pPr>
        <w:spacing w:line="480" w:lineRule="auto"/>
        <w:ind w:left="720" w:hanging="720"/>
        <w:rPr>
          <w:rFonts w:ascii="Times New Roman" w:hAnsi="Times New Roman" w:cs="Times New Roman"/>
          <w:sz w:val="24"/>
          <w:szCs w:val="24"/>
        </w:rPr>
      </w:pPr>
      <w:bookmarkStart w:id="2" w:name="_Hlk89961666"/>
      <w:r w:rsidRPr="000D06DB">
        <w:rPr>
          <w:rFonts w:ascii="Times New Roman" w:hAnsi="Times New Roman" w:cs="Times New Roman"/>
          <w:sz w:val="24"/>
          <w:szCs w:val="24"/>
        </w:rPr>
        <w:t>Cooper, M. (2008</w:t>
      </w:r>
      <w:r w:rsidRPr="000D06DB">
        <w:rPr>
          <w:rFonts w:ascii="Times New Roman" w:hAnsi="Times New Roman" w:cs="Times New Roman"/>
          <w:i/>
          <w:iCs/>
          <w:sz w:val="24"/>
          <w:szCs w:val="24"/>
        </w:rPr>
        <w:t>) Essential Research Findings in Counselling and Psychotherapy</w:t>
      </w:r>
      <w:r w:rsidRPr="000D06DB">
        <w:rPr>
          <w:rFonts w:ascii="Times New Roman" w:hAnsi="Times New Roman" w:cs="Times New Roman"/>
          <w:sz w:val="24"/>
          <w:szCs w:val="24"/>
        </w:rPr>
        <w:t>: The Facts are Friendly. London: Sage.</w:t>
      </w:r>
    </w:p>
    <w:p w14:paraId="0527518B" w14:textId="77777777" w:rsidR="009E4F56" w:rsidRPr="00BA4FA5" w:rsidRDefault="009E4F56" w:rsidP="009E4F56">
      <w:pPr>
        <w:spacing w:line="480" w:lineRule="auto"/>
        <w:ind w:left="720" w:hanging="720"/>
        <w:rPr>
          <w:rFonts w:ascii="Times New Roman" w:hAnsi="Times New Roman" w:cs="Times New Roman"/>
          <w:sz w:val="24"/>
          <w:szCs w:val="24"/>
        </w:rPr>
      </w:pPr>
      <w:r w:rsidRPr="00F206A7">
        <w:rPr>
          <w:rFonts w:ascii="Times New Roman" w:hAnsi="Times New Roman" w:cs="Times New Roman"/>
          <w:sz w:val="24"/>
          <w:szCs w:val="24"/>
        </w:rPr>
        <w:t>Cooper, M. (2012). </w:t>
      </w:r>
      <w:r w:rsidRPr="00F206A7">
        <w:rPr>
          <w:rFonts w:ascii="Times New Roman" w:hAnsi="Times New Roman" w:cs="Times New Roman"/>
          <w:i/>
          <w:iCs/>
          <w:sz w:val="24"/>
          <w:szCs w:val="24"/>
        </w:rPr>
        <w:t xml:space="preserve">Experiencing </w:t>
      </w:r>
      <w:proofErr w:type="spellStart"/>
      <w:r w:rsidRPr="00F206A7">
        <w:rPr>
          <w:rFonts w:ascii="Times New Roman" w:hAnsi="Times New Roman" w:cs="Times New Roman"/>
          <w:i/>
          <w:iCs/>
          <w:sz w:val="24"/>
          <w:szCs w:val="24"/>
        </w:rPr>
        <w:t>relatonal</w:t>
      </w:r>
      <w:proofErr w:type="spellEnd"/>
      <w:r w:rsidRPr="00F206A7">
        <w:rPr>
          <w:rFonts w:ascii="Times New Roman" w:hAnsi="Times New Roman" w:cs="Times New Roman"/>
          <w:i/>
          <w:iCs/>
          <w:sz w:val="24"/>
          <w:szCs w:val="24"/>
        </w:rPr>
        <w:t xml:space="preserve"> depth in therapy: what we know so far</w:t>
      </w:r>
      <w:r w:rsidRPr="00F206A7">
        <w:rPr>
          <w:rFonts w:ascii="Times New Roman" w:hAnsi="Times New Roman" w:cs="Times New Roman"/>
          <w:sz w:val="24"/>
          <w:szCs w:val="24"/>
        </w:rPr>
        <w:t>. Pure.strath.ac.uk. Retrieved 14 December 2021, from https://pure.strath.ac.uk/ws/portalfiles/portal/19126805/2012_RD_research_review_2012_09_05.pdf.</w:t>
      </w:r>
    </w:p>
    <w:p w14:paraId="507005C1"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9648F7">
        <w:rPr>
          <w:rFonts w:ascii="Times New Roman" w:hAnsi="Times New Roman" w:cs="Times New Roman"/>
          <w:sz w:val="24"/>
          <w:szCs w:val="24"/>
          <w:shd w:val="clear" w:color="auto" w:fill="FFFFFF"/>
        </w:rPr>
        <w:lastRenderedPageBreak/>
        <w:t xml:space="preserve">Cornelius-White, J. H. D. (2013). Congruence. In M. Cooper, M. O’Hara, P. F. Schmid, &amp; A. C. </w:t>
      </w:r>
      <w:proofErr w:type="spellStart"/>
      <w:r w:rsidRPr="009648F7">
        <w:rPr>
          <w:rFonts w:ascii="Times New Roman" w:hAnsi="Times New Roman" w:cs="Times New Roman"/>
          <w:sz w:val="24"/>
          <w:szCs w:val="24"/>
          <w:shd w:val="clear" w:color="auto" w:fill="FFFFFF"/>
        </w:rPr>
        <w:t>Bohart</w:t>
      </w:r>
      <w:proofErr w:type="spellEnd"/>
      <w:r w:rsidRPr="009648F7">
        <w:rPr>
          <w:rFonts w:ascii="Times New Roman" w:hAnsi="Times New Roman" w:cs="Times New Roman"/>
          <w:sz w:val="24"/>
          <w:szCs w:val="24"/>
          <w:shd w:val="clear" w:color="auto" w:fill="FFFFFF"/>
        </w:rPr>
        <w:t xml:space="preserve"> (Eds.), </w:t>
      </w:r>
      <w:r w:rsidRPr="009648F7">
        <w:rPr>
          <w:rFonts w:ascii="Times New Roman" w:hAnsi="Times New Roman" w:cs="Times New Roman"/>
          <w:i/>
          <w:iCs/>
          <w:sz w:val="24"/>
          <w:szCs w:val="24"/>
          <w:shd w:val="clear" w:color="auto" w:fill="FFFFFF"/>
        </w:rPr>
        <w:t>The handbook of person-centered psychotherapy and counseling.</w:t>
      </w:r>
      <w:r w:rsidRPr="009648F7">
        <w:rPr>
          <w:rFonts w:ascii="Times New Roman" w:hAnsi="Times New Roman" w:cs="Times New Roman"/>
          <w:sz w:val="24"/>
          <w:szCs w:val="24"/>
          <w:shd w:val="clear" w:color="auto" w:fill="FFFFFF"/>
        </w:rPr>
        <w:t xml:space="preserve"> New York, NY: Palgrave.</w:t>
      </w:r>
    </w:p>
    <w:p w14:paraId="7499A928"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961297">
        <w:rPr>
          <w:rFonts w:ascii="Times New Roman" w:hAnsi="Times New Roman" w:cs="Times New Roman"/>
          <w:sz w:val="24"/>
          <w:szCs w:val="24"/>
          <w:shd w:val="clear" w:color="auto" w:fill="FFFFFF"/>
        </w:rPr>
        <w:t>Council for Accreditation of Counseling &amp; Related Educational Programs. (2016). 2016 CACREP standards. Alexandria, VA: Author. Retrieved from http://www.cacrep.org/for-programs/2016-cacrep-standards</w:t>
      </w:r>
    </w:p>
    <w:p w14:paraId="45FB60E3"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Di Malta, G. (2016). </w:t>
      </w:r>
      <w:r w:rsidRPr="00BA4FA5">
        <w:rPr>
          <w:rFonts w:ascii="Times New Roman" w:hAnsi="Times New Roman" w:cs="Times New Roman"/>
          <w:i/>
          <w:iCs/>
          <w:sz w:val="24"/>
          <w:szCs w:val="24"/>
        </w:rPr>
        <w:t>The Development and Validation of the Relational Depth Frequency Scale.</w:t>
      </w:r>
      <w:r w:rsidRPr="00BA4FA5">
        <w:rPr>
          <w:rFonts w:ascii="Times New Roman" w:hAnsi="Times New Roman" w:cs="Times New Roman"/>
          <w:sz w:val="24"/>
          <w:szCs w:val="24"/>
        </w:rPr>
        <w:t xml:space="preserve"> (Doctoral Thesis, University of Roehampton) London. </w:t>
      </w:r>
      <w:hyperlink r:id="rId8" w:history="1">
        <w:r w:rsidRPr="00BA4FA5">
          <w:rPr>
            <w:rStyle w:val="Hyperlink"/>
            <w:rFonts w:ascii="Times New Roman" w:hAnsi="Times New Roman" w:cs="Times New Roman"/>
            <w:color w:val="auto"/>
            <w:sz w:val="24"/>
            <w:szCs w:val="24"/>
            <w:u w:val="none"/>
          </w:rPr>
          <w:t>https://pure.roehampton.ac.uk/ws/portalfiles/portal/631346/Thesis_The_Development_and_Validation_of_the_Relational_Depth_Frequency_scale_final_pdf.pdf</w:t>
        </w:r>
      </w:hyperlink>
      <w:r w:rsidRPr="00BA4FA5">
        <w:rPr>
          <w:rFonts w:ascii="Times New Roman" w:hAnsi="Times New Roman" w:cs="Times New Roman"/>
          <w:sz w:val="24"/>
          <w:szCs w:val="24"/>
        </w:rPr>
        <w:t xml:space="preserve"> </w:t>
      </w:r>
    </w:p>
    <w:p w14:paraId="57C0B9F5"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8E7C09">
        <w:rPr>
          <w:rFonts w:ascii="Times New Roman" w:hAnsi="Times New Roman" w:cs="Times New Roman"/>
          <w:sz w:val="24"/>
          <w:szCs w:val="24"/>
          <w:shd w:val="clear" w:color="auto" w:fill="FFFFFF"/>
        </w:rPr>
        <w:t>Dixon, S., &amp; Chiang, C. M. (2019). Promoting reflexivity and reflectivity in counselling, education, and research.</w:t>
      </w:r>
    </w:p>
    <w:p w14:paraId="17AACF83"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9648F7">
        <w:rPr>
          <w:rFonts w:ascii="Times New Roman" w:hAnsi="Times New Roman" w:cs="Times New Roman"/>
          <w:sz w:val="24"/>
          <w:szCs w:val="24"/>
          <w:shd w:val="clear" w:color="auto" w:fill="FFFFFF"/>
        </w:rPr>
        <w:t>Ewan Gillon. (2007). A Person-</w:t>
      </w:r>
      <w:proofErr w:type="spellStart"/>
      <w:r w:rsidRPr="009648F7">
        <w:rPr>
          <w:rFonts w:ascii="Times New Roman" w:hAnsi="Times New Roman" w:cs="Times New Roman"/>
          <w:sz w:val="24"/>
          <w:szCs w:val="24"/>
          <w:shd w:val="clear" w:color="auto" w:fill="FFFFFF"/>
        </w:rPr>
        <w:t>Centred</w:t>
      </w:r>
      <w:proofErr w:type="spellEnd"/>
      <w:r w:rsidRPr="009648F7">
        <w:rPr>
          <w:rFonts w:ascii="Times New Roman" w:hAnsi="Times New Roman" w:cs="Times New Roman"/>
          <w:sz w:val="24"/>
          <w:szCs w:val="24"/>
          <w:shd w:val="clear" w:color="auto" w:fill="FFFFFF"/>
        </w:rPr>
        <w:t xml:space="preserve"> Theory of Psychological Therapy. In Person-</w:t>
      </w:r>
      <w:proofErr w:type="spellStart"/>
      <w:r w:rsidRPr="009648F7">
        <w:rPr>
          <w:rFonts w:ascii="Times New Roman" w:hAnsi="Times New Roman" w:cs="Times New Roman"/>
          <w:sz w:val="24"/>
          <w:szCs w:val="24"/>
          <w:shd w:val="clear" w:color="auto" w:fill="FFFFFF"/>
        </w:rPr>
        <w:t>Centred</w:t>
      </w:r>
      <w:proofErr w:type="spellEnd"/>
      <w:r w:rsidRPr="009648F7">
        <w:rPr>
          <w:rFonts w:ascii="Times New Roman" w:hAnsi="Times New Roman" w:cs="Times New Roman"/>
          <w:sz w:val="24"/>
          <w:szCs w:val="24"/>
          <w:shd w:val="clear" w:color="auto" w:fill="FFFFFF"/>
        </w:rPr>
        <w:t xml:space="preserve"> Counselling Psychology: An Introduction (p. 43–). SAGE Publications Ltd. </w:t>
      </w:r>
      <w:hyperlink r:id="rId9" w:history="1">
        <w:r w:rsidRPr="00F7042D">
          <w:rPr>
            <w:rStyle w:val="Hyperlink"/>
            <w:rFonts w:ascii="Times New Roman" w:hAnsi="Times New Roman" w:cs="Times New Roman"/>
            <w:sz w:val="24"/>
            <w:szCs w:val="24"/>
            <w:shd w:val="clear" w:color="auto" w:fill="FFFFFF"/>
          </w:rPr>
          <w:t>https://doi.org/10.4135/9781446279915.n4</w:t>
        </w:r>
      </w:hyperlink>
    </w:p>
    <w:p w14:paraId="0EE79076"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bookmarkStart w:id="3" w:name="_Hlk86227428"/>
      <w:r w:rsidRPr="00BA4FA5">
        <w:rPr>
          <w:rFonts w:ascii="Times New Roman" w:hAnsi="Times New Roman" w:cs="Times New Roman"/>
          <w:sz w:val="24"/>
          <w:szCs w:val="24"/>
          <w:shd w:val="clear" w:color="auto" w:fill="FFFFFF"/>
        </w:rPr>
        <w:t>F</w:t>
      </w:r>
      <w:r>
        <w:rPr>
          <w:rFonts w:ascii="Times New Roman" w:hAnsi="Times New Roman" w:cs="Times New Roman"/>
          <w:sz w:val="24"/>
          <w:szCs w:val="24"/>
          <w:shd w:val="clear" w:color="auto" w:fill="FFFFFF"/>
        </w:rPr>
        <w:t>arber</w:t>
      </w:r>
      <w:r w:rsidRPr="00BA4FA5">
        <w:rPr>
          <w:rFonts w:ascii="Times New Roman" w:hAnsi="Times New Roman" w:cs="Times New Roman"/>
          <w:sz w:val="24"/>
          <w:szCs w:val="24"/>
          <w:shd w:val="clear" w:color="auto" w:fill="FFFFFF"/>
        </w:rPr>
        <w:t>, B. A. (2007</w:t>
      </w:r>
      <w:bookmarkEnd w:id="3"/>
      <w:r w:rsidRPr="00BA4FA5">
        <w:rPr>
          <w:rFonts w:ascii="Times New Roman" w:hAnsi="Times New Roman" w:cs="Times New Roman"/>
          <w:sz w:val="24"/>
          <w:szCs w:val="24"/>
          <w:shd w:val="clear" w:color="auto" w:fill="FFFFFF"/>
        </w:rPr>
        <w:t>). O</w:t>
      </w:r>
      <w:r>
        <w:rPr>
          <w:rFonts w:ascii="Times New Roman" w:hAnsi="Times New Roman" w:cs="Times New Roman"/>
          <w:sz w:val="24"/>
          <w:szCs w:val="24"/>
          <w:shd w:val="clear" w:color="auto" w:fill="FFFFFF"/>
        </w:rPr>
        <w:t>n</w:t>
      </w:r>
      <w:r w:rsidRPr="00BA4FA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w:t>
      </w:r>
      <w:r w:rsidRPr="00BA4FA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enduring and substantial influence of Carl Rogers’ not-quite necessary nor sufficient conditions</w:t>
      </w:r>
      <w:r w:rsidRPr="00BA4FA5">
        <w:rPr>
          <w:rFonts w:ascii="Times New Roman" w:hAnsi="Times New Roman" w:cs="Times New Roman"/>
          <w:sz w:val="24"/>
          <w:szCs w:val="24"/>
          <w:shd w:val="clear" w:color="auto" w:fill="FFFFFF"/>
        </w:rPr>
        <w:t>. </w:t>
      </w:r>
      <w:r w:rsidRPr="00BA4FA5">
        <w:rPr>
          <w:rFonts w:ascii="Times New Roman" w:hAnsi="Times New Roman" w:cs="Times New Roman"/>
          <w:i/>
          <w:iCs/>
          <w:sz w:val="24"/>
          <w:szCs w:val="24"/>
          <w:shd w:val="clear" w:color="auto" w:fill="FFFFFF"/>
        </w:rPr>
        <w:t>Psychotherapy, 44</w:t>
      </w:r>
      <w:r w:rsidRPr="00BA4FA5">
        <w:rPr>
          <w:rFonts w:ascii="Times New Roman" w:hAnsi="Times New Roman" w:cs="Times New Roman"/>
          <w:sz w:val="24"/>
          <w:szCs w:val="24"/>
          <w:shd w:val="clear" w:color="auto" w:fill="FFFFFF"/>
        </w:rPr>
        <w:t xml:space="preserve">(3), 289–294. </w:t>
      </w:r>
      <w:hyperlink r:id="rId10" w:history="1">
        <w:r w:rsidRPr="00BA4FA5">
          <w:rPr>
            <w:rStyle w:val="Hyperlink"/>
            <w:rFonts w:ascii="Times New Roman" w:hAnsi="Times New Roman" w:cs="Times New Roman"/>
            <w:color w:val="auto"/>
            <w:sz w:val="24"/>
            <w:szCs w:val="24"/>
            <w:u w:val="none"/>
            <w:shd w:val="clear" w:color="auto" w:fill="FFFFFF"/>
          </w:rPr>
          <w:t>https://doi.org/10.1037/0033-3204.44.3.289</w:t>
        </w:r>
      </w:hyperlink>
    </w:p>
    <w:bookmarkEnd w:id="2"/>
    <w:p w14:paraId="649DB75C" w14:textId="77777777" w:rsidR="009E4F56" w:rsidRPr="00FB50DD" w:rsidRDefault="009E4F56" w:rsidP="009E4F56">
      <w:pPr>
        <w:spacing w:line="480" w:lineRule="auto"/>
        <w:ind w:hanging="720"/>
        <w:rPr>
          <w:rFonts w:ascii="Times New Roman" w:eastAsia="Calibri" w:hAnsi="Times New Roman" w:cs="Times New Roman"/>
          <w:sz w:val="24"/>
          <w:szCs w:val="24"/>
        </w:rPr>
      </w:pPr>
      <w:r w:rsidRPr="00FB50DD">
        <w:rPr>
          <w:rFonts w:ascii="Times New Roman" w:eastAsia="Calibri" w:hAnsi="Times New Roman" w:cs="Times New Roman"/>
          <w:sz w:val="24"/>
          <w:szCs w:val="24"/>
        </w:rPr>
        <w:t xml:space="preserve">Farber, B. A., &amp; Lane, J. S. (2002). Positive regard. In J. C. Norcross (Ed.). Psychotherapy relationships that work: Therapist contributions and responsiveness to patients (pp. 175–194). New York: Oxford </w:t>
      </w:r>
      <w:proofErr w:type="spellStart"/>
      <w:r w:rsidRPr="00FB50DD">
        <w:rPr>
          <w:rFonts w:ascii="Times New Roman" w:eastAsia="Calibri" w:hAnsi="Times New Roman" w:cs="Times New Roman"/>
          <w:sz w:val="24"/>
          <w:szCs w:val="24"/>
        </w:rPr>
        <w:t>Univesity</w:t>
      </w:r>
      <w:proofErr w:type="spellEnd"/>
      <w:r w:rsidRPr="00FB50DD">
        <w:rPr>
          <w:rFonts w:ascii="Times New Roman" w:eastAsia="Calibri" w:hAnsi="Times New Roman" w:cs="Times New Roman"/>
          <w:sz w:val="24"/>
          <w:szCs w:val="24"/>
        </w:rPr>
        <w:t xml:space="preserve"> Press</w:t>
      </w:r>
    </w:p>
    <w:p w14:paraId="119042FB"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B819BA">
        <w:rPr>
          <w:rFonts w:ascii="Times New Roman" w:hAnsi="Times New Roman" w:cs="Times New Roman"/>
          <w:sz w:val="24"/>
          <w:szCs w:val="24"/>
          <w:shd w:val="clear" w:color="auto" w:fill="FFFFFF"/>
        </w:rPr>
        <w:lastRenderedPageBreak/>
        <w:t>Frame, M. W., &amp; Stevens-Smith, P. (1995). Out of harm’s way: Enhancing monitoring and dismissal processes in counselor education programs. Counselor Education and Supervision, 35, 118–129. doi:10.1002/j.1556-</w:t>
      </w:r>
      <w:proofErr w:type="gramStart"/>
      <w:r w:rsidRPr="00B819BA">
        <w:rPr>
          <w:rFonts w:ascii="Times New Roman" w:hAnsi="Times New Roman" w:cs="Times New Roman"/>
          <w:sz w:val="24"/>
          <w:szCs w:val="24"/>
          <w:shd w:val="clear" w:color="auto" w:fill="FFFFFF"/>
        </w:rPr>
        <w:t>6978.1995.tb</w:t>
      </w:r>
      <w:proofErr w:type="gramEnd"/>
      <w:r w:rsidRPr="00B819BA">
        <w:rPr>
          <w:rFonts w:ascii="Times New Roman" w:hAnsi="Times New Roman" w:cs="Times New Roman"/>
          <w:sz w:val="24"/>
          <w:szCs w:val="24"/>
          <w:shd w:val="clear" w:color="auto" w:fill="FFFFFF"/>
        </w:rPr>
        <w:t>00216.x</w:t>
      </w:r>
    </w:p>
    <w:p w14:paraId="666642A4"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Gellar, M. S., Greenberg, S. L., &amp; Watson, C. J. (2010). Therapist and client perceptions of therapeutic presence: The development of a measure. </w:t>
      </w:r>
      <w:r w:rsidRPr="00BA4FA5">
        <w:rPr>
          <w:rFonts w:ascii="Times New Roman" w:hAnsi="Times New Roman" w:cs="Times New Roman"/>
          <w:i/>
          <w:iCs/>
          <w:sz w:val="24"/>
          <w:szCs w:val="24"/>
        </w:rPr>
        <w:t>Psychotherapy Research</w:t>
      </w:r>
      <w:r w:rsidRPr="00BA4FA5">
        <w:rPr>
          <w:rFonts w:ascii="Times New Roman" w:hAnsi="Times New Roman" w:cs="Times New Roman"/>
          <w:sz w:val="24"/>
          <w:szCs w:val="24"/>
        </w:rPr>
        <w:t xml:space="preserve">, </w:t>
      </w:r>
      <w:r w:rsidRPr="00BA4FA5">
        <w:rPr>
          <w:rFonts w:ascii="Times New Roman" w:hAnsi="Times New Roman" w:cs="Times New Roman"/>
          <w:i/>
          <w:iCs/>
          <w:sz w:val="24"/>
          <w:szCs w:val="24"/>
        </w:rPr>
        <w:t>20</w:t>
      </w:r>
      <w:r w:rsidRPr="00BA4FA5">
        <w:rPr>
          <w:rFonts w:ascii="Times New Roman" w:hAnsi="Times New Roman" w:cs="Times New Roman"/>
          <w:sz w:val="24"/>
          <w:szCs w:val="24"/>
        </w:rPr>
        <w:t xml:space="preserve">(5), 599610. 7 URL: </w:t>
      </w:r>
      <w:hyperlink r:id="rId11" w:history="1">
        <w:r w:rsidRPr="00F7042D">
          <w:rPr>
            <w:rStyle w:val="Hyperlink"/>
            <w:rFonts w:ascii="Times New Roman" w:hAnsi="Times New Roman" w:cs="Times New Roman"/>
            <w:sz w:val="24"/>
            <w:szCs w:val="24"/>
          </w:rPr>
          <w:t>http://dx.doi.org/10.1080/10503307.2010.495957</w:t>
        </w:r>
      </w:hyperlink>
    </w:p>
    <w:p w14:paraId="7C1774E7" w14:textId="77777777" w:rsidR="009E4F56" w:rsidRPr="00FB50DD" w:rsidRDefault="009E4F56" w:rsidP="009E4F56">
      <w:pPr>
        <w:spacing w:line="480" w:lineRule="auto"/>
        <w:ind w:left="720" w:hanging="720"/>
        <w:rPr>
          <w:rFonts w:ascii="Times New Roman" w:hAnsi="Times New Roman" w:cs="Times New Roman"/>
          <w:sz w:val="24"/>
          <w:szCs w:val="24"/>
        </w:rPr>
      </w:pPr>
      <w:r w:rsidRPr="00FB50DD">
        <w:rPr>
          <w:rFonts w:ascii="Times New Roman" w:hAnsi="Times New Roman" w:cs="Times New Roman"/>
          <w:sz w:val="24"/>
          <w:szCs w:val="24"/>
        </w:rPr>
        <w:t xml:space="preserve">Geller, S. M (2013). Therapeutic Presence as a Foundation for Relational Depth. In Knox, R., Murphy, D., Wiggins, S., &amp; Cooper, M. (Eds.)., Relational depth: </w:t>
      </w:r>
      <w:proofErr w:type="gramStart"/>
      <w:r w:rsidRPr="00FB50DD">
        <w:rPr>
          <w:rFonts w:ascii="Times New Roman" w:hAnsi="Times New Roman" w:cs="Times New Roman"/>
          <w:sz w:val="24"/>
          <w:szCs w:val="24"/>
        </w:rPr>
        <w:t>New</w:t>
      </w:r>
      <w:proofErr w:type="gramEnd"/>
      <w:r w:rsidRPr="00FB50DD">
        <w:rPr>
          <w:rFonts w:ascii="Times New Roman" w:hAnsi="Times New Roman" w:cs="Times New Roman"/>
          <w:sz w:val="24"/>
          <w:szCs w:val="24"/>
        </w:rPr>
        <w:t xml:space="preserve"> perspectives and developments. pp. 175-184. Basingstoke: Palgrave.</w:t>
      </w:r>
    </w:p>
    <w:p w14:paraId="2AECAE44"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r w:rsidRPr="00D24832">
        <w:rPr>
          <w:rFonts w:ascii="Times New Roman" w:hAnsi="Times New Roman" w:cs="Times New Roman"/>
          <w:sz w:val="24"/>
          <w:szCs w:val="24"/>
          <w:shd w:val="clear" w:color="auto" w:fill="FFFFFF"/>
        </w:rPr>
        <w:t xml:space="preserve">Geller, S. M. &amp; Greenberg, L. S. (2002). Therapeutic presence: Therapists’ experience of presence in the psychotherapeutic encounter. </w:t>
      </w:r>
      <w:r w:rsidRPr="00D24832">
        <w:rPr>
          <w:rFonts w:ascii="Times New Roman" w:hAnsi="Times New Roman" w:cs="Times New Roman"/>
          <w:i/>
          <w:iCs/>
          <w:sz w:val="24"/>
          <w:szCs w:val="24"/>
          <w:shd w:val="clear" w:color="auto" w:fill="FFFFFF"/>
        </w:rPr>
        <w:t>Person-Centered &amp; Experiential Psychotherapies, 1</w:t>
      </w:r>
      <w:r w:rsidRPr="00D24832">
        <w:rPr>
          <w:rFonts w:ascii="Times New Roman" w:hAnsi="Times New Roman" w:cs="Times New Roman"/>
          <w:sz w:val="24"/>
          <w:szCs w:val="24"/>
          <w:shd w:val="clear" w:color="auto" w:fill="FFFFFF"/>
        </w:rPr>
        <w:t>, 71-86.</w:t>
      </w:r>
    </w:p>
    <w:p w14:paraId="54E6335B" w14:textId="77777777" w:rsidR="009E4F56" w:rsidRPr="002E640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Geller, S. M. (2017). </w:t>
      </w:r>
      <w:r w:rsidRPr="00BA4FA5">
        <w:rPr>
          <w:rStyle w:val="Emphasis"/>
          <w:rFonts w:ascii="Times New Roman" w:hAnsi="Times New Roman" w:cs="Times New Roman"/>
          <w:i w:val="0"/>
          <w:iCs w:val="0"/>
          <w:sz w:val="24"/>
          <w:szCs w:val="24"/>
        </w:rPr>
        <w:t>A practical guide to cultivating therapeutic presence.</w:t>
      </w:r>
      <w:r w:rsidRPr="00BA4FA5">
        <w:rPr>
          <w:rFonts w:ascii="Times New Roman" w:hAnsi="Times New Roman" w:cs="Times New Roman"/>
          <w:sz w:val="24"/>
          <w:szCs w:val="24"/>
        </w:rPr>
        <w:t> </w:t>
      </w:r>
      <w:r w:rsidRPr="00BA4FA5">
        <w:rPr>
          <w:rFonts w:ascii="Times New Roman" w:hAnsi="Times New Roman" w:cs="Times New Roman"/>
          <w:i/>
          <w:iCs/>
          <w:sz w:val="24"/>
          <w:szCs w:val="24"/>
        </w:rPr>
        <w:t xml:space="preserve">American </w:t>
      </w:r>
      <w:r w:rsidRPr="002E6406">
        <w:rPr>
          <w:rFonts w:ascii="Times New Roman" w:hAnsi="Times New Roman" w:cs="Times New Roman"/>
          <w:i/>
          <w:iCs/>
          <w:sz w:val="24"/>
          <w:szCs w:val="24"/>
        </w:rPr>
        <w:t>Psychological Association.</w:t>
      </w:r>
      <w:r w:rsidRPr="002E6406">
        <w:rPr>
          <w:rFonts w:ascii="Times New Roman" w:hAnsi="Times New Roman" w:cs="Times New Roman"/>
          <w:sz w:val="24"/>
          <w:szCs w:val="24"/>
        </w:rPr>
        <w:t> </w:t>
      </w:r>
      <w:hyperlink r:id="rId12" w:tgtFrame="_blank" w:history="1">
        <w:r w:rsidRPr="002E6406">
          <w:rPr>
            <w:rStyle w:val="Hyperlink"/>
            <w:rFonts w:ascii="Times New Roman" w:hAnsi="Times New Roman" w:cs="Times New Roman"/>
            <w:color w:val="auto"/>
            <w:sz w:val="24"/>
            <w:szCs w:val="24"/>
            <w:u w:val="none"/>
          </w:rPr>
          <w:t>https://doi.org/10.1037/0000025-000</w:t>
        </w:r>
      </w:hyperlink>
    </w:p>
    <w:p w14:paraId="1E4CFCEF" w14:textId="77777777" w:rsidR="009E4F56" w:rsidRPr="002E6406" w:rsidRDefault="009E4F56" w:rsidP="009E4F56">
      <w:pPr>
        <w:spacing w:line="480" w:lineRule="auto"/>
        <w:ind w:hanging="720"/>
        <w:rPr>
          <w:rFonts w:ascii="Times New Roman" w:eastAsia="Calibri" w:hAnsi="Times New Roman" w:cs="Times New Roman"/>
          <w:sz w:val="24"/>
          <w:szCs w:val="24"/>
        </w:rPr>
      </w:pPr>
      <w:r w:rsidRPr="00FB50DD">
        <w:rPr>
          <w:rFonts w:ascii="Times New Roman" w:eastAsia="Calibri" w:hAnsi="Times New Roman" w:cs="Times New Roman"/>
          <w:sz w:val="24"/>
          <w:szCs w:val="24"/>
        </w:rPr>
        <w:t xml:space="preserve"> Geller, S. M., &amp; Greenberg, L. S. (2012). Therapeutic Presence: </w:t>
      </w:r>
      <w:r w:rsidRPr="00FB50DD">
        <w:rPr>
          <w:rFonts w:ascii="Times New Roman" w:eastAsia="Calibri" w:hAnsi="Times New Roman" w:cs="Times New Roman"/>
          <w:i/>
          <w:iCs/>
          <w:sz w:val="24"/>
          <w:szCs w:val="24"/>
        </w:rPr>
        <w:t>A Mindful Approach to Effective Therapy</w:t>
      </w:r>
      <w:r w:rsidRPr="00FB50DD">
        <w:rPr>
          <w:rFonts w:ascii="Times New Roman" w:eastAsia="Calibri" w:hAnsi="Times New Roman" w:cs="Times New Roman"/>
          <w:sz w:val="24"/>
          <w:szCs w:val="24"/>
        </w:rPr>
        <w:t>. Washington, DC: APA publications</w:t>
      </w:r>
    </w:p>
    <w:p w14:paraId="0A900C42"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r w:rsidRPr="00BA4FA5">
        <w:rPr>
          <w:rFonts w:ascii="Times New Roman" w:hAnsi="Times New Roman" w:cs="Times New Roman"/>
          <w:sz w:val="24"/>
          <w:szCs w:val="24"/>
          <w:shd w:val="clear" w:color="auto" w:fill="FFFFFF"/>
        </w:rPr>
        <w:t>Geller, S. M., &amp; Greenberg, L. S. (2012). </w:t>
      </w:r>
      <w:r w:rsidRPr="00BA4FA5">
        <w:rPr>
          <w:rStyle w:val="Emphasis"/>
          <w:rFonts w:ascii="Times New Roman" w:hAnsi="Times New Roman" w:cs="Times New Roman"/>
          <w:sz w:val="24"/>
          <w:szCs w:val="24"/>
          <w:shd w:val="clear" w:color="auto" w:fill="FFFFFF"/>
        </w:rPr>
        <w:t>Therapeutic presence: A mindful approach to effective therapy.</w:t>
      </w:r>
      <w:r w:rsidRPr="00BA4FA5">
        <w:rPr>
          <w:rFonts w:ascii="Times New Roman" w:hAnsi="Times New Roman" w:cs="Times New Roman"/>
          <w:sz w:val="24"/>
          <w:szCs w:val="24"/>
          <w:shd w:val="clear" w:color="auto" w:fill="FFFFFF"/>
        </w:rPr>
        <w:t> American Psychological Association. </w:t>
      </w:r>
      <w:hyperlink r:id="rId13" w:tgtFrame="_blank" w:history="1">
        <w:r w:rsidRPr="00BA4FA5">
          <w:rPr>
            <w:rStyle w:val="Hyperlink"/>
            <w:rFonts w:ascii="Times New Roman" w:hAnsi="Times New Roman" w:cs="Times New Roman"/>
            <w:color w:val="auto"/>
            <w:sz w:val="24"/>
            <w:szCs w:val="24"/>
            <w:u w:val="none"/>
            <w:shd w:val="clear" w:color="auto" w:fill="FFFFFF"/>
          </w:rPr>
          <w:t>https://doi.org/10.1037/13485-000</w:t>
        </w:r>
      </w:hyperlink>
    </w:p>
    <w:p w14:paraId="5332F2A1" w14:textId="77777777" w:rsidR="009E4F56" w:rsidRPr="00FB50DD" w:rsidRDefault="009E4F56" w:rsidP="009E4F56">
      <w:pPr>
        <w:spacing w:line="480" w:lineRule="auto"/>
        <w:ind w:hanging="720"/>
        <w:rPr>
          <w:rFonts w:ascii="Times New Roman" w:eastAsia="Calibri" w:hAnsi="Times New Roman" w:cs="Times New Roman"/>
          <w:sz w:val="24"/>
          <w:szCs w:val="24"/>
        </w:rPr>
      </w:pPr>
      <w:proofErr w:type="spellStart"/>
      <w:r w:rsidRPr="00FB50DD">
        <w:rPr>
          <w:rFonts w:ascii="Times New Roman" w:eastAsia="Calibri" w:hAnsi="Times New Roman" w:cs="Times New Roman"/>
          <w:sz w:val="24"/>
          <w:szCs w:val="24"/>
        </w:rPr>
        <w:t>Gelso</w:t>
      </w:r>
      <w:proofErr w:type="spellEnd"/>
      <w:r w:rsidRPr="00FB50DD">
        <w:rPr>
          <w:rFonts w:ascii="Times New Roman" w:eastAsia="Calibri" w:hAnsi="Times New Roman" w:cs="Times New Roman"/>
          <w:sz w:val="24"/>
          <w:szCs w:val="24"/>
        </w:rPr>
        <w:t>, C. J., &amp; Hayes, J. A. (2001). Countertransference management. Psychotherapy, 38(4), 418–422.</w:t>
      </w:r>
    </w:p>
    <w:p w14:paraId="6492DC3C"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r w:rsidRPr="001B084C">
        <w:rPr>
          <w:rFonts w:ascii="Times New Roman" w:hAnsi="Times New Roman" w:cs="Times New Roman"/>
          <w:sz w:val="24"/>
          <w:szCs w:val="24"/>
          <w:shd w:val="clear" w:color="auto" w:fill="FFFFFF"/>
        </w:rPr>
        <w:t>Gentry, J. E. (2002). Compassion fatigue: A crucible of transformation. Journal of Trauma Practice, 1(3–4), 37–61. doi:10.1300/J189v01n03_03</w:t>
      </w:r>
    </w:p>
    <w:p w14:paraId="7117CA27" w14:textId="77777777" w:rsidR="009E4F56" w:rsidRPr="00FB50DD" w:rsidRDefault="009E4F56" w:rsidP="009E4F56">
      <w:pPr>
        <w:spacing w:line="480" w:lineRule="auto"/>
        <w:ind w:hanging="720"/>
        <w:rPr>
          <w:rFonts w:ascii="Times New Roman" w:eastAsia="Calibri" w:hAnsi="Times New Roman" w:cs="Times New Roman"/>
          <w:color w:val="222222"/>
          <w:sz w:val="24"/>
          <w:szCs w:val="24"/>
          <w:shd w:val="clear" w:color="auto" w:fill="FFFFFF"/>
        </w:rPr>
      </w:pPr>
      <w:r w:rsidRPr="00FB50DD">
        <w:rPr>
          <w:rFonts w:ascii="Times New Roman" w:eastAsia="Calibri" w:hAnsi="Times New Roman" w:cs="Times New Roman"/>
          <w:color w:val="222222"/>
          <w:sz w:val="24"/>
          <w:szCs w:val="24"/>
          <w:shd w:val="clear" w:color="auto" w:fill="FFFFFF"/>
        </w:rPr>
        <w:lastRenderedPageBreak/>
        <w:t xml:space="preserve">GILLON, E. (2007). </w:t>
      </w:r>
      <w:r w:rsidRPr="00FB50DD">
        <w:rPr>
          <w:rFonts w:ascii="Times New Roman" w:eastAsia="Calibri" w:hAnsi="Times New Roman" w:cs="Times New Roman"/>
          <w:i/>
          <w:iCs/>
          <w:color w:val="222222"/>
          <w:sz w:val="24"/>
          <w:szCs w:val="24"/>
          <w:shd w:val="clear" w:color="auto" w:fill="FFFFFF"/>
        </w:rPr>
        <w:t>An introduction to person-</w:t>
      </w:r>
      <w:proofErr w:type="spellStart"/>
      <w:r w:rsidRPr="00FB50DD">
        <w:rPr>
          <w:rFonts w:ascii="Times New Roman" w:eastAsia="Calibri" w:hAnsi="Times New Roman" w:cs="Times New Roman"/>
          <w:i/>
          <w:iCs/>
          <w:color w:val="222222"/>
          <w:sz w:val="24"/>
          <w:szCs w:val="24"/>
          <w:shd w:val="clear" w:color="auto" w:fill="FFFFFF"/>
        </w:rPr>
        <w:t>centred</w:t>
      </w:r>
      <w:proofErr w:type="spellEnd"/>
      <w:r w:rsidRPr="00FB50DD">
        <w:rPr>
          <w:rFonts w:ascii="Times New Roman" w:eastAsia="Calibri" w:hAnsi="Times New Roman" w:cs="Times New Roman"/>
          <w:i/>
          <w:iCs/>
          <w:color w:val="222222"/>
          <w:sz w:val="24"/>
          <w:szCs w:val="24"/>
          <w:shd w:val="clear" w:color="auto" w:fill="FFFFFF"/>
        </w:rPr>
        <w:t xml:space="preserve"> counselling psychology.</w:t>
      </w:r>
    </w:p>
    <w:p w14:paraId="38B32AA3"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Hycner</w:t>
      </w:r>
      <w:proofErr w:type="spellEnd"/>
      <w:r w:rsidRPr="00BA4FA5">
        <w:rPr>
          <w:rFonts w:ascii="Times New Roman" w:hAnsi="Times New Roman" w:cs="Times New Roman"/>
          <w:sz w:val="24"/>
          <w:szCs w:val="24"/>
        </w:rPr>
        <w:t xml:space="preserve">, R. (1993). </w:t>
      </w:r>
      <w:r w:rsidRPr="00BA4FA5">
        <w:rPr>
          <w:rFonts w:ascii="Times New Roman" w:hAnsi="Times New Roman" w:cs="Times New Roman"/>
          <w:i/>
          <w:iCs/>
          <w:sz w:val="24"/>
          <w:szCs w:val="24"/>
        </w:rPr>
        <w:t>Between Person and Person: Toward a dialogical psychotherapy</w:t>
      </w:r>
      <w:r w:rsidRPr="00BA4FA5">
        <w:rPr>
          <w:rFonts w:ascii="Times New Roman" w:hAnsi="Times New Roman" w:cs="Times New Roman"/>
          <w:sz w:val="24"/>
          <w:szCs w:val="24"/>
        </w:rPr>
        <w:t>. New York: The Gestalt Journal Press, Inc</w:t>
      </w:r>
    </w:p>
    <w:p w14:paraId="4C777B6B"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Hycner</w:t>
      </w:r>
      <w:proofErr w:type="spellEnd"/>
      <w:r w:rsidRPr="00BA4FA5">
        <w:rPr>
          <w:rFonts w:ascii="Times New Roman" w:hAnsi="Times New Roman" w:cs="Times New Roman"/>
          <w:sz w:val="24"/>
          <w:szCs w:val="24"/>
        </w:rPr>
        <w:t xml:space="preserve">, R. and Jacobs, L. (1995). </w:t>
      </w:r>
      <w:r w:rsidRPr="00BA4FA5">
        <w:rPr>
          <w:rFonts w:ascii="Times New Roman" w:hAnsi="Times New Roman" w:cs="Times New Roman"/>
          <w:i/>
          <w:iCs/>
          <w:sz w:val="24"/>
          <w:szCs w:val="24"/>
        </w:rPr>
        <w:t>The Healing Relationship in Gestalt Therapy: A dialogical/</w:t>
      </w:r>
      <w:proofErr w:type="spellStart"/>
      <w:r w:rsidRPr="00BA4FA5">
        <w:rPr>
          <w:rFonts w:ascii="Times New Roman" w:hAnsi="Times New Roman" w:cs="Times New Roman"/>
          <w:i/>
          <w:iCs/>
          <w:sz w:val="24"/>
          <w:szCs w:val="24"/>
        </w:rPr>
        <w:t>self psychology</w:t>
      </w:r>
      <w:proofErr w:type="spellEnd"/>
      <w:r w:rsidRPr="00BA4FA5">
        <w:rPr>
          <w:rFonts w:ascii="Times New Roman" w:hAnsi="Times New Roman" w:cs="Times New Roman"/>
          <w:i/>
          <w:iCs/>
          <w:sz w:val="24"/>
          <w:szCs w:val="24"/>
        </w:rPr>
        <w:t xml:space="preserve"> approach.</w:t>
      </w:r>
      <w:r w:rsidRPr="00BA4FA5">
        <w:rPr>
          <w:rFonts w:ascii="Times New Roman" w:hAnsi="Times New Roman" w:cs="Times New Roman"/>
          <w:sz w:val="24"/>
          <w:szCs w:val="24"/>
        </w:rPr>
        <w:t xml:space="preserve"> New York: The Gestalt Journal Press</w:t>
      </w:r>
    </w:p>
    <w:p w14:paraId="1EC6874C"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bookmarkStart w:id="4" w:name="_Hlk86421960"/>
      <w:r w:rsidRPr="00BA4FA5">
        <w:rPr>
          <w:rFonts w:ascii="Times New Roman" w:hAnsi="Times New Roman" w:cs="Times New Roman"/>
          <w:sz w:val="24"/>
          <w:szCs w:val="24"/>
          <w:shd w:val="clear" w:color="auto" w:fill="FFFFFF"/>
        </w:rPr>
        <w:t xml:space="preserve">Jayne, K. (2013). </w:t>
      </w:r>
      <w:bookmarkEnd w:id="4"/>
      <w:r w:rsidRPr="00BA4FA5">
        <w:rPr>
          <w:rFonts w:ascii="Times New Roman" w:hAnsi="Times New Roman" w:cs="Times New Roman"/>
          <w:i/>
          <w:iCs/>
          <w:sz w:val="24"/>
          <w:szCs w:val="24"/>
          <w:shd w:val="clear" w:color="auto" w:fill="FFFFFF"/>
        </w:rPr>
        <w:t xml:space="preserve">Congruence, unconditional positive regard, and empathic understanding in child-centered play therapy. </w:t>
      </w:r>
      <w:r w:rsidRPr="00BA4FA5">
        <w:rPr>
          <w:rFonts w:ascii="Times New Roman" w:hAnsi="Times New Roman" w:cs="Times New Roman"/>
          <w:sz w:val="24"/>
          <w:szCs w:val="24"/>
          <w:shd w:val="clear" w:color="auto" w:fill="FFFFFF"/>
        </w:rPr>
        <w:t>//digital.library.unt.edu/ark:/67531/metadc500177/m2/1/high_res_d/dissertation.pdf</w:t>
      </w:r>
    </w:p>
    <w:p w14:paraId="414136C4" w14:textId="77777777" w:rsidR="009E4F56" w:rsidRPr="00FB50DD" w:rsidRDefault="009E4F56" w:rsidP="009E4F56">
      <w:pPr>
        <w:spacing w:line="480" w:lineRule="auto"/>
        <w:ind w:left="720" w:hanging="720"/>
        <w:rPr>
          <w:rFonts w:ascii="Times New Roman" w:hAnsi="Times New Roman" w:cs="Times New Roman"/>
          <w:sz w:val="24"/>
          <w:szCs w:val="24"/>
          <w:shd w:val="clear" w:color="auto" w:fill="FFFFFF"/>
        </w:rPr>
      </w:pPr>
      <w:proofErr w:type="spellStart"/>
      <w:r w:rsidRPr="00FB50DD">
        <w:rPr>
          <w:rFonts w:ascii="Times New Roman" w:hAnsi="Times New Roman" w:cs="Times New Roman"/>
          <w:sz w:val="24"/>
          <w:szCs w:val="24"/>
          <w:shd w:val="clear" w:color="auto" w:fill="FFFFFF"/>
        </w:rPr>
        <w:t>Josefowitz</w:t>
      </w:r>
      <w:proofErr w:type="spellEnd"/>
      <w:r w:rsidRPr="00FB50DD">
        <w:rPr>
          <w:rFonts w:ascii="Times New Roman" w:hAnsi="Times New Roman" w:cs="Times New Roman"/>
          <w:sz w:val="24"/>
          <w:szCs w:val="24"/>
          <w:shd w:val="clear" w:color="auto" w:fill="FFFFFF"/>
        </w:rPr>
        <w:t xml:space="preserve">, N., &amp; </w:t>
      </w:r>
      <w:proofErr w:type="spellStart"/>
      <w:r w:rsidRPr="00FB50DD">
        <w:rPr>
          <w:rFonts w:ascii="Times New Roman" w:hAnsi="Times New Roman" w:cs="Times New Roman"/>
          <w:sz w:val="24"/>
          <w:szCs w:val="24"/>
          <w:shd w:val="clear" w:color="auto" w:fill="FFFFFF"/>
        </w:rPr>
        <w:t>Myran</w:t>
      </w:r>
      <w:proofErr w:type="spellEnd"/>
      <w:r w:rsidRPr="00FB50DD">
        <w:rPr>
          <w:rFonts w:ascii="Times New Roman" w:hAnsi="Times New Roman" w:cs="Times New Roman"/>
          <w:sz w:val="24"/>
          <w:szCs w:val="24"/>
          <w:shd w:val="clear" w:color="auto" w:fill="FFFFFF"/>
        </w:rPr>
        <w:t xml:space="preserve">, D. (2002). Toward a person-centered cognitive </w:t>
      </w:r>
      <w:proofErr w:type="spellStart"/>
      <w:r w:rsidRPr="00FB50DD">
        <w:rPr>
          <w:rFonts w:ascii="Times New Roman" w:hAnsi="Times New Roman" w:cs="Times New Roman"/>
          <w:sz w:val="24"/>
          <w:szCs w:val="24"/>
          <w:shd w:val="clear" w:color="auto" w:fill="FFFFFF"/>
        </w:rPr>
        <w:t>behaviour</w:t>
      </w:r>
      <w:proofErr w:type="spellEnd"/>
      <w:r w:rsidRPr="00FB50DD">
        <w:rPr>
          <w:rFonts w:ascii="Times New Roman" w:hAnsi="Times New Roman" w:cs="Times New Roman"/>
          <w:sz w:val="24"/>
          <w:szCs w:val="24"/>
          <w:shd w:val="clear" w:color="auto" w:fill="FFFFFF"/>
        </w:rPr>
        <w:t xml:space="preserve"> therapy. Counseling Psychology Quarterly, 18(4).</w:t>
      </w:r>
    </w:p>
    <w:p w14:paraId="7DDED3F7" w14:textId="77777777" w:rsidR="009E4F56" w:rsidRPr="009648F7" w:rsidRDefault="009E4F56" w:rsidP="009E4F56">
      <w:pPr>
        <w:spacing w:line="480" w:lineRule="auto"/>
        <w:ind w:left="720" w:hanging="720"/>
        <w:rPr>
          <w:rFonts w:ascii="Times New Roman" w:hAnsi="Times New Roman" w:cs="Times New Roman"/>
          <w:sz w:val="24"/>
          <w:szCs w:val="24"/>
          <w:shd w:val="clear" w:color="auto" w:fill="FFFFFF"/>
        </w:rPr>
      </w:pPr>
      <w:r w:rsidRPr="009648F7">
        <w:rPr>
          <w:rFonts w:ascii="Times New Roman" w:hAnsi="Times New Roman" w:cs="Times New Roman"/>
          <w:sz w:val="24"/>
          <w:szCs w:val="24"/>
          <w:shd w:val="clear" w:color="auto" w:fill="FFFFFF"/>
        </w:rPr>
        <w:t xml:space="preserve">Klein, M. H., </w:t>
      </w:r>
      <w:proofErr w:type="spellStart"/>
      <w:r w:rsidRPr="009648F7">
        <w:rPr>
          <w:rFonts w:ascii="Times New Roman" w:hAnsi="Times New Roman" w:cs="Times New Roman"/>
          <w:sz w:val="24"/>
          <w:szCs w:val="24"/>
          <w:shd w:val="clear" w:color="auto" w:fill="FFFFFF"/>
        </w:rPr>
        <w:t>Kolden</w:t>
      </w:r>
      <w:proofErr w:type="spellEnd"/>
      <w:r w:rsidRPr="009648F7">
        <w:rPr>
          <w:rFonts w:ascii="Times New Roman" w:hAnsi="Times New Roman" w:cs="Times New Roman"/>
          <w:sz w:val="24"/>
          <w:szCs w:val="24"/>
          <w:shd w:val="clear" w:color="auto" w:fill="FFFFFF"/>
        </w:rPr>
        <w:t xml:space="preserve">, G. G., </w:t>
      </w:r>
      <w:proofErr w:type="spellStart"/>
      <w:r w:rsidRPr="009648F7">
        <w:rPr>
          <w:rFonts w:ascii="Times New Roman" w:hAnsi="Times New Roman" w:cs="Times New Roman"/>
          <w:sz w:val="24"/>
          <w:szCs w:val="24"/>
          <w:shd w:val="clear" w:color="auto" w:fill="FFFFFF"/>
        </w:rPr>
        <w:t>Michels</w:t>
      </w:r>
      <w:proofErr w:type="spellEnd"/>
      <w:r w:rsidRPr="009648F7">
        <w:rPr>
          <w:rFonts w:ascii="Times New Roman" w:hAnsi="Times New Roman" w:cs="Times New Roman"/>
          <w:sz w:val="24"/>
          <w:szCs w:val="24"/>
          <w:shd w:val="clear" w:color="auto" w:fill="FFFFFF"/>
        </w:rPr>
        <w:t>, J. L., &amp; Chisholm-</w:t>
      </w:r>
      <w:proofErr w:type="spellStart"/>
      <w:r w:rsidRPr="009648F7">
        <w:rPr>
          <w:rFonts w:ascii="Times New Roman" w:hAnsi="Times New Roman" w:cs="Times New Roman"/>
          <w:sz w:val="24"/>
          <w:szCs w:val="24"/>
          <w:shd w:val="clear" w:color="auto" w:fill="FFFFFF"/>
        </w:rPr>
        <w:t>Stockard</w:t>
      </w:r>
      <w:proofErr w:type="spellEnd"/>
      <w:r w:rsidRPr="009648F7">
        <w:rPr>
          <w:rFonts w:ascii="Times New Roman" w:hAnsi="Times New Roman" w:cs="Times New Roman"/>
          <w:sz w:val="24"/>
          <w:szCs w:val="24"/>
          <w:shd w:val="clear" w:color="auto" w:fill="FFFFFF"/>
        </w:rPr>
        <w:t>, S. (2002). Congruence. In J. C. Norcross (Ed.). Psychotherapy relationships that work: Therapist contributions and responsiveness to patients (pp. 195–216). New York: Oxford University Press.</w:t>
      </w:r>
    </w:p>
    <w:p w14:paraId="6876B7F8"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Kolden</w:t>
      </w:r>
      <w:proofErr w:type="spellEnd"/>
      <w:r w:rsidRPr="00BA4FA5">
        <w:rPr>
          <w:rFonts w:ascii="Times New Roman" w:hAnsi="Times New Roman" w:cs="Times New Roman"/>
          <w:sz w:val="24"/>
          <w:szCs w:val="24"/>
        </w:rPr>
        <w:t xml:space="preserve">, G. G., Klein, M. H., Wang, C.-C., &amp; Austin, S. B. (2011). Congruence/genuineness. </w:t>
      </w:r>
      <w:r w:rsidRPr="00BA4FA5">
        <w:rPr>
          <w:rFonts w:ascii="Times New Roman" w:hAnsi="Times New Roman" w:cs="Times New Roman"/>
          <w:i/>
          <w:iCs/>
          <w:sz w:val="24"/>
          <w:szCs w:val="24"/>
        </w:rPr>
        <w:t>Psychotherapy, 48</w:t>
      </w:r>
      <w:r w:rsidRPr="00BA4FA5">
        <w:rPr>
          <w:rFonts w:ascii="Times New Roman" w:hAnsi="Times New Roman" w:cs="Times New Roman"/>
          <w:sz w:val="24"/>
          <w:szCs w:val="24"/>
        </w:rPr>
        <w:t>, pp. 65–71. http://dx.doi.org/ 10.1037/a0022064</w:t>
      </w:r>
    </w:p>
    <w:p w14:paraId="2D7C8E12"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proofErr w:type="spellStart"/>
      <w:r w:rsidRPr="00BA4FA5">
        <w:rPr>
          <w:rFonts w:ascii="Times New Roman" w:hAnsi="Times New Roman" w:cs="Times New Roman"/>
          <w:sz w:val="24"/>
          <w:szCs w:val="24"/>
          <w:shd w:val="clear" w:color="auto" w:fill="FFFFFF"/>
        </w:rPr>
        <w:t>Kolden</w:t>
      </w:r>
      <w:proofErr w:type="spellEnd"/>
      <w:r w:rsidRPr="00BA4FA5">
        <w:rPr>
          <w:rFonts w:ascii="Times New Roman" w:hAnsi="Times New Roman" w:cs="Times New Roman"/>
          <w:sz w:val="24"/>
          <w:szCs w:val="24"/>
          <w:shd w:val="clear" w:color="auto" w:fill="FFFFFF"/>
        </w:rPr>
        <w:t>, G. G., Klein, M. H., Wang, C.-C., and Austin, S. B. (2011). Congruence/genuineness. </w:t>
      </w:r>
      <w:r w:rsidRPr="00BA4FA5">
        <w:rPr>
          <w:rStyle w:val="Emphasis"/>
          <w:rFonts w:ascii="Times New Roman" w:hAnsi="Times New Roman" w:cs="Times New Roman"/>
          <w:sz w:val="24"/>
          <w:szCs w:val="24"/>
          <w:shd w:val="clear" w:color="auto" w:fill="FFFFFF"/>
        </w:rPr>
        <w:t>Psychotherapy, 48</w:t>
      </w:r>
      <w:r w:rsidRPr="00BA4FA5">
        <w:rPr>
          <w:rFonts w:ascii="Times New Roman" w:hAnsi="Times New Roman" w:cs="Times New Roman"/>
          <w:sz w:val="24"/>
          <w:szCs w:val="24"/>
          <w:shd w:val="clear" w:color="auto" w:fill="FFFFFF"/>
        </w:rPr>
        <w:t>(1), 65–71. </w:t>
      </w:r>
      <w:hyperlink r:id="rId14" w:tgtFrame="_blank" w:history="1">
        <w:bookmarkStart w:id="5" w:name="_Hlk86301267"/>
        <w:r w:rsidRPr="00BA4FA5">
          <w:rPr>
            <w:rStyle w:val="Hyperlink"/>
            <w:rFonts w:ascii="Times New Roman" w:hAnsi="Times New Roman" w:cs="Times New Roman"/>
            <w:color w:val="auto"/>
            <w:sz w:val="24"/>
            <w:szCs w:val="24"/>
            <w:u w:val="none"/>
            <w:shd w:val="clear" w:color="auto" w:fill="FFFFFF"/>
          </w:rPr>
          <w:t>https://doi.org/</w:t>
        </w:r>
        <w:bookmarkEnd w:id="5"/>
        <w:r w:rsidRPr="00BA4FA5">
          <w:rPr>
            <w:rStyle w:val="Hyperlink"/>
            <w:rFonts w:ascii="Times New Roman" w:hAnsi="Times New Roman" w:cs="Times New Roman"/>
            <w:color w:val="auto"/>
            <w:sz w:val="24"/>
            <w:szCs w:val="24"/>
            <w:u w:val="none"/>
            <w:shd w:val="clear" w:color="auto" w:fill="FFFFFF"/>
          </w:rPr>
          <w:t>10.1037/a0022064</w:t>
        </w:r>
      </w:hyperlink>
    </w:p>
    <w:p w14:paraId="1E630E60" w14:textId="77777777" w:rsidR="009E4F56" w:rsidRPr="005532ED" w:rsidRDefault="009E4F56" w:rsidP="009E4F56">
      <w:pPr>
        <w:spacing w:line="480" w:lineRule="auto"/>
        <w:ind w:left="720" w:hanging="720"/>
        <w:rPr>
          <w:rFonts w:ascii="Times New Roman" w:hAnsi="Times New Roman" w:cs="Times New Roman"/>
          <w:sz w:val="24"/>
          <w:szCs w:val="24"/>
          <w:shd w:val="clear" w:color="auto" w:fill="FFFFFF"/>
        </w:rPr>
      </w:pPr>
      <w:proofErr w:type="spellStart"/>
      <w:r w:rsidRPr="00544582">
        <w:rPr>
          <w:rFonts w:ascii="Times New Roman" w:hAnsi="Times New Roman" w:cs="Times New Roman"/>
          <w:sz w:val="24"/>
          <w:szCs w:val="24"/>
        </w:rPr>
        <w:t>Laitila</w:t>
      </w:r>
      <w:proofErr w:type="spellEnd"/>
      <w:r w:rsidRPr="00544582">
        <w:rPr>
          <w:rFonts w:ascii="Times New Roman" w:hAnsi="Times New Roman" w:cs="Times New Roman"/>
          <w:sz w:val="24"/>
          <w:szCs w:val="24"/>
        </w:rPr>
        <w:t xml:space="preserve">, A., &amp; </w:t>
      </w:r>
      <w:proofErr w:type="spellStart"/>
      <w:r w:rsidRPr="00544582">
        <w:rPr>
          <w:rFonts w:ascii="Times New Roman" w:hAnsi="Times New Roman" w:cs="Times New Roman"/>
          <w:sz w:val="24"/>
          <w:szCs w:val="24"/>
        </w:rPr>
        <w:t>Oranen</w:t>
      </w:r>
      <w:proofErr w:type="spellEnd"/>
      <w:r w:rsidRPr="00544582">
        <w:rPr>
          <w:rFonts w:ascii="Times New Roman" w:hAnsi="Times New Roman" w:cs="Times New Roman"/>
          <w:sz w:val="24"/>
          <w:szCs w:val="24"/>
        </w:rPr>
        <w:t xml:space="preserve">, M. (2013). Focused dialogues in training contexts: A model for enhancing reflection in </w:t>
      </w:r>
      <w:proofErr w:type="gramStart"/>
      <w:r w:rsidRPr="00544582">
        <w:rPr>
          <w:rFonts w:ascii="Times New Roman" w:hAnsi="Times New Roman" w:cs="Times New Roman"/>
          <w:sz w:val="24"/>
          <w:szCs w:val="24"/>
        </w:rPr>
        <w:t>therapists</w:t>
      </w:r>
      <w:proofErr w:type="gramEnd"/>
      <w:r w:rsidRPr="00544582">
        <w:rPr>
          <w:rFonts w:ascii="Times New Roman" w:hAnsi="Times New Roman" w:cs="Times New Roman"/>
          <w:sz w:val="24"/>
          <w:szCs w:val="24"/>
        </w:rPr>
        <w:t xml:space="preserve"> professional practice. </w:t>
      </w:r>
      <w:r w:rsidRPr="005532ED">
        <w:rPr>
          <w:rFonts w:ascii="Times New Roman" w:hAnsi="Times New Roman" w:cs="Times New Roman"/>
          <w:i/>
          <w:iCs/>
          <w:sz w:val="24"/>
          <w:szCs w:val="24"/>
        </w:rPr>
        <w:t>Contemporary Family Therapy, 35,</w:t>
      </w:r>
      <w:r w:rsidRPr="00544582">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544582">
        <w:rPr>
          <w:rFonts w:ascii="Times New Roman" w:hAnsi="Times New Roman" w:cs="Times New Roman"/>
          <w:sz w:val="24"/>
          <w:szCs w:val="24"/>
        </w:rPr>
        <w:t>599-612. 10.1007/s10591-013-9235-9</w:t>
      </w:r>
    </w:p>
    <w:p w14:paraId="592B3770" w14:textId="77777777" w:rsidR="009E4F56" w:rsidRDefault="009E4F56" w:rsidP="009E4F56">
      <w:pPr>
        <w:spacing w:line="480" w:lineRule="auto"/>
        <w:ind w:left="720" w:hanging="720"/>
        <w:rPr>
          <w:rFonts w:ascii="Times New Roman" w:hAnsi="Times New Roman" w:cs="Times New Roman"/>
          <w:sz w:val="24"/>
          <w:szCs w:val="24"/>
        </w:rPr>
      </w:pPr>
      <w:r w:rsidRPr="005D7D10">
        <w:rPr>
          <w:rFonts w:ascii="Times New Roman" w:hAnsi="Times New Roman" w:cs="Times New Roman"/>
          <w:sz w:val="24"/>
          <w:szCs w:val="24"/>
        </w:rPr>
        <w:lastRenderedPageBreak/>
        <w:t>Leung, J. (2008)</w:t>
      </w:r>
      <w:r>
        <w:rPr>
          <w:rFonts w:ascii="Times New Roman" w:hAnsi="Times New Roman" w:cs="Times New Roman"/>
          <w:sz w:val="24"/>
          <w:szCs w:val="24"/>
        </w:rPr>
        <w:t>.</w:t>
      </w:r>
      <w:r w:rsidRPr="005D7D10">
        <w:rPr>
          <w:rFonts w:ascii="Times New Roman" w:hAnsi="Times New Roman" w:cs="Times New Roman"/>
          <w:sz w:val="24"/>
          <w:szCs w:val="24"/>
        </w:rPr>
        <w:t xml:space="preserve"> </w:t>
      </w:r>
      <w:r w:rsidRPr="005D7D10">
        <w:rPr>
          <w:rFonts w:ascii="Times New Roman" w:hAnsi="Times New Roman" w:cs="Times New Roman"/>
          <w:i/>
          <w:iCs/>
          <w:sz w:val="24"/>
          <w:szCs w:val="24"/>
        </w:rPr>
        <w:t>A quantitative online study exploring the factors associated with the experience and perception of relational depth</w:t>
      </w:r>
      <w:r w:rsidRPr="005D7D10">
        <w:rPr>
          <w:rFonts w:ascii="Times New Roman" w:hAnsi="Times New Roman" w:cs="Times New Roman"/>
          <w:sz w:val="24"/>
          <w:szCs w:val="24"/>
        </w:rPr>
        <w:t xml:space="preserve">. Unpublished </w:t>
      </w:r>
      <w:proofErr w:type="spellStart"/>
      <w:r w:rsidRPr="005D7D10">
        <w:rPr>
          <w:rFonts w:ascii="Times New Roman" w:hAnsi="Times New Roman" w:cs="Times New Roman"/>
          <w:sz w:val="24"/>
          <w:szCs w:val="24"/>
        </w:rPr>
        <w:t>DPsych</w:t>
      </w:r>
      <w:proofErr w:type="spellEnd"/>
      <w:r w:rsidRPr="005D7D10">
        <w:rPr>
          <w:rFonts w:ascii="Times New Roman" w:hAnsi="Times New Roman" w:cs="Times New Roman"/>
          <w:sz w:val="24"/>
          <w:szCs w:val="24"/>
        </w:rPr>
        <w:t xml:space="preserve"> dissertation, University of Strathclyde, Glasgow.</w:t>
      </w:r>
    </w:p>
    <w:p w14:paraId="69FAB73A"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LIETAER, G. (1993). Authenticity, congruence, and transparency. In D. Brazier (Ed.), </w:t>
      </w:r>
      <w:r w:rsidRPr="00BA4FA5">
        <w:rPr>
          <w:rFonts w:ascii="Times New Roman" w:hAnsi="Times New Roman" w:cs="Times New Roman"/>
          <w:i/>
          <w:iCs/>
          <w:sz w:val="24"/>
          <w:szCs w:val="24"/>
        </w:rPr>
        <w:t>Beyond Carl Rogers</w:t>
      </w:r>
      <w:r w:rsidRPr="00BA4FA5">
        <w:rPr>
          <w:rFonts w:ascii="Times New Roman" w:hAnsi="Times New Roman" w:cs="Times New Roman"/>
          <w:sz w:val="24"/>
          <w:szCs w:val="24"/>
        </w:rPr>
        <w:t xml:space="preserve"> (pp. 17–46). London: Constable.</w:t>
      </w:r>
    </w:p>
    <w:p w14:paraId="5254095B"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BA4FA5">
        <w:rPr>
          <w:rFonts w:ascii="Times New Roman" w:hAnsi="Times New Roman" w:cs="Times New Roman"/>
          <w:sz w:val="24"/>
          <w:szCs w:val="24"/>
          <w:shd w:val="clear" w:color="auto" w:fill="FFFFFF"/>
        </w:rPr>
        <w:t xml:space="preserve">M. Cooper, M. O’Hara, P. F. Schmid, &amp; A. C. </w:t>
      </w:r>
      <w:proofErr w:type="spellStart"/>
      <w:r w:rsidRPr="00BA4FA5">
        <w:rPr>
          <w:rFonts w:ascii="Times New Roman" w:hAnsi="Times New Roman" w:cs="Times New Roman"/>
          <w:sz w:val="24"/>
          <w:szCs w:val="24"/>
          <w:shd w:val="clear" w:color="auto" w:fill="FFFFFF"/>
        </w:rPr>
        <w:t>Bohart</w:t>
      </w:r>
      <w:proofErr w:type="spellEnd"/>
      <w:r w:rsidRPr="00BA4FA5">
        <w:rPr>
          <w:rFonts w:ascii="Times New Roman" w:hAnsi="Times New Roman" w:cs="Times New Roman"/>
          <w:sz w:val="24"/>
          <w:szCs w:val="24"/>
          <w:shd w:val="clear" w:color="auto" w:fill="FFFFFF"/>
        </w:rPr>
        <w:t xml:space="preserve"> (Eds.), </w:t>
      </w:r>
      <w:r w:rsidRPr="00BA4FA5">
        <w:rPr>
          <w:rFonts w:ascii="Times New Roman" w:hAnsi="Times New Roman" w:cs="Times New Roman"/>
          <w:i/>
          <w:iCs/>
          <w:sz w:val="24"/>
          <w:szCs w:val="24"/>
          <w:shd w:val="clear" w:color="auto" w:fill="FFFFFF"/>
        </w:rPr>
        <w:t>The handbook of person-centered psychotherapy and counseling.</w:t>
      </w:r>
      <w:r w:rsidRPr="00BA4FA5">
        <w:rPr>
          <w:rFonts w:ascii="Times New Roman" w:hAnsi="Times New Roman" w:cs="Times New Roman"/>
          <w:sz w:val="24"/>
          <w:szCs w:val="24"/>
          <w:shd w:val="clear" w:color="auto" w:fill="FFFFFF"/>
        </w:rPr>
        <w:t xml:space="preserve"> New York, NY: Palgrave.</w:t>
      </w:r>
    </w:p>
    <w:p w14:paraId="7CF7C75D" w14:textId="77777777" w:rsidR="009E4F56" w:rsidRDefault="009E4F56" w:rsidP="009E4F56">
      <w:pPr>
        <w:spacing w:line="480" w:lineRule="auto"/>
        <w:ind w:left="720" w:hanging="720"/>
        <w:rPr>
          <w:rFonts w:ascii="Times New Roman" w:hAnsi="Times New Roman" w:cs="Times New Roman"/>
          <w:sz w:val="24"/>
          <w:szCs w:val="24"/>
        </w:rPr>
      </w:pPr>
      <w:r w:rsidRPr="007B7AC2">
        <w:rPr>
          <w:rFonts w:ascii="Times New Roman" w:hAnsi="Times New Roman" w:cs="Times New Roman"/>
          <w:sz w:val="24"/>
          <w:szCs w:val="24"/>
        </w:rPr>
        <w:t xml:space="preserve">McMillan, M. and McLeod, J. (2006) Letting go: </w:t>
      </w:r>
      <w:r w:rsidRPr="00B407AF">
        <w:rPr>
          <w:rFonts w:ascii="Times New Roman" w:hAnsi="Times New Roman" w:cs="Times New Roman"/>
          <w:i/>
          <w:iCs/>
          <w:sz w:val="24"/>
          <w:szCs w:val="24"/>
        </w:rPr>
        <w:t>The client’s experience of relational depth</w:t>
      </w:r>
      <w:r w:rsidRPr="007B7AC2">
        <w:rPr>
          <w:rFonts w:ascii="Times New Roman" w:hAnsi="Times New Roman" w:cs="Times New Roman"/>
          <w:sz w:val="24"/>
          <w:szCs w:val="24"/>
        </w:rPr>
        <w:t>. Person-Centered and Experiential Psychotherapies, 5(4), 277–92</w:t>
      </w:r>
    </w:p>
    <w:p w14:paraId="48A83CC9" w14:textId="77777777" w:rsidR="009E4F56" w:rsidRPr="00BA4FA5"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Mearns, D. (1997). </w:t>
      </w:r>
      <w:r w:rsidRPr="00BA4FA5">
        <w:rPr>
          <w:rFonts w:ascii="Times New Roman" w:hAnsi="Times New Roman" w:cs="Times New Roman"/>
          <w:i/>
          <w:iCs/>
          <w:sz w:val="24"/>
          <w:szCs w:val="24"/>
        </w:rPr>
        <w:t>Person-</w:t>
      </w:r>
      <w:proofErr w:type="spellStart"/>
      <w:r w:rsidRPr="00BA4FA5">
        <w:rPr>
          <w:rFonts w:ascii="Times New Roman" w:hAnsi="Times New Roman" w:cs="Times New Roman"/>
          <w:i/>
          <w:iCs/>
          <w:sz w:val="24"/>
          <w:szCs w:val="24"/>
        </w:rPr>
        <w:t>centred</w:t>
      </w:r>
      <w:proofErr w:type="spellEnd"/>
      <w:r w:rsidRPr="00BA4FA5">
        <w:rPr>
          <w:rFonts w:ascii="Times New Roman" w:hAnsi="Times New Roman" w:cs="Times New Roman"/>
          <w:i/>
          <w:iCs/>
          <w:sz w:val="24"/>
          <w:szCs w:val="24"/>
        </w:rPr>
        <w:t xml:space="preserve"> counselling training.</w:t>
      </w:r>
      <w:r w:rsidRPr="00BA4FA5">
        <w:rPr>
          <w:rFonts w:ascii="Times New Roman" w:hAnsi="Times New Roman" w:cs="Times New Roman"/>
          <w:sz w:val="24"/>
          <w:szCs w:val="24"/>
        </w:rPr>
        <w:t xml:space="preserve"> London: Sage.</w:t>
      </w:r>
    </w:p>
    <w:p w14:paraId="7930CA8D"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E65B48">
        <w:rPr>
          <w:rFonts w:ascii="Times New Roman" w:hAnsi="Times New Roman" w:cs="Times New Roman"/>
          <w:sz w:val="24"/>
          <w:szCs w:val="24"/>
          <w:shd w:val="clear" w:color="auto" w:fill="FFFFFF"/>
        </w:rPr>
        <w:t>Mearns, D. and Cooper, M. (2005) Working at Relational Depth in Counselling and Psychotherapy. London: Sage.</w:t>
      </w:r>
    </w:p>
    <w:p w14:paraId="5FD773C3"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Mearns, D., &amp; Cooper, M. (2005). </w:t>
      </w:r>
      <w:r w:rsidRPr="00BA4FA5">
        <w:rPr>
          <w:rFonts w:ascii="Times New Roman" w:hAnsi="Times New Roman" w:cs="Times New Roman"/>
          <w:i/>
          <w:iCs/>
          <w:sz w:val="24"/>
          <w:szCs w:val="24"/>
        </w:rPr>
        <w:t>Working at relational depth in counselling and psychotherapy</w:t>
      </w:r>
      <w:r w:rsidRPr="00BA4FA5">
        <w:rPr>
          <w:rFonts w:ascii="Times New Roman" w:hAnsi="Times New Roman" w:cs="Times New Roman"/>
          <w:sz w:val="24"/>
          <w:szCs w:val="24"/>
        </w:rPr>
        <w:t>. London: Sage.</w:t>
      </w:r>
    </w:p>
    <w:p w14:paraId="6780F972" w14:textId="77777777" w:rsidR="009E4F56" w:rsidRDefault="009E4F56" w:rsidP="009E4F56">
      <w:pPr>
        <w:spacing w:line="480" w:lineRule="auto"/>
        <w:ind w:left="720" w:hanging="720"/>
        <w:rPr>
          <w:rFonts w:ascii="Times New Roman" w:hAnsi="Times New Roman" w:cs="Times New Roman"/>
          <w:sz w:val="24"/>
          <w:szCs w:val="24"/>
        </w:rPr>
      </w:pPr>
      <w:r w:rsidRPr="005B0A4E">
        <w:rPr>
          <w:rFonts w:ascii="Times New Roman" w:hAnsi="Times New Roman" w:cs="Times New Roman"/>
          <w:sz w:val="24"/>
          <w:szCs w:val="24"/>
        </w:rPr>
        <w:t>Nielsen, L. A. (1988). Substance abuse, shame and professional boundaries and ethics: Disentangling the issues. Alcoholism Treatment Quarterly, 4, 109–137. doi:10.1300/J020v04n02_08</w:t>
      </w:r>
    </w:p>
    <w:p w14:paraId="59EE830C" w14:textId="77777777" w:rsidR="009E4F56" w:rsidRPr="00BA4FA5" w:rsidRDefault="009E4F56" w:rsidP="009E4F56">
      <w:pPr>
        <w:spacing w:line="480" w:lineRule="auto"/>
        <w:ind w:left="720" w:hanging="720"/>
        <w:rPr>
          <w:rFonts w:ascii="Times New Roman" w:eastAsia="Times New Roman" w:hAnsi="Times New Roman" w:cs="Times New Roman"/>
          <w:sz w:val="24"/>
          <w:szCs w:val="24"/>
        </w:rPr>
      </w:pPr>
      <w:r w:rsidRPr="00BA4FA5">
        <w:rPr>
          <w:rFonts w:ascii="Times New Roman" w:eastAsia="Times New Roman" w:hAnsi="Times New Roman" w:cs="Times New Roman"/>
          <w:sz w:val="24"/>
          <w:szCs w:val="24"/>
        </w:rPr>
        <w:t xml:space="preserve">Rogers, C. R. (1951). </w:t>
      </w:r>
      <w:r w:rsidRPr="00BA4FA5">
        <w:rPr>
          <w:rFonts w:ascii="Times New Roman" w:eastAsia="Times New Roman" w:hAnsi="Times New Roman" w:cs="Times New Roman"/>
          <w:i/>
          <w:iCs/>
          <w:sz w:val="24"/>
          <w:szCs w:val="24"/>
        </w:rPr>
        <w:t>Client-centered therapy</w:t>
      </w:r>
      <w:r w:rsidRPr="00BA4FA5">
        <w:rPr>
          <w:rFonts w:ascii="Times New Roman" w:eastAsia="Times New Roman" w:hAnsi="Times New Roman" w:cs="Times New Roman"/>
          <w:sz w:val="24"/>
          <w:szCs w:val="24"/>
        </w:rPr>
        <w:t xml:space="preserve">. Boston: Houghton Mifflin. </w:t>
      </w:r>
    </w:p>
    <w:p w14:paraId="2E264E22" w14:textId="77777777" w:rsidR="009E4F56" w:rsidRPr="00BA4FA5" w:rsidRDefault="009E4F56" w:rsidP="009E4F56">
      <w:pPr>
        <w:spacing w:line="480" w:lineRule="auto"/>
        <w:ind w:left="720" w:hanging="720"/>
        <w:rPr>
          <w:rFonts w:ascii="Times New Roman" w:eastAsia="Times New Roman" w:hAnsi="Times New Roman" w:cs="Times New Roman"/>
          <w:sz w:val="24"/>
          <w:szCs w:val="24"/>
        </w:rPr>
      </w:pPr>
      <w:r w:rsidRPr="00BA4FA5">
        <w:rPr>
          <w:rFonts w:ascii="Times New Roman" w:eastAsia="Times New Roman" w:hAnsi="Times New Roman" w:cs="Times New Roman"/>
          <w:sz w:val="24"/>
          <w:szCs w:val="24"/>
        </w:rPr>
        <w:t xml:space="preserve">Rogers, C. R. (1957). The necessary and sufficient conditions of therapeutic personality change. </w:t>
      </w:r>
      <w:r w:rsidRPr="00BA4FA5">
        <w:rPr>
          <w:rFonts w:ascii="Times New Roman" w:eastAsia="Times New Roman" w:hAnsi="Times New Roman" w:cs="Times New Roman"/>
          <w:i/>
          <w:iCs/>
          <w:sz w:val="24"/>
          <w:szCs w:val="24"/>
        </w:rPr>
        <w:t>Journal of Counseling Psychology</w:t>
      </w:r>
      <w:r w:rsidRPr="00BA4FA5">
        <w:rPr>
          <w:rFonts w:ascii="Times New Roman" w:eastAsia="Times New Roman" w:hAnsi="Times New Roman" w:cs="Times New Roman"/>
          <w:sz w:val="24"/>
          <w:szCs w:val="24"/>
        </w:rPr>
        <w:t xml:space="preserve">, </w:t>
      </w:r>
      <w:r w:rsidRPr="00BA4FA5">
        <w:rPr>
          <w:rFonts w:ascii="Times New Roman" w:eastAsia="Times New Roman" w:hAnsi="Times New Roman" w:cs="Times New Roman"/>
          <w:i/>
          <w:iCs/>
          <w:sz w:val="24"/>
          <w:szCs w:val="24"/>
        </w:rPr>
        <w:t>21</w:t>
      </w:r>
      <w:r w:rsidRPr="00BA4FA5">
        <w:rPr>
          <w:rFonts w:ascii="Times New Roman" w:eastAsia="Times New Roman" w:hAnsi="Times New Roman" w:cs="Times New Roman"/>
          <w:sz w:val="24"/>
          <w:szCs w:val="24"/>
        </w:rPr>
        <w:t xml:space="preserve">(2), 95–103 </w:t>
      </w:r>
      <w:hyperlink r:id="rId15" w:tgtFrame="_blank" w:history="1">
        <w:r w:rsidRPr="00BA4FA5">
          <w:rPr>
            <w:rStyle w:val="Hyperlink"/>
            <w:rFonts w:ascii="Times New Roman" w:hAnsi="Times New Roman" w:cs="Times New Roman"/>
            <w:color w:val="auto"/>
            <w:sz w:val="24"/>
            <w:szCs w:val="24"/>
            <w:u w:val="none"/>
            <w:shd w:val="clear" w:color="auto" w:fill="FFFFFF"/>
          </w:rPr>
          <w:t>https://doi.org/10.1037/h0045357</w:t>
        </w:r>
      </w:hyperlink>
    </w:p>
    <w:p w14:paraId="0E9041FA" w14:textId="77777777" w:rsidR="009E4F56" w:rsidRPr="00BA4FA5" w:rsidRDefault="009E4F56" w:rsidP="009E4F56">
      <w:pPr>
        <w:spacing w:line="480" w:lineRule="auto"/>
        <w:ind w:left="720" w:hanging="720"/>
        <w:rPr>
          <w:rFonts w:ascii="Times New Roman" w:eastAsia="Arial" w:hAnsi="Times New Roman" w:cs="Times New Roman"/>
          <w:sz w:val="24"/>
          <w:szCs w:val="24"/>
        </w:rPr>
      </w:pPr>
      <w:r w:rsidRPr="00BA4FA5">
        <w:rPr>
          <w:rFonts w:ascii="Times New Roman" w:eastAsia="Arial" w:hAnsi="Times New Roman" w:cs="Times New Roman"/>
          <w:sz w:val="24"/>
          <w:szCs w:val="24"/>
        </w:rPr>
        <w:lastRenderedPageBreak/>
        <w:t xml:space="preserve">Rogers, C. R. (1959). A theory of therapy, </w:t>
      </w:r>
      <w:proofErr w:type="gramStart"/>
      <w:r w:rsidRPr="00BA4FA5">
        <w:rPr>
          <w:rFonts w:ascii="Times New Roman" w:eastAsia="Arial" w:hAnsi="Times New Roman" w:cs="Times New Roman"/>
          <w:sz w:val="24"/>
          <w:szCs w:val="24"/>
        </w:rPr>
        <w:t>personality</w:t>
      </w:r>
      <w:proofErr w:type="gramEnd"/>
      <w:r w:rsidRPr="00BA4FA5">
        <w:rPr>
          <w:rFonts w:ascii="Times New Roman" w:eastAsia="Arial" w:hAnsi="Times New Roman" w:cs="Times New Roman"/>
          <w:sz w:val="24"/>
          <w:szCs w:val="24"/>
        </w:rPr>
        <w:t xml:space="preserve"> and interpersonal relationships as developed in the client-centered framework. In S. Koch (Ed.), </w:t>
      </w:r>
      <w:r w:rsidRPr="00BA4FA5">
        <w:rPr>
          <w:rFonts w:ascii="Times New Roman" w:eastAsia="Arial" w:hAnsi="Times New Roman" w:cs="Times New Roman"/>
          <w:i/>
          <w:iCs/>
          <w:sz w:val="24"/>
          <w:szCs w:val="24"/>
        </w:rPr>
        <w:t>Psychology: A study of science. Formulations of the person and the social context</w:t>
      </w:r>
      <w:r w:rsidRPr="00BA4FA5">
        <w:rPr>
          <w:rFonts w:ascii="Times New Roman" w:eastAsia="Arial" w:hAnsi="Times New Roman" w:cs="Times New Roman"/>
          <w:sz w:val="24"/>
          <w:szCs w:val="24"/>
        </w:rPr>
        <w:t xml:space="preserve"> (pp. 184-286). New York: McGraw-Hill. </w:t>
      </w:r>
    </w:p>
    <w:p w14:paraId="4F3FBC35"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BA4FA5">
        <w:rPr>
          <w:rFonts w:ascii="Times New Roman" w:hAnsi="Times New Roman" w:cs="Times New Roman"/>
          <w:sz w:val="24"/>
          <w:szCs w:val="24"/>
          <w:shd w:val="clear" w:color="auto" w:fill="FFFFFF"/>
        </w:rPr>
        <w:t>Rogers, C. R. (1980). </w:t>
      </w:r>
      <w:r w:rsidRPr="00BA4FA5">
        <w:rPr>
          <w:rStyle w:val="Emphasis"/>
          <w:rFonts w:ascii="Times New Roman" w:hAnsi="Times New Roman" w:cs="Times New Roman"/>
          <w:sz w:val="24"/>
          <w:szCs w:val="24"/>
          <w:shd w:val="clear" w:color="auto" w:fill="FFFFFF"/>
        </w:rPr>
        <w:t>Way of Being</w:t>
      </w:r>
      <w:r w:rsidRPr="00BA4FA5">
        <w:rPr>
          <w:rFonts w:ascii="Times New Roman" w:hAnsi="Times New Roman" w:cs="Times New Roman"/>
          <w:sz w:val="24"/>
          <w:szCs w:val="24"/>
          <w:shd w:val="clear" w:color="auto" w:fill="FFFFFF"/>
        </w:rPr>
        <w:t>. Boston: Houghton Mifflin.</w:t>
      </w:r>
    </w:p>
    <w:p w14:paraId="5B24136C" w14:textId="77777777" w:rsidR="009E4F56" w:rsidRPr="00D24832" w:rsidRDefault="009E4F56" w:rsidP="009E4F56">
      <w:pPr>
        <w:spacing w:line="480" w:lineRule="auto"/>
        <w:ind w:left="720" w:hanging="720"/>
        <w:rPr>
          <w:rFonts w:ascii="Times New Roman" w:hAnsi="Times New Roman" w:cs="Times New Roman"/>
          <w:sz w:val="24"/>
          <w:szCs w:val="24"/>
          <w:shd w:val="clear" w:color="auto" w:fill="FFFFFF"/>
        </w:rPr>
      </w:pPr>
      <w:r w:rsidRPr="00D24832">
        <w:rPr>
          <w:rFonts w:ascii="Times New Roman" w:hAnsi="Times New Roman" w:cs="Times New Roman"/>
          <w:sz w:val="24"/>
          <w:szCs w:val="24"/>
          <w:shd w:val="clear" w:color="auto" w:fill="FFFFFF"/>
        </w:rPr>
        <w:t>Schmid, P. F. (1998). ‘Face to face’: The art of encounter. In B. Thorne &amp; E. Lambers (Eds.), Person-centered therapy: A European perspective (pp. 74-90). London: Sage Publications Ltd.</w:t>
      </w:r>
    </w:p>
    <w:p w14:paraId="1209EBBB"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Schneider, K. J. and May, R. (1995). </w:t>
      </w:r>
      <w:r w:rsidRPr="00BA4FA5">
        <w:rPr>
          <w:rFonts w:ascii="Times New Roman" w:hAnsi="Times New Roman" w:cs="Times New Roman"/>
          <w:i/>
          <w:iCs/>
          <w:sz w:val="24"/>
          <w:szCs w:val="24"/>
        </w:rPr>
        <w:t>The Psychology of Existence: An integrative, clinical perspective.</w:t>
      </w:r>
      <w:r w:rsidRPr="00BA4FA5">
        <w:rPr>
          <w:rFonts w:ascii="Times New Roman" w:hAnsi="Times New Roman" w:cs="Times New Roman"/>
          <w:sz w:val="24"/>
          <w:szCs w:val="24"/>
        </w:rPr>
        <w:t xml:space="preserve"> New York: McGraw-Hill, Inc</w:t>
      </w:r>
    </w:p>
    <w:p w14:paraId="21A52214"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927648">
        <w:rPr>
          <w:rFonts w:ascii="Times New Roman" w:hAnsi="Times New Roman" w:cs="Times New Roman"/>
          <w:sz w:val="24"/>
          <w:szCs w:val="24"/>
        </w:rPr>
        <w:t>Skovholt</w:t>
      </w:r>
      <w:proofErr w:type="spellEnd"/>
      <w:r w:rsidRPr="00927648">
        <w:rPr>
          <w:rFonts w:ascii="Times New Roman" w:hAnsi="Times New Roman" w:cs="Times New Roman"/>
          <w:sz w:val="24"/>
          <w:szCs w:val="24"/>
        </w:rPr>
        <w:t>, T. M., Grier, T. L., &amp; Hanson, M. R. (2001). Career counseling for longevity: Self-care and burnout prevention strategies for counselor resilience. Journal of Career Development, 27, 167–176. doi:10.1023/A:1007830908587</w:t>
      </w:r>
    </w:p>
    <w:p w14:paraId="57191522"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Sommerbeck</w:t>
      </w:r>
      <w:proofErr w:type="spellEnd"/>
      <w:r w:rsidRPr="00BA4FA5">
        <w:rPr>
          <w:rFonts w:ascii="Times New Roman" w:hAnsi="Times New Roman" w:cs="Times New Roman"/>
          <w:sz w:val="24"/>
          <w:szCs w:val="24"/>
        </w:rPr>
        <w:t xml:space="preserve">, L. (2015) </w:t>
      </w:r>
      <w:r w:rsidRPr="00BA4FA5">
        <w:rPr>
          <w:rFonts w:ascii="Times New Roman" w:hAnsi="Times New Roman" w:cs="Times New Roman"/>
          <w:i/>
          <w:iCs/>
          <w:sz w:val="24"/>
          <w:szCs w:val="24"/>
        </w:rPr>
        <w:t>Therapist Limits in Person-</w:t>
      </w:r>
      <w:proofErr w:type="spellStart"/>
      <w:r w:rsidRPr="00BA4FA5">
        <w:rPr>
          <w:rFonts w:ascii="Times New Roman" w:hAnsi="Times New Roman" w:cs="Times New Roman"/>
          <w:i/>
          <w:iCs/>
          <w:sz w:val="24"/>
          <w:szCs w:val="24"/>
        </w:rPr>
        <w:t>Centred</w:t>
      </w:r>
      <w:proofErr w:type="spellEnd"/>
      <w:r w:rsidRPr="00BA4FA5">
        <w:rPr>
          <w:rFonts w:ascii="Times New Roman" w:hAnsi="Times New Roman" w:cs="Times New Roman"/>
          <w:i/>
          <w:iCs/>
          <w:sz w:val="24"/>
          <w:szCs w:val="24"/>
        </w:rPr>
        <w:t xml:space="preserve"> Therapy</w:t>
      </w:r>
      <w:r w:rsidRPr="00BA4FA5">
        <w:rPr>
          <w:rFonts w:ascii="Times New Roman" w:hAnsi="Times New Roman" w:cs="Times New Roman"/>
          <w:sz w:val="24"/>
          <w:szCs w:val="24"/>
        </w:rPr>
        <w:t>. Monmouth: PCCS Books Ltd.</w:t>
      </w:r>
    </w:p>
    <w:p w14:paraId="784C9835" w14:textId="77777777" w:rsidR="009E4F56" w:rsidRDefault="009E4F56" w:rsidP="009E4F56">
      <w:pPr>
        <w:spacing w:line="480" w:lineRule="auto"/>
        <w:ind w:left="720" w:hanging="720"/>
        <w:rPr>
          <w:rStyle w:val="Hyperlink"/>
          <w:rFonts w:ascii="Times New Roman" w:eastAsia="Arial" w:hAnsi="Times New Roman" w:cs="Times New Roman"/>
          <w:sz w:val="24"/>
          <w:szCs w:val="24"/>
        </w:rPr>
      </w:pPr>
      <w:proofErr w:type="spellStart"/>
      <w:r w:rsidRPr="00BA4FA5">
        <w:rPr>
          <w:rFonts w:ascii="Times New Roman" w:eastAsia="Arial" w:hAnsi="Times New Roman" w:cs="Times New Roman"/>
          <w:sz w:val="24"/>
          <w:szCs w:val="24"/>
        </w:rPr>
        <w:t>Sutani</w:t>
      </w:r>
      <w:proofErr w:type="spellEnd"/>
      <w:r w:rsidRPr="00BA4FA5">
        <w:rPr>
          <w:rFonts w:ascii="Times New Roman" w:eastAsia="Arial" w:hAnsi="Times New Roman" w:cs="Times New Roman"/>
          <w:sz w:val="24"/>
          <w:szCs w:val="24"/>
        </w:rPr>
        <w:t>, N. (2020). Understanding congruence in person-</w:t>
      </w:r>
      <w:proofErr w:type="spellStart"/>
      <w:r w:rsidRPr="00BA4FA5">
        <w:rPr>
          <w:rFonts w:ascii="Times New Roman" w:eastAsia="Arial" w:hAnsi="Times New Roman" w:cs="Times New Roman"/>
          <w:sz w:val="24"/>
          <w:szCs w:val="24"/>
        </w:rPr>
        <w:t>centred</w:t>
      </w:r>
      <w:proofErr w:type="spellEnd"/>
      <w:r w:rsidRPr="00BA4FA5">
        <w:rPr>
          <w:rFonts w:ascii="Times New Roman" w:eastAsia="Arial" w:hAnsi="Times New Roman" w:cs="Times New Roman"/>
          <w:sz w:val="24"/>
          <w:szCs w:val="24"/>
        </w:rPr>
        <w:t xml:space="preserve"> counselling practice: A trainee counsellor’s perspective, </w:t>
      </w:r>
      <w:r w:rsidRPr="00BA4FA5">
        <w:rPr>
          <w:rFonts w:ascii="Times New Roman" w:eastAsia="Arial" w:hAnsi="Times New Roman" w:cs="Times New Roman"/>
          <w:i/>
          <w:iCs/>
          <w:sz w:val="24"/>
          <w:szCs w:val="24"/>
        </w:rPr>
        <w:t>Journal of Professionals in Guidance and Counseling, 1</w:t>
      </w:r>
      <w:r w:rsidRPr="00BA4FA5">
        <w:rPr>
          <w:rFonts w:ascii="Times New Roman" w:eastAsia="Arial" w:hAnsi="Times New Roman" w:cs="Times New Roman"/>
          <w:sz w:val="24"/>
          <w:szCs w:val="24"/>
        </w:rPr>
        <w:t xml:space="preserve">(2), 47-55 </w:t>
      </w:r>
      <w:hyperlink r:id="rId16" w:history="1">
        <w:r w:rsidRPr="007E77BD">
          <w:rPr>
            <w:rStyle w:val="Hyperlink"/>
            <w:rFonts w:ascii="Times New Roman" w:eastAsia="Arial" w:hAnsi="Times New Roman" w:cs="Times New Roman"/>
            <w:sz w:val="24"/>
            <w:szCs w:val="24"/>
          </w:rPr>
          <w:t>https://journal.uny.ac.id/index.php/progcouns</w:t>
        </w:r>
      </w:hyperlink>
    </w:p>
    <w:p w14:paraId="2D7827CF" w14:textId="77777777" w:rsidR="009E4F56" w:rsidRDefault="009E4F56" w:rsidP="009E4F56">
      <w:pPr>
        <w:spacing w:line="480" w:lineRule="auto"/>
        <w:ind w:left="720" w:hanging="720"/>
        <w:rPr>
          <w:rFonts w:ascii="Times New Roman" w:eastAsia="Arial" w:hAnsi="Times New Roman" w:cs="Times New Roman"/>
          <w:sz w:val="24"/>
          <w:szCs w:val="24"/>
        </w:rPr>
      </w:pPr>
      <w:r w:rsidRPr="00927648">
        <w:rPr>
          <w:rFonts w:ascii="Times New Roman" w:eastAsia="Arial" w:hAnsi="Times New Roman" w:cs="Times New Roman"/>
          <w:sz w:val="24"/>
          <w:szCs w:val="24"/>
        </w:rPr>
        <w:t>Thompson, E. H., Frick, M. H., &amp; Trice-Black, S. (2011). Counselor-in-training perceptions of supervision practices related to self-care and burnout. The Professional Counselor, 1, 152–162. doi:10.15241/eht.1.3.152</w:t>
      </w:r>
    </w:p>
    <w:p w14:paraId="759C0218" w14:textId="77777777" w:rsidR="009E4F56" w:rsidRDefault="009E4F56" w:rsidP="009E4F56">
      <w:pPr>
        <w:spacing w:line="480" w:lineRule="auto"/>
        <w:ind w:left="720" w:hanging="720"/>
        <w:rPr>
          <w:rFonts w:ascii="Times New Roman" w:eastAsia="Arial" w:hAnsi="Times New Roman" w:cs="Times New Roman"/>
          <w:sz w:val="24"/>
          <w:szCs w:val="24"/>
        </w:rPr>
      </w:pPr>
      <w:r w:rsidRPr="00BA4FA5">
        <w:rPr>
          <w:rFonts w:ascii="Times New Roman" w:eastAsia="Arial" w:hAnsi="Times New Roman" w:cs="Times New Roman"/>
          <w:sz w:val="24"/>
          <w:szCs w:val="24"/>
        </w:rPr>
        <w:cr/>
      </w:r>
      <w:r w:rsidRPr="00D24832">
        <w:rPr>
          <w:rFonts w:ascii="Times New Roman" w:eastAsia="Arial" w:hAnsi="Times New Roman" w:cs="Times New Roman"/>
          <w:sz w:val="24"/>
          <w:szCs w:val="24"/>
        </w:rPr>
        <w:t>Thorne, B. (1992). Carl Rogers. London: Sage Publications.</w:t>
      </w:r>
    </w:p>
    <w:p w14:paraId="7D094103" w14:textId="77777777" w:rsidR="009E4F56" w:rsidRPr="000947F4" w:rsidRDefault="009E4F56" w:rsidP="009E4F56">
      <w:pPr>
        <w:spacing w:line="480" w:lineRule="auto"/>
        <w:ind w:left="720" w:hanging="720"/>
        <w:rPr>
          <w:rFonts w:ascii="Times New Roman" w:eastAsia="Arial" w:hAnsi="Times New Roman" w:cs="Times New Roman"/>
          <w:sz w:val="24"/>
          <w:szCs w:val="24"/>
        </w:rPr>
      </w:pPr>
      <w:r w:rsidRPr="00BA4FA5">
        <w:rPr>
          <w:rFonts w:ascii="Times New Roman" w:eastAsia="Times New Roman" w:hAnsi="Times New Roman" w:cs="Times New Roman"/>
          <w:sz w:val="24"/>
          <w:szCs w:val="24"/>
        </w:rPr>
        <w:lastRenderedPageBreak/>
        <w:t xml:space="preserve">Velasquez, P. A. E., &amp; Montiel, C. J. (2018). Reapproaching Rogers: a discursive examination of client-centered therapy. </w:t>
      </w:r>
      <w:r w:rsidRPr="00BA4FA5">
        <w:rPr>
          <w:rFonts w:ascii="Times New Roman" w:eastAsia="Times New Roman" w:hAnsi="Times New Roman" w:cs="Times New Roman"/>
          <w:i/>
          <w:iCs/>
          <w:sz w:val="24"/>
          <w:szCs w:val="24"/>
        </w:rPr>
        <w:t>Person-Centered &amp; Experiential Psychotherapies</w:t>
      </w:r>
      <w:r w:rsidRPr="00BA4FA5">
        <w:rPr>
          <w:rFonts w:ascii="Times New Roman" w:eastAsia="Times New Roman" w:hAnsi="Times New Roman" w:cs="Times New Roman"/>
          <w:sz w:val="24"/>
          <w:szCs w:val="24"/>
        </w:rPr>
        <w:t xml:space="preserve">, </w:t>
      </w:r>
      <w:r w:rsidRPr="00BA4FA5">
        <w:rPr>
          <w:rFonts w:ascii="Times New Roman" w:eastAsia="Times New Roman" w:hAnsi="Times New Roman" w:cs="Times New Roman"/>
          <w:i/>
          <w:iCs/>
          <w:sz w:val="24"/>
          <w:szCs w:val="24"/>
        </w:rPr>
        <w:t>17</w:t>
      </w:r>
      <w:r w:rsidRPr="00BA4FA5">
        <w:rPr>
          <w:rFonts w:ascii="Times New Roman" w:eastAsia="Times New Roman" w:hAnsi="Times New Roman" w:cs="Times New Roman"/>
          <w:sz w:val="24"/>
          <w:szCs w:val="24"/>
        </w:rPr>
        <w:t xml:space="preserve">(3), 253–269. </w:t>
      </w:r>
      <w:hyperlink r:id="rId17" w:history="1">
        <w:r w:rsidRPr="00BA4FA5">
          <w:rPr>
            <w:rStyle w:val="Hyperlink"/>
            <w:rFonts w:ascii="Times New Roman" w:eastAsia="Times New Roman" w:hAnsi="Times New Roman" w:cs="Times New Roman"/>
            <w:color w:val="auto"/>
            <w:sz w:val="24"/>
            <w:szCs w:val="24"/>
            <w:u w:val="none"/>
          </w:rPr>
          <w:t>https://doi.org/10.1080/14779757.2018.1527243</w:t>
        </w:r>
      </w:hyperlink>
    </w:p>
    <w:p w14:paraId="670FF850" w14:textId="77777777" w:rsidR="009E4F56" w:rsidRPr="00BA4FA5" w:rsidRDefault="009E4F56" w:rsidP="009E4F56">
      <w:pPr>
        <w:spacing w:line="480" w:lineRule="auto"/>
        <w:ind w:left="720" w:hanging="720"/>
        <w:rPr>
          <w:rStyle w:val="Hyperlink"/>
          <w:rFonts w:ascii="Times New Roman" w:eastAsia="Arial" w:hAnsi="Times New Roman" w:cs="Times New Roman"/>
          <w:color w:val="auto"/>
          <w:sz w:val="24"/>
          <w:szCs w:val="24"/>
          <w:u w:val="none"/>
        </w:rPr>
      </w:pPr>
      <w:r w:rsidRPr="00BA4FA5">
        <w:rPr>
          <w:rFonts w:ascii="Times New Roman" w:eastAsia="Arial" w:hAnsi="Times New Roman" w:cs="Times New Roman"/>
          <w:sz w:val="24"/>
          <w:szCs w:val="24"/>
        </w:rPr>
        <w:t xml:space="preserve">Watson, J. (2007). Reassessing Rogers' necessary and sufficient conditions of change. </w:t>
      </w:r>
      <w:r w:rsidRPr="00BA4FA5">
        <w:rPr>
          <w:rFonts w:ascii="Times New Roman" w:eastAsia="Arial" w:hAnsi="Times New Roman" w:cs="Times New Roman"/>
          <w:i/>
          <w:iCs/>
          <w:sz w:val="24"/>
          <w:szCs w:val="24"/>
        </w:rPr>
        <w:t>Psychotherapy, 44</w:t>
      </w:r>
      <w:r w:rsidRPr="00BA4FA5">
        <w:rPr>
          <w:rFonts w:ascii="Times New Roman" w:eastAsia="Arial" w:hAnsi="Times New Roman" w:cs="Times New Roman"/>
          <w:sz w:val="24"/>
          <w:szCs w:val="24"/>
          <w:lang w:val="en-GB"/>
        </w:rPr>
        <w:t>(3), pp. 268-73</w:t>
      </w:r>
      <w:r w:rsidRPr="00BA4FA5">
        <w:rPr>
          <w:rFonts w:ascii="Times New Roman" w:eastAsia="Arial" w:hAnsi="Times New Roman" w:cs="Times New Roman"/>
          <w:i/>
          <w:iCs/>
          <w:sz w:val="24"/>
          <w:szCs w:val="24"/>
          <w:lang w:val="en-GB"/>
        </w:rPr>
        <w:t xml:space="preserve">. </w:t>
      </w:r>
      <w:hyperlink r:id="rId18" w:history="1">
        <w:r w:rsidRPr="00BA4FA5">
          <w:rPr>
            <w:rStyle w:val="Hyperlink"/>
            <w:rFonts w:ascii="Times New Roman" w:eastAsia="Arial" w:hAnsi="Times New Roman" w:cs="Times New Roman"/>
            <w:color w:val="auto"/>
            <w:sz w:val="24"/>
            <w:szCs w:val="24"/>
            <w:u w:val="none"/>
          </w:rPr>
          <w:t>https://doi.org/10.1037/0033-3204.44.3.268</w:t>
        </w:r>
      </w:hyperlink>
    </w:p>
    <w:p w14:paraId="6AB60860" w14:textId="77777777" w:rsidR="009E4F56" w:rsidRDefault="009E4F56" w:rsidP="009E4F56">
      <w:pPr>
        <w:spacing w:line="480" w:lineRule="auto"/>
        <w:ind w:left="720" w:hanging="720"/>
        <w:rPr>
          <w:rFonts w:ascii="Times New Roman" w:eastAsia="Times New Roman" w:hAnsi="Times New Roman" w:cs="Times New Roman"/>
          <w:sz w:val="24"/>
          <w:szCs w:val="24"/>
        </w:rPr>
      </w:pPr>
      <w:bookmarkStart w:id="6" w:name="_Hlk89369307"/>
      <w:bookmarkStart w:id="7" w:name="_Hlk85291420"/>
      <w:r w:rsidRPr="00BA4FA5">
        <w:rPr>
          <w:rFonts w:ascii="Times New Roman" w:eastAsia="Times New Roman" w:hAnsi="Times New Roman" w:cs="Times New Roman"/>
          <w:sz w:val="24"/>
          <w:szCs w:val="24"/>
        </w:rPr>
        <w:t xml:space="preserve">Wickman, S. A., &amp; Campbell, C. (2003). </w:t>
      </w:r>
      <w:bookmarkEnd w:id="7"/>
      <w:r w:rsidRPr="00BA4FA5">
        <w:rPr>
          <w:rFonts w:ascii="Times New Roman" w:eastAsia="Times New Roman" w:hAnsi="Times New Roman" w:cs="Times New Roman"/>
          <w:sz w:val="24"/>
          <w:szCs w:val="24"/>
        </w:rPr>
        <w:t xml:space="preserve">An Analysis of How Carl Rogers Enacted Client-Centered Conversation </w:t>
      </w:r>
      <w:proofErr w:type="gramStart"/>
      <w:r w:rsidRPr="00BA4FA5">
        <w:rPr>
          <w:rFonts w:ascii="Times New Roman" w:eastAsia="Times New Roman" w:hAnsi="Times New Roman" w:cs="Times New Roman"/>
          <w:sz w:val="24"/>
          <w:szCs w:val="24"/>
        </w:rPr>
        <w:t>With</w:t>
      </w:r>
      <w:proofErr w:type="gramEnd"/>
      <w:r w:rsidRPr="00BA4FA5">
        <w:rPr>
          <w:rFonts w:ascii="Times New Roman" w:eastAsia="Times New Roman" w:hAnsi="Times New Roman" w:cs="Times New Roman"/>
          <w:sz w:val="24"/>
          <w:szCs w:val="24"/>
        </w:rPr>
        <w:t xml:space="preserve"> Gloria. </w:t>
      </w:r>
      <w:r w:rsidRPr="00BA4FA5">
        <w:rPr>
          <w:rFonts w:ascii="Times New Roman" w:eastAsia="Times New Roman" w:hAnsi="Times New Roman" w:cs="Times New Roman"/>
          <w:i/>
          <w:iCs/>
          <w:sz w:val="24"/>
          <w:szCs w:val="24"/>
        </w:rPr>
        <w:t>Journal of Counseling and Development</w:t>
      </w:r>
      <w:r w:rsidRPr="00BA4FA5">
        <w:rPr>
          <w:rFonts w:ascii="Times New Roman" w:eastAsia="Times New Roman" w:hAnsi="Times New Roman" w:cs="Times New Roman"/>
          <w:sz w:val="24"/>
          <w:szCs w:val="24"/>
        </w:rPr>
        <w:t>, </w:t>
      </w:r>
      <w:r w:rsidRPr="00BA4FA5">
        <w:rPr>
          <w:rFonts w:ascii="Times New Roman" w:eastAsia="Times New Roman" w:hAnsi="Times New Roman" w:cs="Times New Roman"/>
          <w:i/>
          <w:iCs/>
          <w:sz w:val="24"/>
          <w:szCs w:val="24"/>
        </w:rPr>
        <w:t>81</w:t>
      </w:r>
      <w:r w:rsidRPr="00BA4FA5">
        <w:rPr>
          <w:rFonts w:ascii="Times New Roman" w:eastAsia="Times New Roman" w:hAnsi="Times New Roman" w:cs="Times New Roman"/>
          <w:sz w:val="24"/>
          <w:szCs w:val="24"/>
        </w:rPr>
        <w:t xml:space="preserve">(2), 178–184. </w:t>
      </w:r>
      <w:hyperlink r:id="rId19" w:history="1">
        <w:r w:rsidRPr="007E77BD">
          <w:rPr>
            <w:rStyle w:val="Hyperlink"/>
            <w:rFonts w:ascii="Times New Roman" w:eastAsia="Times New Roman" w:hAnsi="Times New Roman" w:cs="Times New Roman"/>
            <w:sz w:val="24"/>
            <w:szCs w:val="24"/>
          </w:rPr>
          <w:t>https://doi.org/10.1002/j.1556-6678.2003.tb00239.x</w:t>
        </w:r>
      </w:hyperlink>
    </w:p>
    <w:p w14:paraId="646C399E" w14:textId="77777777" w:rsidR="009E4F56" w:rsidRDefault="009E4F56" w:rsidP="009E4F56">
      <w:pPr>
        <w:spacing w:line="480" w:lineRule="auto"/>
        <w:ind w:left="720" w:hanging="720"/>
        <w:rPr>
          <w:rFonts w:ascii="Times New Roman" w:eastAsia="Times New Roman" w:hAnsi="Times New Roman" w:cs="Times New Roman"/>
          <w:sz w:val="24"/>
          <w:szCs w:val="24"/>
        </w:rPr>
      </w:pPr>
      <w:r w:rsidRPr="00961297">
        <w:rPr>
          <w:rFonts w:ascii="Times New Roman" w:eastAsia="Times New Roman" w:hAnsi="Times New Roman" w:cs="Times New Roman"/>
          <w:sz w:val="24"/>
          <w:szCs w:val="24"/>
        </w:rPr>
        <w:t>Witmer, J. M., &amp; Young, M. E. (1996). Preventing counselor impairment: A wellness approach. The Journal of Humanistic Counseling, 34, 141–155. doi:10.1002/j.2164-</w:t>
      </w:r>
      <w:proofErr w:type="gramStart"/>
      <w:r w:rsidRPr="00961297">
        <w:rPr>
          <w:rFonts w:ascii="Times New Roman" w:eastAsia="Times New Roman" w:hAnsi="Times New Roman" w:cs="Times New Roman"/>
          <w:sz w:val="24"/>
          <w:szCs w:val="24"/>
        </w:rPr>
        <w:t>4683.1996.tb</w:t>
      </w:r>
      <w:proofErr w:type="gramEnd"/>
      <w:r w:rsidRPr="00961297">
        <w:rPr>
          <w:rFonts w:ascii="Times New Roman" w:eastAsia="Times New Roman" w:hAnsi="Times New Roman" w:cs="Times New Roman"/>
          <w:sz w:val="24"/>
          <w:szCs w:val="24"/>
        </w:rPr>
        <w:t>00338.x</w:t>
      </w:r>
    </w:p>
    <w:p w14:paraId="26EB4E12" w14:textId="77777777" w:rsidR="009E4F56" w:rsidRDefault="009E4F56" w:rsidP="009E4F56">
      <w:pPr>
        <w:spacing w:line="480" w:lineRule="auto"/>
        <w:ind w:left="720" w:hanging="720"/>
        <w:rPr>
          <w:rFonts w:ascii="Times New Roman" w:eastAsia="Times New Roman" w:hAnsi="Times New Roman" w:cs="Times New Roman"/>
          <w:sz w:val="24"/>
          <w:szCs w:val="24"/>
        </w:rPr>
      </w:pPr>
      <w:r w:rsidRPr="00D24832">
        <w:rPr>
          <w:rFonts w:ascii="Times New Roman" w:eastAsia="Times New Roman" w:hAnsi="Times New Roman" w:cs="Times New Roman"/>
          <w:sz w:val="24"/>
          <w:szCs w:val="24"/>
        </w:rPr>
        <w:t>Wyatt, G. (2000, June). Presence: Bringing together the core conditions. Paper presented at ICCEP Conference in Chicago, USA.</w:t>
      </w:r>
    </w:p>
    <w:bookmarkEnd w:id="6"/>
    <w:p w14:paraId="2C1EE30E" w14:textId="77777777" w:rsidR="009E4F56" w:rsidRPr="00BA4FA5" w:rsidRDefault="009E4F56" w:rsidP="009E4F56">
      <w:pPr>
        <w:spacing w:line="480" w:lineRule="auto"/>
        <w:ind w:left="720" w:hanging="720"/>
        <w:rPr>
          <w:rFonts w:ascii="Times New Roman" w:eastAsia="Times New Roman" w:hAnsi="Times New Roman" w:cs="Times New Roman"/>
          <w:sz w:val="24"/>
          <w:szCs w:val="24"/>
        </w:rPr>
      </w:pPr>
      <w:proofErr w:type="spellStart"/>
      <w:r w:rsidRPr="005D6A31">
        <w:rPr>
          <w:rFonts w:ascii="Times New Roman" w:eastAsia="Times New Roman" w:hAnsi="Times New Roman" w:cs="Times New Roman"/>
          <w:sz w:val="24"/>
          <w:szCs w:val="24"/>
        </w:rPr>
        <w:t>Yager</w:t>
      </w:r>
      <w:proofErr w:type="spellEnd"/>
      <w:r w:rsidRPr="005D6A31">
        <w:rPr>
          <w:rFonts w:ascii="Times New Roman" w:eastAsia="Times New Roman" w:hAnsi="Times New Roman" w:cs="Times New Roman"/>
          <w:sz w:val="24"/>
          <w:szCs w:val="24"/>
        </w:rPr>
        <w:t>, G. G., &amp; Tovar-Blank, Z. G. (2007). Wellness and counselor education. The Journal of Humanistic Counseling, 46, 142–153. doi:10.1002/j.2161-</w:t>
      </w:r>
      <w:proofErr w:type="gramStart"/>
      <w:r w:rsidRPr="005D6A31">
        <w:rPr>
          <w:rFonts w:ascii="Times New Roman" w:eastAsia="Times New Roman" w:hAnsi="Times New Roman" w:cs="Times New Roman"/>
          <w:sz w:val="24"/>
          <w:szCs w:val="24"/>
        </w:rPr>
        <w:t>1939.2007.tb</w:t>
      </w:r>
      <w:proofErr w:type="gramEnd"/>
      <w:r w:rsidRPr="005D6A31">
        <w:rPr>
          <w:rFonts w:ascii="Times New Roman" w:eastAsia="Times New Roman" w:hAnsi="Times New Roman" w:cs="Times New Roman"/>
          <w:sz w:val="24"/>
          <w:szCs w:val="24"/>
        </w:rPr>
        <w:t>00032.x</w:t>
      </w:r>
    </w:p>
    <w:sectPr w:rsidR="009E4F56" w:rsidRPr="00BA4FA5" w:rsidSect="00D31F8E">
      <w:pgSz w:w="11906" w:h="16838"/>
      <w:pgMar w:top="1418" w:right="1418" w:bottom="1418" w:left="1418" w:header="709" w:footer="22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710D6"/>
    <w:multiLevelType w:val="multilevel"/>
    <w:tmpl w:val="076E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zNDCwtLC0NDYwsTBX0lEKTi0uzszPAykwrgUAe5dpoCwAAAA="/>
  </w:docVars>
  <w:rsids>
    <w:rsidRoot w:val="004A4848"/>
    <w:rsid w:val="00047B3C"/>
    <w:rsid w:val="00093ABF"/>
    <w:rsid w:val="000947F4"/>
    <w:rsid w:val="000B7426"/>
    <w:rsid w:val="000C28BC"/>
    <w:rsid w:val="000D06DB"/>
    <w:rsid w:val="000D72D8"/>
    <w:rsid w:val="000F4743"/>
    <w:rsid w:val="001009D4"/>
    <w:rsid w:val="00104032"/>
    <w:rsid w:val="001106CF"/>
    <w:rsid w:val="00117EB2"/>
    <w:rsid w:val="00135694"/>
    <w:rsid w:val="00144B78"/>
    <w:rsid w:val="001535ED"/>
    <w:rsid w:val="00167396"/>
    <w:rsid w:val="00171C6E"/>
    <w:rsid w:val="001A448A"/>
    <w:rsid w:val="001B084C"/>
    <w:rsid w:val="001B6608"/>
    <w:rsid w:val="001C773E"/>
    <w:rsid w:val="001E2294"/>
    <w:rsid w:val="00207302"/>
    <w:rsid w:val="002231DB"/>
    <w:rsid w:val="002260B4"/>
    <w:rsid w:val="002368D4"/>
    <w:rsid w:val="00260514"/>
    <w:rsid w:val="002D69F5"/>
    <w:rsid w:val="002E1C83"/>
    <w:rsid w:val="002E6406"/>
    <w:rsid w:val="0031730E"/>
    <w:rsid w:val="00340554"/>
    <w:rsid w:val="00341E6B"/>
    <w:rsid w:val="00365372"/>
    <w:rsid w:val="00366EEE"/>
    <w:rsid w:val="003848F1"/>
    <w:rsid w:val="00403603"/>
    <w:rsid w:val="00424AD0"/>
    <w:rsid w:val="00432710"/>
    <w:rsid w:val="004352E9"/>
    <w:rsid w:val="00492D96"/>
    <w:rsid w:val="004A0E5C"/>
    <w:rsid w:val="004A4848"/>
    <w:rsid w:val="004B5678"/>
    <w:rsid w:val="004D3882"/>
    <w:rsid w:val="004D7E5D"/>
    <w:rsid w:val="004F542F"/>
    <w:rsid w:val="005037BF"/>
    <w:rsid w:val="005235BE"/>
    <w:rsid w:val="00544582"/>
    <w:rsid w:val="005532ED"/>
    <w:rsid w:val="0058058D"/>
    <w:rsid w:val="005844BF"/>
    <w:rsid w:val="0059442C"/>
    <w:rsid w:val="005A5B7E"/>
    <w:rsid w:val="005A6177"/>
    <w:rsid w:val="005B0A4E"/>
    <w:rsid w:val="005C11C2"/>
    <w:rsid w:val="005C1E78"/>
    <w:rsid w:val="005D6A31"/>
    <w:rsid w:val="005D7D10"/>
    <w:rsid w:val="005E2A67"/>
    <w:rsid w:val="005E35CA"/>
    <w:rsid w:val="005F195C"/>
    <w:rsid w:val="005F3DFE"/>
    <w:rsid w:val="00604403"/>
    <w:rsid w:val="00604D4C"/>
    <w:rsid w:val="00605A20"/>
    <w:rsid w:val="00606133"/>
    <w:rsid w:val="0061019C"/>
    <w:rsid w:val="006110D1"/>
    <w:rsid w:val="00626262"/>
    <w:rsid w:val="006314EE"/>
    <w:rsid w:val="006430CE"/>
    <w:rsid w:val="006638BC"/>
    <w:rsid w:val="00663F30"/>
    <w:rsid w:val="006744F8"/>
    <w:rsid w:val="00683C57"/>
    <w:rsid w:val="0068596A"/>
    <w:rsid w:val="006A62AF"/>
    <w:rsid w:val="006B0F0C"/>
    <w:rsid w:val="006D37A1"/>
    <w:rsid w:val="00704FB3"/>
    <w:rsid w:val="007071E8"/>
    <w:rsid w:val="007151A6"/>
    <w:rsid w:val="00722560"/>
    <w:rsid w:val="007259DF"/>
    <w:rsid w:val="007418E7"/>
    <w:rsid w:val="007A41FC"/>
    <w:rsid w:val="007B2F24"/>
    <w:rsid w:val="007B7AC2"/>
    <w:rsid w:val="007E12AC"/>
    <w:rsid w:val="007E718B"/>
    <w:rsid w:val="00817366"/>
    <w:rsid w:val="00835127"/>
    <w:rsid w:val="008474AC"/>
    <w:rsid w:val="00861912"/>
    <w:rsid w:val="00866C2A"/>
    <w:rsid w:val="008718EA"/>
    <w:rsid w:val="00877405"/>
    <w:rsid w:val="008B57DD"/>
    <w:rsid w:val="008D7299"/>
    <w:rsid w:val="008E40AB"/>
    <w:rsid w:val="008E5D9E"/>
    <w:rsid w:val="008E7C09"/>
    <w:rsid w:val="00927648"/>
    <w:rsid w:val="00961297"/>
    <w:rsid w:val="00963C17"/>
    <w:rsid w:val="009648F7"/>
    <w:rsid w:val="009756AE"/>
    <w:rsid w:val="009802A6"/>
    <w:rsid w:val="009C51C1"/>
    <w:rsid w:val="009E4F56"/>
    <w:rsid w:val="009E726B"/>
    <w:rsid w:val="009F0783"/>
    <w:rsid w:val="009F09B3"/>
    <w:rsid w:val="009F7642"/>
    <w:rsid w:val="00A028D2"/>
    <w:rsid w:val="00A20694"/>
    <w:rsid w:val="00A270E1"/>
    <w:rsid w:val="00A32C76"/>
    <w:rsid w:val="00A6356B"/>
    <w:rsid w:val="00AE4B52"/>
    <w:rsid w:val="00B407AF"/>
    <w:rsid w:val="00B61FBB"/>
    <w:rsid w:val="00B64CC3"/>
    <w:rsid w:val="00B819BA"/>
    <w:rsid w:val="00B8214E"/>
    <w:rsid w:val="00B834BD"/>
    <w:rsid w:val="00B9167F"/>
    <w:rsid w:val="00BA4FA5"/>
    <w:rsid w:val="00BA7ED6"/>
    <w:rsid w:val="00BE722B"/>
    <w:rsid w:val="00BF2383"/>
    <w:rsid w:val="00C00D2D"/>
    <w:rsid w:val="00C475C5"/>
    <w:rsid w:val="00C744EB"/>
    <w:rsid w:val="00C803FC"/>
    <w:rsid w:val="00C84097"/>
    <w:rsid w:val="00C93524"/>
    <w:rsid w:val="00CA0441"/>
    <w:rsid w:val="00CA4C4D"/>
    <w:rsid w:val="00CB4F6C"/>
    <w:rsid w:val="00CC2095"/>
    <w:rsid w:val="00D24832"/>
    <w:rsid w:val="00D31F8E"/>
    <w:rsid w:val="00D50A00"/>
    <w:rsid w:val="00D55F4F"/>
    <w:rsid w:val="00D63837"/>
    <w:rsid w:val="00D7549F"/>
    <w:rsid w:val="00D919E1"/>
    <w:rsid w:val="00DB1800"/>
    <w:rsid w:val="00E02911"/>
    <w:rsid w:val="00E15805"/>
    <w:rsid w:val="00E21A0A"/>
    <w:rsid w:val="00E374A6"/>
    <w:rsid w:val="00E433AB"/>
    <w:rsid w:val="00E528A9"/>
    <w:rsid w:val="00E62B9F"/>
    <w:rsid w:val="00E65B48"/>
    <w:rsid w:val="00EA63EB"/>
    <w:rsid w:val="00EB3E5D"/>
    <w:rsid w:val="00ED3EFA"/>
    <w:rsid w:val="00ED6136"/>
    <w:rsid w:val="00EF6CF4"/>
    <w:rsid w:val="00EF7A81"/>
    <w:rsid w:val="00F20281"/>
    <w:rsid w:val="00F206A7"/>
    <w:rsid w:val="00F2762F"/>
    <w:rsid w:val="00F62CD9"/>
    <w:rsid w:val="00F81D78"/>
    <w:rsid w:val="00FA4863"/>
    <w:rsid w:val="00FB50DD"/>
    <w:rsid w:val="00FC7017"/>
    <w:rsid w:val="00FD781B"/>
    <w:rsid w:val="00FF3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6175"/>
  <w15:chartTrackingRefBased/>
  <w15:docId w15:val="{911C1830-AEA9-46D2-892B-8BCDE505D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848"/>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7405"/>
    <w:rPr>
      <w:color w:val="0563C1" w:themeColor="hyperlink"/>
      <w:u w:val="single"/>
    </w:rPr>
  </w:style>
  <w:style w:type="character" w:styleId="UnresolvedMention">
    <w:name w:val="Unresolved Mention"/>
    <w:basedOn w:val="DefaultParagraphFont"/>
    <w:uiPriority w:val="99"/>
    <w:semiHidden/>
    <w:unhideWhenUsed/>
    <w:rsid w:val="00877405"/>
    <w:rPr>
      <w:color w:val="605E5C"/>
      <w:shd w:val="clear" w:color="auto" w:fill="E1DFDD"/>
    </w:rPr>
  </w:style>
  <w:style w:type="paragraph" w:styleId="NormalWeb">
    <w:name w:val="Normal (Web)"/>
    <w:basedOn w:val="Normal"/>
    <w:uiPriority w:val="99"/>
    <w:semiHidden/>
    <w:unhideWhenUsed/>
    <w:rsid w:val="00E21A0A"/>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418E7"/>
    <w:rPr>
      <w:color w:val="954F72" w:themeColor="followedHyperlink"/>
      <w:u w:val="single"/>
    </w:rPr>
  </w:style>
  <w:style w:type="character" w:styleId="Emphasis">
    <w:name w:val="Emphasis"/>
    <w:basedOn w:val="DefaultParagraphFont"/>
    <w:uiPriority w:val="20"/>
    <w:qFormat/>
    <w:rsid w:val="00366E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941659">
      <w:bodyDiv w:val="1"/>
      <w:marLeft w:val="0"/>
      <w:marRight w:val="0"/>
      <w:marTop w:val="0"/>
      <w:marBottom w:val="0"/>
      <w:divBdr>
        <w:top w:val="none" w:sz="0" w:space="0" w:color="auto"/>
        <w:left w:val="none" w:sz="0" w:space="0" w:color="auto"/>
        <w:bottom w:val="none" w:sz="0" w:space="0" w:color="auto"/>
        <w:right w:val="none" w:sz="0" w:space="0" w:color="auto"/>
      </w:divBdr>
    </w:div>
    <w:div w:id="292250017">
      <w:bodyDiv w:val="1"/>
      <w:marLeft w:val="0"/>
      <w:marRight w:val="0"/>
      <w:marTop w:val="0"/>
      <w:marBottom w:val="0"/>
      <w:divBdr>
        <w:top w:val="none" w:sz="0" w:space="0" w:color="auto"/>
        <w:left w:val="none" w:sz="0" w:space="0" w:color="auto"/>
        <w:bottom w:val="none" w:sz="0" w:space="0" w:color="auto"/>
        <w:right w:val="none" w:sz="0" w:space="0" w:color="auto"/>
      </w:divBdr>
      <w:divsChild>
        <w:div w:id="1675260772">
          <w:marLeft w:val="0"/>
          <w:marRight w:val="0"/>
          <w:marTop w:val="0"/>
          <w:marBottom w:val="0"/>
          <w:divBdr>
            <w:top w:val="none" w:sz="0" w:space="0" w:color="auto"/>
            <w:left w:val="none" w:sz="0" w:space="0" w:color="auto"/>
            <w:bottom w:val="none" w:sz="0" w:space="0" w:color="auto"/>
            <w:right w:val="none" w:sz="0" w:space="0" w:color="auto"/>
          </w:divBdr>
          <w:divsChild>
            <w:div w:id="580410140">
              <w:marLeft w:val="0"/>
              <w:marRight w:val="0"/>
              <w:marTop w:val="0"/>
              <w:marBottom w:val="0"/>
              <w:divBdr>
                <w:top w:val="none" w:sz="0" w:space="0" w:color="auto"/>
                <w:left w:val="none" w:sz="0" w:space="0" w:color="auto"/>
                <w:bottom w:val="none" w:sz="0" w:space="0" w:color="auto"/>
                <w:right w:val="none" w:sz="0" w:space="0" w:color="auto"/>
              </w:divBdr>
              <w:divsChild>
                <w:div w:id="712115997">
                  <w:marLeft w:val="0"/>
                  <w:marRight w:val="0"/>
                  <w:marTop w:val="0"/>
                  <w:marBottom w:val="0"/>
                  <w:divBdr>
                    <w:top w:val="none" w:sz="0" w:space="0" w:color="auto"/>
                    <w:left w:val="none" w:sz="0" w:space="0" w:color="auto"/>
                    <w:bottom w:val="none" w:sz="0" w:space="0" w:color="auto"/>
                    <w:right w:val="none" w:sz="0" w:space="0" w:color="auto"/>
                  </w:divBdr>
                </w:div>
                <w:div w:id="7758723">
                  <w:marLeft w:val="0"/>
                  <w:marRight w:val="0"/>
                  <w:marTop w:val="0"/>
                  <w:marBottom w:val="0"/>
                  <w:divBdr>
                    <w:top w:val="none" w:sz="0" w:space="0" w:color="auto"/>
                    <w:left w:val="none" w:sz="0" w:space="0" w:color="auto"/>
                    <w:bottom w:val="none" w:sz="0" w:space="0" w:color="auto"/>
                    <w:right w:val="none" w:sz="0" w:space="0" w:color="auto"/>
                  </w:divBdr>
                </w:div>
                <w:div w:id="1097168994">
                  <w:marLeft w:val="0"/>
                  <w:marRight w:val="0"/>
                  <w:marTop w:val="0"/>
                  <w:marBottom w:val="0"/>
                  <w:divBdr>
                    <w:top w:val="none" w:sz="0" w:space="0" w:color="auto"/>
                    <w:left w:val="none" w:sz="0" w:space="0" w:color="auto"/>
                    <w:bottom w:val="none" w:sz="0" w:space="0" w:color="auto"/>
                    <w:right w:val="none" w:sz="0" w:space="0" w:color="auto"/>
                  </w:divBdr>
                </w:div>
                <w:div w:id="1796367969">
                  <w:marLeft w:val="0"/>
                  <w:marRight w:val="0"/>
                  <w:marTop w:val="0"/>
                  <w:marBottom w:val="0"/>
                  <w:divBdr>
                    <w:top w:val="none" w:sz="0" w:space="0" w:color="auto"/>
                    <w:left w:val="none" w:sz="0" w:space="0" w:color="auto"/>
                    <w:bottom w:val="none" w:sz="0" w:space="0" w:color="auto"/>
                    <w:right w:val="none" w:sz="0" w:space="0" w:color="auto"/>
                  </w:divBdr>
                </w:div>
                <w:div w:id="1321999933">
                  <w:marLeft w:val="0"/>
                  <w:marRight w:val="0"/>
                  <w:marTop w:val="0"/>
                  <w:marBottom w:val="0"/>
                  <w:divBdr>
                    <w:top w:val="none" w:sz="0" w:space="0" w:color="auto"/>
                    <w:left w:val="none" w:sz="0" w:space="0" w:color="auto"/>
                    <w:bottom w:val="none" w:sz="0" w:space="0" w:color="auto"/>
                    <w:right w:val="none" w:sz="0" w:space="0" w:color="auto"/>
                  </w:divBdr>
                </w:div>
                <w:div w:id="193622068">
                  <w:marLeft w:val="0"/>
                  <w:marRight w:val="0"/>
                  <w:marTop w:val="0"/>
                  <w:marBottom w:val="0"/>
                  <w:divBdr>
                    <w:top w:val="none" w:sz="0" w:space="0" w:color="auto"/>
                    <w:left w:val="none" w:sz="0" w:space="0" w:color="auto"/>
                    <w:bottom w:val="none" w:sz="0" w:space="0" w:color="auto"/>
                    <w:right w:val="none" w:sz="0" w:space="0" w:color="auto"/>
                  </w:divBdr>
                </w:div>
                <w:div w:id="402602264">
                  <w:marLeft w:val="0"/>
                  <w:marRight w:val="0"/>
                  <w:marTop w:val="0"/>
                  <w:marBottom w:val="0"/>
                  <w:divBdr>
                    <w:top w:val="none" w:sz="0" w:space="0" w:color="auto"/>
                    <w:left w:val="none" w:sz="0" w:space="0" w:color="auto"/>
                    <w:bottom w:val="none" w:sz="0" w:space="0" w:color="auto"/>
                    <w:right w:val="none" w:sz="0" w:space="0" w:color="auto"/>
                  </w:divBdr>
                </w:div>
                <w:div w:id="1713575570">
                  <w:marLeft w:val="0"/>
                  <w:marRight w:val="0"/>
                  <w:marTop w:val="0"/>
                  <w:marBottom w:val="0"/>
                  <w:divBdr>
                    <w:top w:val="none" w:sz="0" w:space="0" w:color="auto"/>
                    <w:left w:val="none" w:sz="0" w:space="0" w:color="auto"/>
                    <w:bottom w:val="none" w:sz="0" w:space="0" w:color="auto"/>
                    <w:right w:val="none" w:sz="0" w:space="0" w:color="auto"/>
                  </w:divBdr>
                </w:div>
                <w:div w:id="1857111882">
                  <w:marLeft w:val="0"/>
                  <w:marRight w:val="0"/>
                  <w:marTop w:val="0"/>
                  <w:marBottom w:val="0"/>
                  <w:divBdr>
                    <w:top w:val="none" w:sz="0" w:space="0" w:color="auto"/>
                    <w:left w:val="none" w:sz="0" w:space="0" w:color="auto"/>
                    <w:bottom w:val="none" w:sz="0" w:space="0" w:color="auto"/>
                    <w:right w:val="none" w:sz="0" w:space="0" w:color="auto"/>
                  </w:divBdr>
                </w:div>
                <w:div w:id="293104371">
                  <w:marLeft w:val="0"/>
                  <w:marRight w:val="0"/>
                  <w:marTop w:val="0"/>
                  <w:marBottom w:val="0"/>
                  <w:divBdr>
                    <w:top w:val="none" w:sz="0" w:space="0" w:color="auto"/>
                    <w:left w:val="none" w:sz="0" w:space="0" w:color="auto"/>
                    <w:bottom w:val="none" w:sz="0" w:space="0" w:color="auto"/>
                    <w:right w:val="none" w:sz="0" w:space="0" w:color="auto"/>
                  </w:divBdr>
                </w:div>
                <w:div w:id="468593505">
                  <w:marLeft w:val="0"/>
                  <w:marRight w:val="0"/>
                  <w:marTop w:val="0"/>
                  <w:marBottom w:val="0"/>
                  <w:divBdr>
                    <w:top w:val="none" w:sz="0" w:space="0" w:color="auto"/>
                    <w:left w:val="none" w:sz="0" w:space="0" w:color="auto"/>
                    <w:bottom w:val="none" w:sz="0" w:space="0" w:color="auto"/>
                    <w:right w:val="none" w:sz="0" w:space="0" w:color="auto"/>
                  </w:divBdr>
                </w:div>
                <w:div w:id="926228834">
                  <w:marLeft w:val="0"/>
                  <w:marRight w:val="0"/>
                  <w:marTop w:val="0"/>
                  <w:marBottom w:val="0"/>
                  <w:divBdr>
                    <w:top w:val="none" w:sz="0" w:space="0" w:color="auto"/>
                    <w:left w:val="none" w:sz="0" w:space="0" w:color="auto"/>
                    <w:bottom w:val="none" w:sz="0" w:space="0" w:color="auto"/>
                    <w:right w:val="none" w:sz="0" w:space="0" w:color="auto"/>
                  </w:divBdr>
                </w:div>
                <w:div w:id="1245916615">
                  <w:marLeft w:val="0"/>
                  <w:marRight w:val="0"/>
                  <w:marTop w:val="0"/>
                  <w:marBottom w:val="0"/>
                  <w:divBdr>
                    <w:top w:val="none" w:sz="0" w:space="0" w:color="auto"/>
                    <w:left w:val="none" w:sz="0" w:space="0" w:color="auto"/>
                    <w:bottom w:val="none" w:sz="0" w:space="0" w:color="auto"/>
                    <w:right w:val="none" w:sz="0" w:space="0" w:color="auto"/>
                  </w:divBdr>
                </w:div>
                <w:div w:id="1048838239">
                  <w:marLeft w:val="0"/>
                  <w:marRight w:val="0"/>
                  <w:marTop w:val="0"/>
                  <w:marBottom w:val="0"/>
                  <w:divBdr>
                    <w:top w:val="none" w:sz="0" w:space="0" w:color="auto"/>
                    <w:left w:val="none" w:sz="0" w:space="0" w:color="auto"/>
                    <w:bottom w:val="none" w:sz="0" w:space="0" w:color="auto"/>
                    <w:right w:val="none" w:sz="0" w:space="0" w:color="auto"/>
                  </w:divBdr>
                </w:div>
                <w:div w:id="877742732">
                  <w:marLeft w:val="0"/>
                  <w:marRight w:val="0"/>
                  <w:marTop w:val="0"/>
                  <w:marBottom w:val="0"/>
                  <w:divBdr>
                    <w:top w:val="none" w:sz="0" w:space="0" w:color="auto"/>
                    <w:left w:val="none" w:sz="0" w:space="0" w:color="auto"/>
                    <w:bottom w:val="none" w:sz="0" w:space="0" w:color="auto"/>
                    <w:right w:val="none" w:sz="0" w:space="0" w:color="auto"/>
                  </w:divBdr>
                </w:div>
                <w:div w:id="1909263857">
                  <w:marLeft w:val="0"/>
                  <w:marRight w:val="0"/>
                  <w:marTop w:val="0"/>
                  <w:marBottom w:val="0"/>
                  <w:divBdr>
                    <w:top w:val="none" w:sz="0" w:space="0" w:color="auto"/>
                    <w:left w:val="none" w:sz="0" w:space="0" w:color="auto"/>
                    <w:bottom w:val="none" w:sz="0" w:space="0" w:color="auto"/>
                    <w:right w:val="none" w:sz="0" w:space="0" w:color="auto"/>
                  </w:divBdr>
                </w:div>
                <w:div w:id="1359623416">
                  <w:marLeft w:val="0"/>
                  <w:marRight w:val="0"/>
                  <w:marTop w:val="0"/>
                  <w:marBottom w:val="0"/>
                  <w:divBdr>
                    <w:top w:val="none" w:sz="0" w:space="0" w:color="auto"/>
                    <w:left w:val="none" w:sz="0" w:space="0" w:color="auto"/>
                    <w:bottom w:val="none" w:sz="0" w:space="0" w:color="auto"/>
                    <w:right w:val="none" w:sz="0" w:space="0" w:color="auto"/>
                  </w:divBdr>
                </w:div>
                <w:div w:id="8333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599124">
      <w:bodyDiv w:val="1"/>
      <w:marLeft w:val="0"/>
      <w:marRight w:val="0"/>
      <w:marTop w:val="0"/>
      <w:marBottom w:val="0"/>
      <w:divBdr>
        <w:top w:val="none" w:sz="0" w:space="0" w:color="auto"/>
        <w:left w:val="none" w:sz="0" w:space="0" w:color="auto"/>
        <w:bottom w:val="none" w:sz="0" w:space="0" w:color="auto"/>
        <w:right w:val="none" w:sz="0" w:space="0" w:color="auto"/>
      </w:divBdr>
    </w:div>
    <w:div w:id="702902457">
      <w:bodyDiv w:val="1"/>
      <w:marLeft w:val="0"/>
      <w:marRight w:val="0"/>
      <w:marTop w:val="0"/>
      <w:marBottom w:val="0"/>
      <w:divBdr>
        <w:top w:val="none" w:sz="0" w:space="0" w:color="auto"/>
        <w:left w:val="none" w:sz="0" w:space="0" w:color="auto"/>
        <w:bottom w:val="none" w:sz="0" w:space="0" w:color="auto"/>
        <w:right w:val="none" w:sz="0" w:space="0" w:color="auto"/>
      </w:divBdr>
    </w:div>
    <w:div w:id="901401560">
      <w:bodyDiv w:val="1"/>
      <w:marLeft w:val="0"/>
      <w:marRight w:val="0"/>
      <w:marTop w:val="0"/>
      <w:marBottom w:val="0"/>
      <w:divBdr>
        <w:top w:val="none" w:sz="0" w:space="0" w:color="auto"/>
        <w:left w:val="none" w:sz="0" w:space="0" w:color="auto"/>
        <w:bottom w:val="none" w:sz="0" w:space="0" w:color="auto"/>
        <w:right w:val="none" w:sz="0" w:space="0" w:color="auto"/>
      </w:divBdr>
    </w:div>
    <w:div w:id="1148011626">
      <w:bodyDiv w:val="1"/>
      <w:marLeft w:val="0"/>
      <w:marRight w:val="0"/>
      <w:marTop w:val="0"/>
      <w:marBottom w:val="0"/>
      <w:divBdr>
        <w:top w:val="none" w:sz="0" w:space="0" w:color="auto"/>
        <w:left w:val="none" w:sz="0" w:space="0" w:color="auto"/>
        <w:bottom w:val="none" w:sz="0" w:space="0" w:color="auto"/>
        <w:right w:val="none" w:sz="0" w:space="0" w:color="auto"/>
      </w:divBdr>
      <w:divsChild>
        <w:div w:id="1441335851">
          <w:marLeft w:val="0"/>
          <w:marRight w:val="0"/>
          <w:marTop w:val="0"/>
          <w:marBottom w:val="0"/>
          <w:divBdr>
            <w:top w:val="none" w:sz="0" w:space="0" w:color="auto"/>
            <w:left w:val="none" w:sz="0" w:space="0" w:color="auto"/>
            <w:bottom w:val="none" w:sz="0" w:space="0" w:color="auto"/>
            <w:right w:val="none" w:sz="0" w:space="0" w:color="auto"/>
          </w:divBdr>
          <w:divsChild>
            <w:div w:id="630356409">
              <w:marLeft w:val="0"/>
              <w:marRight w:val="0"/>
              <w:marTop w:val="0"/>
              <w:marBottom w:val="0"/>
              <w:divBdr>
                <w:top w:val="none" w:sz="0" w:space="0" w:color="auto"/>
                <w:left w:val="none" w:sz="0" w:space="0" w:color="auto"/>
                <w:bottom w:val="none" w:sz="0" w:space="0" w:color="auto"/>
                <w:right w:val="none" w:sz="0" w:space="0" w:color="auto"/>
              </w:divBdr>
              <w:divsChild>
                <w:div w:id="199319106">
                  <w:marLeft w:val="0"/>
                  <w:marRight w:val="0"/>
                  <w:marTop w:val="0"/>
                  <w:marBottom w:val="0"/>
                  <w:divBdr>
                    <w:top w:val="none" w:sz="0" w:space="0" w:color="auto"/>
                    <w:left w:val="none" w:sz="0" w:space="0" w:color="auto"/>
                    <w:bottom w:val="none" w:sz="0" w:space="0" w:color="auto"/>
                    <w:right w:val="none" w:sz="0" w:space="0" w:color="auto"/>
                  </w:divBdr>
                </w:div>
                <w:div w:id="939412729">
                  <w:marLeft w:val="0"/>
                  <w:marRight w:val="0"/>
                  <w:marTop w:val="0"/>
                  <w:marBottom w:val="0"/>
                  <w:divBdr>
                    <w:top w:val="none" w:sz="0" w:space="0" w:color="auto"/>
                    <w:left w:val="none" w:sz="0" w:space="0" w:color="auto"/>
                    <w:bottom w:val="none" w:sz="0" w:space="0" w:color="auto"/>
                    <w:right w:val="none" w:sz="0" w:space="0" w:color="auto"/>
                  </w:divBdr>
                </w:div>
                <w:div w:id="72431516">
                  <w:marLeft w:val="0"/>
                  <w:marRight w:val="0"/>
                  <w:marTop w:val="0"/>
                  <w:marBottom w:val="0"/>
                  <w:divBdr>
                    <w:top w:val="none" w:sz="0" w:space="0" w:color="auto"/>
                    <w:left w:val="none" w:sz="0" w:space="0" w:color="auto"/>
                    <w:bottom w:val="none" w:sz="0" w:space="0" w:color="auto"/>
                    <w:right w:val="none" w:sz="0" w:space="0" w:color="auto"/>
                  </w:divBdr>
                </w:div>
                <w:div w:id="2004702314">
                  <w:marLeft w:val="0"/>
                  <w:marRight w:val="0"/>
                  <w:marTop w:val="0"/>
                  <w:marBottom w:val="0"/>
                  <w:divBdr>
                    <w:top w:val="none" w:sz="0" w:space="0" w:color="auto"/>
                    <w:left w:val="none" w:sz="0" w:space="0" w:color="auto"/>
                    <w:bottom w:val="none" w:sz="0" w:space="0" w:color="auto"/>
                    <w:right w:val="none" w:sz="0" w:space="0" w:color="auto"/>
                  </w:divBdr>
                </w:div>
                <w:div w:id="383605895">
                  <w:marLeft w:val="0"/>
                  <w:marRight w:val="0"/>
                  <w:marTop w:val="0"/>
                  <w:marBottom w:val="0"/>
                  <w:divBdr>
                    <w:top w:val="none" w:sz="0" w:space="0" w:color="auto"/>
                    <w:left w:val="none" w:sz="0" w:space="0" w:color="auto"/>
                    <w:bottom w:val="none" w:sz="0" w:space="0" w:color="auto"/>
                    <w:right w:val="none" w:sz="0" w:space="0" w:color="auto"/>
                  </w:divBdr>
                </w:div>
                <w:div w:id="1341202898">
                  <w:marLeft w:val="0"/>
                  <w:marRight w:val="0"/>
                  <w:marTop w:val="0"/>
                  <w:marBottom w:val="0"/>
                  <w:divBdr>
                    <w:top w:val="none" w:sz="0" w:space="0" w:color="auto"/>
                    <w:left w:val="none" w:sz="0" w:space="0" w:color="auto"/>
                    <w:bottom w:val="none" w:sz="0" w:space="0" w:color="auto"/>
                    <w:right w:val="none" w:sz="0" w:space="0" w:color="auto"/>
                  </w:divBdr>
                </w:div>
                <w:div w:id="1951891355">
                  <w:marLeft w:val="0"/>
                  <w:marRight w:val="0"/>
                  <w:marTop w:val="0"/>
                  <w:marBottom w:val="0"/>
                  <w:divBdr>
                    <w:top w:val="none" w:sz="0" w:space="0" w:color="auto"/>
                    <w:left w:val="none" w:sz="0" w:space="0" w:color="auto"/>
                    <w:bottom w:val="none" w:sz="0" w:space="0" w:color="auto"/>
                    <w:right w:val="none" w:sz="0" w:space="0" w:color="auto"/>
                  </w:divBdr>
                </w:div>
                <w:div w:id="241909873">
                  <w:marLeft w:val="0"/>
                  <w:marRight w:val="0"/>
                  <w:marTop w:val="0"/>
                  <w:marBottom w:val="0"/>
                  <w:divBdr>
                    <w:top w:val="none" w:sz="0" w:space="0" w:color="auto"/>
                    <w:left w:val="none" w:sz="0" w:space="0" w:color="auto"/>
                    <w:bottom w:val="none" w:sz="0" w:space="0" w:color="auto"/>
                    <w:right w:val="none" w:sz="0" w:space="0" w:color="auto"/>
                  </w:divBdr>
                </w:div>
                <w:div w:id="1001395003">
                  <w:marLeft w:val="0"/>
                  <w:marRight w:val="0"/>
                  <w:marTop w:val="0"/>
                  <w:marBottom w:val="0"/>
                  <w:divBdr>
                    <w:top w:val="none" w:sz="0" w:space="0" w:color="auto"/>
                    <w:left w:val="none" w:sz="0" w:space="0" w:color="auto"/>
                    <w:bottom w:val="none" w:sz="0" w:space="0" w:color="auto"/>
                    <w:right w:val="none" w:sz="0" w:space="0" w:color="auto"/>
                  </w:divBdr>
                </w:div>
                <w:div w:id="1375811373">
                  <w:marLeft w:val="0"/>
                  <w:marRight w:val="0"/>
                  <w:marTop w:val="0"/>
                  <w:marBottom w:val="0"/>
                  <w:divBdr>
                    <w:top w:val="none" w:sz="0" w:space="0" w:color="auto"/>
                    <w:left w:val="none" w:sz="0" w:space="0" w:color="auto"/>
                    <w:bottom w:val="none" w:sz="0" w:space="0" w:color="auto"/>
                    <w:right w:val="none" w:sz="0" w:space="0" w:color="auto"/>
                  </w:divBdr>
                </w:div>
                <w:div w:id="1287270114">
                  <w:marLeft w:val="0"/>
                  <w:marRight w:val="0"/>
                  <w:marTop w:val="0"/>
                  <w:marBottom w:val="0"/>
                  <w:divBdr>
                    <w:top w:val="none" w:sz="0" w:space="0" w:color="auto"/>
                    <w:left w:val="none" w:sz="0" w:space="0" w:color="auto"/>
                    <w:bottom w:val="none" w:sz="0" w:space="0" w:color="auto"/>
                    <w:right w:val="none" w:sz="0" w:space="0" w:color="auto"/>
                  </w:divBdr>
                </w:div>
                <w:div w:id="791753739">
                  <w:marLeft w:val="0"/>
                  <w:marRight w:val="0"/>
                  <w:marTop w:val="0"/>
                  <w:marBottom w:val="0"/>
                  <w:divBdr>
                    <w:top w:val="none" w:sz="0" w:space="0" w:color="auto"/>
                    <w:left w:val="none" w:sz="0" w:space="0" w:color="auto"/>
                    <w:bottom w:val="none" w:sz="0" w:space="0" w:color="auto"/>
                    <w:right w:val="none" w:sz="0" w:space="0" w:color="auto"/>
                  </w:divBdr>
                </w:div>
                <w:div w:id="396129864">
                  <w:marLeft w:val="0"/>
                  <w:marRight w:val="0"/>
                  <w:marTop w:val="0"/>
                  <w:marBottom w:val="0"/>
                  <w:divBdr>
                    <w:top w:val="none" w:sz="0" w:space="0" w:color="auto"/>
                    <w:left w:val="none" w:sz="0" w:space="0" w:color="auto"/>
                    <w:bottom w:val="none" w:sz="0" w:space="0" w:color="auto"/>
                    <w:right w:val="none" w:sz="0" w:space="0" w:color="auto"/>
                  </w:divBdr>
                </w:div>
                <w:div w:id="1604919815">
                  <w:marLeft w:val="0"/>
                  <w:marRight w:val="0"/>
                  <w:marTop w:val="0"/>
                  <w:marBottom w:val="0"/>
                  <w:divBdr>
                    <w:top w:val="none" w:sz="0" w:space="0" w:color="auto"/>
                    <w:left w:val="none" w:sz="0" w:space="0" w:color="auto"/>
                    <w:bottom w:val="none" w:sz="0" w:space="0" w:color="auto"/>
                    <w:right w:val="none" w:sz="0" w:space="0" w:color="auto"/>
                  </w:divBdr>
                </w:div>
                <w:div w:id="124734974">
                  <w:marLeft w:val="0"/>
                  <w:marRight w:val="0"/>
                  <w:marTop w:val="0"/>
                  <w:marBottom w:val="0"/>
                  <w:divBdr>
                    <w:top w:val="none" w:sz="0" w:space="0" w:color="auto"/>
                    <w:left w:val="none" w:sz="0" w:space="0" w:color="auto"/>
                    <w:bottom w:val="none" w:sz="0" w:space="0" w:color="auto"/>
                    <w:right w:val="none" w:sz="0" w:space="0" w:color="auto"/>
                  </w:divBdr>
                </w:div>
                <w:div w:id="366225593">
                  <w:marLeft w:val="0"/>
                  <w:marRight w:val="0"/>
                  <w:marTop w:val="0"/>
                  <w:marBottom w:val="0"/>
                  <w:divBdr>
                    <w:top w:val="none" w:sz="0" w:space="0" w:color="auto"/>
                    <w:left w:val="none" w:sz="0" w:space="0" w:color="auto"/>
                    <w:bottom w:val="none" w:sz="0" w:space="0" w:color="auto"/>
                    <w:right w:val="none" w:sz="0" w:space="0" w:color="auto"/>
                  </w:divBdr>
                </w:div>
                <w:div w:id="1143887351">
                  <w:marLeft w:val="0"/>
                  <w:marRight w:val="0"/>
                  <w:marTop w:val="0"/>
                  <w:marBottom w:val="0"/>
                  <w:divBdr>
                    <w:top w:val="none" w:sz="0" w:space="0" w:color="auto"/>
                    <w:left w:val="none" w:sz="0" w:space="0" w:color="auto"/>
                    <w:bottom w:val="none" w:sz="0" w:space="0" w:color="auto"/>
                    <w:right w:val="none" w:sz="0" w:space="0" w:color="auto"/>
                  </w:divBdr>
                </w:div>
                <w:div w:id="14701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100999">
      <w:bodyDiv w:val="1"/>
      <w:marLeft w:val="0"/>
      <w:marRight w:val="0"/>
      <w:marTop w:val="0"/>
      <w:marBottom w:val="0"/>
      <w:divBdr>
        <w:top w:val="none" w:sz="0" w:space="0" w:color="auto"/>
        <w:left w:val="none" w:sz="0" w:space="0" w:color="auto"/>
        <w:bottom w:val="none" w:sz="0" w:space="0" w:color="auto"/>
        <w:right w:val="none" w:sz="0" w:space="0" w:color="auto"/>
      </w:divBdr>
      <w:divsChild>
        <w:div w:id="1898930393">
          <w:marLeft w:val="0"/>
          <w:marRight w:val="0"/>
          <w:marTop w:val="0"/>
          <w:marBottom w:val="0"/>
          <w:divBdr>
            <w:top w:val="none" w:sz="0" w:space="0" w:color="auto"/>
            <w:left w:val="none" w:sz="0" w:space="0" w:color="auto"/>
            <w:bottom w:val="none" w:sz="0" w:space="0" w:color="auto"/>
            <w:right w:val="none" w:sz="0" w:space="0" w:color="auto"/>
          </w:divBdr>
          <w:divsChild>
            <w:div w:id="1087192188">
              <w:marLeft w:val="0"/>
              <w:marRight w:val="0"/>
              <w:marTop w:val="0"/>
              <w:marBottom w:val="0"/>
              <w:divBdr>
                <w:top w:val="none" w:sz="0" w:space="0" w:color="auto"/>
                <w:left w:val="none" w:sz="0" w:space="0" w:color="auto"/>
                <w:bottom w:val="none" w:sz="0" w:space="0" w:color="auto"/>
                <w:right w:val="none" w:sz="0" w:space="0" w:color="auto"/>
              </w:divBdr>
              <w:divsChild>
                <w:div w:id="1274510605">
                  <w:marLeft w:val="0"/>
                  <w:marRight w:val="0"/>
                  <w:marTop w:val="0"/>
                  <w:marBottom w:val="0"/>
                  <w:divBdr>
                    <w:top w:val="none" w:sz="0" w:space="0" w:color="auto"/>
                    <w:left w:val="none" w:sz="0" w:space="0" w:color="auto"/>
                    <w:bottom w:val="none" w:sz="0" w:space="0" w:color="auto"/>
                    <w:right w:val="none" w:sz="0" w:space="0" w:color="auto"/>
                  </w:divBdr>
                </w:div>
                <w:div w:id="245654564">
                  <w:marLeft w:val="0"/>
                  <w:marRight w:val="0"/>
                  <w:marTop w:val="0"/>
                  <w:marBottom w:val="0"/>
                  <w:divBdr>
                    <w:top w:val="none" w:sz="0" w:space="0" w:color="auto"/>
                    <w:left w:val="none" w:sz="0" w:space="0" w:color="auto"/>
                    <w:bottom w:val="none" w:sz="0" w:space="0" w:color="auto"/>
                    <w:right w:val="none" w:sz="0" w:space="0" w:color="auto"/>
                  </w:divBdr>
                </w:div>
                <w:div w:id="1645693230">
                  <w:marLeft w:val="0"/>
                  <w:marRight w:val="0"/>
                  <w:marTop w:val="0"/>
                  <w:marBottom w:val="0"/>
                  <w:divBdr>
                    <w:top w:val="none" w:sz="0" w:space="0" w:color="auto"/>
                    <w:left w:val="none" w:sz="0" w:space="0" w:color="auto"/>
                    <w:bottom w:val="none" w:sz="0" w:space="0" w:color="auto"/>
                    <w:right w:val="none" w:sz="0" w:space="0" w:color="auto"/>
                  </w:divBdr>
                </w:div>
                <w:div w:id="408775211">
                  <w:marLeft w:val="0"/>
                  <w:marRight w:val="0"/>
                  <w:marTop w:val="0"/>
                  <w:marBottom w:val="0"/>
                  <w:divBdr>
                    <w:top w:val="none" w:sz="0" w:space="0" w:color="auto"/>
                    <w:left w:val="none" w:sz="0" w:space="0" w:color="auto"/>
                    <w:bottom w:val="none" w:sz="0" w:space="0" w:color="auto"/>
                    <w:right w:val="none" w:sz="0" w:space="0" w:color="auto"/>
                  </w:divBdr>
                </w:div>
                <w:div w:id="679770745">
                  <w:marLeft w:val="0"/>
                  <w:marRight w:val="0"/>
                  <w:marTop w:val="0"/>
                  <w:marBottom w:val="0"/>
                  <w:divBdr>
                    <w:top w:val="none" w:sz="0" w:space="0" w:color="auto"/>
                    <w:left w:val="none" w:sz="0" w:space="0" w:color="auto"/>
                    <w:bottom w:val="none" w:sz="0" w:space="0" w:color="auto"/>
                    <w:right w:val="none" w:sz="0" w:space="0" w:color="auto"/>
                  </w:divBdr>
                </w:div>
                <w:div w:id="481432222">
                  <w:marLeft w:val="0"/>
                  <w:marRight w:val="0"/>
                  <w:marTop w:val="0"/>
                  <w:marBottom w:val="0"/>
                  <w:divBdr>
                    <w:top w:val="none" w:sz="0" w:space="0" w:color="auto"/>
                    <w:left w:val="none" w:sz="0" w:space="0" w:color="auto"/>
                    <w:bottom w:val="none" w:sz="0" w:space="0" w:color="auto"/>
                    <w:right w:val="none" w:sz="0" w:space="0" w:color="auto"/>
                  </w:divBdr>
                </w:div>
                <w:div w:id="1196580953">
                  <w:marLeft w:val="0"/>
                  <w:marRight w:val="0"/>
                  <w:marTop w:val="0"/>
                  <w:marBottom w:val="0"/>
                  <w:divBdr>
                    <w:top w:val="none" w:sz="0" w:space="0" w:color="auto"/>
                    <w:left w:val="none" w:sz="0" w:space="0" w:color="auto"/>
                    <w:bottom w:val="none" w:sz="0" w:space="0" w:color="auto"/>
                    <w:right w:val="none" w:sz="0" w:space="0" w:color="auto"/>
                  </w:divBdr>
                </w:div>
                <w:div w:id="1311331134">
                  <w:marLeft w:val="0"/>
                  <w:marRight w:val="0"/>
                  <w:marTop w:val="0"/>
                  <w:marBottom w:val="0"/>
                  <w:divBdr>
                    <w:top w:val="none" w:sz="0" w:space="0" w:color="auto"/>
                    <w:left w:val="none" w:sz="0" w:space="0" w:color="auto"/>
                    <w:bottom w:val="none" w:sz="0" w:space="0" w:color="auto"/>
                    <w:right w:val="none" w:sz="0" w:space="0" w:color="auto"/>
                  </w:divBdr>
                </w:div>
                <w:div w:id="2561011">
                  <w:marLeft w:val="0"/>
                  <w:marRight w:val="0"/>
                  <w:marTop w:val="0"/>
                  <w:marBottom w:val="0"/>
                  <w:divBdr>
                    <w:top w:val="none" w:sz="0" w:space="0" w:color="auto"/>
                    <w:left w:val="none" w:sz="0" w:space="0" w:color="auto"/>
                    <w:bottom w:val="none" w:sz="0" w:space="0" w:color="auto"/>
                    <w:right w:val="none" w:sz="0" w:space="0" w:color="auto"/>
                  </w:divBdr>
                </w:div>
                <w:div w:id="1450856601">
                  <w:marLeft w:val="0"/>
                  <w:marRight w:val="0"/>
                  <w:marTop w:val="0"/>
                  <w:marBottom w:val="0"/>
                  <w:divBdr>
                    <w:top w:val="none" w:sz="0" w:space="0" w:color="auto"/>
                    <w:left w:val="none" w:sz="0" w:space="0" w:color="auto"/>
                    <w:bottom w:val="none" w:sz="0" w:space="0" w:color="auto"/>
                    <w:right w:val="none" w:sz="0" w:space="0" w:color="auto"/>
                  </w:divBdr>
                </w:div>
                <w:div w:id="501434895">
                  <w:marLeft w:val="0"/>
                  <w:marRight w:val="0"/>
                  <w:marTop w:val="0"/>
                  <w:marBottom w:val="0"/>
                  <w:divBdr>
                    <w:top w:val="none" w:sz="0" w:space="0" w:color="auto"/>
                    <w:left w:val="none" w:sz="0" w:space="0" w:color="auto"/>
                    <w:bottom w:val="none" w:sz="0" w:space="0" w:color="auto"/>
                    <w:right w:val="none" w:sz="0" w:space="0" w:color="auto"/>
                  </w:divBdr>
                </w:div>
                <w:div w:id="783381410">
                  <w:marLeft w:val="0"/>
                  <w:marRight w:val="0"/>
                  <w:marTop w:val="0"/>
                  <w:marBottom w:val="0"/>
                  <w:divBdr>
                    <w:top w:val="none" w:sz="0" w:space="0" w:color="auto"/>
                    <w:left w:val="none" w:sz="0" w:space="0" w:color="auto"/>
                    <w:bottom w:val="none" w:sz="0" w:space="0" w:color="auto"/>
                    <w:right w:val="none" w:sz="0" w:space="0" w:color="auto"/>
                  </w:divBdr>
                </w:div>
                <w:div w:id="997612860">
                  <w:marLeft w:val="0"/>
                  <w:marRight w:val="0"/>
                  <w:marTop w:val="0"/>
                  <w:marBottom w:val="0"/>
                  <w:divBdr>
                    <w:top w:val="none" w:sz="0" w:space="0" w:color="auto"/>
                    <w:left w:val="none" w:sz="0" w:space="0" w:color="auto"/>
                    <w:bottom w:val="none" w:sz="0" w:space="0" w:color="auto"/>
                    <w:right w:val="none" w:sz="0" w:space="0" w:color="auto"/>
                  </w:divBdr>
                </w:div>
                <w:div w:id="1818840832">
                  <w:marLeft w:val="0"/>
                  <w:marRight w:val="0"/>
                  <w:marTop w:val="0"/>
                  <w:marBottom w:val="0"/>
                  <w:divBdr>
                    <w:top w:val="none" w:sz="0" w:space="0" w:color="auto"/>
                    <w:left w:val="none" w:sz="0" w:space="0" w:color="auto"/>
                    <w:bottom w:val="none" w:sz="0" w:space="0" w:color="auto"/>
                    <w:right w:val="none" w:sz="0" w:space="0" w:color="auto"/>
                  </w:divBdr>
                </w:div>
                <w:div w:id="1602763874">
                  <w:marLeft w:val="0"/>
                  <w:marRight w:val="0"/>
                  <w:marTop w:val="0"/>
                  <w:marBottom w:val="0"/>
                  <w:divBdr>
                    <w:top w:val="none" w:sz="0" w:space="0" w:color="auto"/>
                    <w:left w:val="none" w:sz="0" w:space="0" w:color="auto"/>
                    <w:bottom w:val="none" w:sz="0" w:space="0" w:color="auto"/>
                    <w:right w:val="none" w:sz="0" w:space="0" w:color="auto"/>
                  </w:divBdr>
                </w:div>
                <w:div w:id="568420378">
                  <w:marLeft w:val="0"/>
                  <w:marRight w:val="0"/>
                  <w:marTop w:val="0"/>
                  <w:marBottom w:val="0"/>
                  <w:divBdr>
                    <w:top w:val="none" w:sz="0" w:space="0" w:color="auto"/>
                    <w:left w:val="none" w:sz="0" w:space="0" w:color="auto"/>
                    <w:bottom w:val="none" w:sz="0" w:space="0" w:color="auto"/>
                    <w:right w:val="none" w:sz="0" w:space="0" w:color="auto"/>
                  </w:divBdr>
                </w:div>
                <w:div w:id="1221743474">
                  <w:marLeft w:val="0"/>
                  <w:marRight w:val="0"/>
                  <w:marTop w:val="0"/>
                  <w:marBottom w:val="0"/>
                  <w:divBdr>
                    <w:top w:val="none" w:sz="0" w:space="0" w:color="auto"/>
                    <w:left w:val="none" w:sz="0" w:space="0" w:color="auto"/>
                    <w:bottom w:val="none" w:sz="0" w:space="0" w:color="auto"/>
                    <w:right w:val="none" w:sz="0" w:space="0" w:color="auto"/>
                  </w:divBdr>
                </w:div>
                <w:div w:id="148072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300977">
      <w:bodyDiv w:val="1"/>
      <w:marLeft w:val="0"/>
      <w:marRight w:val="0"/>
      <w:marTop w:val="0"/>
      <w:marBottom w:val="0"/>
      <w:divBdr>
        <w:top w:val="none" w:sz="0" w:space="0" w:color="auto"/>
        <w:left w:val="none" w:sz="0" w:space="0" w:color="auto"/>
        <w:bottom w:val="none" w:sz="0" w:space="0" w:color="auto"/>
        <w:right w:val="none" w:sz="0" w:space="0" w:color="auto"/>
      </w:divBdr>
    </w:div>
    <w:div w:id="1686594234">
      <w:bodyDiv w:val="1"/>
      <w:marLeft w:val="0"/>
      <w:marRight w:val="0"/>
      <w:marTop w:val="0"/>
      <w:marBottom w:val="0"/>
      <w:divBdr>
        <w:top w:val="none" w:sz="0" w:space="0" w:color="auto"/>
        <w:left w:val="none" w:sz="0" w:space="0" w:color="auto"/>
        <w:bottom w:val="none" w:sz="0" w:space="0" w:color="auto"/>
        <w:right w:val="none" w:sz="0" w:space="0" w:color="auto"/>
      </w:divBdr>
    </w:div>
    <w:div w:id="1985111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roehampton.ac.uk/ws/portalfiles/portal/631346/Thesis_The_Development_and_Validation_of_the_Relational_Depth_Frequency_scale_final_pdf.pdf" TargetMode="External"/><Relationship Id="rId13" Type="http://schemas.openxmlformats.org/officeDocument/2006/relationships/hyperlink" Target="https://psycnet.apa.org/doi/10.1037/13485-000" TargetMode="External"/><Relationship Id="rId18" Type="http://schemas.openxmlformats.org/officeDocument/2006/relationships/hyperlink" Target="https://doi.org/10.1037/0033-3204.44.3.26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strathprints.strath.ac.uk/5209/6/strathprints005209.pdf" TargetMode="External"/><Relationship Id="rId12" Type="http://schemas.openxmlformats.org/officeDocument/2006/relationships/hyperlink" Target="https://psycnet.apa.org/doi/10.1037/0000025-000" TargetMode="External"/><Relationship Id="rId17" Type="http://schemas.openxmlformats.org/officeDocument/2006/relationships/hyperlink" Target="https://doi.org/10.1080/14779757.2018.1527243" TargetMode="External"/><Relationship Id="rId2" Type="http://schemas.openxmlformats.org/officeDocument/2006/relationships/numbering" Target="numbering.xml"/><Relationship Id="rId16" Type="http://schemas.openxmlformats.org/officeDocument/2006/relationships/hyperlink" Target="https://journal.uny.ac.id/index.php/progcou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creating-joy.com/taskforce/tf_history.htm" TargetMode="External"/><Relationship Id="rId11" Type="http://schemas.openxmlformats.org/officeDocument/2006/relationships/hyperlink" Target="http://dx.doi.org/10.1080/10503307.2010.495957" TargetMode="External"/><Relationship Id="rId5" Type="http://schemas.openxmlformats.org/officeDocument/2006/relationships/webSettings" Target="webSettings.xml"/><Relationship Id="rId15" Type="http://schemas.openxmlformats.org/officeDocument/2006/relationships/hyperlink" Target="https://psycnet.apa.org/doi/10.1037/h0045357" TargetMode="External"/><Relationship Id="rId10" Type="http://schemas.openxmlformats.org/officeDocument/2006/relationships/hyperlink" Target="https://doi.org/10.1037/0033-3204.44.3.289" TargetMode="External"/><Relationship Id="rId19" Type="http://schemas.openxmlformats.org/officeDocument/2006/relationships/hyperlink" Target="https://doi.org/10.1002/j.1556-6678.2003.tb00239.x" TargetMode="External"/><Relationship Id="rId4" Type="http://schemas.openxmlformats.org/officeDocument/2006/relationships/settings" Target="settings.xml"/><Relationship Id="rId9" Type="http://schemas.openxmlformats.org/officeDocument/2006/relationships/hyperlink" Target="https://doi.org/10.4135/9781446279915.n4" TargetMode="External"/><Relationship Id="rId14" Type="http://schemas.openxmlformats.org/officeDocument/2006/relationships/hyperlink" Target="https://doi.apa.org/doi/10.1037/a0022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84B65-1EB2-4693-A68E-DC4540565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9619</TotalTime>
  <Pages>17</Pages>
  <Words>4612</Words>
  <Characters>26292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Emma Morris</cp:lastModifiedBy>
  <cp:revision>42</cp:revision>
  <dcterms:created xsi:type="dcterms:W3CDTF">2021-12-09T10:59:00Z</dcterms:created>
  <dcterms:modified xsi:type="dcterms:W3CDTF">2021-12-17T22:42:00Z</dcterms:modified>
</cp:coreProperties>
</file>