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4706" w:rsidRPr="00CD33A8" w:rsidRDefault="00884706" w:rsidP="00884706">
      <w:pPr>
        <w:spacing w:line="360" w:lineRule="auto"/>
        <w:rPr>
          <w:rFonts w:asciiTheme="minorBidi" w:hAnsiTheme="minorBidi"/>
        </w:rPr>
      </w:pPr>
      <w:r w:rsidRPr="00CD33A8">
        <w:rPr>
          <w:rFonts w:asciiTheme="minorBidi" w:hAnsiTheme="minorBidi"/>
          <w:noProof/>
          <w:lang w:eastAsia="en-GB"/>
        </w:rPr>
        <w:drawing>
          <wp:anchor distT="0" distB="0" distL="114300" distR="114300" simplePos="0" relativeHeight="251659264" behindDoc="0" locked="0" layoutInCell="1" allowOverlap="1" wp14:anchorId="23052A07" wp14:editId="182A0817">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884706" w:rsidRPr="00CD33A8" w:rsidRDefault="00884706" w:rsidP="00884706">
      <w:pPr>
        <w:spacing w:line="360" w:lineRule="auto"/>
        <w:rPr>
          <w:rFonts w:asciiTheme="minorBidi" w:hAnsiTheme="minorBidi"/>
        </w:rPr>
      </w:pPr>
    </w:p>
    <w:p w:rsidR="00884706" w:rsidRPr="00CD33A8" w:rsidRDefault="00884706" w:rsidP="00884706">
      <w:pPr>
        <w:spacing w:line="360" w:lineRule="auto"/>
        <w:rPr>
          <w:rFonts w:asciiTheme="minorBidi" w:hAnsiTheme="minorBidi"/>
        </w:rPr>
      </w:pPr>
    </w:p>
    <w:p w:rsidR="00884706" w:rsidRPr="00CD33A8" w:rsidRDefault="00884706" w:rsidP="00884706">
      <w:pPr>
        <w:spacing w:line="360" w:lineRule="auto"/>
        <w:rPr>
          <w:rFonts w:asciiTheme="minorBidi" w:hAnsiTheme="minorBidi"/>
        </w:rPr>
      </w:pPr>
    </w:p>
    <w:p w:rsidR="00884706" w:rsidRPr="00CD33A8" w:rsidRDefault="00884706" w:rsidP="00884706">
      <w:pPr>
        <w:tabs>
          <w:tab w:val="left" w:pos="6540"/>
        </w:tabs>
        <w:spacing w:line="360" w:lineRule="auto"/>
        <w:rPr>
          <w:rFonts w:asciiTheme="minorBidi" w:hAnsiTheme="minorBidi"/>
        </w:rPr>
      </w:pPr>
    </w:p>
    <w:p w:rsidR="00884706" w:rsidRPr="00CD33A8" w:rsidRDefault="00884706" w:rsidP="00884706">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Pr>
          <w:rFonts w:ascii="Arial" w:hAnsi="Arial" w:cs="Arial"/>
          <w:sz w:val="28"/>
          <w:szCs w:val="28"/>
          <w:lang w:val="nl-NL"/>
        </w:rPr>
        <w:t xml:space="preserve">Introduction to Public Health </w:t>
      </w:r>
    </w:p>
    <w:p w:rsidR="00884706" w:rsidRPr="00CD33A8" w:rsidRDefault="00884706" w:rsidP="00884706">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LCHS4008</w:t>
      </w:r>
    </w:p>
    <w:p w:rsidR="00884706" w:rsidRPr="00CD33A8" w:rsidRDefault="00884706" w:rsidP="00884706">
      <w:pPr>
        <w:tabs>
          <w:tab w:val="left" w:pos="6540"/>
        </w:tabs>
        <w:spacing w:line="360" w:lineRule="auto"/>
        <w:rPr>
          <w:rFonts w:ascii="Arial" w:hAnsi="Arial" w:cs="Arial"/>
          <w:b/>
          <w:bCs/>
          <w:sz w:val="28"/>
          <w:szCs w:val="28"/>
          <w:lang w:val="nl-NL"/>
        </w:rPr>
      </w:pPr>
    </w:p>
    <w:p w:rsidR="00884706" w:rsidRPr="00CD33A8" w:rsidRDefault="00884706" w:rsidP="00884706">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AKM Mahbubur Rahman</w:t>
      </w:r>
    </w:p>
    <w:p w:rsidR="00884706" w:rsidRPr="00CD33A8" w:rsidRDefault="00884706" w:rsidP="00884706">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2533014</w:t>
      </w:r>
    </w:p>
    <w:p w:rsidR="00884706" w:rsidRPr="00CD33A8" w:rsidRDefault="00884706" w:rsidP="00884706">
      <w:pPr>
        <w:tabs>
          <w:tab w:val="left" w:pos="6540"/>
        </w:tabs>
        <w:spacing w:line="360" w:lineRule="auto"/>
        <w:rPr>
          <w:rFonts w:ascii="Arial" w:hAnsi="Arial" w:cs="Arial"/>
          <w:sz w:val="28"/>
          <w:szCs w:val="28"/>
          <w:lang w:val="nl-NL"/>
        </w:rPr>
      </w:pPr>
    </w:p>
    <w:p w:rsidR="00166619" w:rsidRPr="00166619" w:rsidRDefault="00884706" w:rsidP="00166619">
      <w:pPr>
        <w:tabs>
          <w:tab w:val="left" w:pos="6540"/>
        </w:tabs>
        <w:spacing w:line="360" w:lineRule="auto"/>
        <w:rPr>
          <w:rFonts w:ascii="Arial" w:hAnsi="Arial" w:cs="Arial"/>
          <w:sz w:val="28"/>
          <w:szCs w:val="28"/>
        </w:rPr>
      </w:pPr>
      <w:r>
        <w:rPr>
          <w:rFonts w:ascii="Arial" w:hAnsi="Arial" w:cs="Arial"/>
          <w:b/>
          <w:bCs/>
          <w:sz w:val="28"/>
          <w:szCs w:val="28"/>
        </w:rPr>
        <w:t>Lecturer’s name</w:t>
      </w:r>
      <w:r w:rsidRPr="00CD33A8">
        <w:rPr>
          <w:rFonts w:ascii="Arial" w:hAnsi="Arial" w:cs="Arial"/>
          <w:sz w:val="28"/>
          <w:szCs w:val="28"/>
        </w:rPr>
        <w:t>:</w:t>
      </w:r>
      <w:r w:rsidR="00166619">
        <w:rPr>
          <w:rFonts w:ascii="Arial" w:hAnsi="Arial" w:cs="Arial"/>
          <w:sz w:val="28"/>
          <w:szCs w:val="28"/>
        </w:rPr>
        <w:t xml:space="preserve"> Caroline Salami</w:t>
      </w: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D32E9E" w:rsidRDefault="00ED110F" w:rsidP="00D32E9E">
      <w:pPr>
        <w:pStyle w:val="TOC1"/>
        <w:tabs>
          <w:tab w:val="right" w:leader="dot" w:pos="9016"/>
        </w:tabs>
        <w:rPr>
          <w:rFonts w:asciiTheme="minorHAnsi" w:eastAsiaTheme="minorEastAsia" w:hAnsiTheme="minorHAnsi"/>
          <w:noProof/>
          <w:sz w:val="22"/>
          <w:lang w:eastAsia="en-GB"/>
        </w:rPr>
      </w:pPr>
      <w:r>
        <w:rPr>
          <w:rFonts w:ascii="Arial" w:hAnsi="Arial" w:cs="Arial"/>
          <w:sz w:val="32"/>
          <w:szCs w:val="32"/>
        </w:rPr>
        <w:lastRenderedPageBreak/>
        <w:fldChar w:fldCharType="begin"/>
      </w:r>
      <w:r>
        <w:rPr>
          <w:rFonts w:ascii="Arial" w:hAnsi="Arial" w:cs="Arial"/>
          <w:sz w:val="32"/>
          <w:szCs w:val="32"/>
        </w:rPr>
        <w:instrText xml:space="preserve"> TOC \o "1-3" \h \z \u </w:instrText>
      </w:r>
      <w:r>
        <w:rPr>
          <w:rFonts w:ascii="Arial" w:hAnsi="Arial" w:cs="Arial"/>
          <w:sz w:val="32"/>
          <w:szCs w:val="32"/>
        </w:rPr>
        <w:fldChar w:fldCharType="separate"/>
      </w:r>
    </w:p>
    <w:sdt>
      <w:sdtPr>
        <w:rPr>
          <w:rFonts w:ascii="Calibri" w:eastAsia="Calibri" w:hAnsi="Calibri" w:cs="Times New Roman"/>
          <w:b w:val="0"/>
          <w:bCs w:val="0"/>
          <w:color w:val="auto"/>
          <w:sz w:val="22"/>
          <w:szCs w:val="22"/>
          <w:lang w:val="en-GB" w:eastAsia="en-US"/>
        </w:rPr>
        <w:id w:val="2105298933"/>
        <w:docPartObj>
          <w:docPartGallery w:val="Table of Contents"/>
          <w:docPartUnique/>
        </w:docPartObj>
      </w:sdtPr>
      <w:sdtEndPr>
        <w:rPr>
          <w:noProof/>
        </w:rPr>
      </w:sdtEndPr>
      <w:sdtContent>
        <w:p w:rsidR="00C64B59" w:rsidRDefault="00C64B59">
          <w:pPr>
            <w:pStyle w:val="TOCHeading"/>
          </w:pPr>
          <w:r>
            <w:t>Contents</w:t>
          </w:r>
        </w:p>
        <w:p w:rsidR="00C64B59" w:rsidRDefault="00C64B59">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7589174" w:history="1">
            <w:r w:rsidRPr="00CA5F09">
              <w:rPr>
                <w:rStyle w:val="Hyperlink"/>
                <w:noProof/>
              </w:rPr>
              <w:t>1. Introduction</w:t>
            </w:r>
            <w:r>
              <w:rPr>
                <w:noProof/>
                <w:webHidden/>
              </w:rPr>
              <w:tab/>
            </w:r>
            <w:r>
              <w:rPr>
                <w:noProof/>
                <w:webHidden/>
              </w:rPr>
              <w:fldChar w:fldCharType="begin"/>
            </w:r>
            <w:r>
              <w:rPr>
                <w:noProof/>
                <w:webHidden/>
              </w:rPr>
              <w:instrText xml:space="preserve"> PAGEREF _Toc237589174 \h </w:instrText>
            </w:r>
            <w:r>
              <w:rPr>
                <w:noProof/>
                <w:webHidden/>
              </w:rPr>
            </w:r>
            <w:r>
              <w:rPr>
                <w:noProof/>
                <w:webHidden/>
              </w:rPr>
              <w:fldChar w:fldCharType="separate"/>
            </w:r>
            <w:r>
              <w:rPr>
                <w:noProof/>
                <w:webHidden/>
              </w:rPr>
              <w:t>3</w:t>
            </w:r>
            <w:r>
              <w:rPr>
                <w:noProof/>
                <w:webHidden/>
              </w:rPr>
              <w:fldChar w:fldCharType="end"/>
            </w:r>
          </w:hyperlink>
        </w:p>
        <w:p w:rsidR="00C64B59" w:rsidRDefault="00C22E8D">
          <w:pPr>
            <w:pStyle w:val="TOC1"/>
            <w:tabs>
              <w:tab w:val="right" w:leader="dot" w:pos="9016"/>
            </w:tabs>
            <w:rPr>
              <w:rFonts w:asciiTheme="minorHAnsi" w:eastAsiaTheme="minorEastAsia" w:hAnsiTheme="minorHAnsi"/>
              <w:noProof/>
              <w:sz w:val="22"/>
              <w:lang w:eastAsia="en-GB"/>
            </w:rPr>
          </w:pPr>
          <w:hyperlink w:anchor="_Toc237589175" w:history="1">
            <w:r w:rsidR="00C64B59" w:rsidRPr="00CA5F09">
              <w:rPr>
                <w:rStyle w:val="Hyperlink"/>
                <w:noProof/>
              </w:rPr>
              <w:t>2. Approaches Used to Measure and Monitor Coronary Heart Disease</w:t>
            </w:r>
            <w:r w:rsidR="00C64B59">
              <w:rPr>
                <w:noProof/>
                <w:webHidden/>
              </w:rPr>
              <w:tab/>
            </w:r>
            <w:r w:rsidR="00C64B59">
              <w:rPr>
                <w:noProof/>
                <w:webHidden/>
              </w:rPr>
              <w:fldChar w:fldCharType="begin"/>
            </w:r>
            <w:r w:rsidR="00C64B59">
              <w:rPr>
                <w:noProof/>
                <w:webHidden/>
              </w:rPr>
              <w:instrText xml:space="preserve"> PAGEREF _Toc237589175 \h </w:instrText>
            </w:r>
            <w:r w:rsidR="00C64B59">
              <w:rPr>
                <w:noProof/>
                <w:webHidden/>
              </w:rPr>
            </w:r>
            <w:r w:rsidR="00C64B59">
              <w:rPr>
                <w:noProof/>
                <w:webHidden/>
              </w:rPr>
              <w:fldChar w:fldCharType="separate"/>
            </w:r>
            <w:r w:rsidR="00C64B59">
              <w:rPr>
                <w:noProof/>
                <w:webHidden/>
              </w:rPr>
              <w:t>3</w:t>
            </w:r>
            <w:r w:rsidR="00C64B59">
              <w:rPr>
                <w:noProof/>
                <w:webHidden/>
              </w:rPr>
              <w:fldChar w:fldCharType="end"/>
            </w:r>
          </w:hyperlink>
        </w:p>
        <w:p w:rsidR="00C64B59" w:rsidRDefault="00C22E8D">
          <w:pPr>
            <w:pStyle w:val="TOC1"/>
            <w:tabs>
              <w:tab w:val="right" w:leader="dot" w:pos="9016"/>
            </w:tabs>
            <w:rPr>
              <w:rFonts w:asciiTheme="minorHAnsi" w:eastAsiaTheme="minorEastAsia" w:hAnsiTheme="minorHAnsi"/>
              <w:noProof/>
              <w:sz w:val="22"/>
              <w:lang w:eastAsia="en-GB"/>
            </w:rPr>
          </w:pPr>
          <w:hyperlink w:anchor="_Toc237589176" w:history="1">
            <w:r w:rsidR="00C64B59" w:rsidRPr="00CA5F09">
              <w:rPr>
                <w:rStyle w:val="Hyperlink"/>
                <w:noProof/>
              </w:rPr>
              <w:t>3. How Coronary Heart Disease is Controlled</w:t>
            </w:r>
            <w:r w:rsidR="00C64B59">
              <w:rPr>
                <w:noProof/>
                <w:webHidden/>
              </w:rPr>
              <w:tab/>
            </w:r>
            <w:r w:rsidR="00C64B59">
              <w:rPr>
                <w:noProof/>
                <w:webHidden/>
              </w:rPr>
              <w:fldChar w:fldCharType="begin"/>
            </w:r>
            <w:r w:rsidR="00C64B59">
              <w:rPr>
                <w:noProof/>
                <w:webHidden/>
              </w:rPr>
              <w:instrText xml:space="preserve"> PAGEREF _Toc237589176 \h </w:instrText>
            </w:r>
            <w:r w:rsidR="00C64B59">
              <w:rPr>
                <w:noProof/>
                <w:webHidden/>
              </w:rPr>
            </w:r>
            <w:r w:rsidR="00C64B59">
              <w:rPr>
                <w:noProof/>
                <w:webHidden/>
              </w:rPr>
              <w:fldChar w:fldCharType="separate"/>
            </w:r>
            <w:r w:rsidR="00C64B59">
              <w:rPr>
                <w:noProof/>
                <w:webHidden/>
              </w:rPr>
              <w:t>4</w:t>
            </w:r>
            <w:r w:rsidR="00C64B59">
              <w:rPr>
                <w:noProof/>
                <w:webHidden/>
              </w:rPr>
              <w:fldChar w:fldCharType="end"/>
            </w:r>
          </w:hyperlink>
        </w:p>
        <w:p w:rsidR="00C64B59" w:rsidRDefault="00C22E8D">
          <w:pPr>
            <w:pStyle w:val="TOC1"/>
            <w:tabs>
              <w:tab w:val="right" w:leader="dot" w:pos="9016"/>
            </w:tabs>
            <w:rPr>
              <w:rFonts w:asciiTheme="minorHAnsi" w:eastAsiaTheme="minorEastAsia" w:hAnsiTheme="minorHAnsi"/>
              <w:noProof/>
              <w:sz w:val="22"/>
              <w:lang w:eastAsia="en-GB"/>
            </w:rPr>
          </w:pPr>
          <w:hyperlink w:anchor="_Toc237589177" w:history="1">
            <w:r w:rsidR="00C64B59" w:rsidRPr="00CA5F09">
              <w:rPr>
                <w:rStyle w:val="Hyperlink"/>
                <w:noProof/>
              </w:rPr>
              <w:t>4. Consequences of Coronary Heart Disease on People in the Community</w:t>
            </w:r>
            <w:r w:rsidR="00C64B59">
              <w:rPr>
                <w:noProof/>
                <w:webHidden/>
              </w:rPr>
              <w:tab/>
            </w:r>
            <w:r w:rsidR="00C64B59">
              <w:rPr>
                <w:noProof/>
                <w:webHidden/>
              </w:rPr>
              <w:fldChar w:fldCharType="begin"/>
            </w:r>
            <w:r w:rsidR="00C64B59">
              <w:rPr>
                <w:noProof/>
                <w:webHidden/>
              </w:rPr>
              <w:instrText xml:space="preserve"> PAGEREF _Toc237589177 \h </w:instrText>
            </w:r>
            <w:r w:rsidR="00C64B59">
              <w:rPr>
                <w:noProof/>
                <w:webHidden/>
              </w:rPr>
            </w:r>
            <w:r w:rsidR="00C64B59">
              <w:rPr>
                <w:noProof/>
                <w:webHidden/>
              </w:rPr>
              <w:fldChar w:fldCharType="separate"/>
            </w:r>
            <w:r w:rsidR="00C64B59">
              <w:rPr>
                <w:noProof/>
                <w:webHidden/>
              </w:rPr>
              <w:t>5</w:t>
            </w:r>
            <w:r w:rsidR="00C64B59">
              <w:rPr>
                <w:noProof/>
                <w:webHidden/>
              </w:rPr>
              <w:fldChar w:fldCharType="end"/>
            </w:r>
          </w:hyperlink>
        </w:p>
        <w:p w:rsidR="00C64B59" w:rsidRDefault="00C22E8D">
          <w:pPr>
            <w:pStyle w:val="TOC1"/>
            <w:tabs>
              <w:tab w:val="right" w:leader="dot" w:pos="9016"/>
            </w:tabs>
            <w:rPr>
              <w:rFonts w:asciiTheme="minorHAnsi" w:eastAsiaTheme="minorEastAsia" w:hAnsiTheme="minorHAnsi"/>
              <w:noProof/>
              <w:sz w:val="22"/>
              <w:lang w:eastAsia="en-GB"/>
            </w:rPr>
          </w:pPr>
          <w:hyperlink w:anchor="_Toc237589178" w:history="1">
            <w:r w:rsidR="00C64B59" w:rsidRPr="00CA5F09">
              <w:rPr>
                <w:rStyle w:val="Hyperlink"/>
                <w:noProof/>
              </w:rPr>
              <w:t>5. Health and Social Care Support Services Required within the Community</w:t>
            </w:r>
            <w:r w:rsidR="00C64B59">
              <w:rPr>
                <w:noProof/>
                <w:webHidden/>
              </w:rPr>
              <w:tab/>
            </w:r>
            <w:r w:rsidR="00C64B59">
              <w:rPr>
                <w:noProof/>
                <w:webHidden/>
              </w:rPr>
              <w:fldChar w:fldCharType="begin"/>
            </w:r>
            <w:r w:rsidR="00C64B59">
              <w:rPr>
                <w:noProof/>
                <w:webHidden/>
              </w:rPr>
              <w:instrText xml:space="preserve"> PAGEREF _Toc237589178 \h </w:instrText>
            </w:r>
            <w:r w:rsidR="00C64B59">
              <w:rPr>
                <w:noProof/>
                <w:webHidden/>
              </w:rPr>
            </w:r>
            <w:r w:rsidR="00C64B59">
              <w:rPr>
                <w:noProof/>
                <w:webHidden/>
              </w:rPr>
              <w:fldChar w:fldCharType="separate"/>
            </w:r>
            <w:r w:rsidR="00C64B59">
              <w:rPr>
                <w:noProof/>
                <w:webHidden/>
              </w:rPr>
              <w:t>6</w:t>
            </w:r>
            <w:r w:rsidR="00C64B59">
              <w:rPr>
                <w:noProof/>
                <w:webHidden/>
              </w:rPr>
              <w:fldChar w:fldCharType="end"/>
            </w:r>
          </w:hyperlink>
        </w:p>
        <w:p w:rsidR="00C64B59" w:rsidRDefault="00C22E8D">
          <w:pPr>
            <w:pStyle w:val="TOC1"/>
            <w:tabs>
              <w:tab w:val="right" w:leader="dot" w:pos="9016"/>
            </w:tabs>
            <w:rPr>
              <w:rFonts w:asciiTheme="minorHAnsi" w:eastAsiaTheme="minorEastAsia" w:hAnsiTheme="minorHAnsi"/>
              <w:noProof/>
              <w:sz w:val="22"/>
              <w:lang w:eastAsia="en-GB"/>
            </w:rPr>
          </w:pPr>
          <w:hyperlink w:anchor="_Toc237589179" w:history="1">
            <w:r w:rsidR="00C64B59" w:rsidRPr="00CA5F09">
              <w:rPr>
                <w:rStyle w:val="Hyperlink"/>
                <w:noProof/>
              </w:rPr>
              <w:t>6. Conclusion</w:t>
            </w:r>
            <w:r w:rsidR="00C64B59">
              <w:rPr>
                <w:noProof/>
                <w:webHidden/>
              </w:rPr>
              <w:tab/>
            </w:r>
            <w:r w:rsidR="00C64B59">
              <w:rPr>
                <w:noProof/>
                <w:webHidden/>
              </w:rPr>
              <w:fldChar w:fldCharType="begin"/>
            </w:r>
            <w:r w:rsidR="00C64B59">
              <w:rPr>
                <w:noProof/>
                <w:webHidden/>
              </w:rPr>
              <w:instrText xml:space="preserve"> PAGEREF _Toc237589179 \h </w:instrText>
            </w:r>
            <w:r w:rsidR="00C64B59">
              <w:rPr>
                <w:noProof/>
                <w:webHidden/>
              </w:rPr>
            </w:r>
            <w:r w:rsidR="00C64B59">
              <w:rPr>
                <w:noProof/>
                <w:webHidden/>
              </w:rPr>
              <w:fldChar w:fldCharType="separate"/>
            </w:r>
            <w:r w:rsidR="00C64B59">
              <w:rPr>
                <w:noProof/>
                <w:webHidden/>
              </w:rPr>
              <w:t>7</w:t>
            </w:r>
            <w:r w:rsidR="00C64B59">
              <w:rPr>
                <w:noProof/>
                <w:webHidden/>
              </w:rPr>
              <w:fldChar w:fldCharType="end"/>
            </w:r>
          </w:hyperlink>
        </w:p>
        <w:p w:rsidR="00C64B59" w:rsidRDefault="00C22E8D">
          <w:pPr>
            <w:pStyle w:val="TOC1"/>
            <w:tabs>
              <w:tab w:val="right" w:leader="dot" w:pos="9016"/>
            </w:tabs>
            <w:rPr>
              <w:rFonts w:asciiTheme="minorHAnsi" w:eastAsiaTheme="minorEastAsia" w:hAnsiTheme="minorHAnsi"/>
              <w:noProof/>
              <w:sz w:val="22"/>
              <w:lang w:eastAsia="en-GB"/>
            </w:rPr>
          </w:pPr>
          <w:hyperlink w:anchor="_Toc237589180" w:history="1">
            <w:r w:rsidR="00C64B59" w:rsidRPr="00CA5F09">
              <w:rPr>
                <w:rStyle w:val="Hyperlink"/>
                <w:rFonts w:eastAsia="Times New Roman"/>
                <w:noProof/>
                <w:lang w:eastAsia="en-GB"/>
              </w:rPr>
              <w:t>References</w:t>
            </w:r>
            <w:r w:rsidR="00C64B59">
              <w:rPr>
                <w:noProof/>
                <w:webHidden/>
              </w:rPr>
              <w:tab/>
            </w:r>
            <w:r w:rsidR="00C64B59">
              <w:rPr>
                <w:noProof/>
                <w:webHidden/>
              </w:rPr>
              <w:fldChar w:fldCharType="begin"/>
            </w:r>
            <w:r w:rsidR="00C64B59">
              <w:rPr>
                <w:noProof/>
                <w:webHidden/>
              </w:rPr>
              <w:instrText xml:space="preserve"> PAGEREF _Toc237589180 \h </w:instrText>
            </w:r>
            <w:r w:rsidR="00C64B59">
              <w:rPr>
                <w:noProof/>
                <w:webHidden/>
              </w:rPr>
            </w:r>
            <w:r w:rsidR="00C64B59">
              <w:rPr>
                <w:noProof/>
                <w:webHidden/>
              </w:rPr>
              <w:fldChar w:fldCharType="separate"/>
            </w:r>
            <w:r w:rsidR="00C64B59">
              <w:rPr>
                <w:noProof/>
                <w:webHidden/>
              </w:rPr>
              <w:t>7</w:t>
            </w:r>
            <w:r w:rsidR="00C64B59">
              <w:rPr>
                <w:noProof/>
                <w:webHidden/>
              </w:rPr>
              <w:fldChar w:fldCharType="end"/>
            </w:r>
          </w:hyperlink>
        </w:p>
        <w:p w:rsidR="00C64B59" w:rsidRDefault="00C64B59">
          <w:r>
            <w:rPr>
              <w:b/>
              <w:bCs/>
              <w:noProof/>
            </w:rPr>
            <w:fldChar w:fldCharType="end"/>
          </w:r>
        </w:p>
      </w:sdtContent>
    </w:sdt>
    <w:p w:rsidR="00D32E9E" w:rsidRDefault="00D32E9E" w:rsidP="00D32E9E">
      <w:pPr>
        <w:pStyle w:val="TOC1"/>
        <w:tabs>
          <w:tab w:val="right" w:leader="dot" w:pos="9016"/>
        </w:tabs>
        <w:rPr>
          <w:rFonts w:asciiTheme="minorHAnsi" w:eastAsiaTheme="minorEastAsia" w:hAnsiTheme="minorHAnsi"/>
          <w:noProof/>
          <w:sz w:val="22"/>
          <w:lang w:eastAsia="en-GB"/>
        </w:rPr>
      </w:pPr>
    </w:p>
    <w:p w:rsidR="00ED110F" w:rsidRDefault="00ED110F">
      <w:pPr>
        <w:pStyle w:val="TOC1"/>
        <w:tabs>
          <w:tab w:val="right" w:leader="dot" w:pos="9016"/>
        </w:tabs>
        <w:rPr>
          <w:rFonts w:asciiTheme="minorHAnsi" w:eastAsiaTheme="minorEastAsia" w:hAnsiTheme="minorHAnsi"/>
          <w:noProof/>
          <w:sz w:val="22"/>
          <w:lang w:eastAsia="en-GB"/>
        </w:rPr>
      </w:pPr>
    </w:p>
    <w:p w:rsidR="00367491" w:rsidRDefault="00ED110F" w:rsidP="005F6031">
      <w:pPr>
        <w:pStyle w:val="font-claude-response-body"/>
        <w:spacing w:line="360" w:lineRule="auto"/>
        <w:rPr>
          <w:rFonts w:ascii="Arial" w:hAnsi="Arial" w:cs="Arial"/>
          <w:sz w:val="32"/>
          <w:szCs w:val="32"/>
        </w:rPr>
      </w:pPr>
      <w:r>
        <w:rPr>
          <w:rFonts w:ascii="Arial" w:hAnsi="Arial" w:cs="Arial"/>
          <w:sz w:val="32"/>
          <w:szCs w:val="32"/>
        </w:rPr>
        <w:fldChar w:fldCharType="end"/>
      </w: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367491" w:rsidRDefault="00367491" w:rsidP="005F6031">
      <w:pPr>
        <w:pStyle w:val="font-claude-response-body"/>
        <w:spacing w:line="360" w:lineRule="auto"/>
        <w:rPr>
          <w:rFonts w:ascii="Arial" w:hAnsi="Arial" w:cs="Arial"/>
          <w:sz w:val="32"/>
          <w:szCs w:val="32"/>
        </w:rPr>
      </w:pPr>
    </w:p>
    <w:p w:rsidR="00166619" w:rsidRDefault="00166619" w:rsidP="005F6031">
      <w:pPr>
        <w:pStyle w:val="font-claude-response-body"/>
        <w:spacing w:line="360" w:lineRule="auto"/>
        <w:rPr>
          <w:rFonts w:ascii="Arial" w:hAnsi="Arial" w:cs="Arial"/>
          <w:sz w:val="32"/>
          <w:szCs w:val="32"/>
        </w:rPr>
      </w:pPr>
    </w:p>
    <w:p w:rsidR="00166619" w:rsidRDefault="00166619" w:rsidP="005F6031">
      <w:pPr>
        <w:pStyle w:val="font-claude-response-body"/>
        <w:spacing w:line="360" w:lineRule="auto"/>
        <w:rPr>
          <w:rFonts w:ascii="Arial" w:hAnsi="Arial" w:cs="Arial"/>
          <w:sz w:val="32"/>
          <w:szCs w:val="32"/>
        </w:rPr>
      </w:pPr>
    </w:p>
    <w:p w:rsidR="00D56BF3" w:rsidRPr="005F6031" w:rsidRDefault="00367491" w:rsidP="00166619">
      <w:pPr>
        <w:pStyle w:val="Heading1"/>
      </w:pPr>
      <w:bookmarkStart w:id="0" w:name="_Toc237557839"/>
      <w:bookmarkStart w:id="1" w:name="_Toc237589174"/>
      <w:r>
        <w:t xml:space="preserve">1. </w:t>
      </w:r>
      <w:r w:rsidR="00D56BF3" w:rsidRPr="005F6031">
        <w:t>Introduction</w:t>
      </w:r>
      <w:bookmarkEnd w:id="0"/>
      <w:bookmarkEnd w:id="1"/>
    </w:p>
    <w:p w:rsidR="00D56BF3" w:rsidRPr="005F6031" w:rsidRDefault="00D56BF3" w:rsidP="005F6031">
      <w:pPr>
        <w:pStyle w:val="font-claude-response-body"/>
        <w:spacing w:line="360" w:lineRule="auto"/>
        <w:rPr>
          <w:rFonts w:ascii="Arial" w:hAnsi="Arial" w:cs="Arial"/>
          <w:sz w:val="22"/>
          <w:szCs w:val="22"/>
        </w:rPr>
      </w:pPr>
      <w:r w:rsidRPr="005F6031">
        <w:rPr>
          <w:rFonts w:ascii="Arial" w:hAnsi="Arial" w:cs="Arial"/>
          <w:sz w:val="22"/>
          <w:szCs w:val="22"/>
        </w:rPr>
        <w:t>This report examines coronary heart disease (CHD), a significant non-communicable illness and a leading cause of death worldwide. The World Health Organization (no date) describes cardiovascular diseases as conditions affecting the heart and blood vessels, including coronary heart disease, cerebrovascular disease, rheumatic heart disease and related disorders. CHD develops when the coronary arteries narrow or become obstructed by fatty deposits, a process called atherosclerosis, which limits oxygenated blood reaching the heart muscle (National Health Service, 2024). As one of the most widespread chronic conditions, CHD contributes substantially to illness, early death and strain on health and social care systems. In the UK, more than 7.6 million people are affected by heart and circulatory conditions, causing over 160,000 deaths each year (British Heart Foundation, 2023). Globally, cardiovascular diseases cause roughly 17.9 million deaths annually, making up 32% of total deaths (World Health Organization, no date). Although largely avoidable, CHD disproportionately affects socioeconomically disadvantaged communities. This report considers its community impact, the factors shaping wellbeing, and collaborative health and social care approaches.</w:t>
      </w:r>
    </w:p>
    <w:p w:rsidR="00367491" w:rsidRDefault="00367491" w:rsidP="005F6031">
      <w:pPr>
        <w:pStyle w:val="font-claude-response-body"/>
        <w:spacing w:line="360" w:lineRule="auto"/>
        <w:rPr>
          <w:rFonts w:ascii="Arial" w:hAnsi="Arial" w:cs="Arial"/>
          <w:sz w:val="32"/>
          <w:szCs w:val="32"/>
        </w:rPr>
      </w:pPr>
    </w:p>
    <w:p w:rsidR="00D56BF3" w:rsidRPr="005F6031" w:rsidRDefault="00367491" w:rsidP="007A5AD9">
      <w:pPr>
        <w:pStyle w:val="Heading1"/>
      </w:pPr>
      <w:bookmarkStart w:id="2" w:name="_Toc237557840"/>
      <w:bookmarkStart w:id="3" w:name="_Toc237589175"/>
      <w:r>
        <w:t xml:space="preserve">2. </w:t>
      </w:r>
      <w:r w:rsidR="00D56BF3" w:rsidRPr="005F6031">
        <w:t>Approaches Used to Measure and Monitor Coronary Heart Disease</w:t>
      </w:r>
      <w:bookmarkEnd w:id="2"/>
      <w:bookmarkEnd w:id="3"/>
    </w:p>
    <w:p w:rsidR="00D56BF3" w:rsidRPr="005F6031" w:rsidRDefault="00D56BF3" w:rsidP="005F6031">
      <w:pPr>
        <w:pStyle w:val="font-claude-response-body"/>
        <w:spacing w:line="360" w:lineRule="auto"/>
        <w:rPr>
          <w:rFonts w:ascii="Arial" w:hAnsi="Arial" w:cs="Arial"/>
          <w:sz w:val="22"/>
          <w:szCs w:val="22"/>
        </w:rPr>
      </w:pPr>
      <w:r w:rsidRPr="005F6031">
        <w:rPr>
          <w:rFonts w:ascii="Arial" w:hAnsi="Arial" w:cs="Arial"/>
          <w:sz w:val="22"/>
          <w:szCs w:val="22"/>
        </w:rPr>
        <w:t>Early detection of coronary heart disease (CHD) and continuous monitoring are vital for identifying at-risk individuals, confirming diagnosis and lowering the chance of severe complications. Practitioners use a mixture of clinical assessments, diagnostic tests and risk-assessment tools to gauge severity and track progress (National Institute for Health and Care Excellence, 2023).</w:t>
      </w:r>
      <w:r w:rsidR="005F6031">
        <w:rPr>
          <w:rFonts w:ascii="Arial" w:hAnsi="Arial" w:cs="Arial"/>
          <w:sz w:val="22"/>
          <w:szCs w:val="22"/>
        </w:rPr>
        <w:t xml:space="preserve"> </w:t>
      </w:r>
      <w:r w:rsidRPr="005F6031">
        <w:rPr>
          <w:rFonts w:ascii="Arial" w:hAnsi="Arial" w:cs="Arial"/>
          <w:sz w:val="22"/>
          <w:szCs w:val="22"/>
        </w:rPr>
        <w:t>Standard checks include blood pressure, body mass index (BMI) and waist circumference, since raised blood pressure and excess weight are key modifiable contributors to CHD. Blood tests examine lipid profiles, especially cholesterol, along with glucose or HbA1c levels to detect diabetes, which markedly raises cardiovascular risk (National Health Service, 2024). These checks establish a baseline for judging overall cardiovascular health and informing treatment decisions.</w:t>
      </w:r>
      <w:r w:rsidR="005F6031">
        <w:rPr>
          <w:rFonts w:ascii="Arial" w:hAnsi="Arial" w:cs="Arial"/>
          <w:sz w:val="22"/>
          <w:szCs w:val="22"/>
        </w:rPr>
        <w:t xml:space="preserve"> </w:t>
      </w:r>
      <w:r w:rsidRPr="005F6031">
        <w:rPr>
          <w:rFonts w:ascii="Arial" w:hAnsi="Arial" w:cs="Arial"/>
          <w:sz w:val="22"/>
          <w:szCs w:val="22"/>
        </w:rPr>
        <w:t xml:space="preserve">Diagnostic tests confirm both the presence and severity of CHD. An electrocardiogram (ECG) detects irregularities in the heart's electrical activity, while an echocardiogram assesses cardiac structure and function. </w:t>
      </w:r>
      <w:r w:rsidRPr="005F6031">
        <w:rPr>
          <w:rFonts w:ascii="Arial" w:hAnsi="Arial" w:cs="Arial"/>
          <w:sz w:val="22"/>
          <w:szCs w:val="22"/>
        </w:rPr>
        <w:lastRenderedPageBreak/>
        <w:t>When coronary artery disease is suspected, CT or invasive coronary angiography offers detailed imaging revealing arterial narrowing or blockages, enabling appropriate clinical action (National Institute for Health and Care Excellence, 2023).</w:t>
      </w:r>
      <w:r w:rsidR="005F6031">
        <w:rPr>
          <w:rFonts w:ascii="Arial" w:hAnsi="Arial" w:cs="Arial"/>
          <w:sz w:val="22"/>
          <w:szCs w:val="22"/>
        </w:rPr>
        <w:t xml:space="preserve"> </w:t>
      </w:r>
      <w:r w:rsidRPr="005F6031">
        <w:rPr>
          <w:rFonts w:ascii="Arial" w:hAnsi="Arial" w:cs="Arial"/>
          <w:sz w:val="22"/>
          <w:szCs w:val="22"/>
        </w:rPr>
        <w:t>Risk-prediction tools also help prevent the condition from worsening. QRISK3 estimates a person's ten-year risk of cardiovascular disease using factors such as age, sex, ethnicity, smoking status, blood pressure and existing conditions (NHS Digital, 2023), supporting earlier identification of high-risk individuals and timely preventative action.</w:t>
      </w:r>
      <w:r w:rsidR="005F6031">
        <w:rPr>
          <w:rFonts w:ascii="Arial" w:hAnsi="Arial" w:cs="Arial"/>
          <w:sz w:val="22"/>
          <w:szCs w:val="22"/>
        </w:rPr>
        <w:t xml:space="preserve"> </w:t>
      </w:r>
      <w:r w:rsidRPr="005F6031">
        <w:rPr>
          <w:rFonts w:ascii="Arial" w:hAnsi="Arial" w:cs="Arial"/>
          <w:sz w:val="22"/>
          <w:szCs w:val="22"/>
        </w:rPr>
        <w:t>Continued, ongoing monitoring remains equally important after diagnosis. Routine GP reviews, follow-up blood tests and cardiovascular checks let practitioners assess progression, treatment effectiveness and emerging risk factors. Structured monitoring supports personalised care, encourages early action and improves long-term outcomes while reducing avoidable hospital admissions.</w:t>
      </w:r>
    </w:p>
    <w:p w:rsidR="00367491" w:rsidRDefault="00367491" w:rsidP="005F6031">
      <w:pPr>
        <w:pStyle w:val="font-claude-response-body"/>
        <w:spacing w:line="360" w:lineRule="auto"/>
        <w:rPr>
          <w:rFonts w:ascii="Arial" w:hAnsi="Arial" w:cs="Arial"/>
          <w:sz w:val="32"/>
          <w:szCs w:val="32"/>
        </w:rPr>
      </w:pPr>
    </w:p>
    <w:p w:rsidR="00D56BF3" w:rsidRPr="005F6031" w:rsidRDefault="00367491" w:rsidP="007A5AD9">
      <w:pPr>
        <w:pStyle w:val="Heading1"/>
      </w:pPr>
      <w:bookmarkStart w:id="4" w:name="_Toc237557841"/>
      <w:bookmarkStart w:id="5" w:name="_Toc237589176"/>
      <w:r>
        <w:t xml:space="preserve">3. </w:t>
      </w:r>
      <w:r w:rsidR="00D56BF3" w:rsidRPr="005F6031">
        <w:t>How Coronary Heart Disease is Controlled</w:t>
      </w:r>
      <w:bookmarkEnd w:id="4"/>
      <w:bookmarkEnd w:id="5"/>
    </w:p>
    <w:p w:rsidR="00D56BF3" w:rsidRPr="005F6031" w:rsidRDefault="00D56BF3" w:rsidP="005F6031">
      <w:pPr>
        <w:pStyle w:val="font-claude-response-body"/>
        <w:spacing w:line="360" w:lineRule="auto"/>
        <w:rPr>
          <w:rFonts w:ascii="Arial" w:hAnsi="Arial" w:cs="Arial"/>
          <w:sz w:val="22"/>
          <w:szCs w:val="22"/>
        </w:rPr>
      </w:pPr>
      <w:r w:rsidRPr="005F6031">
        <w:rPr>
          <w:rFonts w:ascii="Arial" w:hAnsi="Arial" w:cs="Arial"/>
          <w:sz w:val="22"/>
          <w:szCs w:val="22"/>
        </w:rPr>
        <w:t>Coronary heart disease (CHD) is a lasting condition requiring continuous management rather than a one-off cure. Successful control centres on lowering cardiovascular risk, slowing progression, managing symptoms and reducing complications such as heart attacks and heart failure, achieved through a blend of lifestyle changes, medication, medical procedures and sustained monitoring (National Institute for Health and Care Excellence, 2023).</w:t>
      </w:r>
      <w:r w:rsidR="005F6031">
        <w:rPr>
          <w:rFonts w:ascii="Arial" w:hAnsi="Arial" w:cs="Arial"/>
          <w:sz w:val="22"/>
          <w:szCs w:val="22"/>
        </w:rPr>
        <w:t xml:space="preserve"> </w:t>
      </w:r>
      <w:r w:rsidRPr="005F6031">
        <w:rPr>
          <w:rFonts w:ascii="Arial" w:hAnsi="Arial" w:cs="Arial"/>
          <w:sz w:val="22"/>
          <w:szCs w:val="22"/>
        </w:rPr>
        <w:t>Lifestyle change is central to controlling CHD, since many risk factors are preventable. Giving up smoking is among the most powerful interventions, as smoking damages the arteries and heightens the risk of cardiac events. A balanced diet, greater physical activity, a healthy weight and reduced alcohol intake can all improve cholesterol, blood pressure and cardiovascular health generally (National Health Service, 2024). However, lifestyle change should not be seen purely as personal responsibility, since social and financial circumstances shape a person's capacity to make healthier choices.</w:t>
      </w:r>
      <w:r w:rsidR="005F6031">
        <w:rPr>
          <w:rFonts w:ascii="Arial" w:hAnsi="Arial" w:cs="Arial"/>
          <w:sz w:val="22"/>
          <w:szCs w:val="22"/>
        </w:rPr>
        <w:t xml:space="preserve"> </w:t>
      </w:r>
      <w:r w:rsidRPr="005F6031">
        <w:rPr>
          <w:rFonts w:ascii="Arial" w:hAnsi="Arial" w:cs="Arial"/>
          <w:sz w:val="22"/>
          <w:szCs w:val="22"/>
        </w:rPr>
        <w:t>Medication is a further important element of CHD control. Statins are frequently prescribed to lower cholesterol, while antiplatelet drugs reduce the likelihood of blood clots. Antihypertensive medicines help manage high blood pressure, and controlling diabetes reduces its associated cardiovascular complications (NICE, 2023). Regular medication review is essential to keep treatment effective and appropriate.</w:t>
      </w:r>
      <w:r w:rsidR="005F6031">
        <w:rPr>
          <w:rFonts w:ascii="Arial" w:hAnsi="Arial" w:cs="Arial"/>
          <w:sz w:val="22"/>
          <w:szCs w:val="22"/>
        </w:rPr>
        <w:t xml:space="preserve"> </w:t>
      </w:r>
      <w:r w:rsidRPr="005F6031">
        <w:rPr>
          <w:rFonts w:ascii="Arial" w:hAnsi="Arial" w:cs="Arial"/>
          <w:sz w:val="22"/>
          <w:szCs w:val="22"/>
        </w:rPr>
        <w:t xml:space="preserve">For those with substantial arterial narrowing, more invasive treatment may be needed. Percutaneous coronary intervention (PCI) — angioplasty with a stent — restores blood flow through blocked arteries, while coronary artery bypass grafting (CABG) may suit more advanced disease (NHS, </w:t>
      </w:r>
      <w:r w:rsidRPr="005F6031">
        <w:rPr>
          <w:rFonts w:ascii="Arial" w:hAnsi="Arial" w:cs="Arial"/>
          <w:sz w:val="22"/>
          <w:szCs w:val="22"/>
        </w:rPr>
        <w:lastRenderedPageBreak/>
        <w:t>2024).</w:t>
      </w:r>
      <w:r w:rsidR="005F6031">
        <w:rPr>
          <w:rFonts w:ascii="Arial" w:hAnsi="Arial" w:cs="Arial"/>
          <w:sz w:val="22"/>
          <w:szCs w:val="22"/>
        </w:rPr>
        <w:t xml:space="preserve"> </w:t>
      </w:r>
      <w:r w:rsidRPr="005F6031">
        <w:rPr>
          <w:rFonts w:ascii="Arial" w:hAnsi="Arial" w:cs="Arial"/>
          <w:sz w:val="22"/>
          <w:szCs w:val="22"/>
        </w:rPr>
        <w:t>Cardiac rehabilitation forms another key part of controlling CHD, offering structured exercise, education and psychological support after a cardiac event. Evidence shows participation aids recovery, strengthens self-management and lowers the risk of future hospital readmission (British Heart Foundation, 2023). Effective CHD control therefore calls for a sustained, person-centred approach combining medical treatment, prevention and ongoing support.</w:t>
      </w:r>
    </w:p>
    <w:p w:rsidR="00367491" w:rsidRDefault="00367491" w:rsidP="005F6031">
      <w:pPr>
        <w:pStyle w:val="font-claude-response-body"/>
        <w:spacing w:line="360" w:lineRule="auto"/>
        <w:rPr>
          <w:rFonts w:ascii="Arial" w:hAnsi="Arial" w:cs="Arial"/>
          <w:sz w:val="32"/>
          <w:szCs w:val="32"/>
        </w:rPr>
      </w:pPr>
    </w:p>
    <w:p w:rsidR="00D56BF3" w:rsidRPr="005F6031" w:rsidRDefault="00367491" w:rsidP="007A5AD9">
      <w:pPr>
        <w:pStyle w:val="Heading1"/>
      </w:pPr>
      <w:bookmarkStart w:id="6" w:name="_Toc237557842"/>
      <w:bookmarkStart w:id="7" w:name="_Toc237589177"/>
      <w:r>
        <w:t xml:space="preserve">4. </w:t>
      </w:r>
      <w:r w:rsidR="00D56BF3" w:rsidRPr="005F6031">
        <w:t>Consequences of Coronary Heart Disease on People in the Community</w:t>
      </w:r>
      <w:bookmarkEnd w:id="6"/>
      <w:bookmarkEnd w:id="7"/>
    </w:p>
    <w:p w:rsidR="00D56BF3" w:rsidRPr="00092D27" w:rsidRDefault="00D56BF3" w:rsidP="00092D27">
      <w:pPr>
        <w:pStyle w:val="font-claude-response-body"/>
        <w:spacing w:line="360" w:lineRule="auto"/>
        <w:rPr>
          <w:rFonts w:ascii="Arial" w:hAnsi="Arial" w:cs="Arial"/>
          <w:sz w:val="22"/>
          <w:szCs w:val="22"/>
        </w:rPr>
      </w:pPr>
      <w:r w:rsidRPr="00092D27">
        <w:rPr>
          <w:rFonts w:ascii="Arial" w:hAnsi="Arial" w:cs="Arial"/>
          <w:sz w:val="22"/>
          <w:szCs w:val="22"/>
        </w:rPr>
        <w:t>Coronary heart disease (CHD) carries substantial consequences for individuals, their families and the wider community, as its effects reach well beyond physical health alone. Symptoms including chest pain, tiredness and shortness of breath can restrict everyday activities, diminish independence and hinder a person's ability to work or take part in soci</w:t>
      </w:r>
      <w:r w:rsidR="00FC7E14" w:rsidRPr="00092D27">
        <w:rPr>
          <w:rFonts w:ascii="Arial" w:hAnsi="Arial" w:cs="Arial"/>
          <w:sz w:val="22"/>
          <w:szCs w:val="22"/>
        </w:rPr>
        <w:t>al life (NHS</w:t>
      </w:r>
      <w:r w:rsidRPr="00092D27">
        <w:rPr>
          <w:rFonts w:ascii="Arial" w:hAnsi="Arial" w:cs="Arial"/>
          <w:sz w:val="22"/>
          <w:szCs w:val="22"/>
        </w:rPr>
        <w:t>, 2024). Such restrictions can lead to isolation, anxiety and a decline in psychological wellbeing, particularly in the aftermath of serious cardiac events like heart attacks.</w:t>
      </w:r>
      <w:r w:rsidR="005F6031" w:rsidRPr="00092D27">
        <w:rPr>
          <w:rFonts w:ascii="Arial" w:hAnsi="Arial" w:cs="Arial"/>
          <w:sz w:val="22"/>
          <w:szCs w:val="22"/>
        </w:rPr>
        <w:t xml:space="preserve"> </w:t>
      </w:r>
      <w:r w:rsidRPr="00092D27">
        <w:rPr>
          <w:rFonts w:ascii="Arial" w:hAnsi="Arial" w:cs="Arial"/>
          <w:sz w:val="22"/>
          <w:szCs w:val="22"/>
        </w:rPr>
        <w:t>CHD also places financial strain on individuals and families. Some may need time off work, reduced hours or early retirement due to ongoing health issues, leading to lost income. Families can also face added expenses connected to medication, medical appointments and long-term care needs. Relatives frequently take on the role of unpaid carer, which can have knock-on effects for their own emotional wellbeing, career prospects and everyday family life (British Heart Foundation, 2023).</w:t>
      </w:r>
      <w:r w:rsidR="005F6031" w:rsidRPr="00092D27">
        <w:rPr>
          <w:rFonts w:ascii="Arial" w:hAnsi="Arial" w:cs="Arial"/>
          <w:sz w:val="22"/>
          <w:szCs w:val="22"/>
        </w:rPr>
        <w:t xml:space="preserve"> </w:t>
      </w:r>
      <w:r w:rsidRPr="00092D27">
        <w:rPr>
          <w:rFonts w:ascii="Arial" w:hAnsi="Arial" w:cs="Arial"/>
          <w:sz w:val="22"/>
          <w:szCs w:val="22"/>
        </w:rPr>
        <w:t xml:space="preserve">Looking more broadly at the community level, CHD raises demand for health services through emergency admissions, specialist testing, medication management and cardiac rehabilitation programmes. This continues to place strain on NHS resources and underscores the value of prevention and sustained, effective management </w:t>
      </w:r>
      <w:r w:rsidR="00983734" w:rsidRPr="00092D27">
        <w:rPr>
          <w:rFonts w:ascii="Arial" w:hAnsi="Arial" w:cs="Arial"/>
          <w:sz w:val="22"/>
          <w:szCs w:val="22"/>
        </w:rPr>
        <w:t>(National Institute for Health and Care Excellence</w:t>
      </w:r>
      <w:r w:rsidRPr="00092D27">
        <w:rPr>
          <w:rFonts w:ascii="Arial" w:hAnsi="Arial" w:cs="Arial"/>
          <w:sz w:val="22"/>
          <w:szCs w:val="22"/>
        </w:rPr>
        <w:t>, 2023). The burden of CHD is further shaped by health inequalities, given that people in deprived areas tend to face greater exposure to risk factors such as smoking, poor diet and obesity, along with more limited access to preventative healthcare (Office for Health Improvement and Disparities, 2022).</w:t>
      </w:r>
      <w:r w:rsidR="005F6031" w:rsidRPr="00092D27">
        <w:rPr>
          <w:rFonts w:ascii="Arial" w:hAnsi="Arial" w:cs="Arial"/>
          <w:sz w:val="22"/>
          <w:szCs w:val="22"/>
        </w:rPr>
        <w:t xml:space="preserve"> </w:t>
      </w:r>
      <w:r w:rsidRPr="00092D27">
        <w:rPr>
          <w:rFonts w:ascii="Arial" w:hAnsi="Arial" w:cs="Arial"/>
          <w:sz w:val="22"/>
          <w:szCs w:val="22"/>
        </w:rPr>
        <w:t>For instance, Blackpool records notably higher rates of coronary heart disease and related hospital admissions than the England average, mirroring the effects of deprivation and cardiovascular risk factors within its local population (Blackpool Council, 2025). This heightened burden adds further pressure to local health services and points to the need for public health interventions targeted at those most affected.</w:t>
      </w:r>
    </w:p>
    <w:p w:rsidR="00367491" w:rsidRPr="00092D27" w:rsidRDefault="00367491" w:rsidP="00092D27">
      <w:pPr>
        <w:pStyle w:val="font-claude-response-body"/>
        <w:spacing w:line="360" w:lineRule="auto"/>
        <w:rPr>
          <w:rFonts w:ascii="Arial" w:hAnsi="Arial" w:cs="Arial"/>
          <w:sz w:val="22"/>
          <w:szCs w:val="22"/>
        </w:rPr>
      </w:pPr>
    </w:p>
    <w:p w:rsidR="00D56BF3" w:rsidRPr="005F6031" w:rsidRDefault="00367491" w:rsidP="007A5AD9">
      <w:pPr>
        <w:pStyle w:val="Heading1"/>
      </w:pPr>
      <w:bookmarkStart w:id="8" w:name="_Toc237557843"/>
      <w:bookmarkStart w:id="9" w:name="_Toc237589178"/>
      <w:r>
        <w:t xml:space="preserve">5. </w:t>
      </w:r>
      <w:r w:rsidR="00D56BF3" w:rsidRPr="005F6031">
        <w:t>Health and Social Care Support Services Required within the Community</w:t>
      </w:r>
      <w:bookmarkEnd w:id="8"/>
      <w:bookmarkEnd w:id="9"/>
    </w:p>
    <w:p w:rsidR="00D56BF3" w:rsidRPr="005F6031" w:rsidRDefault="00D56BF3" w:rsidP="005F6031">
      <w:pPr>
        <w:pStyle w:val="font-claude-response-body"/>
        <w:spacing w:line="360" w:lineRule="auto"/>
        <w:rPr>
          <w:rFonts w:ascii="Arial" w:hAnsi="Arial" w:cs="Arial"/>
          <w:sz w:val="22"/>
          <w:szCs w:val="22"/>
        </w:rPr>
      </w:pPr>
      <w:r w:rsidRPr="005F6031">
        <w:rPr>
          <w:rFonts w:ascii="Arial" w:hAnsi="Arial" w:cs="Arial"/>
          <w:sz w:val="22"/>
          <w:szCs w:val="22"/>
        </w:rPr>
        <w:t>Individuals living with coronary heart disease (CHD) need coordinated support from health and social care services to manage their condition, retain their independence and enhance their wellbeing over time. Delivering effective support relies on multidisciplinary teams</w:t>
      </w:r>
      <w:r w:rsidR="005F6031">
        <w:rPr>
          <w:rFonts w:ascii="Arial" w:hAnsi="Arial" w:cs="Arial"/>
          <w:sz w:val="22"/>
          <w:szCs w:val="22"/>
        </w:rPr>
        <w:t xml:space="preserve"> </w:t>
      </w:r>
      <w:r w:rsidRPr="005F6031">
        <w:rPr>
          <w:rFonts w:ascii="Arial" w:hAnsi="Arial" w:cs="Arial"/>
          <w:sz w:val="22"/>
          <w:szCs w:val="22"/>
        </w:rPr>
        <w:t>working together to address the physical, psychological and social needs of each person (National Institute for Health and Care Excellence, 2023).</w:t>
      </w:r>
      <w:r w:rsidR="005F6031">
        <w:rPr>
          <w:rFonts w:ascii="Arial" w:hAnsi="Arial" w:cs="Arial"/>
          <w:sz w:val="22"/>
          <w:szCs w:val="22"/>
        </w:rPr>
        <w:t xml:space="preserve"> </w:t>
      </w:r>
      <w:r w:rsidRPr="005F6031">
        <w:rPr>
          <w:rFonts w:ascii="Arial" w:hAnsi="Arial" w:cs="Arial"/>
          <w:sz w:val="22"/>
          <w:szCs w:val="22"/>
        </w:rPr>
        <w:t>Primary care plays a central role in the ongoing management of CHD. General practitioners (GPs) keep track of symptoms, review medication, manage risk factors and arrange referrals to specialist services. Cardiologists carry out specialist assessment and treatment, while cardiac nurses support patients through education, guidance on medication and advice on lifestyle. Further professionals — including dietitians, physiotherapists and pharmacists — contribute by encouraging healthy eating, physical activity, safe use of medicines and participation in cardiac rehabilitation (National Health Service, 2024).</w:t>
      </w:r>
      <w:r w:rsidR="005F6031">
        <w:rPr>
          <w:rFonts w:ascii="Arial" w:hAnsi="Arial" w:cs="Arial"/>
          <w:sz w:val="22"/>
          <w:szCs w:val="22"/>
        </w:rPr>
        <w:t xml:space="preserve"> </w:t>
      </w:r>
      <w:r w:rsidRPr="005F6031">
        <w:rPr>
          <w:rFonts w:ascii="Arial" w:hAnsi="Arial" w:cs="Arial"/>
          <w:sz w:val="22"/>
          <w:szCs w:val="22"/>
        </w:rPr>
        <w:t>Social care services are just as vital, since CHD can affect a person's capacity to carry out daily tasks unaided. Social workers evaluate care requirements, help people access community resources and offer guidance to individuals and their families. Community nurses provide continued monitoring and support, particularly for those who find it difficult to attend healthcare appointments. Voluntary organisations, among them the British Heart Foundation, offer education, emotional support and chances for peer support (British Heart Foundation, 2023).</w:t>
      </w:r>
      <w:r w:rsidR="005F6031">
        <w:rPr>
          <w:rFonts w:ascii="Arial" w:hAnsi="Arial" w:cs="Arial"/>
          <w:sz w:val="22"/>
          <w:szCs w:val="22"/>
        </w:rPr>
        <w:t xml:space="preserve"> </w:t>
      </w:r>
      <w:r w:rsidRPr="005F6031">
        <w:rPr>
          <w:rFonts w:ascii="Arial" w:hAnsi="Arial" w:cs="Arial"/>
          <w:sz w:val="22"/>
          <w:szCs w:val="22"/>
        </w:rPr>
        <w:t>A well-connected care pathway strengthens continuity of care and reduces the fragmentation of services. Once hospital treatment has taken place, patients recovering from cardiac events can access cardiac rehabilitation delivered jointly by hospitals, GPs, physiotherapists and community services. The NHS Long Term Plan emphasises the value of integrated care, clear communication, shared care plans and digital information systems in improving outcomes and cutting down avoidable hospital admissions (Department of Health and Social Care, 2019).</w:t>
      </w:r>
      <w:r w:rsidR="005F6031">
        <w:rPr>
          <w:rFonts w:ascii="Arial" w:hAnsi="Arial" w:cs="Arial"/>
          <w:sz w:val="22"/>
          <w:szCs w:val="22"/>
        </w:rPr>
        <w:t xml:space="preserve"> </w:t>
      </w:r>
      <w:r w:rsidRPr="005F6031">
        <w:rPr>
          <w:rFonts w:ascii="Arial" w:hAnsi="Arial" w:cs="Arial"/>
          <w:sz w:val="22"/>
          <w:szCs w:val="22"/>
        </w:rPr>
        <w:t>While these services are indispensable, effective collaboration depends on regular multidisciplinary discussions and patient-centred decision-making. By bringing together medical treatment, social support and health promotion, professionals can improve wellbeing, encourage self-management and enhance quality of life for those living with CHD.</w:t>
      </w:r>
    </w:p>
    <w:p w:rsidR="00D56BF3" w:rsidRPr="005F6031" w:rsidRDefault="00367491" w:rsidP="007A5AD9">
      <w:pPr>
        <w:pStyle w:val="Heading1"/>
      </w:pPr>
      <w:bookmarkStart w:id="10" w:name="_Toc237557844"/>
      <w:bookmarkStart w:id="11" w:name="_Toc237589179"/>
      <w:r>
        <w:lastRenderedPageBreak/>
        <w:t xml:space="preserve">6. </w:t>
      </w:r>
      <w:r w:rsidR="00D56BF3" w:rsidRPr="005F6031">
        <w:t>Conclusion</w:t>
      </w:r>
      <w:bookmarkEnd w:id="10"/>
      <w:bookmarkEnd w:id="11"/>
    </w:p>
    <w:p w:rsidR="00D56BF3" w:rsidRPr="005F6031" w:rsidRDefault="00D56BF3" w:rsidP="005F6031">
      <w:pPr>
        <w:pStyle w:val="font-claude-response-body"/>
        <w:spacing w:line="360" w:lineRule="auto"/>
        <w:rPr>
          <w:rFonts w:ascii="Arial" w:hAnsi="Arial" w:cs="Arial"/>
          <w:sz w:val="22"/>
          <w:szCs w:val="22"/>
        </w:rPr>
      </w:pPr>
      <w:r w:rsidRPr="005F6031">
        <w:rPr>
          <w:rFonts w:ascii="Arial" w:hAnsi="Arial" w:cs="Arial"/>
          <w:sz w:val="22"/>
          <w:szCs w:val="22"/>
        </w:rPr>
        <w:t>Coronary heart disease (CHD) continues to stand as a major non-communicable disease, carrying substantial consequences for individuals, families, communities and health and social care services alike. Worldwide, cardiovascular diseases cause approximately 17.9 million deaths every year, underlining the ongoing toll heart disease takes on public health (World Health Organization, 2023). The effects of CHD go beyond physical health, giving rise to emotional, social and financial difficulties for those affected and for their families (British Heart Foundation, 2023). Elements such as socioeconomic disadvantage, lifestyle behaviours and unequal access to healthcare all play a part in the differing outcomes seen among people with CHD (Office for Health Improvement and Disparities, 2022). Managing the condition effectively depends on prevention, timely diagnosis, sustained treatment and coordinated support. Collaboration among health and social care professionals, achieved through integrated pathways, cardiac rehabilitation and person-centred care, can support recovery and help narrow health inequalities (Department of Health and Social Care, 2019). A holistic approach is therefore essential to improving wellbeing and quality of life for people living with CHD (National Institute for Health and Care Excellence, 2023).</w:t>
      </w:r>
    </w:p>
    <w:p w:rsidR="00D56BF3" w:rsidRPr="005F6031" w:rsidRDefault="00D56BF3" w:rsidP="005F6031">
      <w:pPr>
        <w:spacing w:before="100" w:beforeAutospacing="1" w:after="100" w:afterAutospacing="1" w:line="360" w:lineRule="auto"/>
        <w:rPr>
          <w:rFonts w:ascii="Times New Roman" w:eastAsia="Times New Roman" w:hAnsi="Times New Roman"/>
          <w:lang w:eastAsia="en-GB"/>
        </w:rPr>
      </w:pPr>
    </w:p>
    <w:p w:rsidR="00D56BF3" w:rsidRPr="005F6031" w:rsidRDefault="00D56BF3" w:rsidP="007A5AD9">
      <w:pPr>
        <w:pStyle w:val="Heading1"/>
        <w:rPr>
          <w:rFonts w:eastAsia="Times New Roman"/>
          <w:lang w:eastAsia="en-GB"/>
        </w:rPr>
      </w:pPr>
      <w:bookmarkStart w:id="12" w:name="_Toc237557845"/>
      <w:bookmarkStart w:id="13" w:name="_Toc237589180"/>
      <w:r w:rsidRPr="005F6031">
        <w:rPr>
          <w:rFonts w:eastAsia="Times New Roman"/>
          <w:lang w:eastAsia="en-GB"/>
        </w:rPr>
        <w:t>References</w:t>
      </w:r>
      <w:bookmarkEnd w:id="12"/>
      <w:bookmarkEnd w:id="13"/>
    </w:p>
    <w:p w:rsidR="00D56BF3" w:rsidRDefault="00154485" w:rsidP="00D56BF3">
      <w:pPr>
        <w:spacing w:before="100" w:beforeAutospacing="1" w:after="100" w:afterAutospacing="1" w:line="360" w:lineRule="auto"/>
        <w:rPr>
          <w:rFonts w:ascii="Times New Roman" w:eastAsia="Times New Roman" w:hAnsi="Times New Roman"/>
          <w:sz w:val="24"/>
          <w:szCs w:val="24"/>
          <w:lang w:eastAsia="en-GB"/>
        </w:rPr>
      </w:pPr>
      <w:r>
        <w:rPr>
          <w:rFonts w:ascii="Arial" w:hAnsi="Arial" w:cs="Arial"/>
        </w:rPr>
        <w:t>Blackpool Council.</w:t>
      </w:r>
      <w:bookmarkStart w:id="14" w:name="_GoBack"/>
      <w:bookmarkEnd w:id="14"/>
      <w:r w:rsidR="00FC1F37">
        <w:rPr>
          <w:rFonts w:ascii="Arial" w:hAnsi="Arial" w:cs="Arial"/>
        </w:rPr>
        <w:t xml:space="preserve"> (2025)</w:t>
      </w:r>
      <w:r w:rsidR="00D56BF3">
        <w:rPr>
          <w:rFonts w:ascii="Arial" w:hAnsi="Arial" w:cs="Arial"/>
        </w:rPr>
        <w:t xml:space="preserve"> </w:t>
      </w:r>
      <w:proofErr w:type="gramStart"/>
      <w:r w:rsidR="00D56BF3">
        <w:rPr>
          <w:rFonts w:ascii="Arial" w:hAnsi="Arial" w:cs="Arial"/>
          <w:i/>
          <w:iCs/>
        </w:rPr>
        <w:t>Cardiovascular</w:t>
      </w:r>
      <w:proofErr w:type="gramEnd"/>
      <w:r w:rsidR="00D56BF3">
        <w:rPr>
          <w:rFonts w:ascii="Arial" w:hAnsi="Arial" w:cs="Arial"/>
          <w:i/>
          <w:iCs/>
        </w:rPr>
        <w:t xml:space="preserve"> disease</w:t>
      </w:r>
      <w:r w:rsidR="00D56BF3">
        <w:rPr>
          <w:rFonts w:ascii="Arial" w:hAnsi="Arial" w:cs="Arial"/>
        </w:rPr>
        <w:t xml:space="preserve">. </w:t>
      </w:r>
      <w:proofErr w:type="gramStart"/>
      <w:r w:rsidR="00D56BF3">
        <w:rPr>
          <w:rFonts w:ascii="Arial" w:hAnsi="Arial" w:cs="Arial"/>
        </w:rPr>
        <w:t>Blackpool Joint Strategic Needs Assessment.</w:t>
      </w:r>
      <w:proofErr w:type="gramEnd"/>
      <w:r w:rsidR="00D56BF3">
        <w:rPr>
          <w:rFonts w:ascii="Arial" w:hAnsi="Arial" w:cs="Arial"/>
        </w:rPr>
        <w:t xml:space="preserve"> Available at:</w:t>
      </w:r>
      <w:r w:rsidR="00D56BF3">
        <w:t xml:space="preserve"> </w:t>
      </w:r>
      <w:hyperlink r:id="rId10" w:history="1">
        <w:r w:rsidR="00D56BF3">
          <w:rPr>
            <w:rStyle w:val="Hyperlink"/>
          </w:rPr>
          <w:t>https://www.blackpooljsna.org.uk/Living-and-Working-Well/Health-Conditions/Cardiovascular-Disease.aspx</w:t>
        </w:r>
      </w:hyperlink>
      <w:r w:rsidR="00D56BF3">
        <w:t xml:space="preserve"> </w:t>
      </w:r>
      <w:r w:rsidR="00BB5FDF">
        <w:rPr>
          <w:rFonts w:ascii="Arial" w:hAnsi="Arial" w:cs="Arial"/>
        </w:rPr>
        <w:t>(Accessed: 10 August</w:t>
      </w:r>
      <w:r w:rsidR="00D56BF3">
        <w:rPr>
          <w:rFonts w:ascii="Arial" w:hAnsi="Arial" w:cs="Arial"/>
        </w:rPr>
        <w:t xml:space="preserve"> 2026).</w:t>
      </w:r>
    </w:p>
    <w:p w:rsidR="00D56BF3" w:rsidRDefault="00D56BF3" w:rsidP="00D56BF3">
      <w:pPr>
        <w:spacing w:before="100" w:beforeAutospacing="1" w:after="100" w:afterAutospacing="1" w:line="360" w:lineRule="auto"/>
        <w:rPr>
          <w:rFonts w:ascii="Times New Roman" w:eastAsia="Times New Roman" w:hAnsi="Times New Roman"/>
          <w:sz w:val="24"/>
          <w:szCs w:val="24"/>
          <w:lang w:eastAsia="en-GB"/>
        </w:rPr>
      </w:pPr>
      <w:proofErr w:type="gramStart"/>
      <w:r>
        <w:rPr>
          <w:rFonts w:ascii="Arial" w:eastAsia="Times New Roman" w:hAnsi="Arial" w:cs="Arial"/>
          <w:lang w:eastAsia="en-GB"/>
        </w:rPr>
        <w:t>British Heart Foundation</w:t>
      </w:r>
      <w:r w:rsidR="00154485">
        <w:rPr>
          <w:rFonts w:ascii="Arial" w:eastAsia="Times New Roman" w:hAnsi="Arial" w:cs="Arial"/>
          <w:lang w:eastAsia="en-GB"/>
        </w:rPr>
        <w:t>.</w:t>
      </w:r>
      <w:proofErr w:type="gramEnd"/>
      <w:r>
        <w:rPr>
          <w:rFonts w:ascii="Arial" w:eastAsia="Times New Roman" w:hAnsi="Arial" w:cs="Arial"/>
          <w:lang w:eastAsia="en-GB"/>
        </w:rPr>
        <w:t xml:space="preserve"> </w:t>
      </w:r>
      <w:proofErr w:type="gramStart"/>
      <w:r>
        <w:rPr>
          <w:rFonts w:ascii="Arial" w:eastAsia="Times New Roman" w:hAnsi="Arial" w:cs="Arial"/>
          <w:lang w:eastAsia="en-GB"/>
        </w:rPr>
        <w:t>(2026</w:t>
      </w:r>
      <w:r>
        <w:rPr>
          <w:rFonts w:ascii="Arial" w:eastAsia="Times New Roman" w:hAnsi="Arial" w:cs="Arial"/>
          <w:i/>
          <w:iCs/>
          <w:lang w:eastAsia="en-GB"/>
        </w:rPr>
        <w:t>) UK Cardiovascular Disease Factsheet.</w:t>
      </w:r>
      <w:proofErr w:type="gramEnd"/>
      <w:r>
        <w:rPr>
          <w:rFonts w:ascii="Arial" w:eastAsia="Times New Roman" w:hAnsi="Arial" w:cs="Arial"/>
          <w:lang w:eastAsia="en-GB"/>
        </w:rPr>
        <w:t xml:space="preserve"> </w:t>
      </w:r>
      <w:r>
        <w:rPr>
          <w:rFonts w:ascii="Arial" w:hAnsi="Arial" w:cs="Arial"/>
        </w:rPr>
        <w:t>Available at:</w:t>
      </w:r>
      <w:r>
        <w:t xml:space="preserve"> </w:t>
      </w:r>
      <w:hyperlink r:id="rId11" w:history="1">
        <w:r>
          <w:rPr>
            <w:rStyle w:val="Hyperlink"/>
            <w:rFonts w:ascii="Times New Roman" w:eastAsia="Times New Roman" w:hAnsi="Times New Roman"/>
            <w:sz w:val="24"/>
            <w:szCs w:val="24"/>
            <w:lang w:eastAsia="en-GB"/>
          </w:rPr>
          <w:t>https://www.bhf.org.uk/-/media/files/for-professionals/research/heart-statistics/bhf-cvd-statistics-uk-factsheet-jan26.pdf?rev=26534e1487094dbd806277891baef112&amp;hash=836271B8610F86FF345146CAD695D6CA</w:t>
        </w:r>
      </w:hyperlink>
      <w:r>
        <w:rPr>
          <w:rFonts w:ascii="Times New Roman" w:eastAsia="Times New Roman" w:hAnsi="Times New Roman"/>
          <w:sz w:val="24"/>
          <w:szCs w:val="24"/>
          <w:lang w:eastAsia="en-GB"/>
        </w:rPr>
        <w:t xml:space="preserve"> </w:t>
      </w:r>
      <w:r w:rsidR="00BB5FDF">
        <w:rPr>
          <w:rFonts w:ascii="Arial" w:hAnsi="Arial" w:cs="Arial"/>
        </w:rPr>
        <w:t>(Accessed: 11 August</w:t>
      </w:r>
      <w:r>
        <w:rPr>
          <w:rFonts w:ascii="Arial" w:hAnsi="Arial" w:cs="Arial"/>
        </w:rPr>
        <w:t xml:space="preserve"> 2026).</w:t>
      </w:r>
      <w:r>
        <w:rPr>
          <w:rFonts w:ascii="Arial" w:eastAsia="Times New Roman" w:hAnsi="Arial" w:cs="Arial"/>
          <w:sz w:val="24"/>
          <w:szCs w:val="24"/>
          <w:lang w:eastAsia="en-GB"/>
        </w:rPr>
        <w:t xml:space="preserve"> </w:t>
      </w:r>
    </w:p>
    <w:p w:rsidR="00D56BF3" w:rsidRDefault="00154485" w:rsidP="00D56BF3">
      <w:pPr>
        <w:spacing w:before="100" w:beforeAutospacing="1" w:after="100" w:afterAutospacing="1" w:line="360" w:lineRule="auto"/>
        <w:rPr>
          <w:rFonts w:ascii="Times New Roman" w:eastAsia="Times New Roman" w:hAnsi="Times New Roman"/>
          <w:sz w:val="24"/>
          <w:szCs w:val="24"/>
          <w:lang w:eastAsia="en-GB"/>
        </w:rPr>
      </w:pPr>
      <w:proofErr w:type="gramStart"/>
      <w:r>
        <w:rPr>
          <w:rFonts w:ascii="Arial" w:hAnsi="Arial" w:cs="Arial"/>
        </w:rPr>
        <w:t>British Heart Foundation.</w:t>
      </w:r>
      <w:proofErr w:type="gramEnd"/>
      <w:r w:rsidR="00D56BF3">
        <w:rPr>
          <w:rFonts w:ascii="Arial" w:hAnsi="Arial" w:cs="Arial"/>
        </w:rPr>
        <w:t xml:space="preserve"> (20</w:t>
      </w:r>
      <w:r w:rsidR="00603C41">
        <w:rPr>
          <w:rFonts w:ascii="Arial" w:hAnsi="Arial" w:cs="Arial"/>
        </w:rPr>
        <w:t>23)</w:t>
      </w:r>
      <w:r w:rsidR="00D56BF3">
        <w:rPr>
          <w:rFonts w:ascii="Arial" w:hAnsi="Arial" w:cs="Arial"/>
        </w:rPr>
        <w:t xml:space="preserve"> </w:t>
      </w:r>
      <w:proofErr w:type="gramStart"/>
      <w:r w:rsidR="00D56BF3">
        <w:rPr>
          <w:rFonts w:ascii="Arial" w:hAnsi="Arial" w:cs="Arial"/>
          <w:i/>
          <w:iCs/>
        </w:rPr>
        <w:t>What</w:t>
      </w:r>
      <w:proofErr w:type="gramEnd"/>
      <w:r w:rsidR="00D56BF3">
        <w:rPr>
          <w:rFonts w:ascii="Arial" w:hAnsi="Arial" w:cs="Arial"/>
          <w:i/>
          <w:iCs/>
        </w:rPr>
        <w:t xml:space="preserve"> is cardiac rehabilitation.</w:t>
      </w:r>
      <w:r w:rsidR="00D56BF3">
        <w:rPr>
          <w:rFonts w:ascii="Arial" w:hAnsi="Arial" w:cs="Arial"/>
        </w:rPr>
        <w:t xml:space="preserve"> Available at: </w:t>
      </w:r>
      <w:hyperlink r:id="rId12" w:history="1">
        <w:r w:rsidR="00D56BF3">
          <w:rPr>
            <w:rStyle w:val="Hyperlink"/>
          </w:rPr>
          <w:t>https://www.bhf.org.uk/informationsupport/support/cardiac-rehabilitation/what-is-cardiac-rehab</w:t>
        </w:r>
      </w:hyperlink>
      <w:r w:rsidR="00D56BF3">
        <w:t xml:space="preserve"> </w:t>
      </w:r>
      <w:r w:rsidR="00BB5FDF">
        <w:rPr>
          <w:rFonts w:ascii="Arial" w:hAnsi="Arial" w:cs="Arial"/>
        </w:rPr>
        <w:t>(Accessed: 10 August</w:t>
      </w:r>
      <w:r w:rsidR="00D56BF3">
        <w:rPr>
          <w:rFonts w:ascii="Arial" w:hAnsi="Arial" w:cs="Arial"/>
        </w:rPr>
        <w:t xml:space="preserve"> 2026).</w:t>
      </w:r>
    </w:p>
    <w:p w:rsidR="00D56BF3" w:rsidRDefault="00D56BF3" w:rsidP="00D56BF3">
      <w:pPr>
        <w:spacing w:before="100" w:beforeAutospacing="1" w:after="100" w:afterAutospacing="1" w:line="360" w:lineRule="auto"/>
        <w:rPr>
          <w:rFonts w:ascii="Times New Roman" w:eastAsia="Times New Roman" w:hAnsi="Times New Roman"/>
          <w:sz w:val="24"/>
          <w:szCs w:val="24"/>
          <w:lang w:eastAsia="en-GB"/>
        </w:rPr>
      </w:pPr>
      <w:proofErr w:type="gramStart"/>
      <w:r>
        <w:rPr>
          <w:rFonts w:ascii="Arial" w:eastAsia="Times New Roman" w:hAnsi="Arial" w:cs="Arial"/>
          <w:lang w:eastAsia="en-GB"/>
        </w:rPr>
        <w:lastRenderedPageBreak/>
        <w:t>Depar</w:t>
      </w:r>
      <w:r w:rsidR="00154485">
        <w:rPr>
          <w:rFonts w:ascii="Arial" w:eastAsia="Times New Roman" w:hAnsi="Arial" w:cs="Arial"/>
          <w:lang w:eastAsia="en-GB"/>
        </w:rPr>
        <w:t>tment of Health and Social Care.</w:t>
      </w:r>
      <w:proofErr w:type="gramEnd"/>
      <w:r>
        <w:rPr>
          <w:rFonts w:ascii="Arial" w:eastAsia="Times New Roman" w:hAnsi="Arial" w:cs="Arial"/>
          <w:lang w:eastAsia="en-GB"/>
        </w:rPr>
        <w:t xml:space="preserve"> </w:t>
      </w:r>
      <w:proofErr w:type="gramStart"/>
      <w:r>
        <w:rPr>
          <w:rFonts w:ascii="Arial" w:eastAsia="Times New Roman" w:hAnsi="Arial" w:cs="Arial"/>
          <w:lang w:eastAsia="en-GB"/>
        </w:rPr>
        <w:t xml:space="preserve">(2019) </w:t>
      </w:r>
      <w:r>
        <w:rPr>
          <w:rFonts w:ascii="Arial" w:eastAsia="Times New Roman" w:hAnsi="Arial" w:cs="Arial"/>
          <w:i/>
          <w:iCs/>
          <w:lang w:eastAsia="en-GB"/>
        </w:rPr>
        <w:t>NHS Long Term Plan,</w:t>
      </w:r>
      <w:r>
        <w:rPr>
          <w:rFonts w:ascii="Arial" w:eastAsia="Times New Roman" w:hAnsi="Arial" w:cs="Arial"/>
          <w:lang w:eastAsia="en-GB"/>
        </w:rPr>
        <w:t xml:space="preserve"> Gov.UK.</w:t>
      </w:r>
      <w:proofErr w:type="gramEnd"/>
      <w:r>
        <w:rPr>
          <w:rFonts w:ascii="Arial" w:eastAsia="Times New Roman" w:hAnsi="Arial" w:cs="Arial"/>
          <w:lang w:eastAsia="en-GB"/>
        </w:rPr>
        <w:t xml:space="preserve"> Available at</w:t>
      </w:r>
      <w:r>
        <w:rPr>
          <w:rFonts w:ascii="Times New Roman" w:eastAsia="Times New Roman" w:hAnsi="Times New Roman"/>
          <w:sz w:val="24"/>
          <w:szCs w:val="24"/>
          <w:lang w:eastAsia="en-GB"/>
        </w:rPr>
        <w:t xml:space="preserve">:  </w:t>
      </w:r>
      <w:hyperlink r:id="rId13" w:history="1">
        <w:r>
          <w:rPr>
            <w:rStyle w:val="Hyperlink"/>
            <w:rFonts w:ascii="Times New Roman" w:eastAsia="Times New Roman" w:hAnsi="Times New Roman"/>
            <w:sz w:val="24"/>
            <w:szCs w:val="24"/>
            <w:lang w:eastAsia="en-GB"/>
          </w:rPr>
          <w:t>https://www.gov.uk/government/news/nhs-long-term-plan-launched</w:t>
        </w:r>
      </w:hyperlink>
      <w:r>
        <w:rPr>
          <w:rFonts w:ascii="Times New Roman" w:eastAsia="Times New Roman" w:hAnsi="Times New Roman"/>
          <w:sz w:val="24"/>
          <w:szCs w:val="24"/>
          <w:lang w:eastAsia="en-GB"/>
        </w:rPr>
        <w:t xml:space="preserve"> </w:t>
      </w:r>
      <w:r w:rsidR="00BB5FDF">
        <w:rPr>
          <w:rFonts w:ascii="Arial" w:hAnsi="Arial" w:cs="Arial"/>
        </w:rPr>
        <w:t>(Accessed: 10 August</w:t>
      </w:r>
      <w:r>
        <w:rPr>
          <w:rFonts w:ascii="Arial" w:hAnsi="Arial" w:cs="Arial"/>
        </w:rPr>
        <w:t xml:space="preserve"> 2026).</w:t>
      </w:r>
    </w:p>
    <w:p w:rsidR="00D56BF3" w:rsidRDefault="00154485" w:rsidP="00D56BF3">
      <w:pPr>
        <w:spacing w:before="100" w:beforeAutospacing="1" w:after="100" w:afterAutospacing="1" w:line="360" w:lineRule="auto"/>
        <w:rPr>
          <w:rFonts w:ascii="Arial" w:eastAsia="Times New Roman" w:hAnsi="Arial" w:cs="Arial"/>
          <w:lang w:eastAsia="en-GB"/>
        </w:rPr>
      </w:pPr>
      <w:proofErr w:type="gramStart"/>
      <w:r>
        <w:rPr>
          <w:rFonts w:ascii="Arial" w:eastAsia="Times New Roman" w:hAnsi="Arial" w:cs="Arial"/>
          <w:lang w:eastAsia="en-GB"/>
        </w:rPr>
        <w:t>National Health Service.</w:t>
      </w:r>
      <w:proofErr w:type="gramEnd"/>
      <w:r w:rsidR="00D56BF3">
        <w:rPr>
          <w:rFonts w:ascii="Arial" w:eastAsia="Times New Roman" w:hAnsi="Arial" w:cs="Arial"/>
          <w:lang w:eastAsia="en-GB"/>
        </w:rPr>
        <w:t xml:space="preserve"> </w:t>
      </w:r>
      <w:proofErr w:type="gramStart"/>
      <w:r w:rsidR="00D56BF3">
        <w:rPr>
          <w:rFonts w:ascii="Arial" w:eastAsia="Times New Roman" w:hAnsi="Arial" w:cs="Arial"/>
          <w:lang w:eastAsia="en-GB"/>
        </w:rPr>
        <w:t xml:space="preserve">(2024) </w:t>
      </w:r>
      <w:r w:rsidR="00D56BF3">
        <w:rPr>
          <w:rFonts w:ascii="Arial" w:eastAsia="Times New Roman" w:hAnsi="Arial" w:cs="Arial"/>
          <w:i/>
          <w:iCs/>
          <w:lang w:eastAsia="en-GB"/>
        </w:rPr>
        <w:t>Coronary heart disease</w:t>
      </w:r>
      <w:r w:rsidR="00D56BF3">
        <w:rPr>
          <w:rFonts w:ascii="Arial" w:eastAsia="Times New Roman" w:hAnsi="Arial" w:cs="Arial"/>
          <w:lang w:eastAsia="en-GB"/>
        </w:rPr>
        <w:t>.</w:t>
      </w:r>
      <w:proofErr w:type="gramEnd"/>
      <w:r w:rsidR="00D56BF3">
        <w:rPr>
          <w:rFonts w:ascii="Arial" w:eastAsia="Times New Roman" w:hAnsi="Arial" w:cs="Arial"/>
          <w:lang w:eastAsia="en-GB"/>
        </w:rPr>
        <w:t xml:space="preserve"> Available at: </w:t>
      </w:r>
      <w:hyperlink r:id="rId14" w:history="1">
        <w:r w:rsidR="00D56BF3">
          <w:rPr>
            <w:rStyle w:val="Hyperlink"/>
            <w:rFonts w:ascii="Times New Roman" w:eastAsia="Times New Roman" w:hAnsi="Times New Roman"/>
            <w:sz w:val="24"/>
            <w:szCs w:val="24"/>
            <w:lang w:eastAsia="en-GB"/>
          </w:rPr>
          <w:t>https://www.nhs.uk/conditions/coronary-heart-disease/</w:t>
        </w:r>
      </w:hyperlink>
      <w:r w:rsidR="00D56BF3">
        <w:rPr>
          <w:rFonts w:ascii="Times New Roman" w:eastAsia="Times New Roman" w:hAnsi="Times New Roman"/>
          <w:sz w:val="24"/>
          <w:szCs w:val="24"/>
          <w:lang w:eastAsia="en-GB"/>
        </w:rPr>
        <w:t xml:space="preserve"> </w:t>
      </w:r>
      <w:r w:rsidR="00BB5FDF">
        <w:rPr>
          <w:rFonts w:ascii="Arial" w:hAnsi="Arial" w:cs="Arial"/>
        </w:rPr>
        <w:t>(Accessed: 12 August</w:t>
      </w:r>
      <w:r w:rsidR="00D56BF3">
        <w:rPr>
          <w:rFonts w:ascii="Arial" w:hAnsi="Arial" w:cs="Arial"/>
        </w:rPr>
        <w:t xml:space="preserve"> 2026).</w:t>
      </w:r>
    </w:p>
    <w:p w:rsidR="00D56BF3" w:rsidRDefault="00D56BF3" w:rsidP="00D56BF3">
      <w:pPr>
        <w:spacing w:before="100" w:beforeAutospacing="1" w:after="100" w:afterAutospacing="1" w:line="360" w:lineRule="auto"/>
        <w:rPr>
          <w:rFonts w:ascii="Arial" w:eastAsia="Times New Roman" w:hAnsi="Arial" w:cs="Arial"/>
          <w:lang w:eastAsia="en-GB"/>
        </w:rPr>
      </w:pPr>
      <w:proofErr w:type="gramStart"/>
      <w:r>
        <w:rPr>
          <w:rFonts w:ascii="Arial" w:eastAsia="Times New Roman" w:hAnsi="Arial" w:cs="Arial"/>
          <w:lang w:eastAsia="en-GB"/>
        </w:rPr>
        <w:t>National Institute</w:t>
      </w:r>
      <w:r w:rsidR="00154485">
        <w:rPr>
          <w:rFonts w:ascii="Arial" w:eastAsia="Times New Roman" w:hAnsi="Arial" w:cs="Arial"/>
          <w:lang w:eastAsia="en-GB"/>
        </w:rPr>
        <w:t xml:space="preserve"> for Health and Care Excellence.</w:t>
      </w:r>
      <w:proofErr w:type="gramEnd"/>
      <w:r>
        <w:rPr>
          <w:rFonts w:ascii="Arial" w:eastAsia="Times New Roman" w:hAnsi="Arial" w:cs="Arial"/>
          <w:lang w:eastAsia="en-GB"/>
        </w:rPr>
        <w:t xml:space="preserve"> (2023) </w:t>
      </w:r>
      <w:proofErr w:type="gramStart"/>
      <w:r w:rsidR="00FC1F37">
        <w:rPr>
          <w:rFonts w:ascii="Arial" w:eastAsia="Times New Roman" w:hAnsi="Arial" w:cs="Arial"/>
          <w:lang w:eastAsia="en-GB"/>
        </w:rPr>
        <w:t>Cardiovascular</w:t>
      </w:r>
      <w:proofErr w:type="gramEnd"/>
      <w:r>
        <w:rPr>
          <w:rFonts w:ascii="Arial" w:eastAsia="Times New Roman" w:hAnsi="Arial" w:cs="Arial"/>
          <w:lang w:eastAsia="en-GB"/>
        </w:rPr>
        <w:t xml:space="preserve"> disease</w:t>
      </w:r>
      <w:r>
        <w:rPr>
          <w:rFonts w:ascii="Arial" w:eastAsia="Times New Roman" w:hAnsi="Arial" w:cs="Arial"/>
          <w:i/>
          <w:iCs/>
          <w:lang w:eastAsia="en-GB"/>
        </w:rPr>
        <w:t>: risk assessment and reduction, including lipid modification (NG238)</w:t>
      </w:r>
      <w:r>
        <w:rPr>
          <w:rFonts w:ascii="Arial" w:eastAsia="Times New Roman" w:hAnsi="Arial" w:cs="Arial"/>
          <w:lang w:eastAsia="en-GB"/>
        </w:rPr>
        <w:t>. London: NICE. Available at:</w:t>
      </w:r>
      <w:r>
        <w:t xml:space="preserve"> </w:t>
      </w:r>
      <w:hyperlink r:id="rId15" w:history="1">
        <w:r>
          <w:rPr>
            <w:rStyle w:val="Hyperlink"/>
            <w:rFonts w:ascii="Times New Roman" w:eastAsia="Times New Roman" w:hAnsi="Times New Roman"/>
            <w:sz w:val="24"/>
            <w:szCs w:val="24"/>
            <w:lang w:eastAsia="en-GB"/>
          </w:rPr>
          <w:t>https://www.nice.org.uk/guidance/ng238</w:t>
        </w:r>
      </w:hyperlink>
      <w:r>
        <w:rPr>
          <w:rFonts w:ascii="Times New Roman" w:eastAsia="Times New Roman" w:hAnsi="Times New Roman"/>
          <w:sz w:val="24"/>
          <w:szCs w:val="24"/>
          <w:lang w:eastAsia="en-GB"/>
        </w:rPr>
        <w:t xml:space="preserve">  </w:t>
      </w:r>
      <w:r w:rsidR="00BB5FDF">
        <w:rPr>
          <w:rFonts w:ascii="Arial" w:hAnsi="Arial" w:cs="Arial"/>
        </w:rPr>
        <w:t>(Accessed: 13 August</w:t>
      </w:r>
      <w:r>
        <w:rPr>
          <w:rFonts w:ascii="Arial" w:hAnsi="Arial" w:cs="Arial"/>
        </w:rPr>
        <w:t xml:space="preserve"> 2026).</w:t>
      </w:r>
    </w:p>
    <w:p w:rsidR="00D56BF3" w:rsidRDefault="00D56BF3" w:rsidP="00D56BF3">
      <w:pPr>
        <w:spacing w:before="100" w:beforeAutospacing="1" w:after="100" w:afterAutospacing="1" w:line="360" w:lineRule="auto"/>
        <w:rPr>
          <w:rFonts w:ascii="Arial" w:eastAsia="Times New Roman" w:hAnsi="Arial" w:cs="Arial"/>
          <w:sz w:val="24"/>
          <w:szCs w:val="24"/>
          <w:lang w:eastAsia="en-GB"/>
        </w:rPr>
      </w:pPr>
      <w:r>
        <w:rPr>
          <w:rFonts w:ascii="Arial" w:hAnsi="Arial" w:cs="Arial"/>
        </w:rPr>
        <w:t>NHS Digital</w:t>
      </w:r>
      <w:r w:rsidR="00154485">
        <w:rPr>
          <w:rFonts w:ascii="Arial" w:hAnsi="Arial" w:cs="Arial"/>
        </w:rPr>
        <w:t>.</w:t>
      </w:r>
      <w:r>
        <w:rPr>
          <w:rFonts w:ascii="Arial" w:hAnsi="Arial" w:cs="Arial"/>
        </w:rPr>
        <w:t xml:space="preserve"> (2023) </w:t>
      </w:r>
      <w:r>
        <w:rPr>
          <w:rFonts w:ascii="Arial" w:hAnsi="Arial" w:cs="Arial"/>
          <w:i/>
          <w:iCs/>
        </w:rPr>
        <w:t>NHS Health Check programme: supporting information.</w:t>
      </w:r>
      <w:r>
        <w:rPr>
          <w:rFonts w:ascii="Arial" w:hAnsi="Arial" w:cs="Arial"/>
        </w:rPr>
        <w:t xml:space="preserve"> Available at: </w:t>
      </w:r>
      <w:hyperlink r:id="rId16" w:history="1">
        <w:r>
          <w:rPr>
            <w:rStyle w:val="Hyperlink"/>
          </w:rPr>
          <w:t>https://digital.nhs.uk/data-and-information/publications/statistical/nhs-health-check-programme/nhs-health-check-programme-supporting-information</w:t>
        </w:r>
      </w:hyperlink>
      <w:r>
        <w:t xml:space="preserve"> </w:t>
      </w:r>
      <w:r w:rsidR="00BB5FDF">
        <w:rPr>
          <w:rFonts w:ascii="Arial" w:hAnsi="Arial" w:cs="Arial"/>
        </w:rPr>
        <w:t xml:space="preserve">(Accessed: 10 </w:t>
      </w:r>
      <w:r w:rsidR="00FC1F37">
        <w:rPr>
          <w:rFonts w:ascii="Arial" w:hAnsi="Arial" w:cs="Arial"/>
        </w:rPr>
        <w:t>August 2026</w:t>
      </w:r>
      <w:r>
        <w:rPr>
          <w:rFonts w:ascii="Arial" w:hAnsi="Arial" w:cs="Arial"/>
        </w:rPr>
        <w:t>).</w:t>
      </w:r>
    </w:p>
    <w:p w:rsidR="00D56BF3" w:rsidRDefault="00D56BF3" w:rsidP="00D56BF3">
      <w:pPr>
        <w:spacing w:before="100" w:beforeAutospacing="1" w:after="100" w:afterAutospacing="1" w:line="360" w:lineRule="auto"/>
        <w:rPr>
          <w:rFonts w:ascii="Times New Roman" w:eastAsia="Times New Roman" w:hAnsi="Times New Roman"/>
          <w:sz w:val="24"/>
          <w:szCs w:val="24"/>
          <w:lang w:eastAsia="en-GB"/>
        </w:rPr>
      </w:pPr>
      <w:proofErr w:type="gramStart"/>
      <w:r>
        <w:rPr>
          <w:rFonts w:ascii="Arial" w:eastAsia="Times New Roman" w:hAnsi="Arial" w:cs="Arial"/>
          <w:lang w:eastAsia="en-GB"/>
        </w:rPr>
        <w:t>Office for Hea</w:t>
      </w:r>
      <w:r w:rsidR="00154485">
        <w:rPr>
          <w:rFonts w:ascii="Arial" w:eastAsia="Times New Roman" w:hAnsi="Arial" w:cs="Arial"/>
          <w:lang w:eastAsia="en-GB"/>
        </w:rPr>
        <w:t>lth Improvement and Disparities.</w:t>
      </w:r>
      <w:proofErr w:type="gramEnd"/>
      <w:r>
        <w:rPr>
          <w:rFonts w:ascii="Arial" w:eastAsia="Times New Roman" w:hAnsi="Arial" w:cs="Arial"/>
          <w:lang w:eastAsia="en-GB"/>
        </w:rPr>
        <w:t xml:space="preserve"> (2022) </w:t>
      </w:r>
      <w:r>
        <w:rPr>
          <w:rFonts w:ascii="Arial" w:eastAsia="Times New Roman" w:hAnsi="Arial" w:cs="Arial"/>
          <w:i/>
          <w:iCs/>
          <w:lang w:eastAsia="en-GB"/>
        </w:rPr>
        <w:t>Health disparities and health inequalities: Applying All of Our Health</w:t>
      </w:r>
      <w:r>
        <w:rPr>
          <w:rFonts w:ascii="Arial" w:eastAsia="Times New Roman" w:hAnsi="Arial" w:cs="Arial"/>
          <w:lang w:eastAsia="en-GB"/>
        </w:rPr>
        <w:t xml:space="preserve"> </w:t>
      </w:r>
      <w:r>
        <w:rPr>
          <w:rFonts w:ascii="Arial" w:hAnsi="Arial" w:cs="Arial"/>
        </w:rPr>
        <w:t>Available at:</w:t>
      </w:r>
      <w:r>
        <w:rPr>
          <w:rFonts w:ascii="Times New Roman" w:eastAsia="Times New Roman" w:hAnsi="Times New Roman"/>
          <w:sz w:val="24"/>
          <w:szCs w:val="24"/>
          <w:lang w:eastAsia="en-GB"/>
        </w:rPr>
        <w:t xml:space="preserve"> </w:t>
      </w:r>
      <w:hyperlink r:id="rId17" w:history="1">
        <w:r>
          <w:rPr>
            <w:rStyle w:val="Hyperlink"/>
            <w:rFonts w:ascii="Times New Roman" w:eastAsia="Times New Roman" w:hAnsi="Times New Roman"/>
            <w:sz w:val="24"/>
            <w:szCs w:val="24"/>
            <w:lang w:eastAsia="en-GB"/>
          </w:rPr>
          <w:t>https://www.gov.uk/government/publications/health-disparities-and-health-inequalities-applying-all-our-health/health-disparities-and-health-inequalities-applying-all-our-health</w:t>
        </w:r>
      </w:hyperlink>
      <w:r>
        <w:rPr>
          <w:rFonts w:ascii="Times New Roman" w:eastAsia="Times New Roman" w:hAnsi="Times New Roman"/>
          <w:sz w:val="24"/>
          <w:szCs w:val="24"/>
          <w:lang w:eastAsia="en-GB"/>
        </w:rPr>
        <w:t xml:space="preserve">  </w:t>
      </w:r>
      <w:r w:rsidR="00BB5FDF">
        <w:rPr>
          <w:rFonts w:ascii="Arial" w:hAnsi="Arial" w:cs="Arial"/>
        </w:rPr>
        <w:t>(Accessed: 10 August</w:t>
      </w:r>
      <w:r>
        <w:rPr>
          <w:rFonts w:ascii="Arial" w:hAnsi="Arial" w:cs="Arial"/>
        </w:rPr>
        <w:t xml:space="preserve"> 2026)</w:t>
      </w:r>
    </w:p>
    <w:p w:rsidR="00D56BF3" w:rsidRDefault="00D56BF3" w:rsidP="00D56BF3">
      <w:pPr>
        <w:spacing w:before="100" w:beforeAutospacing="1" w:after="100" w:afterAutospacing="1" w:line="360" w:lineRule="auto"/>
        <w:rPr>
          <w:rFonts w:ascii="Arial" w:eastAsia="Times New Roman" w:hAnsi="Arial" w:cs="Arial"/>
          <w:lang w:eastAsia="en-GB"/>
        </w:rPr>
      </w:pPr>
      <w:proofErr w:type="gramStart"/>
      <w:r>
        <w:rPr>
          <w:rFonts w:ascii="Arial" w:eastAsia="Times New Roman" w:hAnsi="Arial" w:cs="Arial"/>
          <w:lang w:eastAsia="en-GB"/>
        </w:rPr>
        <w:t>World Health Organization</w:t>
      </w:r>
      <w:r w:rsidR="00154485">
        <w:rPr>
          <w:rFonts w:ascii="Arial" w:eastAsia="Times New Roman" w:hAnsi="Arial" w:cs="Arial"/>
          <w:lang w:eastAsia="en-GB"/>
        </w:rPr>
        <w:t>.</w:t>
      </w:r>
      <w:proofErr w:type="gramEnd"/>
      <w:r>
        <w:rPr>
          <w:rFonts w:ascii="Arial" w:eastAsia="Times New Roman" w:hAnsi="Arial" w:cs="Arial"/>
          <w:lang w:eastAsia="en-GB"/>
        </w:rPr>
        <w:t xml:space="preserve"> </w:t>
      </w:r>
      <w:proofErr w:type="gramStart"/>
      <w:r>
        <w:rPr>
          <w:rFonts w:ascii="Arial" w:eastAsia="Times New Roman" w:hAnsi="Arial" w:cs="Arial"/>
          <w:lang w:eastAsia="en-GB"/>
        </w:rPr>
        <w:t>(no date)</w:t>
      </w:r>
      <w:r>
        <w:rPr>
          <w:rFonts w:ascii="Times New Roman" w:eastAsia="Times New Roman" w:hAnsi="Times New Roman"/>
          <w:sz w:val="24"/>
          <w:szCs w:val="24"/>
          <w:lang w:eastAsia="en-GB"/>
        </w:rPr>
        <w:t xml:space="preserve"> </w:t>
      </w:r>
      <w:r w:rsidR="00FC1F37">
        <w:rPr>
          <w:rFonts w:ascii="Arial" w:eastAsia="Times New Roman" w:hAnsi="Arial" w:cs="Arial"/>
          <w:i/>
          <w:iCs/>
          <w:lang w:eastAsia="en-GB"/>
        </w:rPr>
        <w:t>Cardiovascular d</w:t>
      </w:r>
      <w:r>
        <w:rPr>
          <w:rFonts w:ascii="Arial" w:eastAsia="Times New Roman" w:hAnsi="Arial" w:cs="Arial"/>
          <w:i/>
          <w:iCs/>
          <w:lang w:eastAsia="en-GB"/>
        </w:rPr>
        <w:t>isease (CVDs).</w:t>
      </w:r>
      <w:proofErr w:type="gramEnd"/>
      <w:r>
        <w:rPr>
          <w:rFonts w:ascii="Times New Roman" w:eastAsia="Times New Roman" w:hAnsi="Times New Roman"/>
          <w:sz w:val="24"/>
          <w:szCs w:val="24"/>
          <w:lang w:eastAsia="en-GB"/>
        </w:rPr>
        <w:t xml:space="preserve"> </w:t>
      </w:r>
      <w:r>
        <w:rPr>
          <w:rFonts w:ascii="Arial" w:eastAsia="Times New Roman" w:hAnsi="Arial" w:cs="Arial"/>
          <w:lang w:eastAsia="en-GB"/>
        </w:rPr>
        <w:t xml:space="preserve">Geneva: World Health Organization. Available at: </w:t>
      </w:r>
      <w:hyperlink r:id="rId18" w:anchor="tab=tab_1" w:history="1">
        <w:r>
          <w:rPr>
            <w:rStyle w:val="Hyperlink"/>
            <w:rFonts w:ascii="Times New Roman" w:eastAsia="Times New Roman" w:hAnsi="Times New Roman"/>
            <w:sz w:val="24"/>
            <w:szCs w:val="24"/>
            <w:lang w:eastAsia="en-GB"/>
          </w:rPr>
          <w:t>https://www.who.int/health-topics/cardiovascular-diseases#tab=tab_1</w:t>
        </w:r>
      </w:hyperlink>
      <w:r>
        <w:rPr>
          <w:rFonts w:ascii="Times New Roman" w:eastAsia="Times New Roman" w:hAnsi="Times New Roman"/>
          <w:sz w:val="24"/>
          <w:szCs w:val="24"/>
          <w:lang w:eastAsia="en-GB"/>
        </w:rPr>
        <w:t xml:space="preserve"> </w:t>
      </w:r>
      <w:r w:rsidR="00BB5FDF">
        <w:rPr>
          <w:rFonts w:ascii="Arial" w:hAnsi="Arial" w:cs="Arial"/>
        </w:rPr>
        <w:t>(Accessed: 13 August</w:t>
      </w:r>
      <w:r>
        <w:rPr>
          <w:rFonts w:ascii="Arial" w:hAnsi="Arial" w:cs="Arial"/>
        </w:rPr>
        <w:t xml:space="preserve"> 2026)</w:t>
      </w:r>
    </w:p>
    <w:p w:rsidR="00D56BF3" w:rsidRDefault="00D56BF3" w:rsidP="00D56BF3"/>
    <w:p w:rsidR="00F10679" w:rsidRDefault="00F10679"/>
    <w:sectPr w:rsidR="00F106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2E8D" w:rsidRDefault="00C22E8D" w:rsidP="00C055CB">
      <w:pPr>
        <w:spacing w:after="0" w:line="240" w:lineRule="auto"/>
      </w:pPr>
      <w:r>
        <w:separator/>
      </w:r>
    </w:p>
  </w:endnote>
  <w:endnote w:type="continuationSeparator" w:id="0">
    <w:p w:rsidR="00C22E8D" w:rsidRDefault="00C22E8D" w:rsidP="00C05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2E8D" w:rsidRDefault="00C22E8D" w:rsidP="00C055CB">
      <w:pPr>
        <w:spacing w:after="0" w:line="240" w:lineRule="auto"/>
      </w:pPr>
      <w:r>
        <w:separator/>
      </w:r>
    </w:p>
  </w:footnote>
  <w:footnote w:type="continuationSeparator" w:id="0">
    <w:p w:rsidR="00C22E8D" w:rsidRDefault="00C22E8D" w:rsidP="00C055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6BF3"/>
    <w:rsid w:val="0003503B"/>
    <w:rsid w:val="00092D27"/>
    <w:rsid w:val="00154485"/>
    <w:rsid w:val="00166619"/>
    <w:rsid w:val="00224617"/>
    <w:rsid w:val="002D7662"/>
    <w:rsid w:val="00367491"/>
    <w:rsid w:val="005C0A10"/>
    <w:rsid w:val="005F6031"/>
    <w:rsid w:val="00603C41"/>
    <w:rsid w:val="00755446"/>
    <w:rsid w:val="007A5AD9"/>
    <w:rsid w:val="00884706"/>
    <w:rsid w:val="008952F2"/>
    <w:rsid w:val="00983734"/>
    <w:rsid w:val="00A14863"/>
    <w:rsid w:val="00A37B07"/>
    <w:rsid w:val="00BB5FDF"/>
    <w:rsid w:val="00C055CB"/>
    <w:rsid w:val="00C22E8D"/>
    <w:rsid w:val="00C64B59"/>
    <w:rsid w:val="00D32E9E"/>
    <w:rsid w:val="00D56BF3"/>
    <w:rsid w:val="00E418D9"/>
    <w:rsid w:val="00E81FF4"/>
    <w:rsid w:val="00EA06C5"/>
    <w:rsid w:val="00ED110F"/>
    <w:rsid w:val="00F10679"/>
    <w:rsid w:val="00FC1F37"/>
    <w:rsid w:val="00FC7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6BF3"/>
    <w:rPr>
      <w:rFonts w:ascii="Calibri" w:eastAsia="Calibri" w:hAnsi="Calibri" w:cs="Times New Roman"/>
    </w:rPr>
  </w:style>
  <w:style w:type="paragraph" w:styleId="Heading1">
    <w:name w:val="heading 1"/>
    <w:basedOn w:val="Normal"/>
    <w:next w:val="Normal"/>
    <w:link w:val="Heading1Char"/>
    <w:uiPriority w:val="9"/>
    <w:qFormat/>
    <w:rsid w:val="003674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6661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6BF3"/>
    <w:rPr>
      <w:color w:val="0000FF"/>
      <w:u w:val="single"/>
    </w:rPr>
  </w:style>
  <w:style w:type="paragraph" w:customStyle="1" w:styleId="font-claude-response-body">
    <w:name w:val="font-claude-response-body"/>
    <w:basedOn w:val="Normal"/>
    <w:rsid w:val="00D56BF3"/>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36749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367491"/>
    <w:pPr>
      <w:outlineLvl w:val="9"/>
    </w:pPr>
    <w:rPr>
      <w:lang w:val="en-US" w:eastAsia="ja-JP"/>
    </w:rPr>
  </w:style>
  <w:style w:type="paragraph" w:styleId="BalloonText">
    <w:name w:val="Balloon Text"/>
    <w:basedOn w:val="Normal"/>
    <w:link w:val="BalloonTextChar"/>
    <w:uiPriority w:val="99"/>
    <w:semiHidden/>
    <w:unhideWhenUsed/>
    <w:rsid w:val="003674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7491"/>
    <w:rPr>
      <w:rFonts w:ascii="Tahoma" w:eastAsia="Calibri" w:hAnsi="Tahoma" w:cs="Tahoma"/>
      <w:sz w:val="16"/>
      <w:szCs w:val="16"/>
    </w:rPr>
  </w:style>
  <w:style w:type="paragraph" w:styleId="TOC1">
    <w:name w:val="toc 1"/>
    <w:basedOn w:val="Normal"/>
    <w:next w:val="Normal"/>
    <w:autoRedefine/>
    <w:uiPriority w:val="39"/>
    <w:unhideWhenUsed/>
    <w:rsid w:val="00166619"/>
    <w:pPr>
      <w:spacing w:after="100" w:line="259" w:lineRule="auto"/>
    </w:pPr>
    <w:rPr>
      <w:rFonts w:ascii="Times New Roman" w:eastAsiaTheme="minorHAnsi" w:hAnsi="Times New Roman" w:cstheme="minorBidi"/>
      <w:sz w:val="24"/>
    </w:rPr>
  </w:style>
  <w:style w:type="character" w:customStyle="1" w:styleId="Heading2Char">
    <w:name w:val="Heading 2 Char"/>
    <w:basedOn w:val="DefaultParagraphFont"/>
    <w:link w:val="Heading2"/>
    <w:uiPriority w:val="9"/>
    <w:rsid w:val="00166619"/>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C05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5CB"/>
    <w:rPr>
      <w:rFonts w:ascii="Calibri" w:eastAsia="Calibri" w:hAnsi="Calibri" w:cs="Times New Roman"/>
    </w:rPr>
  </w:style>
  <w:style w:type="paragraph" w:styleId="Footer">
    <w:name w:val="footer"/>
    <w:basedOn w:val="Normal"/>
    <w:link w:val="FooterChar"/>
    <w:uiPriority w:val="99"/>
    <w:unhideWhenUsed/>
    <w:rsid w:val="00C05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5CB"/>
    <w:rPr>
      <w:rFonts w:ascii="Calibri" w:eastAsia="Calibri" w:hAnsi="Calibri"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6BF3"/>
    <w:rPr>
      <w:rFonts w:ascii="Calibri" w:eastAsia="Calibri" w:hAnsi="Calibri" w:cs="Times New Roman"/>
    </w:rPr>
  </w:style>
  <w:style w:type="paragraph" w:styleId="Heading1">
    <w:name w:val="heading 1"/>
    <w:basedOn w:val="Normal"/>
    <w:next w:val="Normal"/>
    <w:link w:val="Heading1Char"/>
    <w:uiPriority w:val="9"/>
    <w:qFormat/>
    <w:rsid w:val="003674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6661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6BF3"/>
    <w:rPr>
      <w:color w:val="0000FF"/>
      <w:u w:val="single"/>
    </w:rPr>
  </w:style>
  <w:style w:type="paragraph" w:customStyle="1" w:styleId="font-claude-response-body">
    <w:name w:val="font-claude-response-body"/>
    <w:basedOn w:val="Normal"/>
    <w:rsid w:val="00D56BF3"/>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36749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367491"/>
    <w:pPr>
      <w:outlineLvl w:val="9"/>
    </w:pPr>
    <w:rPr>
      <w:lang w:val="en-US" w:eastAsia="ja-JP"/>
    </w:rPr>
  </w:style>
  <w:style w:type="paragraph" w:styleId="BalloonText">
    <w:name w:val="Balloon Text"/>
    <w:basedOn w:val="Normal"/>
    <w:link w:val="BalloonTextChar"/>
    <w:uiPriority w:val="99"/>
    <w:semiHidden/>
    <w:unhideWhenUsed/>
    <w:rsid w:val="003674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7491"/>
    <w:rPr>
      <w:rFonts w:ascii="Tahoma" w:eastAsia="Calibri" w:hAnsi="Tahoma" w:cs="Tahoma"/>
      <w:sz w:val="16"/>
      <w:szCs w:val="16"/>
    </w:rPr>
  </w:style>
  <w:style w:type="paragraph" w:styleId="TOC1">
    <w:name w:val="toc 1"/>
    <w:basedOn w:val="Normal"/>
    <w:next w:val="Normal"/>
    <w:autoRedefine/>
    <w:uiPriority w:val="39"/>
    <w:unhideWhenUsed/>
    <w:rsid w:val="00166619"/>
    <w:pPr>
      <w:spacing w:after="100" w:line="259" w:lineRule="auto"/>
    </w:pPr>
    <w:rPr>
      <w:rFonts w:ascii="Times New Roman" w:eastAsiaTheme="minorHAnsi" w:hAnsi="Times New Roman" w:cstheme="minorBidi"/>
      <w:sz w:val="24"/>
    </w:rPr>
  </w:style>
  <w:style w:type="character" w:customStyle="1" w:styleId="Heading2Char">
    <w:name w:val="Heading 2 Char"/>
    <w:basedOn w:val="DefaultParagraphFont"/>
    <w:link w:val="Heading2"/>
    <w:uiPriority w:val="9"/>
    <w:rsid w:val="00166619"/>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C05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5CB"/>
    <w:rPr>
      <w:rFonts w:ascii="Calibri" w:eastAsia="Calibri" w:hAnsi="Calibri" w:cs="Times New Roman"/>
    </w:rPr>
  </w:style>
  <w:style w:type="paragraph" w:styleId="Footer">
    <w:name w:val="footer"/>
    <w:basedOn w:val="Normal"/>
    <w:link w:val="FooterChar"/>
    <w:uiPriority w:val="99"/>
    <w:unhideWhenUsed/>
    <w:rsid w:val="00C05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5CB"/>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7063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news/nhs-long-term-plan-launched" TargetMode="External"/><Relationship Id="rId18" Type="http://schemas.openxmlformats.org/officeDocument/2006/relationships/hyperlink" Target="https://www.who.int/health-topics/cardiovascular-diseases"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bhf.org.uk/informationsupport/support/cardiac-rehabilitation/what-is-cardiac-rehab" TargetMode="External"/><Relationship Id="rId17" Type="http://schemas.openxmlformats.org/officeDocument/2006/relationships/hyperlink" Target="https://www.gov.uk/government/publications/health-disparities-and-health-inequalities-applying-all-our-health/health-disparities-and-health-inequalities-applying-all-our-health" TargetMode="External"/><Relationship Id="rId2" Type="http://schemas.openxmlformats.org/officeDocument/2006/relationships/styles" Target="styles.xml"/><Relationship Id="rId16" Type="http://schemas.openxmlformats.org/officeDocument/2006/relationships/hyperlink" Target="https://digital.nhs.uk/data-and-information/publications/statistical/nhs-health-check-programme/nhs-health-check-programme-supporting-inform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media/files/for-professionals/research/heart-statistics/bhf-cvd-statistics-uk-factsheet-jan26.pdf?rev=26534e1487094dbd806277891baef112&amp;hash=836271B8610F86FF345146CAD695D6CA" TargetMode="External"/><Relationship Id="rId5" Type="http://schemas.openxmlformats.org/officeDocument/2006/relationships/webSettings" Target="webSettings.xml"/><Relationship Id="rId15" Type="http://schemas.openxmlformats.org/officeDocument/2006/relationships/hyperlink" Target="https://www.nice.org.uk/guidance/ng238" TargetMode="External"/><Relationship Id="rId10" Type="http://schemas.openxmlformats.org/officeDocument/2006/relationships/hyperlink" Target="https://www.blackpooljsna.org.uk/Living-and-Working-Well/Health-Conditions/Cardiovascular-Disease.asp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hs.uk/conditions/coronary-heart-dise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ECAE42-65C1-450C-B60E-DFE7C62D2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3404</TotalTime>
  <Pages>8</Pages>
  <Words>2382</Words>
  <Characters>13579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15930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mahbu</dc:creator>
  <cp:lastModifiedBy>mahbu</cp:lastModifiedBy>
  <cp:revision>22</cp:revision>
  <dcterms:created xsi:type="dcterms:W3CDTF">2026-08-02T08:52:00Z</dcterms:created>
  <dcterms:modified xsi:type="dcterms:W3CDTF">2026-08-16T13:27:00Z</dcterms:modified>
</cp:coreProperties>
</file>