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E3826B" w14:textId="77777777" w:rsidR="00823522" w:rsidRPr="00823522" w:rsidRDefault="00823522" w:rsidP="00823522">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Developing Relationships and Workplace Achievement</w:t>
      </w:r>
    </w:p>
    <w:p w14:paraId="230F01BD" w14:textId="77777777" w:rsidR="00823522" w:rsidRPr="00823522" w:rsidRDefault="00823522" w:rsidP="00823522">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Assignment 1</w:t>
      </w:r>
    </w:p>
    <w:p w14:paraId="11C27259" w14:textId="77777777" w:rsidR="00823522" w:rsidRPr="00823522" w:rsidRDefault="00823522" w:rsidP="00823522">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BMSW5102</w:t>
      </w:r>
    </w:p>
    <w:p w14:paraId="6BA98D22" w14:textId="77777777" w:rsidR="00823522" w:rsidRPr="00823522" w:rsidRDefault="00823522" w:rsidP="00823522">
      <w:pPr>
        <w:spacing w:line="360" w:lineRule="auto"/>
        <w:jc w:val="center"/>
        <w:rPr>
          <w:rFonts w:ascii="Arial" w:eastAsia="Times New Roman" w:hAnsi="Arial" w:cs="Arial"/>
          <w:b/>
          <w:sz w:val="32"/>
          <w:szCs w:val="32"/>
          <w:lang w:val="en-GB"/>
        </w:rPr>
      </w:pPr>
    </w:p>
    <w:p w14:paraId="62983228" w14:textId="77777777" w:rsidR="00823522" w:rsidRDefault="00823522" w:rsidP="00550447">
      <w:pPr>
        <w:jc w:val="center"/>
        <w:rPr>
          <w:rFonts w:ascii="Arial" w:eastAsia="Times New Roman" w:hAnsi="Arial" w:cs="Arial"/>
          <w:b/>
          <w:sz w:val="32"/>
          <w:szCs w:val="32"/>
          <w:lang w:val="en-GB"/>
        </w:rPr>
      </w:pPr>
    </w:p>
    <w:p w14:paraId="03C91C73" w14:textId="77777777" w:rsidR="00823522" w:rsidRDefault="00823522" w:rsidP="00550447">
      <w:pPr>
        <w:jc w:val="center"/>
        <w:rPr>
          <w:rFonts w:ascii="Arial" w:eastAsia="Times New Roman" w:hAnsi="Arial" w:cs="Arial"/>
          <w:b/>
          <w:sz w:val="32"/>
          <w:szCs w:val="32"/>
          <w:lang w:val="en-GB"/>
        </w:rPr>
      </w:pPr>
    </w:p>
    <w:p w14:paraId="55551B2D" w14:textId="77777777" w:rsidR="00823522" w:rsidRDefault="00823522" w:rsidP="00550447">
      <w:pPr>
        <w:jc w:val="center"/>
        <w:rPr>
          <w:rFonts w:ascii="Arial" w:eastAsia="Times New Roman" w:hAnsi="Arial" w:cs="Arial"/>
          <w:b/>
          <w:sz w:val="32"/>
          <w:szCs w:val="32"/>
          <w:lang w:val="en-GB"/>
        </w:rPr>
      </w:pPr>
    </w:p>
    <w:p w14:paraId="3D007E6A" w14:textId="77777777" w:rsidR="00823522" w:rsidRDefault="00823522" w:rsidP="00550447">
      <w:pPr>
        <w:jc w:val="center"/>
        <w:rPr>
          <w:rFonts w:ascii="Arial" w:eastAsia="Times New Roman" w:hAnsi="Arial" w:cs="Arial"/>
          <w:b/>
          <w:sz w:val="32"/>
          <w:szCs w:val="32"/>
          <w:lang w:val="en-GB"/>
        </w:rPr>
      </w:pPr>
    </w:p>
    <w:p w14:paraId="56FE8604" w14:textId="77777777" w:rsidR="00823522" w:rsidRPr="00823522" w:rsidRDefault="00823522" w:rsidP="00550447">
      <w:pPr>
        <w:jc w:val="center"/>
        <w:rPr>
          <w:rFonts w:ascii="Arial" w:eastAsia="Times New Roman" w:hAnsi="Arial" w:cs="Arial"/>
          <w:b/>
          <w:sz w:val="32"/>
          <w:szCs w:val="32"/>
          <w:lang w:val="en-GB"/>
        </w:rPr>
      </w:pPr>
    </w:p>
    <w:p w14:paraId="7D683BAA" w14:textId="77777777" w:rsidR="00823522" w:rsidRPr="00823522" w:rsidRDefault="00823522" w:rsidP="00823522">
      <w:pPr>
        <w:rPr>
          <w:rFonts w:ascii="Arial" w:eastAsia="Times New Roman" w:hAnsi="Arial" w:cs="Arial"/>
          <w:b/>
          <w:sz w:val="32"/>
          <w:szCs w:val="32"/>
          <w:lang w:val="en-GB"/>
        </w:rPr>
      </w:pPr>
    </w:p>
    <w:p w14:paraId="22C5DE66" w14:textId="77777777" w:rsidR="00823522" w:rsidRPr="00823522" w:rsidRDefault="00823522" w:rsidP="00550447">
      <w:pPr>
        <w:jc w:val="center"/>
        <w:rPr>
          <w:rFonts w:ascii="Arial" w:eastAsia="Times New Roman" w:hAnsi="Arial" w:cs="Arial"/>
          <w:b/>
          <w:sz w:val="32"/>
          <w:szCs w:val="32"/>
          <w:lang w:val="en-GB"/>
        </w:rPr>
      </w:pPr>
    </w:p>
    <w:p w14:paraId="1BF1A96D" w14:textId="77777777" w:rsidR="00823522" w:rsidRPr="00823522" w:rsidRDefault="00823522" w:rsidP="00550447">
      <w:pPr>
        <w:jc w:val="center"/>
        <w:rPr>
          <w:rFonts w:ascii="Arial" w:eastAsia="Times New Roman" w:hAnsi="Arial" w:cs="Arial"/>
          <w:b/>
          <w:sz w:val="32"/>
          <w:szCs w:val="32"/>
          <w:lang w:val="en-GB"/>
        </w:rPr>
      </w:pPr>
    </w:p>
    <w:p w14:paraId="20FD812F" w14:textId="77777777" w:rsidR="00823522" w:rsidRPr="00823522" w:rsidRDefault="00823522" w:rsidP="00823522">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Carlotta Cantone</w:t>
      </w:r>
    </w:p>
    <w:p w14:paraId="38519F99" w14:textId="77777777" w:rsidR="00823522" w:rsidRPr="00823522" w:rsidRDefault="00823522" w:rsidP="00823522">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1914739</w:t>
      </w:r>
    </w:p>
    <w:p w14:paraId="2E647AEA" w14:textId="77777777" w:rsidR="00823522" w:rsidRPr="00823522" w:rsidRDefault="004149D3" w:rsidP="00823522">
      <w:pPr>
        <w:spacing w:line="360" w:lineRule="auto"/>
        <w:jc w:val="center"/>
        <w:rPr>
          <w:rFonts w:ascii="Arial" w:eastAsia="Times New Roman" w:hAnsi="Arial" w:cs="Arial"/>
          <w:b/>
          <w:sz w:val="28"/>
          <w:szCs w:val="28"/>
          <w:lang w:val="en-GB"/>
        </w:rPr>
      </w:pPr>
      <w:r>
        <w:rPr>
          <w:rFonts w:ascii="Arial" w:eastAsia="Times New Roman" w:hAnsi="Arial" w:cs="Arial"/>
          <w:b/>
          <w:sz w:val="28"/>
          <w:szCs w:val="28"/>
          <w:lang w:val="en-GB"/>
        </w:rPr>
        <w:t>Lecturer: Molly Jack</w:t>
      </w:r>
      <w:bookmarkStart w:id="0" w:name="_GoBack"/>
      <w:bookmarkEnd w:id="0"/>
      <w:r w:rsidR="00823522" w:rsidRPr="00823522">
        <w:rPr>
          <w:rFonts w:ascii="Arial" w:eastAsia="Times New Roman" w:hAnsi="Arial" w:cs="Arial"/>
          <w:b/>
          <w:sz w:val="28"/>
          <w:szCs w:val="28"/>
          <w:lang w:val="en-GB"/>
        </w:rPr>
        <w:t xml:space="preserve"> </w:t>
      </w:r>
    </w:p>
    <w:p w14:paraId="5FCC1DAD" w14:textId="77777777" w:rsidR="00823522" w:rsidRPr="00823522" w:rsidRDefault="00823522" w:rsidP="00823522">
      <w:pPr>
        <w:widowControl w:val="0"/>
        <w:autoSpaceDE w:val="0"/>
        <w:autoSpaceDN w:val="0"/>
        <w:adjustRightInd w:val="0"/>
        <w:spacing w:line="360" w:lineRule="auto"/>
        <w:jc w:val="center"/>
        <w:rPr>
          <w:rFonts w:ascii="Arial" w:hAnsi="Arial" w:cs="Arial"/>
          <w:b/>
          <w:sz w:val="28"/>
          <w:szCs w:val="28"/>
        </w:rPr>
      </w:pPr>
      <w:r w:rsidRPr="00823522">
        <w:rPr>
          <w:rFonts w:ascii="Arial" w:hAnsi="Arial" w:cs="Arial"/>
          <w:b/>
          <w:sz w:val="28"/>
          <w:szCs w:val="28"/>
        </w:rPr>
        <w:t>University of Wales Trinity Saint David</w:t>
      </w:r>
    </w:p>
    <w:p w14:paraId="349B584E" w14:textId="77777777" w:rsidR="00823522" w:rsidRPr="00823522" w:rsidRDefault="00823522" w:rsidP="00823522">
      <w:pPr>
        <w:spacing w:line="360" w:lineRule="auto"/>
        <w:jc w:val="center"/>
        <w:rPr>
          <w:rFonts w:ascii="Arial" w:eastAsia="Times New Roman" w:hAnsi="Arial" w:cs="Arial"/>
          <w:b/>
          <w:sz w:val="28"/>
          <w:szCs w:val="28"/>
          <w:lang w:val="en-GB"/>
        </w:rPr>
      </w:pPr>
      <w:r>
        <w:rPr>
          <w:rFonts w:ascii="Arial" w:hAnsi="Arial" w:cs="Arial"/>
          <w:b/>
          <w:sz w:val="28"/>
          <w:szCs w:val="28"/>
        </w:rPr>
        <w:t>04</w:t>
      </w:r>
      <w:r w:rsidRPr="00823522">
        <w:rPr>
          <w:rFonts w:ascii="Arial" w:hAnsi="Arial" w:cs="Arial"/>
          <w:b/>
          <w:sz w:val="28"/>
          <w:szCs w:val="28"/>
        </w:rPr>
        <w:t xml:space="preserve"> May 2020</w:t>
      </w:r>
    </w:p>
    <w:p w14:paraId="469775BD" w14:textId="77777777" w:rsidR="00823522" w:rsidRPr="00823522" w:rsidRDefault="00823522" w:rsidP="00823522">
      <w:pPr>
        <w:spacing w:line="360" w:lineRule="auto"/>
        <w:jc w:val="center"/>
        <w:rPr>
          <w:rFonts w:ascii="Arial" w:eastAsia="Times New Roman" w:hAnsi="Arial" w:cs="Times New Roman"/>
          <w:b/>
          <w:sz w:val="28"/>
          <w:szCs w:val="28"/>
          <w:lang w:val="en-GB"/>
        </w:rPr>
      </w:pPr>
    </w:p>
    <w:p w14:paraId="3B8C9F7D" w14:textId="77777777" w:rsidR="00DC7FA0" w:rsidRDefault="00DC7FA0">
      <w:pPr>
        <w:rPr>
          <w:rFonts w:ascii="Arial" w:eastAsia="Times New Roman" w:hAnsi="Arial" w:cs="Times New Roman"/>
          <w:b/>
          <w:lang w:val="en-GB"/>
        </w:rPr>
      </w:pPr>
    </w:p>
    <w:p w14:paraId="1CCF515C" w14:textId="77777777" w:rsidR="00823522" w:rsidRDefault="00823522">
      <w:pPr>
        <w:rPr>
          <w:rFonts w:ascii="Arial" w:eastAsia="Times New Roman" w:hAnsi="Arial" w:cs="Times New Roman"/>
          <w:b/>
          <w:lang w:val="en-GB"/>
        </w:rPr>
      </w:pPr>
    </w:p>
    <w:p w14:paraId="5870ECD2" w14:textId="77777777" w:rsidR="00823522" w:rsidRDefault="00823522">
      <w:pPr>
        <w:rPr>
          <w:rFonts w:ascii="Arial" w:eastAsia="Times New Roman" w:hAnsi="Arial" w:cs="Times New Roman"/>
          <w:b/>
          <w:lang w:val="en-GB"/>
        </w:rPr>
      </w:pPr>
    </w:p>
    <w:p w14:paraId="7F3A092E" w14:textId="77777777" w:rsidR="00823522" w:rsidRDefault="00823522">
      <w:pPr>
        <w:rPr>
          <w:rFonts w:ascii="Arial" w:eastAsia="Times New Roman" w:hAnsi="Arial" w:cs="Times New Roman"/>
          <w:b/>
          <w:lang w:val="en-GB"/>
        </w:rPr>
      </w:pPr>
    </w:p>
    <w:p w14:paraId="707F2231" w14:textId="77777777" w:rsidR="00823522" w:rsidRDefault="00823522">
      <w:pPr>
        <w:rPr>
          <w:rFonts w:ascii="Arial" w:eastAsia="Times New Roman" w:hAnsi="Arial" w:cs="Times New Roman"/>
          <w:b/>
          <w:lang w:val="en-GB"/>
        </w:rPr>
      </w:pPr>
    </w:p>
    <w:p w14:paraId="584FB500" w14:textId="77777777" w:rsidR="00823522" w:rsidRDefault="00823522">
      <w:pPr>
        <w:rPr>
          <w:rFonts w:ascii="Arial" w:eastAsia="Times New Roman" w:hAnsi="Arial" w:cs="Times New Roman"/>
          <w:b/>
          <w:lang w:val="en-GB"/>
        </w:rPr>
      </w:pPr>
    </w:p>
    <w:p w14:paraId="04DF9CF1" w14:textId="77777777" w:rsidR="00823522" w:rsidRDefault="00823522">
      <w:pPr>
        <w:rPr>
          <w:rFonts w:ascii="Arial" w:eastAsia="Times New Roman" w:hAnsi="Arial" w:cs="Times New Roman"/>
          <w:b/>
          <w:lang w:val="en-GB"/>
        </w:rPr>
      </w:pPr>
    </w:p>
    <w:p w14:paraId="11947829" w14:textId="77777777" w:rsidR="00823522" w:rsidRDefault="00823522">
      <w:pPr>
        <w:rPr>
          <w:rFonts w:ascii="Arial" w:eastAsia="Times New Roman" w:hAnsi="Arial" w:cs="Times New Roman"/>
          <w:b/>
          <w:lang w:val="en-GB"/>
        </w:rPr>
      </w:pPr>
    </w:p>
    <w:p w14:paraId="07D26FA0" w14:textId="77777777" w:rsidR="00823522" w:rsidRDefault="00823522">
      <w:pPr>
        <w:rPr>
          <w:rFonts w:ascii="Arial" w:eastAsia="Times New Roman" w:hAnsi="Arial" w:cs="Times New Roman"/>
          <w:b/>
          <w:lang w:val="en-GB"/>
        </w:rPr>
      </w:pPr>
    </w:p>
    <w:p w14:paraId="2F10FF7A" w14:textId="77777777" w:rsidR="00823522" w:rsidRDefault="00823522">
      <w:pPr>
        <w:rPr>
          <w:rFonts w:ascii="Arial" w:eastAsia="Times New Roman" w:hAnsi="Arial" w:cs="Times New Roman"/>
          <w:b/>
          <w:lang w:val="en-GB"/>
        </w:rPr>
      </w:pPr>
    </w:p>
    <w:p w14:paraId="3A25C78F" w14:textId="77777777" w:rsidR="00823522" w:rsidRDefault="00823522">
      <w:pPr>
        <w:rPr>
          <w:rFonts w:ascii="Arial" w:eastAsia="Times New Roman" w:hAnsi="Arial" w:cs="Times New Roman"/>
          <w:b/>
          <w:lang w:val="en-GB"/>
        </w:rPr>
      </w:pPr>
    </w:p>
    <w:p w14:paraId="5665836D" w14:textId="77777777" w:rsidR="00823522" w:rsidRDefault="00823522">
      <w:pPr>
        <w:rPr>
          <w:rFonts w:ascii="Arial" w:eastAsia="Times New Roman" w:hAnsi="Arial" w:cs="Times New Roman"/>
          <w:b/>
          <w:lang w:val="en-GB"/>
        </w:rPr>
      </w:pPr>
    </w:p>
    <w:p w14:paraId="0F6FDB92" w14:textId="77777777" w:rsidR="00823522" w:rsidRDefault="00823522">
      <w:pPr>
        <w:rPr>
          <w:rFonts w:ascii="Arial" w:eastAsia="Times New Roman" w:hAnsi="Arial" w:cs="Times New Roman"/>
          <w:b/>
          <w:lang w:val="en-GB"/>
        </w:rPr>
      </w:pPr>
    </w:p>
    <w:p w14:paraId="514723E4" w14:textId="77777777" w:rsidR="00823522" w:rsidRDefault="00823522">
      <w:pPr>
        <w:rPr>
          <w:rFonts w:ascii="Arial" w:eastAsia="Times New Roman" w:hAnsi="Arial" w:cs="Times New Roman"/>
          <w:b/>
          <w:lang w:val="en-GB"/>
        </w:rPr>
      </w:pPr>
    </w:p>
    <w:p w14:paraId="3138AFFB" w14:textId="77777777" w:rsidR="00823522" w:rsidRDefault="00823522">
      <w:pPr>
        <w:rPr>
          <w:rFonts w:ascii="Arial" w:eastAsia="Times New Roman" w:hAnsi="Arial" w:cs="Times New Roman"/>
          <w:b/>
          <w:lang w:val="en-GB"/>
        </w:rPr>
      </w:pPr>
    </w:p>
    <w:p w14:paraId="66C3F4F7" w14:textId="77777777" w:rsidR="00823522" w:rsidRDefault="00823522">
      <w:pPr>
        <w:rPr>
          <w:rFonts w:ascii="Arial" w:eastAsia="Times New Roman" w:hAnsi="Arial" w:cs="Times New Roman"/>
          <w:b/>
          <w:lang w:val="en-GB"/>
        </w:rPr>
      </w:pPr>
    </w:p>
    <w:p w14:paraId="06999E32" w14:textId="77777777" w:rsidR="00823522" w:rsidRDefault="00823522">
      <w:pPr>
        <w:rPr>
          <w:rFonts w:ascii="Arial" w:eastAsia="Times New Roman" w:hAnsi="Arial" w:cs="Times New Roman"/>
          <w:b/>
          <w:lang w:val="en-GB"/>
        </w:rPr>
      </w:pPr>
    </w:p>
    <w:p w14:paraId="4E569E4F" w14:textId="77777777" w:rsidR="00823522" w:rsidRDefault="00823522">
      <w:pPr>
        <w:rPr>
          <w:rFonts w:ascii="Arial" w:eastAsia="Times New Roman" w:hAnsi="Arial" w:cs="Times New Roman"/>
          <w:b/>
          <w:lang w:val="en-GB"/>
        </w:rPr>
      </w:pPr>
    </w:p>
    <w:p w14:paraId="6C0414BD" w14:textId="77777777" w:rsidR="00823522" w:rsidRDefault="00823522">
      <w:pPr>
        <w:rPr>
          <w:rFonts w:ascii="Arial" w:eastAsia="Times New Roman" w:hAnsi="Arial" w:cs="Times New Roman"/>
          <w:b/>
          <w:lang w:val="en-GB"/>
        </w:rPr>
      </w:pPr>
    </w:p>
    <w:p w14:paraId="739C80E8" w14:textId="77777777" w:rsidR="00823522" w:rsidRDefault="00823522">
      <w:pPr>
        <w:rPr>
          <w:rFonts w:ascii="Arial" w:eastAsia="Times New Roman" w:hAnsi="Arial" w:cs="Times New Roman"/>
          <w:b/>
          <w:lang w:val="en-GB"/>
        </w:rPr>
      </w:pPr>
    </w:p>
    <w:p w14:paraId="560A3400" w14:textId="77777777" w:rsidR="00823522" w:rsidRDefault="00823522">
      <w:pPr>
        <w:rPr>
          <w:rFonts w:ascii="Arial" w:eastAsia="Times New Roman" w:hAnsi="Arial" w:cs="Times New Roman"/>
          <w:b/>
          <w:lang w:val="en-GB"/>
        </w:rPr>
      </w:pPr>
    </w:p>
    <w:p w14:paraId="6079B73E" w14:textId="77777777" w:rsidR="00823522" w:rsidRDefault="00823522">
      <w:pPr>
        <w:rPr>
          <w:rFonts w:ascii="Arial" w:eastAsia="Times New Roman" w:hAnsi="Arial" w:cs="Times New Roman"/>
          <w:b/>
          <w:lang w:val="en-GB"/>
        </w:rPr>
      </w:pPr>
    </w:p>
    <w:p w14:paraId="3877BE29" w14:textId="77777777" w:rsidR="00823522" w:rsidRDefault="00823522"/>
    <w:p w14:paraId="64C6EF4D" w14:textId="77777777" w:rsidR="008D2CE5" w:rsidRDefault="008D2CE5">
      <w:r w:rsidRPr="008D2CE5">
        <w:drawing>
          <wp:inline distT="0" distB="0" distL="0" distR="0" wp14:anchorId="46D6DFA9" wp14:editId="3C4F33AE">
            <wp:extent cx="5270500" cy="3952875"/>
            <wp:effectExtent l="0" t="0" r="1270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3ED756F5" w14:textId="77777777" w:rsidR="008D2CE5" w:rsidRDefault="008D2CE5">
      <w:r w:rsidRPr="008D2CE5">
        <w:drawing>
          <wp:inline distT="0" distB="0" distL="0" distR="0" wp14:anchorId="457E7985" wp14:editId="2008BEF5">
            <wp:extent cx="5270500" cy="3952875"/>
            <wp:effectExtent l="0" t="0" r="1270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662FC3C0" w14:textId="77777777" w:rsidR="008D2CE5" w:rsidRDefault="008D2CE5"/>
    <w:p w14:paraId="51759948" w14:textId="77777777" w:rsidR="008D2CE5" w:rsidRDefault="008D2CE5">
      <w:r w:rsidRPr="008D2CE5">
        <w:drawing>
          <wp:inline distT="0" distB="0" distL="0" distR="0" wp14:anchorId="0A92761A" wp14:editId="2FC986A8">
            <wp:extent cx="5270500" cy="3952875"/>
            <wp:effectExtent l="0" t="0" r="1270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278634A7" w14:textId="77777777" w:rsidR="0008495D" w:rsidRDefault="0008495D"/>
    <w:p w14:paraId="629EA7CF" w14:textId="77777777" w:rsidR="0008495D" w:rsidRDefault="0008495D"/>
    <w:p w14:paraId="7B98926D" w14:textId="77777777" w:rsidR="008D2CE5" w:rsidRDefault="008D2CE5">
      <w:r w:rsidRPr="008D2CE5">
        <w:drawing>
          <wp:inline distT="0" distB="0" distL="0" distR="0" wp14:anchorId="613FB23F" wp14:editId="63A60535">
            <wp:extent cx="5270500" cy="3952875"/>
            <wp:effectExtent l="0" t="0" r="1270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273664D2" w14:textId="77777777" w:rsidR="008D2CE5" w:rsidRDefault="008D2CE5">
      <w:r w:rsidRPr="008D2CE5">
        <w:drawing>
          <wp:inline distT="0" distB="0" distL="0" distR="0" wp14:anchorId="7322B8CA" wp14:editId="161804DD">
            <wp:extent cx="5270500" cy="3952875"/>
            <wp:effectExtent l="0" t="0" r="1270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6CC6A4A1" w14:textId="77777777" w:rsidR="0008495D" w:rsidRDefault="008D2CE5">
      <w:r w:rsidRPr="008D2CE5">
        <w:drawing>
          <wp:inline distT="0" distB="0" distL="0" distR="0" wp14:anchorId="327F3FEB" wp14:editId="56C3E599">
            <wp:extent cx="5270500" cy="3952875"/>
            <wp:effectExtent l="0" t="0" r="1270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1BA69440" w14:textId="77777777" w:rsidR="008D2CE5" w:rsidRDefault="008D2CE5">
      <w:r w:rsidRPr="008D2CE5">
        <w:drawing>
          <wp:inline distT="0" distB="0" distL="0" distR="0" wp14:anchorId="344C0682" wp14:editId="63A28097">
            <wp:extent cx="5270500" cy="3952875"/>
            <wp:effectExtent l="0" t="0" r="1270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6092141E" w14:textId="77777777" w:rsidR="0008495D" w:rsidRDefault="0008495D"/>
    <w:p w14:paraId="5F1ABDEE" w14:textId="77777777" w:rsidR="0008495D" w:rsidRDefault="0008495D"/>
    <w:p w14:paraId="1FF5370B" w14:textId="77777777" w:rsidR="0008495D" w:rsidRDefault="0008495D"/>
    <w:p w14:paraId="1D4D63D6" w14:textId="77777777" w:rsidR="0008495D" w:rsidRDefault="0008495D">
      <w:r w:rsidRPr="0008495D">
        <w:drawing>
          <wp:inline distT="0" distB="0" distL="0" distR="0" wp14:anchorId="6C2C191D" wp14:editId="72CC5BD4">
            <wp:extent cx="5270500" cy="3952875"/>
            <wp:effectExtent l="0" t="0" r="1270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3CFBBD1E" w14:textId="77777777" w:rsidR="0008495D" w:rsidRDefault="0008495D"/>
    <w:p w14:paraId="20930077" w14:textId="77777777" w:rsidR="008D2CE5" w:rsidRDefault="0008495D">
      <w:r w:rsidRPr="0008495D">
        <w:drawing>
          <wp:inline distT="0" distB="0" distL="0" distR="0" wp14:anchorId="24EBBC3E" wp14:editId="02A1637B">
            <wp:extent cx="5270500" cy="3952875"/>
            <wp:effectExtent l="0" t="0" r="1270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4285A388" w14:textId="77777777" w:rsidR="0008495D" w:rsidRDefault="0008495D"/>
    <w:p w14:paraId="1BDF6B21" w14:textId="77777777" w:rsidR="0008495D" w:rsidRDefault="0008495D">
      <w:r w:rsidRPr="0008495D">
        <w:drawing>
          <wp:inline distT="0" distB="0" distL="0" distR="0" wp14:anchorId="047207B4" wp14:editId="259E49B4">
            <wp:extent cx="5270500" cy="3952875"/>
            <wp:effectExtent l="0" t="0" r="1270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651D98D8" w14:textId="77777777" w:rsidR="004676D8" w:rsidRDefault="004676D8"/>
    <w:p w14:paraId="3B7D77BA" w14:textId="77777777" w:rsidR="0008495D" w:rsidRDefault="00584583">
      <w:r w:rsidRPr="00584583">
        <w:drawing>
          <wp:inline distT="0" distB="0" distL="0" distR="0" wp14:anchorId="447E4989" wp14:editId="3BD7DE7B">
            <wp:extent cx="5270500" cy="3952875"/>
            <wp:effectExtent l="0" t="0" r="1270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inline>
        </w:drawing>
      </w:r>
    </w:p>
    <w:p w14:paraId="5766EB91" w14:textId="77777777" w:rsidR="0008495D" w:rsidRDefault="0008495D"/>
    <w:p w14:paraId="22680114" w14:textId="77777777" w:rsidR="0008495D" w:rsidRDefault="00146596">
      <w:pPr>
        <w:rPr>
          <w:rFonts w:ascii="Arial" w:eastAsia="Times New Roman" w:hAnsi="Arial" w:cs="Arial"/>
          <w:b/>
          <w:lang w:val="en-GB"/>
        </w:rPr>
      </w:pPr>
      <w:r w:rsidRPr="00146596">
        <w:rPr>
          <w:rFonts w:ascii="Arial" w:eastAsia="Times New Roman" w:hAnsi="Arial" w:cs="Arial"/>
          <w:b/>
          <w:lang w:val="en-GB"/>
        </w:rPr>
        <w:t>Speaker notes</w:t>
      </w:r>
    </w:p>
    <w:p w14:paraId="0AFE2938" w14:textId="77777777" w:rsidR="00146596" w:rsidRPr="00146596" w:rsidRDefault="00146596">
      <w:pPr>
        <w:rPr>
          <w:rFonts w:ascii="Arial" w:eastAsia="Times New Roman" w:hAnsi="Arial" w:cs="Arial"/>
          <w:b/>
          <w:lang w:val="en-GB"/>
        </w:rPr>
      </w:pPr>
    </w:p>
    <w:p w14:paraId="538011B9" w14:textId="77777777" w:rsidR="003B6FB7" w:rsidRPr="003B6FB7" w:rsidRDefault="003B6FB7" w:rsidP="003B6FB7">
      <w:pPr>
        <w:spacing w:line="360" w:lineRule="auto"/>
        <w:rPr>
          <w:rFonts w:ascii="Arial" w:hAnsi="Arial" w:cs="Arial"/>
          <w:sz w:val="22"/>
          <w:szCs w:val="22"/>
        </w:rPr>
      </w:pPr>
      <w:r w:rsidRPr="003B6FB7">
        <w:rPr>
          <w:rFonts w:ascii="Arial" w:hAnsi="Arial" w:cs="Arial"/>
          <w:sz w:val="22"/>
          <w:szCs w:val="22"/>
        </w:rPr>
        <w:t>An HR officer's role is to create, consult on, and enforce policies relating to an organization's efficient use of personnel (The HR Function | CIPD, n.d.). The purpose of this position is to ensure that the Organization for which you work hires an appropriate mix of talent and experience and that colleagues have access to training and development opportunities to improve their performance and help the company achieve its business objectives (Lumen, n.d.). However, recently human resource management has grown in importance for both organizations and individuals as a profession. Human resource managers are, in fact, constantly involved in work due to their hectic schedules. This requires that they work efficiently for their employers.</w:t>
      </w:r>
    </w:p>
    <w:p w14:paraId="7334D1E0" w14:textId="77777777" w:rsidR="003B6FB7" w:rsidRPr="003B6FB7" w:rsidRDefault="003B6FB7" w:rsidP="003B6FB7">
      <w:pPr>
        <w:spacing w:line="360" w:lineRule="auto"/>
        <w:rPr>
          <w:rFonts w:ascii="Arial" w:hAnsi="Arial" w:cs="Arial"/>
          <w:sz w:val="22"/>
          <w:szCs w:val="22"/>
        </w:rPr>
      </w:pPr>
      <w:r w:rsidRPr="003B6FB7">
        <w:rPr>
          <w:rFonts w:ascii="Arial" w:hAnsi="Arial" w:cs="Arial"/>
          <w:sz w:val="22"/>
          <w:szCs w:val="22"/>
        </w:rPr>
        <w:t xml:space="preserve">Organizational roles and human resource management are inextricably linked. In this regard, it appears critical that HR practitioners understand organizational goals and the necessary level of expertise to perform effectively. Besides, Organizations anticipate a particular set of knowledge, attitudes, and skills (Collings, Wood, and Szamosi, 2018). So to start, a human resources officer in a large organization is responsible for employee and labor relations. He or she must be a specialist in labor relations, collective bargaining and willing to recognize and address employee issues when they arise (MyMajor, n.d.). This results in a more fulfilling work atmosphere for both workers and employers. Besides, Human resources are critical to an organization's success; therefore, adequate human resources are motivated, coordinated individuals who want to assist organizations in achieving their goals and workers to attain the Organization's vision and purpose (Lumen, n.d.). An HR officer's primary responsibilities include collaborating with different agencies, increasingly consultative capacity, assisting line managers in comprehending and implementing policies and procedures, and promoting equity and diversity as an integral part of the Organization's community (MyMajor, n.d.). In addition, they are responsible for liaising with a variety of stakeholders in fields such as employee engagement and health and safety (Opatha, 2009). In this context, many responsibilities require an equal level of expertise in specific skills. For example, </w:t>
      </w:r>
      <w:r w:rsidR="004676D8" w:rsidRPr="003B6FB7">
        <w:rPr>
          <w:rFonts w:ascii="Arial" w:hAnsi="Arial" w:cs="Arial"/>
          <w:sz w:val="22"/>
          <w:szCs w:val="22"/>
        </w:rPr>
        <w:t>as</w:t>
      </w:r>
      <w:r w:rsidRPr="003B6FB7">
        <w:rPr>
          <w:rFonts w:ascii="Arial" w:hAnsi="Arial" w:cs="Arial"/>
          <w:sz w:val="22"/>
          <w:szCs w:val="22"/>
        </w:rPr>
        <w:t xml:space="preserve"> human resources professional, leadership is a critical skill to possess. Practical leadership skills are essential for guiding workers toward the Organization's goals. Besides, good communication skills are crucial to ensure that staff obtains information appropriately, both written and verbally, and emphasizes active listening (Opatha, 2009). This includes paying close attention to what others are doing, taking time to comprehend the points being made, asking pertinent questions, and refraining from interrupting at inopportune moments (Adair, 2013).</w:t>
      </w:r>
    </w:p>
    <w:p w14:paraId="4C647F40" w14:textId="77777777" w:rsidR="003B6FB7" w:rsidRPr="003B6FB7" w:rsidRDefault="003B6FB7" w:rsidP="003B6FB7">
      <w:pPr>
        <w:spacing w:line="360" w:lineRule="auto"/>
        <w:rPr>
          <w:rFonts w:ascii="Arial" w:hAnsi="Arial" w:cs="Arial"/>
          <w:sz w:val="22"/>
          <w:szCs w:val="22"/>
        </w:rPr>
      </w:pPr>
      <w:r w:rsidRPr="003B6FB7">
        <w:rPr>
          <w:rFonts w:ascii="Arial" w:hAnsi="Arial" w:cs="Arial"/>
          <w:sz w:val="22"/>
          <w:szCs w:val="22"/>
        </w:rPr>
        <w:t>Furthermore, critical skills such as social perceptiveness, being mindful of others' reactions, and comprehending why they respond the way they do,  are valued (MyMajor, n.d.). Moreover, Personnel Resource Management, motivating, creating, and directing employees, and finding suitable candidates for the job. Negotiation, Decision Making, and Judgment considering the relative costs and advantages of alternative actions to select the most suitable one, and so on.</w:t>
      </w:r>
    </w:p>
    <w:p w14:paraId="4672A446" w14:textId="77777777" w:rsidR="003B6FB7" w:rsidRPr="003B6FB7" w:rsidRDefault="003B6FB7" w:rsidP="003B6FB7">
      <w:pPr>
        <w:spacing w:line="360" w:lineRule="auto"/>
        <w:rPr>
          <w:rFonts w:ascii="Arial" w:hAnsi="Arial" w:cs="Arial"/>
          <w:sz w:val="22"/>
          <w:szCs w:val="22"/>
        </w:rPr>
      </w:pPr>
      <w:r w:rsidRPr="003B6FB7">
        <w:rPr>
          <w:rFonts w:ascii="Arial" w:hAnsi="Arial" w:cs="Arial"/>
          <w:sz w:val="22"/>
          <w:szCs w:val="22"/>
        </w:rPr>
        <w:t>Human resources teams are required to bring value to the organizations for which they work. Along with knowledge and skills expertise</w:t>
      </w:r>
      <w:r w:rsidR="004676D8" w:rsidRPr="003B6FB7">
        <w:rPr>
          <w:rFonts w:ascii="Arial" w:hAnsi="Arial" w:cs="Arial"/>
          <w:sz w:val="22"/>
          <w:szCs w:val="22"/>
        </w:rPr>
        <w:t>, an</w:t>
      </w:r>
      <w:r w:rsidRPr="003B6FB7">
        <w:rPr>
          <w:rFonts w:ascii="Arial" w:hAnsi="Arial" w:cs="Arial"/>
          <w:sz w:val="22"/>
          <w:szCs w:val="22"/>
        </w:rPr>
        <w:t xml:space="preserve"> HR officer must show certain types of behaviors, including integrity, equality, fairness, attention to detail, concerns for others, and leadership. Since human resource officers must be persons of integrity who behave similarly in private as they do in public, this becomes a vital professional element in the lives of human resource managers, primarily as HR is often tasked with setting behavioral expectations for others (Goodear, 2014).</w:t>
      </w:r>
    </w:p>
    <w:p w14:paraId="3714EC18" w14:textId="77777777" w:rsidR="003B6FB7" w:rsidRPr="003B6FB7" w:rsidRDefault="003B6FB7" w:rsidP="003B6FB7">
      <w:pPr>
        <w:spacing w:line="360" w:lineRule="auto"/>
        <w:rPr>
          <w:rFonts w:ascii="Arial" w:hAnsi="Arial" w:cs="Arial"/>
          <w:sz w:val="22"/>
          <w:szCs w:val="22"/>
        </w:rPr>
      </w:pPr>
      <w:r w:rsidRPr="003B6FB7">
        <w:rPr>
          <w:rFonts w:ascii="Arial" w:hAnsi="Arial" w:cs="Arial"/>
          <w:sz w:val="22"/>
          <w:szCs w:val="22"/>
        </w:rPr>
        <w:t>Moving forward, I have identified personal training and development opportunities in line with a</w:t>
      </w:r>
      <w:r w:rsidR="00146596">
        <w:rPr>
          <w:rFonts w:ascii="Arial" w:hAnsi="Arial" w:cs="Arial"/>
          <w:sz w:val="22"/>
          <w:szCs w:val="22"/>
        </w:rPr>
        <w:t xml:space="preserve"> Human Resources Officer's KSB. </w:t>
      </w:r>
      <w:r w:rsidRPr="003B6FB7">
        <w:rPr>
          <w:rFonts w:ascii="Arial" w:hAnsi="Arial" w:cs="Arial"/>
          <w:sz w:val="22"/>
          <w:szCs w:val="22"/>
        </w:rPr>
        <w:t>A skills audit is a written document that details all of the skills you currently possess and their level of proficiency. Additionally, it will describe the skills required for your dream work, the gaps in your skillset, and how you acquire the necessary skills (The Open University, 2021).</w:t>
      </w:r>
    </w:p>
    <w:p w14:paraId="38B22651" w14:textId="77777777" w:rsidR="004676D8" w:rsidRDefault="003B6FB7" w:rsidP="003B6FB7">
      <w:pPr>
        <w:spacing w:line="360" w:lineRule="auto"/>
        <w:rPr>
          <w:rFonts w:ascii="Arial" w:hAnsi="Arial" w:cs="Arial"/>
          <w:sz w:val="22"/>
          <w:szCs w:val="22"/>
        </w:rPr>
      </w:pPr>
      <w:r w:rsidRPr="003B6FB7">
        <w:rPr>
          <w:rFonts w:ascii="Arial" w:hAnsi="Arial" w:cs="Arial"/>
          <w:sz w:val="22"/>
          <w:szCs w:val="22"/>
        </w:rPr>
        <w:t xml:space="preserve">Based on the assessment, information technologies and communication skills present gaps, such as appropriate use of a database, lack of knowledge in HR Software, good use of Excel Spreadsheet, and drafting contract of employment. Employees are a business's most valuable </w:t>
      </w:r>
      <w:r w:rsidR="004676D8" w:rsidRPr="003B6FB7">
        <w:rPr>
          <w:rFonts w:ascii="Arial" w:hAnsi="Arial" w:cs="Arial"/>
          <w:sz w:val="22"/>
          <w:szCs w:val="22"/>
        </w:rPr>
        <w:t>assets</w:t>
      </w:r>
      <w:r w:rsidRPr="003B6FB7">
        <w:rPr>
          <w:rFonts w:ascii="Arial" w:hAnsi="Arial" w:cs="Arial"/>
          <w:sz w:val="22"/>
          <w:szCs w:val="22"/>
        </w:rPr>
        <w:t>, and investing in talent is critical for long-term growth and success. According to a Gallup report, workgroups engaged in employee growth doubled their revenue and income relative to non-engaged workgroups (Employee Training and Development: The Benefits and Why it's Important, 2019). Besides, investing in dedicated training and growth increases employee engagement, vital for a business's financial success (6 Reasons Why You Should Invest in Training, n.d.). Employee growth and training is a term that refers to a variety of employee learning activities; more precisely, training refers to programs that allow workers to acquire new skills or expertise to enhance results. Organizations that wish to support their employees' career growth must evaluate their abilities regularly and design remedial and developmental training programs for them (Employee Training and Development: The Benefits and Why it's Important, 2019). In this case, Employers can accomplish it by using testing centers or by the creation and implementation of in-house and outsourced training programs such as "The People Capability Maturity Model" discussed in class. The objectives are to recognize employees' shortcomings that keep them from progressing, to address those issues, to identify the skills employees will need for their subsequent assignments, and to prepare employees to acquire those new skills appropriately (Jack, 2021). My experiences in management and my interpersonal skills qualify me as a strong candidate for this role. I am a conscientious worker with a strong work ethic and a genuine interest in people. Apart from an excellent investment, the Organization would obtain a valuable asset by funding my development. For instance, my experience in hospitality equipped me to interact efficiently and respectfully with people from va</w:t>
      </w:r>
      <w:r>
        <w:rPr>
          <w:rFonts w:ascii="Arial" w:hAnsi="Arial" w:cs="Arial"/>
          <w:sz w:val="22"/>
          <w:szCs w:val="22"/>
        </w:rPr>
        <w:t xml:space="preserve">rious cultures and backgrounds. </w:t>
      </w:r>
      <w:r w:rsidRPr="003B6FB7">
        <w:rPr>
          <w:rFonts w:ascii="Arial" w:hAnsi="Arial" w:cs="Arial"/>
          <w:sz w:val="22"/>
          <w:szCs w:val="22"/>
        </w:rPr>
        <w:t>Additionally, I gained the ability to deal with challenging situations by remaining calm and patient, allowing me to perform under pressure and act as a mediator between people. Similarly, this is an essential quality in HR. Moreover, my experience in customer service honed my leadership skills, as I was responsible for organizing and promoting teamwork, receiving and providing person-centered feedback to staff to improve service quality through monitoring, recruiting, and training. I am a great time and budget planner because I was required to be mindful of the business's daily requirements, like deadlines that needed to be met and attendance at meetings with seniors and directors. Following this, I develop the ability to appreciate team members' values and keep morale high by allocating them according to their individual needs, goals, and skills. Finally, by maintaining daily records and reports, I developed a methodical approach to work and sharpened my organizational skills. These are transferable skills that I have found helpful in other contexts and intend to apply to my HR role. Because I already own those skills required for an HR officer, as the rep</w:t>
      </w:r>
      <w:r w:rsidR="004676D8">
        <w:rPr>
          <w:rFonts w:ascii="Arial" w:hAnsi="Arial" w:cs="Arial"/>
          <w:sz w:val="22"/>
          <w:szCs w:val="22"/>
        </w:rPr>
        <w:t>ort has previously highlighted,</w:t>
      </w:r>
      <w:r w:rsidRPr="003B6FB7">
        <w:rPr>
          <w:rFonts w:ascii="Arial" w:hAnsi="Arial" w:cs="Arial"/>
          <w:sz w:val="22"/>
          <w:szCs w:val="22"/>
        </w:rPr>
        <w:t xml:space="preserve"> I will positively contribute to this Organization. Besides, I am much willing to improve my skills, which are incongruent with what the </w:t>
      </w:r>
      <w:r w:rsidR="00146596">
        <w:rPr>
          <w:rFonts w:ascii="Arial" w:hAnsi="Arial" w:cs="Arial"/>
          <w:sz w:val="22"/>
          <w:szCs w:val="22"/>
        </w:rPr>
        <w:t>Organization or company uphold.</w:t>
      </w:r>
    </w:p>
    <w:p w14:paraId="2574C3D9" w14:textId="77777777" w:rsidR="004676D8" w:rsidRDefault="004676D8" w:rsidP="003B6FB7">
      <w:pPr>
        <w:spacing w:line="360" w:lineRule="auto"/>
        <w:rPr>
          <w:rFonts w:ascii="Arial" w:hAnsi="Arial" w:cs="Arial"/>
          <w:sz w:val="22"/>
          <w:szCs w:val="22"/>
        </w:rPr>
      </w:pPr>
    </w:p>
    <w:p w14:paraId="0B8A2E2F" w14:textId="77777777" w:rsidR="004676D8" w:rsidRDefault="004676D8" w:rsidP="003B6FB7">
      <w:pPr>
        <w:spacing w:line="360" w:lineRule="auto"/>
        <w:rPr>
          <w:rFonts w:ascii="Arial" w:hAnsi="Arial" w:cs="Arial"/>
          <w:sz w:val="22"/>
          <w:szCs w:val="22"/>
        </w:rPr>
      </w:pPr>
    </w:p>
    <w:p w14:paraId="4F1A6617" w14:textId="77777777" w:rsidR="00584583" w:rsidRDefault="00584583" w:rsidP="003B6FB7">
      <w:pPr>
        <w:spacing w:line="360" w:lineRule="auto"/>
        <w:rPr>
          <w:rFonts w:ascii="Arial" w:hAnsi="Arial" w:cs="Arial"/>
          <w:sz w:val="22"/>
          <w:szCs w:val="22"/>
        </w:rPr>
      </w:pPr>
    </w:p>
    <w:p w14:paraId="42CB4FDB" w14:textId="77777777" w:rsidR="004676D8" w:rsidRPr="00146596" w:rsidRDefault="004676D8" w:rsidP="004676D8">
      <w:pPr>
        <w:spacing w:line="360" w:lineRule="auto"/>
        <w:rPr>
          <w:rFonts w:ascii="Arial" w:hAnsi="Arial" w:cs="Arial"/>
          <w:b/>
        </w:rPr>
      </w:pPr>
      <w:r w:rsidRPr="00146596">
        <w:rPr>
          <w:rFonts w:ascii="Arial" w:hAnsi="Arial" w:cs="Arial"/>
          <w:b/>
        </w:rPr>
        <w:t>Bibliography:</w:t>
      </w:r>
    </w:p>
    <w:p w14:paraId="0CC353B0" w14:textId="77777777" w:rsidR="004676D8" w:rsidRPr="004676D8" w:rsidRDefault="004676D8" w:rsidP="004676D8">
      <w:pPr>
        <w:spacing w:line="360" w:lineRule="auto"/>
        <w:rPr>
          <w:rFonts w:ascii="Arial" w:hAnsi="Arial" w:cs="Arial"/>
          <w:sz w:val="22"/>
          <w:szCs w:val="22"/>
        </w:rPr>
      </w:pPr>
    </w:p>
    <w:p w14:paraId="3C6E3338"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Adair, J., 2013. </w:t>
      </w:r>
      <w:r w:rsidRPr="004676D8">
        <w:rPr>
          <w:rStyle w:val="Emphasis"/>
          <w:rFonts w:ascii="Arial" w:hAnsi="Arial" w:cs="Arial"/>
          <w:color w:val="0E101A"/>
          <w:sz w:val="22"/>
          <w:szCs w:val="22"/>
        </w:rPr>
        <w:t>Effective Communication</w:t>
      </w:r>
      <w:r w:rsidRPr="004676D8">
        <w:rPr>
          <w:rFonts w:ascii="Arial" w:hAnsi="Arial" w:cs="Arial"/>
          <w:color w:val="0E101A"/>
          <w:sz w:val="22"/>
          <w:szCs w:val="22"/>
        </w:rPr>
        <w:t>. [London]: Pan.</w:t>
      </w:r>
    </w:p>
    <w:p w14:paraId="6AAFD298"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762EF698"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CIPD. n.d. </w:t>
      </w:r>
      <w:r w:rsidRPr="004676D8">
        <w:rPr>
          <w:rStyle w:val="Emphasis"/>
          <w:rFonts w:ascii="Arial" w:hAnsi="Arial" w:cs="Arial"/>
          <w:color w:val="0E101A"/>
          <w:sz w:val="22"/>
          <w:szCs w:val="22"/>
        </w:rPr>
        <w:t>The HR Function | CIPD</w:t>
      </w:r>
      <w:r w:rsidRPr="004676D8">
        <w:rPr>
          <w:rFonts w:ascii="Arial" w:hAnsi="Arial" w:cs="Arial"/>
          <w:color w:val="0E101A"/>
          <w:sz w:val="22"/>
          <w:szCs w:val="22"/>
        </w:rPr>
        <w:t>. [online] Available at: &lt;https://www.cipd.co.uk/knowledge/fundamentals/people/hr#gref&gt; [Accessed 1 May 2021].</w:t>
      </w:r>
    </w:p>
    <w:p w14:paraId="02B71C35"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45C1E1D0"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GetSmarter Blog. 2019. </w:t>
      </w:r>
      <w:r w:rsidRPr="004676D8">
        <w:rPr>
          <w:rStyle w:val="Emphasis"/>
          <w:rFonts w:ascii="Arial" w:hAnsi="Arial" w:cs="Arial"/>
          <w:color w:val="0E101A"/>
          <w:sz w:val="22"/>
          <w:szCs w:val="22"/>
        </w:rPr>
        <w:t>Employee Training and Development: The Benefits and Why it's Important</w:t>
      </w:r>
      <w:r w:rsidRPr="004676D8">
        <w:rPr>
          <w:rFonts w:ascii="Arial" w:hAnsi="Arial" w:cs="Arial"/>
          <w:color w:val="0E101A"/>
          <w:sz w:val="22"/>
          <w:szCs w:val="22"/>
        </w:rPr>
        <w:t>. [online] Available at: &lt;https://www.getsmarter.com/blog/employee-development/employee-training-and-development-the-benefits-and-why-its-important/&gt; [Accessed 1 May 2021].</w:t>
      </w:r>
    </w:p>
    <w:p w14:paraId="3A00CA1F"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4B56E4C6"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Goodear, L., 2014. </w:t>
      </w:r>
      <w:r w:rsidRPr="004676D8">
        <w:rPr>
          <w:rStyle w:val="Emphasis"/>
          <w:rFonts w:ascii="Arial" w:hAnsi="Arial" w:cs="Arial"/>
          <w:color w:val="0E101A"/>
          <w:sz w:val="22"/>
          <w:szCs w:val="22"/>
        </w:rPr>
        <w:t>Essential behaviours for an HR professional - HRM online</w:t>
      </w:r>
      <w:r w:rsidRPr="004676D8">
        <w:rPr>
          <w:rFonts w:ascii="Arial" w:hAnsi="Arial" w:cs="Arial"/>
          <w:color w:val="0E101A"/>
          <w:sz w:val="22"/>
          <w:szCs w:val="22"/>
        </w:rPr>
        <w:t>. [online] HRM online. Available at: &lt;https://www.hrmonline.com.au/section/featured/essential-behaviours-hr-professional/&gt; [Accessed 2 May 2021].</w:t>
      </w:r>
    </w:p>
    <w:p w14:paraId="5F934DC7"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311BC0EE"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Indeed Editorial Team, 2020. </w:t>
      </w:r>
      <w:r w:rsidRPr="004676D8">
        <w:rPr>
          <w:rStyle w:val="Emphasis"/>
          <w:rFonts w:ascii="Arial" w:hAnsi="Arial" w:cs="Arial"/>
          <w:color w:val="0E101A"/>
          <w:sz w:val="22"/>
          <w:szCs w:val="22"/>
        </w:rPr>
        <w:t>The 8 Functional Areas of Human Resources</w:t>
      </w:r>
      <w:r w:rsidRPr="004676D8">
        <w:rPr>
          <w:rFonts w:ascii="Arial" w:hAnsi="Arial" w:cs="Arial"/>
          <w:color w:val="0E101A"/>
          <w:sz w:val="22"/>
          <w:szCs w:val="22"/>
        </w:rPr>
        <w:t>. [online] Indeed.com. Available at: &lt;https://www.indeed.com/career-advice/career-development/functional-areas-of-human-resources&gt; [Accessed 1 May 2021].</w:t>
      </w:r>
    </w:p>
    <w:p w14:paraId="10C54B0C"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7BDCC400"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Jack, M., 2021. </w:t>
      </w:r>
      <w:r w:rsidRPr="004676D8">
        <w:rPr>
          <w:rStyle w:val="Emphasis"/>
          <w:rFonts w:ascii="Arial" w:hAnsi="Arial" w:cs="Arial"/>
          <w:color w:val="0E101A"/>
          <w:sz w:val="22"/>
          <w:szCs w:val="22"/>
        </w:rPr>
        <w:t>Developing Relationships and Workplace Achievements</w:t>
      </w:r>
      <w:r w:rsidRPr="004676D8">
        <w:rPr>
          <w:rFonts w:ascii="Arial" w:hAnsi="Arial" w:cs="Arial"/>
          <w:color w:val="0E101A"/>
          <w:sz w:val="22"/>
          <w:szCs w:val="22"/>
        </w:rPr>
        <w:t>.</w:t>
      </w:r>
    </w:p>
    <w:p w14:paraId="5F58407D"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57AEEB6D"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Lumen, n.d. </w:t>
      </w:r>
      <w:r w:rsidRPr="004676D8">
        <w:rPr>
          <w:rStyle w:val="Emphasis"/>
          <w:rFonts w:ascii="Arial" w:hAnsi="Arial" w:cs="Arial"/>
          <w:color w:val="0E101A"/>
          <w:sz w:val="22"/>
          <w:szCs w:val="22"/>
        </w:rPr>
        <w:t>Purpose of Human Resource Management | Boundless Management</w:t>
      </w:r>
      <w:r w:rsidRPr="004676D8">
        <w:rPr>
          <w:rFonts w:ascii="Arial" w:hAnsi="Arial" w:cs="Arial"/>
          <w:color w:val="0E101A"/>
          <w:sz w:val="22"/>
          <w:szCs w:val="22"/>
        </w:rPr>
        <w:t>. [online] Courses.lumenlearning.com. Available at: &lt;https://courses.lumenlearning.com/boundless-management/chapter/purpose-of-human-resource-management/&gt; [Accessed 1 May 2021].</w:t>
      </w:r>
    </w:p>
    <w:p w14:paraId="6C8AA3A4"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1DB4ABC3"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MyMajor, n.d. </w:t>
      </w:r>
      <w:r w:rsidRPr="004676D8">
        <w:rPr>
          <w:rStyle w:val="Emphasis"/>
          <w:rFonts w:ascii="Arial" w:hAnsi="Arial" w:cs="Arial"/>
          <w:color w:val="0E101A"/>
          <w:sz w:val="22"/>
          <w:szCs w:val="22"/>
        </w:rPr>
        <w:t>Human Resources Manager Career Information and College Majors</w:t>
      </w:r>
      <w:r w:rsidRPr="004676D8">
        <w:rPr>
          <w:rFonts w:ascii="Arial" w:hAnsi="Arial" w:cs="Arial"/>
          <w:color w:val="0E101A"/>
          <w:sz w:val="22"/>
          <w:szCs w:val="22"/>
        </w:rPr>
        <w:t>. [online] Mymajors.com. Available at: &lt;https://www.mymajors.com/career/human-resources-managers/&gt; [Accessed 1 May 2021].</w:t>
      </w:r>
    </w:p>
    <w:p w14:paraId="372E21F2"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7FD90D0A"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Opatha, H., 2009. </w:t>
      </w:r>
      <w:r w:rsidRPr="004676D8">
        <w:rPr>
          <w:rStyle w:val="Emphasis"/>
          <w:rFonts w:ascii="Arial" w:hAnsi="Arial" w:cs="Arial"/>
          <w:color w:val="0E101A"/>
          <w:sz w:val="22"/>
          <w:szCs w:val="22"/>
        </w:rPr>
        <w:t>(PDF) Human Resource Management</w:t>
      </w:r>
      <w:r w:rsidRPr="004676D8">
        <w:rPr>
          <w:rFonts w:ascii="Arial" w:hAnsi="Arial" w:cs="Arial"/>
          <w:color w:val="0E101A"/>
          <w:sz w:val="22"/>
          <w:szCs w:val="22"/>
        </w:rPr>
        <w:t>. [online] ResearchGate. Available at: &lt;https://www.researchgate.net/publication/326183548_Human_Resource_Management&gt; [Accessed 1 May 2021].</w:t>
      </w:r>
    </w:p>
    <w:p w14:paraId="44D62774"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66B4597E"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The Open University, 2021. </w:t>
      </w:r>
      <w:r w:rsidRPr="004676D8">
        <w:rPr>
          <w:rStyle w:val="Emphasis"/>
          <w:rFonts w:ascii="Arial" w:hAnsi="Arial" w:cs="Arial"/>
          <w:color w:val="0E101A"/>
          <w:sz w:val="22"/>
          <w:szCs w:val="22"/>
        </w:rPr>
        <w:t>Skills audit and needs analysis</w:t>
      </w:r>
      <w:r w:rsidRPr="004676D8">
        <w:rPr>
          <w:rFonts w:ascii="Arial" w:hAnsi="Arial" w:cs="Arial"/>
          <w:color w:val="0E101A"/>
          <w:sz w:val="22"/>
          <w:szCs w:val="22"/>
        </w:rPr>
        <w:t>. [online] The Open University. Available at: &lt;http://www.open.ac.uk/students/research/content/skills-audit-and-needs-analysis&gt; [Accessed 2 May 2021].</w:t>
      </w:r>
    </w:p>
    <w:p w14:paraId="2FDA1423"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p>
    <w:p w14:paraId="5C4342A1" w14:textId="77777777" w:rsidR="004676D8" w:rsidRPr="004676D8" w:rsidRDefault="004676D8" w:rsidP="004676D8">
      <w:pPr>
        <w:pStyle w:val="NormalWeb"/>
        <w:spacing w:before="0" w:beforeAutospacing="0" w:after="0" w:afterAutospacing="0" w:line="360" w:lineRule="auto"/>
        <w:rPr>
          <w:rFonts w:ascii="Arial" w:hAnsi="Arial" w:cs="Arial"/>
          <w:color w:val="0E101A"/>
          <w:sz w:val="22"/>
          <w:szCs w:val="22"/>
        </w:rPr>
      </w:pPr>
      <w:r w:rsidRPr="004676D8">
        <w:rPr>
          <w:rFonts w:ascii="Arial" w:hAnsi="Arial" w:cs="Arial"/>
          <w:color w:val="0E101A"/>
          <w:sz w:val="22"/>
          <w:szCs w:val="22"/>
        </w:rPr>
        <w:t>Undercover Recruiter. n.d. </w:t>
      </w:r>
      <w:r w:rsidRPr="004676D8">
        <w:rPr>
          <w:rStyle w:val="Emphasis"/>
          <w:rFonts w:ascii="Arial" w:hAnsi="Arial" w:cs="Arial"/>
          <w:color w:val="0E101A"/>
          <w:sz w:val="22"/>
          <w:szCs w:val="22"/>
        </w:rPr>
        <w:t>6 Reasons Why You Should Invest in Training</w:t>
      </w:r>
      <w:r w:rsidRPr="004676D8">
        <w:rPr>
          <w:rFonts w:ascii="Arial" w:hAnsi="Arial" w:cs="Arial"/>
          <w:color w:val="0E101A"/>
          <w:sz w:val="22"/>
          <w:szCs w:val="22"/>
        </w:rPr>
        <w:t>. [online] Available at: &lt;https://theundercoverrecruiter.com/6-reasons-invest-training/&gt; [Accessed 2 May 2021].</w:t>
      </w:r>
    </w:p>
    <w:p w14:paraId="1B5FF202" w14:textId="77777777" w:rsidR="00146596" w:rsidRDefault="00146596" w:rsidP="004676D8">
      <w:pPr>
        <w:spacing w:line="360" w:lineRule="auto"/>
        <w:rPr>
          <w:rFonts w:ascii="Arial" w:hAnsi="Arial" w:cs="Arial"/>
          <w:sz w:val="22"/>
          <w:szCs w:val="22"/>
        </w:rPr>
      </w:pPr>
    </w:p>
    <w:p w14:paraId="4AD3F032" w14:textId="77777777" w:rsidR="00146596" w:rsidRPr="00146596" w:rsidRDefault="00146596" w:rsidP="004676D8">
      <w:pPr>
        <w:spacing w:line="360" w:lineRule="auto"/>
        <w:rPr>
          <w:rFonts w:ascii="Arial" w:hAnsi="Arial" w:cs="Arial"/>
          <w:b/>
          <w:sz w:val="22"/>
          <w:szCs w:val="22"/>
        </w:rPr>
      </w:pPr>
      <w:r w:rsidRPr="00146596">
        <w:rPr>
          <w:rFonts w:ascii="Arial" w:hAnsi="Arial" w:cs="Arial"/>
          <w:b/>
          <w:sz w:val="22"/>
          <w:szCs w:val="22"/>
        </w:rPr>
        <w:t>Appendix</w:t>
      </w:r>
    </w:p>
    <w:p w14:paraId="3FB29437" w14:textId="77777777" w:rsidR="00146596" w:rsidRDefault="00146596" w:rsidP="004676D8">
      <w:pPr>
        <w:spacing w:line="360" w:lineRule="auto"/>
        <w:rPr>
          <w:rFonts w:ascii="Arial" w:hAnsi="Arial" w:cs="Arial"/>
          <w:b/>
          <w:sz w:val="22"/>
          <w:szCs w:val="22"/>
        </w:rPr>
      </w:pPr>
      <w:r>
        <w:rPr>
          <w:rFonts w:ascii="Arial" w:hAnsi="Arial" w:cs="Arial"/>
          <w:b/>
          <w:noProof/>
          <w:sz w:val="22"/>
          <w:szCs w:val="22"/>
        </w:rPr>
        <w:drawing>
          <wp:inline distT="0" distB="0" distL="0" distR="0" wp14:anchorId="637EDE69" wp14:editId="15275829">
            <wp:extent cx="5270500" cy="6819900"/>
            <wp:effectExtent l="0" t="0" r="0" b="12700"/>
            <wp:docPr id="13" name="Picture 13" descr="Untitled:Users:carlottacantone:Desktop:Doc 04 May 2021%2c 4.55.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titled:Users:carlottacantone:Desktop:Doc 04 May 2021%2c 4.55.pd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p w14:paraId="40ECEAF5" w14:textId="77777777" w:rsidR="00146596" w:rsidRDefault="00146596" w:rsidP="004676D8">
      <w:pPr>
        <w:spacing w:line="360" w:lineRule="auto"/>
        <w:rPr>
          <w:rFonts w:ascii="Arial" w:hAnsi="Arial" w:cs="Arial"/>
          <w:b/>
          <w:sz w:val="22"/>
          <w:szCs w:val="22"/>
        </w:rPr>
      </w:pPr>
    </w:p>
    <w:p w14:paraId="5BFE7ED6" w14:textId="77777777" w:rsidR="00146596" w:rsidRDefault="00146596" w:rsidP="004676D8">
      <w:pPr>
        <w:spacing w:line="360" w:lineRule="auto"/>
        <w:rPr>
          <w:rFonts w:ascii="Arial" w:hAnsi="Arial" w:cs="Arial"/>
          <w:b/>
          <w:sz w:val="22"/>
          <w:szCs w:val="22"/>
        </w:rPr>
      </w:pPr>
      <w:r>
        <w:rPr>
          <w:rFonts w:ascii="Arial" w:hAnsi="Arial" w:cs="Arial"/>
          <w:b/>
          <w:noProof/>
          <w:sz w:val="22"/>
          <w:szCs w:val="22"/>
        </w:rPr>
        <w:drawing>
          <wp:inline distT="0" distB="0" distL="0" distR="0" wp14:anchorId="216DD398" wp14:editId="0D5B38A0">
            <wp:extent cx="5270500" cy="7454900"/>
            <wp:effectExtent l="0" t="0" r="12700" b="0"/>
            <wp:docPr id="15" name="Picture 15" descr="Untitled:Users:carlottacantone:Desktop:Doc 04 May 2021%2c 5.0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titled:Users:carlottacantone:Desktop:Doc 04 May 2021%2c 5.01.pd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0500" cy="7454900"/>
                    </a:xfrm>
                    <a:prstGeom prst="rect">
                      <a:avLst/>
                    </a:prstGeom>
                    <a:noFill/>
                    <a:ln>
                      <a:noFill/>
                    </a:ln>
                  </pic:spPr>
                </pic:pic>
              </a:graphicData>
            </a:graphic>
          </wp:inline>
        </w:drawing>
      </w:r>
    </w:p>
    <w:p w14:paraId="4D54BCAC" w14:textId="77777777" w:rsidR="00146596" w:rsidRPr="00146596" w:rsidRDefault="00146596" w:rsidP="004676D8">
      <w:pPr>
        <w:spacing w:line="360" w:lineRule="auto"/>
        <w:rPr>
          <w:rFonts w:ascii="Arial" w:hAnsi="Arial" w:cs="Arial"/>
          <w:b/>
          <w:sz w:val="22"/>
          <w:szCs w:val="22"/>
        </w:rPr>
      </w:pPr>
      <w:r>
        <w:rPr>
          <w:rFonts w:ascii="Arial" w:hAnsi="Arial" w:cs="Arial"/>
          <w:b/>
          <w:noProof/>
          <w:sz w:val="22"/>
          <w:szCs w:val="22"/>
        </w:rPr>
        <w:drawing>
          <wp:inline distT="0" distB="0" distL="0" distR="0" wp14:anchorId="7F9813C2" wp14:editId="083AFE2E">
            <wp:extent cx="5270500" cy="7454900"/>
            <wp:effectExtent l="0" t="0" r="12700" b="0"/>
            <wp:docPr id="16" name="Picture 16" descr="Untitled:Users:carlottacantone:Desktop:Doc 04 May 2021%2c 5.08.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titled:Users:carlottacantone:Desktop:Doc 04 May 2021%2c 5.08.pd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0500" cy="7454900"/>
                    </a:xfrm>
                    <a:prstGeom prst="rect">
                      <a:avLst/>
                    </a:prstGeom>
                    <a:noFill/>
                    <a:ln>
                      <a:noFill/>
                    </a:ln>
                  </pic:spPr>
                </pic:pic>
              </a:graphicData>
            </a:graphic>
          </wp:inline>
        </w:drawing>
      </w:r>
    </w:p>
    <w:sectPr w:rsidR="00146596" w:rsidRPr="00146596" w:rsidSect="00E7165C">
      <w:footerReference w:type="even" r:id="rId2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2D68D9" w14:textId="77777777" w:rsidR="00584583" w:rsidRDefault="00584583" w:rsidP="0008495D">
      <w:r>
        <w:separator/>
      </w:r>
    </w:p>
  </w:endnote>
  <w:endnote w:type="continuationSeparator" w:id="0">
    <w:p w14:paraId="0194ADBA" w14:textId="77777777" w:rsidR="00584583" w:rsidRDefault="00584583" w:rsidP="000849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3E4F1E" w14:textId="77777777" w:rsidR="00584583" w:rsidRDefault="00584583" w:rsidP="0008495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6DDD96" w14:textId="77777777" w:rsidR="00584583" w:rsidRDefault="00584583" w:rsidP="0008495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7A809F" w14:textId="77777777" w:rsidR="00584583" w:rsidRDefault="00584583" w:rsidP="0008495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149D3">
      <w:rPr>
        <w:rStyle w:val="PageNumber"/>
        <w:noProof/>
      </w:rPr>
      <w:t>1</w:t>
    </w:r>
    <w:r>
      <w:rPr>
        <w:rStyle w:val="PageNumber"/>
      </w:rPr>
      <w:fldChar w:fldCharType="end"/>
    </w:r>
  </w:p>
  <w:p w14:paraId="00A52177" w14:textId="77777777" w:rsidR="00584583" w:rsidRDefault="00584583" w:rsidP="0008495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35D232" w14:textId="77777777" w:rsidR="00584583" w:rsidRDefault="00584583" w:rsidP="0008495D">
      <w:r>
        <w:separator/>
      </w:r>
    </w:p>
  </w:footnote>
  <w:footnote w:type="continuationSeparator" w:id="0">
    <w:p w14:paraId="38F7420E" w14:textId="77777777" w:rsidR="00584583" w:rsidRDefault="00584583" w:rsidP="0008495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0447"/>
    <w:rsid w:val="0008495D"/>
    <w:rsid w:val="00146596"/>
    <w:rsid w:val="003B6FB7"/>
    <w:rsid w:val="004149D3"/>
    <w:rsid w:val="004676D8"/>
    <w:rsid w:val="00550447"/>
    <w:rsid w:val="00584583"/>
    <w:rsid w:val="007B200B"/>
    <w:rsid w:val="00823522"/>
    <w:rsid w:val="008D2CE5"/>
    <w:rsid w:val="00DC7FA0"/>
    <w:rsid w:val="00E7165C"/>
    <w:rsid w:val="00FD5D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B701D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2C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2CE5"/>
    <w:rPr>
      <w:rFonts w:ascii="Lucida Grande" w:hAnsi="Lucida Grande" w:cs="Lucida Grande"/>
      <w:sz w:val="18"/>
      <w:szCs w:val="18"/>
    </w:rPr>
  </w:style>
  <w:style w:type="paragraph" w:styleId="Footer">
    <w:name w:val="footer"/>
    <w:basedOn w:val="Normal"/>
    <w:link w:val="FooterChar"/>
    <w:uiPriority w:val="99"/>
    <w:unhideWhenUsed/>
    <w:rsid w:val="0008495D"/>
    <w:pPr>
      <w:tabs>
        <w:tab w:val="center" w:pos="4320"/>
        <w:tab w:val="right" w:pos="8640"/>
      </w:tabs>
    </w:pPr>
  </w:style>
  <w:style w:type="character" w:customStyle="1" w:styleId="FooterChar">
    <w:name w:val="Footer Char"/>
    <w:basedOn w:val="DefaultParagraphFont"/>
    <w:link w:val="Footer"/>
    <w:uiPriority w:val="99"/>
    <w:rsid w:val="0008495D"/>
  </w:style>
  <w:style w:type="character" w:styleId="PageNumber">
    <w:name w:val="page number"/>
    <w:basedOn w:val="DefaultParagraphFont"/>
    <w:uiPriority w:val="99"/>
    <w:semiHidden/>
    <w:unhideWhenUsed/>
    <w:rsid w:val="0008495D"/>
  </w:style>
  <w:style w:type="paragraph" w:styleId="NormalWeb">
    <w:name w:val="Normal (Web)"/>
    <w:basedOn w:val="Normal"/>
    <w:uiPriority w:val="99"/>
    <w:semiHidden/>
    <w:unhideWhenUsed/>
    <w:rsid w:val="004676D8"/>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4676D8"/>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2C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2CE5"/>
    <w:rPr>
      <w:rFonts w:ascii="Lucida Grande" w:hAnsi="Lucida Grande" w:cs="Lucida Grande"/>
      <w:sz w:val="18"/>
      <w:szCs w:val="18"/>
    </w:rPr>
  </w:style>
  <w:style w:type="paragraph" w:styleId="Footer">
    <w:name w:val="footer"/>
    <w:basedOn w:val="Normal"/>
    <w:link w:val="FooterChar"/>
    <w:uiPriority w:val="99"/>
    <w:unhideWhenUsed/>
    <w:rsid w:val="0008495D"/>
    <w:pPr>
      <w:tabs>
        <w:tab w:val="center" w:pos="4320"/>
        <w:tab w:val="right" w:pos="8640"/>
      </w:tabs>
    </w:pPr>
  </w:style>
  <w:style w:type="character" w:customStyle="1" w:styleId="FooterChar">
    <w:name w:val="Footer Char"/>
    <w:basedOn w:val="DefaultParagraphFont"/>
    <w:link w:val="Footer"/>
    <w:uiPriority w:val="99"/>
    <w:rsid w:val="0008495D"/>
  </w:style>
  <w:style w:type="character" w:styleId="PageNumber">
    <w:name w:val="page number"/>
    <w:basedOn w:val="DefaultParagraphFont"/>
    <w:uiPriority w:val="99"/>
    <w:semiHidden/>
    <w:unhideWhenUsed/>
    <w:rsid w:val="0008495D"/>
  </w:style>
  <w:style w:type="paragraph" w:styleId="NormalWeb">
    <w:name w:val="Normal (Web)"/>
    <w:basedOn w:val="Normal"/>
    <w:uiPriority w:val="99"/>
    <w:semiHidden/>
    <w:unhideWhenUsed/>
    <w:rsid w:val="004676D8"/>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4676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369731">
      <w:bodyDiv w:val="1"/>
      <w:marLeft w:val="0"/>
      <w:marRight w:val="0"/>
      <w:marTop w:val="0"/>
      <w:marBottom w:val="0"/>
      <w:divBdr>
        <w:top w:val="none" w:sz="0" w:space="0" w:color="auto"/>
        <w:left w:val="none" w:sz="0" w:space="0" w:color="auto"/>
        <w:bottom w:val="none" w:sz="0" w:space="0" w:color="auto"/>
        <w:right w:val="none" w:sz="0" w:space="0" w:color="auto"/>
      </w:divBdr>
    </w:div>
    <w:div w:id="888879016">
      <w:bodyDiv w:val="1"/>
      <w:marLeft w:val="0"/>
      <w:marRight w:val="0"/>
      <w:marTop w:val="0"/>
      <w:marBottom w:val="0"/>
      <w:divBdr>
        <w:top w:val="none" w:sz="0" w:space="0" w:color="auto"/>
        <w:left w:val="none" w:sz="0" w:space="0" w:color="auto"/>
        <w:bottom w:val="none" w:sz="0" w:space="0" w:color="auto"/>
        <w:right w:val="none" w:sz="0" w:space="0" w:color="auto"/>
      </w:divBdr>
    </w:div>
    <w:div w:id="13195731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emf"/><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image" Target="media/image7.emf"/><Relationship Id="rId15" Type="http://schemas.openxmlformats.org/officeDocument/2006/relationships/image" Target="media/image8.emf"/><Relationship Id="rId16" Type="http://schemas.openxmlformats.org/officeDocument/2006/relationships/image" Target="media/image9.emf"/><Relationship Id="rId17" Type="http://schemas.openxmlformats.org/officeDocument/2006/relationships/image" Target="media/image10.emf"/><Relationship Id="rId18" Type="http://schemas.openxmlformats.org/officeDocument/2006/relationships/image" Target="media/image11.emf"/><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92AEA2-E243-3C49-977D-E59E7534D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1514</Words>
  <Characters>8634</Characters>
  <Application>Microsoft Macintosh Word</Application>
  <DocSecurity>0</DocSecurity>
  <Lines>71</Lines>
  <Paragraphs>20</Paragraphs>
  <ScaleCrop>false</ScaleCrop>
  <Company/>
  <LinksUpToDate>false</LinksUpToDate>
  <CharactersWithSpaces>10128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3</cp:revision>
  <dcterms:created xsi:type="dcterms:W3CDTF">2021-05-04T20:08:00Z</dcterms:created>
  <dcterms:modified xsi:type="dcterms:W3CDTF">2021-05-04T21:58:00Z</dcterms:modified>
</cp:coreProperties>
</file>