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3E8ECA" w14:textId="77777777" w:rsidR="004C5C78" w:rsidRPr="00E742E2" w:rsidRDefault="004C5C78" w:rsidP="004C5C78">
      <w:pPr>
        <w:spacing w:line="360" w:lineRule="auto"/>
        <w:rPr>
          <w:rFonts w:ascii="Arial" w:hAnsi="Arial" w:cs="Arial"/>
        </w:rPr>
      </w:pPr>
      <w:bookmarkStart w:id="0" w:name="_GoBack"/>
      <w:bookmarkEnd w:id="0"/>
      <w:r w:rsidRPr="00E742E2">
        <w:rPr>
          <w:rFonts w:ascii="Arial" w:hAnsi="Arial" w:cs="Arial"/>
          <w:noProof/>
        </w:rPr>
        <w:drawing>
          <wp:anchor distT="0" distB="0" distL="114300" distR="114300" simplePos="0" relativeHeight="251659264" behindDoc="0" locked="0" layoutInCell="1" allowOverlap="1" wp14:anchorId="29D02DE8" wp14:editId="327DDB66">
            <wp:simplePos x="0" y="0"/>
            <wp:positionH relativeFrom="column">
              <wp:posOffset>-180975</wp:posOffset>
            </wp:positionH>
            <wp:positionV relativeFrom="paragraph">
              <wp:posOffset>38100</wp:posOffset>
            </wp:positionV>
            <wp:extent cx="3362325" cy="1681163"/>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2325" cy="1681163"/>
                    </a:xfrm>
                    <a:prstGeom prst="rect">
                      <a:avLst/>
                    </a:prstGeom>
                    <a:noFill/>
                  </pic:spPr>
                </pic:pic>
              </a:graphicData>
            </a:graphic>
          </wp:anchor>
        </w:drawing>
      </w:r>
    </w:p>
    <w:p w14:paraId="4BF8960D" w14:textId="77777777" w:rsidR="004C5C78" w:rsidRPr="00E742E2" w:rsidRDefault="004C5C78" w:rsidP="004C5C78">
      <w:pPr>
        <w:spacing w:line="360" w:lineRule="auto"/>
        <w:rPr>
          <w:rFonts w:ascii="Arial" w:hAnsi="Arial" w:cs="Arial"/>
        </w:rPr>
      </w:pPr>
    </w:p>
    <w:p w14:paraId="1AA1532E" w14:textId="77777777" w:rsidR="004C5C78" w:rsidRPr="00E742E2" w:rsidRDefault="004C5C78" w:rsidP="004C5C78">
      <w:pPr>
        <w:spacing w:line="360" w:lineRule="auto"/>
        <w:rPr>
          <w:rFonts w:ascii="Arial" w:hAnsi="Arial" w:cs="Arial"/>
        </w:rPr>
      </w:pPr>
    </w:p>
    <w:p w14:paraId="3A00D91D" w14:textId="77777777" w:rsidR="004C5C78" w:rsidRPr="00E742E2" w:rsidRDefault="004C5C78" w:rsidP="004C5C78">
      <w:pPr>
        <w:spacing w:line="360" w:lineRule="auto"/>
        <w:rPr>
          <w:rFonts w:ascii="Arial" w:hAnsi="Arial" w:cs="Arial"/>
        </w:rPr>
      </w:pPr>
    </w:p>
    <w:p w14:paraId="4D95F95D" w14:textId="77777777" w:rsidR="004C5C78" w:rsidRPr="00E742E2" w:rsidRDefault="004C5C78" w:rsidP="004C5C78">
      <w:pPr>
        <w:spacing w:line="360" w:lineRule="auto"/>
        <w:rPr>
          <w:rFonts w:ascii="Arial" w:hAnsi="Arial" w:cs="Arial"/>
        </w:rPr>
      </w:pPr>
    </w:p>
    <w:p w14:paraId="0D8C37BC" w14:textId="77777777" w:rsidR="004C5C78" w:rsidRPr="00E742E2" w:rsidRDefault="004C5C78" w:rsidP="004C5C78">
      <w:pPr>
        <w:spacing w:line="360" w:lineRule="auto"/>
        <w:rPr>
          <w:rFonts w:ascii="Arial" w:hAnsi="Arial" w:cs="Arial"/>
        </w:rPr>
      </w:pPr>
    </w:p>
    <w:p w14:paraId="5742DDB2" w14:textId="77777777" w:rsidR="004C5C78" w:rsidRPr="00E742E2" w:rsidRDefault="004C5C78" w:rsidP="004C5C78">
      <w:pPr>
        <w:spacing w:line="360" w:lineRule="auto"/>
        <w:rPr>
          <w:rFonts w:ascii="Arial" w:hAnsi="Arial" w:cs="Arial"/>
        </w:rPr>
      </w:pPr>
    </w:p>
    <w:p w14:paraId="3B3FCA8F" w14:textId="77777777" w:rsidR="004C5C78" w:rsidRPr="00E742E2" w:rsidRDefault="004C5C78" w:rsidP="004C5C78">
      <w:pPr>
        <w:spacing w:line="360" w:lineRule="auto"/>
        <w:rPr>
          <w:rFonts w:ascii="Arial" w:hAnsi="Arial" w:cs="Arial"/>
        </w:rPr>
      </w:pPr>
    </w:p>
    <w:p w14:paraId="194AA213" w14:textId="77777777" w:rsidR="004C5C78" w:rsidRPr="00E742E2" w:rsidRDefault="004C5C78" w:rsidP="004C5C78">
      <w:pPr>
        <w:spacing w:line="360" w:lineRule="auto"/>
        <w:rPr>
          <w:rFonts w:ascii="Arial" w:hAnsi="Arial" w:cs="Arial"/>
        </w:rPr>
      </w:pPr>
    </w:p>
    <w:p w14:paraId="5F386960" w14:textId="77777777" w:rsidR="004C5C78" w:rsidRPr="00E742E2" w:rsidRDefault="004C5C78" w:rsidP="004C5C78">
      <w:pPr>
        <w:spacing w:line="360" w:lineRule="auto"/>
        <w:rPr>
          <w:rFonts w:ascii="Arial" w:hAnsi="Arial" w:cs="Arial"/>
        </w:rPr>
      </w:pPr>
    </w:p>
    <w:p w14:paraId="122F63BD" w14:textId="77777777" w:rsidR="004C5C78" w:rsidRDefault="004C5C78" w:rsidP="004C5C78">
      <w:pPr>
        <w:spacing w:line="360" w:lineRule="auto"/>
        <w:jc w:val="center"/>
        <w:rPr>
          <w:rFonts w:ascii="Arial" w:hAnsi="Arial" w:cs="Arial"/>
          <w:b/>
          <w:sz w:val="36"/>
          <w:szCs w:val="36"/>
        </w:rPr>
      </w:pPr>
      <w:r w:rsidRPr="00956270">
        <w:rPr>
          <w:rFonts w:ascii="Arial" w:hAnsi="Arial" w:cs="Arial"/>
          <w:b/>
          <w:sz w:val="36"/>
          <w:szCs w:val="36"/>
        </w:rPr>
        <w:t xml:space="preserve">Assessment </w:t>
      </w:r>
      <w:r>
        <w:rPr>
          <w:rFonts w:ascii="Arial" w:hAnsi="Arial" w:cs="Arial"/>
          <w:b/>
          <w:sz w:val="36"/>
          <w:szCs w:val="36"/>
        </w:rPr>
        <w:t xml:space="preserve">1 </w:t>
      </w:r>
    </w:p>
    <w:p w14:paraId="3F1217A9" w14:textId="6E09967B" w:rsidR="004C5C78" w:rsidRPr="00956270" w:rsidRDefault="00BB5465" w:rsidP="004C5C78">
      <w:pPr>
        <w:spacing w:line="360" w:lineRule="auto"/>
        <w:jc w:val="center"/>
        <w:rPr>
          <w:rFonts w:ascii="Arial" w:hAnsi="Arial" w:cs="Arial"/>
          <w:b/>
          <w:sz w:val="36"/>
          <w:szCs w:val="36"/>
        </w:rPr>
      </w:pPr>
      <w:r>
        <w:rPr>
          <w:rFonts w:ascii="Arial" w:hAnsi="Arial" w:cs="Arial"/>
          <w:b/>
          <w:sz w:val="36"/>
          <w:szCs w:val="36"/>
        </w:rPr>
        <w:t>Written Report</w:t>
      </w:r>
    </w:p>
    <w:p w14:paraId="34228B9B" w14:textId="77777777" w:rsidR="004C5C78" w:rsidRPr="00E742E2" w:rsidRDefault="004C5C78" w:rsidP="004C5C78">
      <w:pPr>
        <w:spacing w:line="360" w:lineRule="auto"/>
        <w:rPr>
          <w:rFonts w:ascii="Arial" w:hAnsi="Arial" w:cs="Arial"/>
          <w:b/>
        </w:rPr>
      </w:pPr>
    </w:p>
    <w:p w14:paraId="2C5291A7" w14:textId="77777777" w:rsidR="004C5C78" w:rsidRPr="00E742E2" w:rsidRDefault="004C5C78" w:rsidP="004C5C78">
      <w:pPr>
        <w:spacing w:line="360" w:lineRule="auto"/>
        <w:rPr>
          <w:rFonts w:ascii="Arial" w:hAnsi="Arial" w:cs="Arial"/>
          <w:b/>
        </w:rPr>
      </w:pPr>
    </w:p>
    <w:p w14:paraId="76AA6D0F" w14:textId="77777777" w:rsidR="004C5C78" w:rsidRPr="00E742E2" w:rsidRDefault="004C5C78" w:rsidP="004C5C78">
      <w:pPr>
        <w:spacing w:line="360" w:lineRule="auto"/>
        <w:rPr>
          <w:rFonts w:ascii="Arial" w:hAnsi="Arial" w:cs="Arial"/>
          <w:b/>
        </w:rPr>
      </w:pPr>
    </w:p>
    <w:p w14:paraId="0326DDE7" w14:textId="77777777" w:rsidR="004C5C78" w:rsidRPr="00E742E2" w:rsidRDefault="004C5C78" w:rsidP="004C5C78">
      <w:pPr>
        <w:spacing w:line="360" w:lineRule="auto"/>
        <w:rPr>
          <w:rFonts w:ascii="Arial" w:hAnsi="Arial" w:cs="Arial"/>
          <w:b/>
        </w:rPr>
      </w:pPr>
    </w:p>
    <w:p w14:paraId="051B875E" w14:textId="77777777" w:rsidR="004C5C78" w:rsidRPr="00697128" w:rsidRDefault="004C5C78" w:rsidP="004C5C78">
      <w:pPr>
        <w:spacing w:line="360" w:lineRule="auto"/>
        <w:rPr>
          <w:rFonts w:ascii="Arial" w:hAnsi="Arial" w:cs="Arial"/>
        </w:rPr>
      </w:pPr>
    </w:p>
    <w:p w14:paraId="0C24C738" w14:textId="77777777" w:rsidR="004C5C78" w:rsidRPr="00697128" w:rsidRDefault="004C5C78" w:rsidP="004C5C78">
      <w:pPr>
        <w:spacing w:line="360" w:lineRule="auto"/>
        <w:rPr>
          <w:rFonts w:ascii="Arial" w:hAnsi="Arial" w:cs="Arial"/>
        </w:rPr>
      </w:pPr>
      <w:r w:rsidRPr="00697128">
        <w:rPr>
          <w:rFonts w:ascii="Arial" w:hAnsi="Arial" w:cs="Arial"/>
        </w:rPr>
        <w:t>Student name:​ Maria Michael</w:t>
      </w:r>
    </w:p>
    <w:p w14:paraId="79FB5DF0" w14:textId="77777777" w:rsidR="004C5C78" w:rsidRPr="00697128" w:rsidRDefault="004C5C78" w:rsidP="004C5C78">
      <w:pPr>
        <w:spacing w:line="360" w:lineRule="auto"/>
        <w:rPr>
          <w:rFonts w:ascii="Arial" w:hAnsi="Arial" w:cs="Arial"/>
        </w:rPr>
      </w:pPr>
      <w:r w:rsidRPr="00697128">
        <w:rPr>
          <w:rFonts w:ascii="Arial" w:hAnsi="Arial" w:cs="Arial"/>
        </w:rPr>
        <w:t>Student ID: ​191 38 94</w:t>
      </w:r>
    </w:p>
    <w:p w14:paraId="3B4FB062" w14:textId="0AB4C06A" w:rsidR="004C5C78" w:rsidRPr="00697128" w:rsidRDefault="004C5C78" w:rsidP="004C5C78">
      <w:pPr>
        <w:spacing w:line="360" w:lineRule="auto"/>
        <w:rPr>
          <w:rFonts w:ascii="Arial" w:hAnsi="Arial" w:cs="Arial"/>
        </w:rPr>
      </w:pPr>
      <w:r w:rsidRPr="00697128">
        <w:rPr>
          <w:rFonts w:ascii="Arial" w:hAnsi="Arial" w:cs="Arial"/>
        </w:rPr>
        <w:t xml:space="preserve">Module name: </w:t>
      </w:r>
      <w:r w:rsidR="00BB5465">
        <w:rPr>
          <w:rFonts w:ascii="Arial" w:hAnsi="Arial" w:cs="Arial"/>
        </w:rPr>
        <w:t>Living with Care: The Older Person</w:t>
      </w:r>
    </w:p>
    <w:p w14:paraId="7B2E7DA2" w14:textId="46B91A96" w:rsidR="004C5C78" w:rsidRPr="00697128" w:rsidRDefault="00BB5465" w:rsidP="004C5C78">
      <w:pPr>
        <w:spacing w:line="360" w:lineRule="auto"/>
        <w:rPr>
          <w:rFonts w:ascii="Arial" w:hAnsi="Arial" w:cs="Arial"/>
        </w:rPr>
      </w:pPr>
      <w:r>
        <w:rPr>
          <w:rFonts w:ascii="Arial" w:hAnsi="Arial" w:cs="Arial"/>
        </w:rPr>
        <w:t>Module code: BMHP6009</w:t>
      </w:r>
    </w:p>
    <w:p w14:paraId="4196AE7B" w14:textId="000CF55D" w:rsidR="004C5C78" w:rsidRPr="00697128" w:rsidRDefault="004C5C78" w:rsidP="004C5C78">
      <w:pPr>
        <w:spacing w:line="360" w:lineRule="auto"/>
        <w:rPr>
          <w:rFonts w:ascii="Arial" w:hAnsi="Arial" w:cs="Arial"/>
        </w:rPr>
      </w:pPr>
      <w:r w:rsidRPr="00697128">
        <w:rPr>
          <w:rFonts w:ascii="Arial" w:hAnsi="Arial" w:cs="Arial"/>
        </w:rPr>
        <w:t xml:space="preserve">Lecturer name: </w:t>
      </w:r>
      <w:r w:rsidR="00BB5465">
        <w:rPr>
          <w:rFonts w:ascii="Arial" w:hAnsi="Arial" w:cs="Arial"/>
        </w:rPr>
        <w:t>Diola Bijlhout</w:t>
      </w:r>
    </w:p>
    <w:p w14:paraId="5006948B" w14:textId="3317C7B8" w:rsidR="004C5C78" w:rsidRDefault="004C5C78" w:rsidP="004C5C78">
      <w:pPr>
        <w:rPr>
          <w:rFonts w:ascii="Arial" w:hAnsi="Arial" w:cs="Arial"/>
          <w:b/>
          <w:bCs/>
          <w:shd w:val="clear" w:color="auto" w:fill="FFFFFF"/>
        </w:rPr>
      </w:pPr>
      <w:r w:rsidRPr="00697128">
        <w:rPr>
          <w:rFonts w:ascii="Arial" w:hAnsi="Arial" w:cs="Arial"/>
        </w:rPr>
        <w:t xml:space="preserve">Date:  </w:t>
      </w:r>
      <w:r w:rsidR="001008F7">
        <w:rPr>
          <w:rFonts w:ascii="Arial" w:hAnsi="Arial" w:cs="Arial"/>
        </w:rPr>
        <w:t>September 7, 2022</w:t>
      </w:r>
      <w:r>
        <w:rPr>
          <w:rFonts w:ascii="Arial" w:hAnsi="Arial" w:cs="Arial"/>
          <w:b/>
          <w:bCs/>
          <w:shd w:val="clear" w:color="auto" w:fill="FFFFFF"/>
        </w:rPr>
        <w:br w:type="page"/>
      </w:r>
    </w:p>
    <w:sdt>
      <w:sdtPr>
        <w:rPr>
          <w:rFonts w:asciiTheme="minorHAnsi" w:eastAsiaTheme="minorHAnsi" w:hAnsiTheme="minorHAnsi" w:cstheme="minorBidi"/>
          <w:b w:val="0"/>
          <w:sz w:val="22"/>
          <w:szCs w:val="22"/>
        </w:rPr>
        <w:id w:val="1058217369"/>
        <w:docPartObj>
          <w:docPartGallery w:val="Table of Contents"/>
          <w:docPartUnique/>
        </w:docPartObj>
      </w:sdtPr>
      <w:sdtEndPr>
        <w:rPr>
          <w:bCs/>
          <w:noProof/>
        </w:rPr>
      </w:sdtEndPr>
      <w:sdtContent>
        <w:p w14:paraId="396AC5AD" w14:textId="78062A1A" w:rsidR="00EC5BA5" w:rsidRDefault="00EC5BA5" w:rsidP="00242300">
          <w:pPr>
            <w:pStyle w:val="TOCHeading"/>
          </w:pPr>
          <w:r>
            <w:t>Table of Contents</w:t>
          </w:r>
        </w:p>
        <w:p w14:paraId="16BC92F7" w14:textId="4DA61B26" w:rsidR="001301B2" w:rsidRDefault="00EC5BA5">
          <w:pPr>
            <w:pStyle w:val="TOC1"/>
            <w:tabs>
              <w:tab w:val="left" w:pos="440"/>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13401830" w:history="1">
            <w:r w:rsidR="001301B2" w:rsidRPr="00FF1E90">
              <w:rPr>
                <w:rStyle w:val="Hyperlink"/>
                <w:noProof/>
              </w:rPr>
              <w:t>1</w:t>
            </w:r>
            <w:r w:rsidR="001301B2">
              <w:rPr>
                <w:rFonts w:asciiTheme="minorHAnsi" w:eastAsiaTheme="minorEastAsia" w:hAnsiTheme="minorHAnsi"/>
                <w:noProof/>
              </w:rPr>
              <w:tab/>
            </w:r>
            <w:r w:rsidR="001301B2" w:rsidRPr="00FF1E90">
              <w:rPr>
                <w:rStyle w:val="Hyperlink"/>
                <w:noProof/>
                <w:shd w:val="clear" w:color="auto" w:fill="FFFFFF"/>
              </w:rPr>
              <w:t>Introduction</w:t>
            </w:r>
            <w:r w:rsidR="001301B2">
              <w:rPr>
                <w:noProof/>
                <w:webHidden/>
              </w:rPr>
              <w:tab/>
            </w:r>
            <w:r w:rsidR="001301B2">
              <w:rPr>
                <w:noProof/>
                <w:webHidden/>
              </w:rPr>
              <w:fldChar w:fldCharType="begin"/>
            </w:r>
            <w:r w:rsidR="001301B2">
              <w:rPr>
                <w:noProof/>
                <w:webHidden/>
              </w:rPr>
              <w:instrText xml:space="preserve"> PAGEREF _Toc113401830 \h </w:instrText>
            </w:r>
            <w:r w:rsidR="001301B2">
              <w:rPr>
                <w:noProof/>
                <w:webHidden/>
              </w:rPr>
            </w:r>
            <w:r w:rsidR="001301B2">
              <w:rPr>
                <w:noProof/>
                <w:webHidden/>
              </w:rPr>
              <w:fldChar w:fldCharType="separate"/>
            </w:r>
            <w:r w:rsidR="001301B2">
              <w:rPr>
                <w:noProof/>
                <w:webHidden/>
              </w:rPr>
              <w:t>3</w:t>
            </w:r>
            <w:r w:rsidR="001301B2">
              <w:rPr>
                <w:noProof/>
                <w:webHidden/>
              </w:rPr>
              <w:fldChar w:fldCharType="end"/>
            </w:r>
          </w:hyperlink>
        </w:p>
        <w:p w14:paraId="5B5EC09B" w14:textId="5BDAF7A3" w:rsidR="001301B2" w:rsidRDefault="001301B2">
          <w:pPr>
            <w:pStyle w:val="TOC2"/>
            <w:rPr>
              <w:rFonts w:eastAsiaTheme="minorEastAsia"/>
              <w:noProof/>
            </w:rPr>
          </w:pPr>
          <w:hyperlink w:anchor="_Toc113401831" w:history="1">
            <w:r w:rsidRPr="00FF1E90">
              <w:rPr>
                <w:rStyle w:val="Hyperlink"/>
                <w:noProof/>
              </w:rPr>
              <w:t>1.1</w:t>
            </w:r>
            <w:r>
              <w:rPr>
                <w:rFonts w:eastAsiaTheme="minorEastAsia"/>
                <w:noProof/>
              </w:rPr>
              <w:tab/>
            </w:r>
            <w:r w:rsidRPr="00FF1E90">
              <w:rPr>
                <w:rStyle w:val="Hyperlink"/>
                <w:noProof/>
                <w:shd w:val="clear" w:color="auto" w:fill="FFFFFF"/>
              </w:rPr>
              <w:t>Defining an Elderly Person</w:t>
            </w:r>
            <w:r>
              <w:rPr>
                <w:noProof/>
                <w:webHidden/>
              </w:rPr>
              <w:tab/>
            </w:r>
            <w:r>
              <w:rPr>
                <w:noProof/>
                <w:webHidden/>
              </w:rPr>
              <w:fldChar w:fldCharType="begin"/>
            </w:r>
            <w:r>
              <w:rPr>
                <w:noProof/>
                <w:webHidden/>
              </w:rPr>
              <w:instrText xml:space="preserve"> PAGEREF _Toc113401831 \h </w:instrText>
            </w:r>
            <w:r>
              <w:rPr>
                <w:noProof/>
                <w:webHidden/>
              </w:rPr>
            </w:r>
            <w:r>
              <w:rPr>
                <w:noProof/>
                <w:webHidden/>
              </w:rPr>
              <w:fldChar w:fldCharType="separate"/>
            </w:r>
            <w:r>
              <w:rPr>
                <w:noProof/>
                <w:webHidden/>
              </w:rPr>
              <w:t>3</w:t>
            </w:r>
            <w:r>
              <w:rPr>
                <w:noProof/>
                <w:webHidden/>
              </w:rPr>
              <w:fldChar w:fldCharType="end"/>
            </w:r>
          </w:hyperlink>
        </w:p>
        <w:p w14:paraId="5D0FE0F5" w14:textId="33266630" w:rsidR="001301B2" w:rsidRDefault="001301B2">
          <w:pPr>
            <w:pStyle w:val="TOC2"/>
            <w:rPr>
              <w:rFonts w:eastAsiaTheme="minorEastAsia"/>
              <w:noProof/>
            </w:rPr>
          </w:pPr>
          <w:hyperlink w:anchor="_Toc113401832" w:history="1">
            <w:r w:rsidRPr="00FF1E90">
              <w:rPr>
                <w:rStyle w:val="Hyperlink"/>
                <w:noProof/>
              </w:rPr>
              <w:t>1.2</w:t>
            </w:r>
            <w:r>
              <w:rPr>
                <w:rFonts w:eastAsiaTheme="minorEastAsia"/>
                <w:noProof/>
              </w:rPr>
              <w:tab/>
            </w:r>
            <w:r w:rsidRPr="00FF1E90">
              <w:rPr>
                <w:rStyle w:val="Hyperlink"/>
                <w:noProof/>
              </w:rPr>
              <w:t>Theoretical Knowledge on Loneliness and Social Isolation in the Elderly</w:t>
            </w:r>
            <w:r>
              <w:rPr>
                <w:noProof/>
                <w:webHidden/>
              </w:rPr>
              <w:tab/>
            </w:r>
            <w:r>
              <w:rPr>
                <w:noProof/>
                <w:webHidden/>
              </w:rPr>
              <w:fldChar w:fldCharType="begin"/>
            </w:r>
            <w:r>
              <w:rPr>
                <w:noProof/>
                <w:webHidden/>
              </w:rPr>
              <w:instrText xml:space="preserve"> PAGEREF _Toc113401832 \h </w:instrText>
            </w:r>
            <w:r>
              <w:rPr>
                <w:noProof/>
                <w:webHidden/>
              </w:rPr>
            </w:r>
            <w:r>
              <w:rPr>
                <w:noProof/>
                <w:webHidden/>
              </w:rPr>
              <w:fldChar w:fldCharType="separate"/>
            </w:r>
            <w:r>
              <w:rPr>
                <w:noProof/>
                <w:webHidden/>
              </w:rPr>
              <w:t>4</w:t>
            </w:r>
            <w:r>
              <w:rPr>
                <w:noProof/>
                <w:webHidden/>
              </w:rPr>
              <w:fldChar w:fldCharType="end"/>
            </w:r>
          </w:hyperlink>
        </w:p>
        <w:p w14:paraId="4536115D" w14:textId="1A07D87C" w:rsidR="001301B2" w:rsidRDefault="001301B2">
          <w:pPr>
            <w:pStyle w:val="TOC1"/>
            <w:tabs>
              <w:tab w:val="left" w:pos="440"/>
              <w:tab w:val="right" w:leader="dot" w:pos="9350"/>
            </w:tabs>
            <w:rPr>
              <w:rFonts w:asciiTheme="minorHAnsi" w:eastAsiaTheme="minorEastAsia" w:hAnsiTheme="minorHAnsi"/>
              <w:noProof/>
            </w:rPr>
          </w:pPr>
          <w:hyperlink w:anchor="_Toc113401833" w:history="1">
            <w:r w:rsidRPr="00FF1E90">
              <w:rPr>
                <w:rStyle w:val="Hyperlink"/>
                <w:noProof/>
              </w:rPr>
              <w:t>2</w:t>
            </w:r>
            <w:r>
              <w:rPr>
                <w:rFonts w:asciiTheme="minorHAnsi" w:eastAsiaTheme="minorEastAsia" w:hAnsiTheme="minorHAnsi"/>
                <w:noProof/>
              </w:rPr>
              <w:tab/>
            </w:r>
            <w:r w:rsidRPr="00FF1E90">
              <w:rPr>
                <w:rStyle w:val="Hyperlink"/>
                <w:noProof/>
              </w:rPr>
              <w:t>Policies to combat Loneliness and Social Isolation in the UK and USA</w:t>
            </w:r>
            <w:r>
              <w:rPr>
                <w:noProof/>
                <w:webHidden/>
              </w:rPr>
              <w:tab/>
            </w:r>
            <w:r>
              <w:rPr>
                <w:noProof/>
                <w:webHidden/>
              </w:rPr>
              <w:fldChar w:fldCharType="begin"/>
            </w:r>
            <w:r>
              <w:rPr>
                <w:noProof/>
                <w:webHidden/>
              </w:rPr>
              <w:instrText xml:space="preserve"> PAGEREF _Toc113401833 \h </w:instrText>
            </w:r>
            <w:r>
              <w:rPr>
                <w:noProof/>
                <w:webHidden/>
              </w:rPr>
            </w:r>
            <w:r>
              <w:rPr>
                <w:noProof/>
                <w:webHidden/>
              </w:rPr>
              <w:fldChar w:fldCharType="separate"/>
            </w:r>
            <w:r>
              <w:rPr>
                <w:noProof/>
                <w:webHidden/>
              </w:rPr>
              <w:t>6</w:t>
            </w:r>
            <w:r>
              <w:rPr>
                <w:noProof/>
                <w:webHidden/>
              </w:rPr>
              <w:fldChar w:fldCharType="end"/>
            </w:r>
          </w:hyperlink>
        </w:p>
        <w:p w14:paraId="4644E803" w14:textId="0FA9AC69" w:rsidR="001301B2" w:rsidRDefault="001301B2">
          <w:pPr>
            <w:pStyle w:val="TOC2"/>
            <w:rPr>
              <w:rFonts w:eastAsiaTheme="minorEastAsia"/>
              <w:noProof/>
            </w:rPr>
          </w:pPr>
          <w:hyperlink w:anchor="_Toc113401834" w:history="1">
            <w:r w:rsidRPr="00FF1E90">
              <w:rPr>
                <w:rStyle w:val="Hyperlink"/>
                <w:noProof/>
              </w:rPr>
              <w:t>2.1</w:t>
            </w:r>
            <w:r>
              <w:rPr>
                <w:rFonts w:eastAsiaTheme="minorEastAsia"/>
                <w:noProof/>
              </w:rPr>
              <w:tab/>
            </w:r>
            <w:r w:rsidRPr="00FF1E90">
              <w:rPr>
                <w:rStyle w:val="Hyperlink"/>
                <w:noProof/>
              </w:rPr>
              <w:t>The Role of Services in preventing Loneliness and Social Isolation</w:t>
            </w:r>
            <w:r>
              <w:rPr>
                <w:noProof/>
                <w:webHidden/>
              </w:rPr>
              <w:tab/>
            </w:r>
            <w:r>
              <w:rPr>
                <w:noProof/>
                <w:webHidden/>
              </w:rPr>
              <w:fldChar w:fldCharType="begin"/>
            </w:r>
            <w:r>
              <w:rPr>
                <w:noProof/>
                <w:webHidden/>
              </w:rPr>
              <w:instrText xml:space="preserve"> PAGEREF _Toc113401834 \h </w:instrText>
            </w:r>
            <w:r>
              <w:rPr>
                <w:noProof/>
                <w:webHidden/>
              </w:rPr>
            </w:r>
            <w:r>
              <w:rPr>
                <w:noProof/>
                <w:webHidden/>
              </w:rPr>
              <w:fldChar w:fldCharType="separate"/>
            </w:r>
            <w:r>
              <w:rPr>
                <w:noProof/>
                <w:webHidden/>
              </w:rPr>
              <w:t>8</w:t>
            </w:r>
            <w:r>
              <w:rPr>
                <w:noProof/>
                <w:webHidden/>
              </w:rPr>
              <w:fldChar w:fldCharType="end"/>
            </w:r>
          </w:hyperlink>
        </w:p>
        <w:p w14:paraId="5C85A304" w14:textId="3B36C60D" w:rsidR="001301B2" w:rsidRDefault="001301B2">
          <w:pPr>
            <w:pStyle w:val="TOC2"/>
            <w:rPr>
              <w:rFonts w:eastAsiaTheme="minorEastAsia"/>
              <w:noProof/>
            </w:rPr>
          </w:pPr>
          <w:hyperlink w:anchor="_Toc113401835" w:history="1">
            <w:r w:rsidRPr="00FF1E90">
              <w:rPr>
                <w:rStyle w:val="Hyperlink"/>
                <w:noProof/>
              </w:rPr>
              <w:t>2.2</w:t>
            </w:r>
            <w:r>
              <w:rPr>
                <w:rFonts w:eastAsiaTheme="minorEastAsia"/>
                <w:noProof/>
              </w:rPr>
              <w:tab/>
            </w:r>
            <w:r w:rsidRPr="00FF1E90">
              <w:rPr>
                <w:rStyle w:val="Hyperlink"/>
                <w:noProof/>
              </w:rPr>
              <w:t>Improving Elderly Care</w:t>
            </w:r>
            <w:r>
              <w:rPr>
                <w:noProof/>
                <w:webHidden/>
              </w:rPr>
              <w:tab/>
            </w:r>
            <w:r>
              <w:rPr>
                <w:noProof/>
                <w:webHidden/>
              </w:rPr>
              <w:fldChar w:fldCharType="begin"/>
            </w:r>
            <w:r>
              <w:rPr>
                <w:noProof/>
                <w:webHidden/>
              </w:rPr>
              <w:instrText xml:space="preserve"> PAGEREF _Toc113401835 \h </w:instrText>
            </w:r>
            <w:r>
              <w:rPr>
                <w:noProof/>
                <w:webHidden/>
              </w:rPr>
            </w:r>
            <w:r>
              <w:rPr>
                <w:noProof/>
                <w:webHidden/>
              </w:rPr>
              <w:fldChar w:fldCharType="separate"/>
            </w:r>
            <w:r>
              <w:rPr>
                <w:noProof/>
                <w:webHidden/>
              </w:rPr>
              <w:t>9</w:t>
            </w:r>
            <w:r>
              <w:rPr>
                <w:noProof/>
                <w:webHidden/>
              </w:rPr>
              <w:fldChar w:fldCharType="end"/>
            </w:r>
          </w:hyperlink>
        </w:p>
        <w:p w14:paraId="0DCBA7D3" w14:textId="634FD778" w:rsidR="001301B2" w:rsidRDefault="001301B2">
          <w:pPr>
            <w:pStyle w:val="TOC1"/>
            <w:tabs>
              <w:tab w:val="left" w:pos="440"/>
              <w:tab w:val="right" w:leader="dot" w:pos="9350"/>
            </w:tabs>
            <w:rPr>
              <w:rFonts w:asciiTheme="minorHAnsi" w:eastAsiaTheme="minorEastAsia" w:hAnsiTheme="minorHAnsi"/>
              <w:noProof/>
            </w:rPr>
          </w:pPr>
          <w:hyperlink w:anchor="_Toc113401836" w:history="1">
            <w:r w:rsidRPr="00FF1E90">
              <w:rPr>
                <w:rStyle w:val="Hyperlink"/>
                <w:noProof/>
              </w:rPr>
              <w:t>3</w:t>
            </w:r>
            <w:r>
              <w:rPr>
                <w:rFonts w:asciiTheme="minorHAnsi" w:eastAsiaTheme="minorEastAsia" w:hAnsiTheme="minorHAnsi"/>
                <w:noProof/>
              </w:rPr>
              <w:tab/>
            </w:r>
            <w:r w:rsidRPr="00FF1E90">
              <w:rPr>
                <w:rStyle w:val="Hyperlink"/>
                <w:noProof/>
              </w:rPr>
              <w:t>Recommendations</w:t>
            </w:r>
            <w:r>
              <w:rPr>
                <w:noProof/>
                <w:webHidden/>
              </w:rPr>
              <w:tab/>
            </w:r>
            <w:r>
              <w:rPr>
                <w:noProof/>
                <w:webHidden/>
              </w:rPr>
              <w:fldChar w:fldCharType="begin"/>
            </w:r>
            <w:r>
              <w:rPr>
                <w:noProof/>
                <w:webHidden/>
              </w:rPr>
              <w:instrText xml:space="preserve"> PAGEREF _Toc113401836 \h </w:instrText>
            </w:r>
            <w:r>
              <w:rPr>
                <w:noProof/>
                <w:webHidden/>
              </w:rPr>
            </w:r>
            <w:r>
              <w:rPr>
                <w:noProof/>
                <w:webHidden/>
              </w:rPr>
              <w:fldChar w:fldCharType="separate"/>
            </w:r>
            <w:r>
              <w:rPr>
                <w:noProof/>
                <w:webHidden/>
              </w:rPr>
              <w:t>10</w:t>
            </w:r>
            <w:r>
              <w:rPr>
                <w:noProof/>
                <w:webHidden/>
              </w:rPr>
              <w:fldChar w:fldCharType="end"/>
            </w:r>
          </w:hyperlink>
        </w:p>
        <w:p w14:paraId="58F1F52F" w14:textId="054DF28B" w:rsidR="001301B2" w:rsidRDefault="001301B2">
          <w:pPr>
            <w:pStyle w:val="TOC1"/>
            <w:tabs>
              <w:tab w:val="left" w:pos="440"/>
              <w:tab w:val="right" w:leader="dot" w:pos="9350"/>
            </w:tabs>
            <w:rPr>
              <w:rFonts w:asciiTheme="minorHAnsi" w:eastAsiaTheme="minorEastAsia" w:hAnsiTheme="minorHAnsi"/>
              <w:noProof/>
            </w:rPr>
          </w:pPr>
          <w:hyperlink w:anchor="_Toc113401837" w:history="1">
            <w:r w:rsidRPr="00FF1E90">
              <w:rPr>
                <w:rStyle w:val="Hyperlink"/>
                <w:noProof/>
              </w:rPr>
              <w:t>4</w:t>
            </w:r>
            <w:r>
              <w:rPr>
                <w:rFonts w:asciiTheme="minorHAnsi" w:eastAsiaTheme="minorEastAsia" w:hAnsiTheme="minorHAnsi"/>
                <w:noProof/>
              </w:rPr>
              <w:tab/>
            </w:r>
            <w:r w:rsidRPr="00FF1E90">
              <w:rPr>
                <w:rStyle w:val="Hyperlink"/>
                <w:noProof/>
              </w:rPr>
              <w:t>Conclusion</w:t>
            </w:r>
            <w:r>
              <w:rPr>
                <w:noProof/>
                <w:webHidden/>
              </w:rPr>
              <w:tab/>
            </w:r>
            <w:r>
              <w:rPr>
                <w:noProof/>
                <w:webHidden/>
              </w:rPr>
              <w:fldChar w:fldCharType="begin"/>
            </w:r>
            <w:r>
              <w:rPr>
                <w:noProof/>
                <w:webHidden/>
              </w:rPr>
              <w:instrText xml:space="preserve"> PAGEREF _Toc113401837 \h </w:instrText>
            </w:r>
            <w:r>
              <w:rPr>
                <w:noProof/>
                <w:webHidden/>
              </w:rPr>
            </w:r>
            <w:r>
              <w:rPr>
                <w:noProof/>
                <w:webHidden/>
              </w:rPr>
              <w:fldChar w:fldCharType="separate"/>
            </w:r>
            <w:r>
              <w:rPr>
                <w:noProof/>
                <w:webHidden/>
              </w:rPr>
              <w:t>10</w:t>
            </w:r>
            <w:r>
              <w:rPr>
                <w:noProof/>
                <w:webHidden/>
              </w:rPr>
              <w:fldChar w:fldCharType="end"/>
            </w:r>
          </w:hyperlink>
        </w:p>
        <w:p w14:paraId="502E4448" w14:textId="32C6FBF4" w:rsidR="00EC5BA5" w:rsidRDefault="00EC5BA5" w:rsidP="001A7D8A">
          <w:pPr>
            <w:spacing w:line="360" w:lineRule="auto"/>
          </w:pPr>
          <w:r>
            <w:rPr>
              <w:b/>
              <w:bCs/>
              <w:noProof/>
            </w:rPr>
            <w:fldChar w:fldCharType="end"/>
          </w:r>
        </w:p>
      </w:sdtContent>
    </w:sdt>
    <w:p w14:paraId="3255A999" w14:textId="5AB711E9" w:rsidR="00EC5BA5" w:rsidRDefault="00EC5BA5">
      <w:pPr>
        <w:rPr>
          <w:rFonts w:ascii="Arial" w:hAnsi="Arial" w:cs="Arial"/>
          <w:b/>
          <w:bCs/>
          <w:shd w:val="clear" w:color="auto" w:fill="FFFFFF"/>
        </w:rPr>
      </w:pPr>
      <w:r>
        <w:rPr>
          <w:rFonts w:ascii="Arial" w:hAnsi="Arial" w:cs="Arial"/>
          <w:b/>
          <w:bCs/>
          <w:shd w:val="clear" w:color="auto" w:fill="FFFFFF"/>
        </w:rPr>
        <w:br w:type="page"/>
      </w:r>
    </w:p>
    <w:p w14:paraId="64D4F8C4" w14:textId="22591EFD" w:rsidR="00B07007" w:rsidRPr="00683AA7" w:rsidRDefault="00B07007" w:rsidP="00242300">
      <w:pPr>
        <w:pStyle w:val="Heading1"/>
        <w:rPr>
          <w:shd w:val="clear" w:color="auto" w:fill="FFFFFF"/>
        </w:rPr>
      </w:pPr>
      <w:bookmarkStart w:id="1" w:name="_Toc113401830"/>
      <w:r w:rsidRPr="00683AA7">
        <w:rPr>
          <w:shd w:val="clear" w:color="auto" w:fill="FFFFFF"/>
        </w:rPr>
        <w:lastRenderedPageBreak/>
        <w:t>Introduction</w:t>
      </w:r>
      <w:bookmarkEnd w:id="1"/>
    </w:p>
    <w:p w14:paraId="4BD25B29" w14:textId="0D034751" w:rsidR="00B12CF5" w:rsidRPr="00683AA7" w:rsidRDefault="00B12CF5" w:rsidP="00E82289">
      <w:pPr>
        <w:spacing w:after="0" w:line="360" w:lineRule="auto"/>
        <w:ind w:firstLine="720"/>
        <w:jc w:val="both"/>
        <w:rPr>
          <w:rFonts w:ascii="Arial" w:hAnsi="Arial" w:cs="Arial"/>
          <w:shd w:val="clear" w:color="auto" w:fill="FFFFFF"/>
        </w:rPr>
      </w:pPr>
      <w:r w:rsidRPr="00683AA7">
        <w:rPr>
          <w:rFonts w:ascii="Arial" w:hAnsi="Arial" w:cs="Arial"/>
          <w:shd w:val="clear" w:color="auto" w:fill="FFFFFF"/>
        </w:rPr>
        <w:t>It is a well</w:t>
      </w:r>
      <w:r w:rsidR="0013043F" w:rsidRPr="00683AA7">
        <w:rPr>
          <w:rFonts w:ascii="Arial" w:hAnsi="Arial" w:cs="Arial"/>
          <w:shd w:val="clear" w:color="auto" w:fill="FFFFFF"/>
        </w:rPr>
        <w:t>-</w:t>
      </w:r>
      <w:r w:rsidRPr="00683AA7">
        <w:rPr>
          <w:rFonts w:ascii="Arial" w:hAnsi="Arial" w:cs="Arial"/>
          <w:shd w:val="clear" w:color="auto" w:fill="FFFFFF"/>
        </w:rPr>
        <w:t xml:space="preserve">known fact that the elderly among us have great expertise in many areas of life </w:t>
      </w:r>
      <w:r w:rsidR="0013043F" w:rsidRPr="00683AA7">
        <w:rPr>
          <w:rFonts w:ascii="Arial" w:hAnsi="Arial" w:cs="Arial"/>
          <w:shd w:val="clear" w:color="auto" w:fill="FFFFFF"/>
        </w:rPr>
        <w:t xml:space="preserve">given their experiences during their time on earth.  Yet, loneliness and social isolation </w:t>
      </w:r>
      <w:r w:rsidR="001C5498" w:rsidRPr="00683AA7">
        <w:rPr>
          <w:rFonts w:ascii="Arial" w:hAnsi="Arial" w:cs="Arial"/>
          <w:shd w:val="clear" w:color="auto" w:fill="FFFFFF"/>
        </w:rPr>
        <w:t>have</w:t>
      </w:r>
      <w:r w:rsidR="0013043F" w:rsidRPr="00683AA7">
        <w:rPr>
          <w:rFonts w:ascii="Arial" w:hAnsi="Arial" w:cs="Arial"/>
          <w:shd w:val="clear" w:color="auto" w:fill="FFFFFF"/>
        </w:rPr>
        <w:t xml:space="preserve"> long been problem</w:t>
      </w:r>
      <w:r w:rsidR="001C5498" w:rsidRPr="00683AA7">
        <w:rPr>
          <w:rFonts w:ascii="Arial" w:hAnsi="Arial" w:cs="Arial"/>
          <w:shd w:val="clear" w:color="auto" w:fill="FFFFFF"/>
        </w:rPr>
        <w:t>s</w:t>
      </w:r>
      <w:r w:rsidR="0013043F" w:rsidRPr="00683AA7">
        <w:rPr>
          <w:rFonts w:ascii="Arial" w:hAnsi="Arial" w:cs="Arial"/>
          <w:shd w:val="clear" w:color="auto" w:fill="FFFFFF"/>
        </w:rPr>
        <w:t xml:space="preserve"> affecting the elderly of most</w:t>
      </w:r>
      <w:r w:rsidR="001C5498" w:rsidRPr="00683AA7">
        <w:rPr>
          <w:rFonts w:ascii="Arial" w:hAnsi="Arial" w:cs="Arial"/>
          <w:shd w:val="clear" w:color="auto" w:fill="FFFFFF"/>
        </w:rPr>
        <w:t xml:space="preserve"> (</w:t>
      </w:r>
      <w:r w:rsidR="0013043F" w:rsidRPr="00683AA7">
        <w:rPr>
          <w:rFonts w:ascii="Arial" w:hAnsi="Arial" w:cs="Arial"/>
          <w:shd w:val="clear" w:color="auto" w:fill="FFFFFF"/>
        </w:rPr>
        <w:t>if not all</w:t>
      </w:r>
      <w:r w:rsidR="001C5498" w:rsidRPr="00683AA7">
        <w:rPr>
          <w:rFonts w:ascii="Arial" w:hAnsi="Arial" w:cs="Arial"/>
          <w:shd w:val="clear" w:color="auto" w:fill="FFFFFF"/>
        </w:rPr>
        <w:t>)</w:t>
      </w:r>
      <w:r w:rsidR="0013043F" w:rsidRPr="00683AA7">
        <w:rPr>
          <w:rFonts w:ascii="Arial" w:hAnsi="Arial" w:cs="Arial"/>
          <w:shd w:val="clear" w:color="auto" w:fill="FFFFFF"/>
        </w:rPr>
        <w:t xml:space="preserve"> the</w:t>
      </w:r>
      <w:r w:rsidR="001C5498" w:rsidRPr="00683AA7">
        <w:rPr>
          <w:rFonts w:ascii="Arial" w:hAnsi="Arial" w:cs="Arial"/>
          <w:shd w:val="clear" w:color="auto" w:fill="FFFFFF"/>
        </w:rPr>
        <w:t xml:space="preserve"> c</w:t>
      </w:r>
      <w:r w:rsidR="0013043F" w:rsidRPr="00683AA7">
        <w:rPr>
          <w:rFonts w:ascii="Arial" w:hAnsi="Arial" w:cs="Arial"/>
          <w:shd w:val="clear" w:color="auto" w:fill="FFFFFF"/>
        </w:rPr>
        <w:t xml:space="preserve">ountries in the world as we know it.  </w:t>
      </w:r>
      <w:r w:rsidR="004E7821" w:rsidRPr="00683AA7">
        <w:rPr>
          <w:rFonts w:ascii="Arial" w:hAnsi="Arial" w:cs="Arial"/>
          <w:shd w:val="clear" w:color="auto" w:fill="FFFFFF"/>
        </w:rPr>
        <w:t xml:space="preserve">It is therefore fitting that research be undertaken to assist efforts to improve the </w:t>
      </w:r>
      <w:r w:rsidR="00FE5EC5" w:rsidRPr="00683AA7">
        <w:rPr>
          <w:rFonts w:ascii="Arial" w:hAnsi="Arial" w:cs="Arial"/>
          <w:shd w:val="clear" w:color="auto" w:fill="FFFFFF"/>
        </w:rPr>
        <w:t xml:space="preserve">present programmes and policies in place to care for a group that, while being precious, remains quite vulnerable. </w:t>
      </w:r>
      <w:r w:rsidR="00535DDA" w:rsidRPr="00683AA7">
        <w:rPr>
          <w:rFonts w:ascii="Arial" w:hAnsi="Arial" w:cs="Arial"/>
          <w:shd w:val="clear" w:color="auto" w:fill="FFFFFF"/>
        </w:rPr>
        <w:t xml:space="preserve"> As such, </w:t>
      </w:r>
      <w:r w:rsidR="0067055D" w:rsidRPr="00683AA7">
        <w:rPr>
          <w:rFonts w:ascii="Arial" w:hAnsi="Arial" w:cs="Arial"/>
          <w:shd w:val="clear" w:color="auto" w:fill="FFFFFF"/>
        </w:rPr>
        <w:t>considering</w:t>
      </w:r>
      <w:r w:rsidR="00535DDA" w:rsidRPr="00683AA7">
        <w:rPr>
          <w:rFonts w:ascii="Arial" w:hAnsi="Arial" w:cs="Arial"/>
          <w:shd w:val="clear" w:color="auto" w:fill="FFFFFF"/>
        </w:rPr>
        <w:t xml:space="preserve"> the world’s push to find</w:t>
      </w:r>
      <w:r w:rsidR="001F4EF8" w:rsidRPr="00683AA7">
        <w:rPr>
          <w:rFonts w:ascii="Arial" w:hAnsi="Arial" w:cs="Arial"/>
          <w:shd w:val="clear" w:color="auto" w:fill="FFFFFF"/>
        </w:rPr>
        <w:t xml:space="preserve"> feasible</w:t>
      </w:r>
      <w:r w:rsidR="00535DDA" w:rsidRPr="00683AA7">
        <w:rPr>
          <w:rFonts w:ascii="Arial" w:hAnsi="Arial" w:cs="Arial"/>
          <w:shd w:val="clear" w:color="auto" w:fill="FFFFFF"/>
        </w:rPr>
        <w:t xml:space="preserve"> solutions, </w:t>
      </w:r>
      <w:r w:rsidR="0067055D" w:rsidRPr="00683AA7">
        <w:rPr>
          <w:rFonts w:ascii="Arial" w:hAnsi="Arial" w:cs="Arial"/>
          <w:shd w:val="clear" w:color="auto" w:fill="FFFFFF"/>
        </w:rPr>
        <w:t xml:space="preserve">one </w:t>
      </w:r>
      <w:r w:rsidR="00535DDA" w:rsidRPr="00683AA7">
        <w:rPr>
          <w:rFonts w:ascii="Arial" w:hAnsi="Arial" w:cs="Arial"/>
          <w:shd w:val="clear" w:color="auto" w:fill="FFFFFF"/>
        </w:rPr>
        <w:t xml:space="preserve">must also consider the use of </w:t>
      </w:r>
      <w:r w:rsidR="00A36A62" w:rsidRPr="00683AA7">
        <w:rPr>
          <w:rFonts w:ascii="Arial" w:hAnsi="Arial" w:cs="Arial"/>
          <w:shd w:val="clear" w:color="auto" w:fill="FFFFFF"/>
        </w:rPr>
        <w:t xml:space="preserve">both </w:t>
      </w:r>
      <w:r w:rsidR="00535DDA" w:rsidRPr="00683AA7">
        <w:rPr>
          <w:rFonts w:ascii="Arial" w:hAnsi="Arial" w:cs="Arial"/>
          <w:shd w:val="clear" w:color="auto" w:fill="FFFFFF"/>
        </w:rPr>
        <w:t>new</w:t>
      </w:r>
      <w:r w:rsidR="00A36A62" w:rsidRPr="00683AA7">
        <w:rPr>
          <w:rFonts w:ascii="Arial" w:hAnsi="Arial" w:cs="Arial"/>
          <w:shd w:val="clear" w:color="auto" w:fill="FFFFFF"/>
        </w:rPr>
        <w:t xml:space="preserve"> and revamped</w:t>
      </w:r>
      <w:r w:rsidR="00535DDA" w:rsidRPr="00683AA7">
        <w:rPr>
          <w:rFonts w:ascii="Arial" w:hAnsi="Arial" w:cs="Arial"/>
          <w:shd w:val="clear" w:color="auto" w:fill="FFFFFF"/>
        </w:rPr>
        <w:t xml:space="preserve"> </w:t>
      </w:r>
      <w:r w:rsidR="00A36A62" w:rsidRPr="00683AA7">
        <w:rPr>
          <w:rFonts w:ascii="Arial" w:hAnsi="Arial" w:cs="Arial"/>
          <w:shd w:val="clear" w:color="auto" w:fill="FFFFFF"/>
        </w:rPr>
        <w:t xml:space="preserve">concepts, </w:t>
      </w:r>
      <w:r w:rsidR="00535DDA" w:rsidRPr="00683AA7">
        <w:rPr>
          <w:rFonts w:ascii="Arial" w:hAnsi="Arial" w:cs="Arial"/>
          <w:shd w:val="clear" w:color="auto" w:fill="FFFFFF"/>
        </w:rPr>
        <w:t xml:space="preserve">innovations and systems in addressing these concerns. </w:t>
      </w:r>
    </w:p>
    <w:p w14:paraId="6040E6F9" w14:textId="39EF24F0" w:rsidR="00535DDA" w:rsidRPr="00683AA7" w:rsidRDefault="00535DDA" w:rsidP="00E82289">
      <w:pPr>
        <w:spacing w:after="0" w:line="360" w:lineRule="auto"/>
        <w:jc w:val="both"/>
        <w:rPr>
          <w:rFonts w:ascii="Arial" w:hAnsi="Arial" w:cs="Arial"/>
          <w:shd w:val="clear" w:color="auto" w:fill="FFFFFF"/>
        </w:rPr>
      </w:pPr>
      <w:r w:rsidRPr="00683AA7">
        <w:rPr>
          <w:rFonts w:ascii="Arial" w:hAnsi="Arial" w:cs="Arial"/>
          <w:shd w:val="clear" w:color="auto" w:fill="FFFFFF"/>
        </w:rPr>
        <w:tab/>
      </w:r>
      <w:r w:rsidR="009755B7" w:rsidRPr="00683AA7">
        <w:rPr>
          <w:rFonts w:ascii="Arial" w:hAnsi="Arial" w:cs="Arial"/>
          <w:shd w:val="clear" w:color="auto" w:fill="FFFFFF"/>
        </w:rPr>
        <w:t xml:space="preserve">Given the </w:t>
      </w:r>
      <w:r w:rsidR="0067055D" w:rsidRPr="00683AA7">
        <w:rPr>
          <w:rFonts w:ascii="Arial" w:hAnsi="Arial" w:cs="Arial"/>
          <w:shd w:val="clear" w:color="auto" w:fill="FFFFFF"/>
        </w:rPr>
        <w:t>issues</w:t>
      </w:r>
      <w:r w:rsidR="009755B7" w:rsidRPr="00683AA7">
        <w:rPr>
          <w:rFonts w:ascii="Arial" w:hAnsi="Arial" w:cs="Arial"/>
          <w:shd w:val="clear" w:color="auto" w:fill="FFFFFF"/>
        </w:rPr>
        <w:t xml:space="preserve"> and the possible way</w:t>
      </w:r>
      <w:r w:rsidR="001C5498" w:rsidRPr="00683AA7">
        <w:rPr>
          <w:rFonts w:ascii="Arial" w:hAnsi="Arial" w:cs="Arial"/>
          <w:shd w:val="clear" w:color="auto" w:fill="FFFFFF"/>
        </w:rPr>
        <w:t>s</w:t>
      </w:r>
      <w:r w:rsidR="009755B7" w:rsidRPr="00683AA7">
        <w:rPr>
          <w:rFonts w:ascii="Arial" w:hAnsi="Arial" w:cs="Arial"/>
          <w:shd w:val="clear" w:color="auto" w:fill="FFFFFF"/>
        </w:rPr>
        <w:t xml:space="preserve"> in which a resolution can be found, this paper seeks to accomplish several crucial aspects of what it means to be an elderly person.  In discussing the matter at length, the pertinent theories will be examined with a view to understand the concepts related to loneliness; the impact of loneliness and isolation on older persons in care settings will be explored; current legislation and policy will be examine</w:t>
      </w:r>
      <w:r w:rsidR="00062AC0" w:rsidRPr="00683AA7">
        <w:rPr>
          <w:rFonts w:ascii="Arial" w:hAnsi="Arial" w:cs="Arial"/>
          <w:shd w:val="clear" w:color="auto" w:fill="FFFFFF"/>
        </w:rPr>
        <w:t>d</w:t>
      </w:r>
      <w:r w:rsidR="009755B7" w:rsidRPr="00683AA7">
        <w:rPr>
          <w:rFonts w:ascii="Arial" w:hAnsi="Arial" w:cs="Arial"/>
          <w:shd w:val="clear" w:color="auto" w:fill="FFFFFF"/>
        </w:rPr>
        <w:t xml:space="preserve">, especially with regard to their effectiveness in raising awareness and reducing the issues; and a comparative evaluation will be undertaken with respect to the local, national and global provision of services for older persons.  Through so doing, </w:t>
      </w:r>
      <w:r w:rsidR="00113729" w:rsidRPr="00683AA7">
        <w:rPr>
          <w:rFonts w:ascii="Arial" w:hAnsi="Arial" w:cs="Arial"/>
          <w:shd w:val="clear" w:color="auto" w:fill="FFFFFF"/>
        </w:rPr>
        <w:t>one will then be able to examine the prospective future of elderly care and proffer recommendations from an informed perspective – including knowledge of the technological advancements that may prove beneficial to the possible solutions. Additionally, as this is a comparative report, key focus will be placed on the present</w:t>
      </w:r>
      <w:r w:rsidR="0067055D" w:rsidRPr="00683AA7">
        <w:rPr>
          <w:rFonts w:ascii="Arial" w:hAnsi="Arial" w:cs="Arial"/>
          <w:shd w:val="clear" w:color="auto" w:fill="FFFFFF"/>
        </w:rPr>
        <w:t>-</w:t>
      </w:r>
      <w:r w:rsidR="00113729" w:rsidRPr="00683AA7">
        <w:rPr>
          <w:rFonts w:ascii="Arial" w:hAnsi="Arial" w:cs="Arial"/>
          <w:shd w:val="clear" w:color="auto" w:fill="FFFFFF"/>
        </w:rPr>
        <w:t xml:space="preserve">day situations presented in the United Kingdom (UK), as well as the United States of America (USA). </w:t>
      </w:r>
    </w:p>
    <w:p w14:paraId="42755FA4" w14:textId="2BE2F451" w:rsidR="006D4CB0" w:rsidRPr="00683AA7" w:rsidRDefault="008B3CE9" w:rsidP="00E82289">
      <w:pPr>
        <w:spacing w:after="0" w:line="360" w:lineRule="auto"/>
        <w:jc w:val="both"/>
        <w:rPr>
          <w:rFonts w:ascii="Arial" w:hAnsi="Arial" w:cs="Arial"/>
          <w:shd w:val="clear" w:color="auto" w:fill="FFFFFF"/>
        </w:rPr>
      </w:pPr>
      <w:r w:rsidRPr="00683AA7">
        <w:rPr>
          <w:rFonts w:ascii="Arial" w:hAnsi="Arial" w:cs="Arial"/>
          <w:shd w:val="clear" w:color="auto" w:fill="FFFFFF"/>
        </w:rPr>
        <w:tab/>
        <w:t xml:space="preserve">Having established the parameters of the paper, a series of questions has been crafted to guide the discussions to be undertaken and the points to be considered. </w:t>
      </w:r>
    </w:p>
    <w:p w14:paraId="04217ABB" w14:textId="77777777" w:rsidR="006D4CB0" w:rsidRPr="00683AA7" w:rsidRDefault="006D4CB0" w:rsidP="00E82289">
      <w:pPr>
        <w:spacing w:after="0" w:line="360" w:lineRule="auto"/>
        <w:jc w:val="both"/>
        <w:rPr>
          <w:rFonts w:ascii="Arial" w:hAnsi="Arial" w:cs="Arial"/>
          <w:b/>
          <w:bCs/>
          <w:shd w:val="clear" w:color="auto" w:fill="FFFFFF"/>
        </w:rPr>
      </w:pPr>
    </w:p>
    <w:p w14:paraId="47E860A3" w14:textId="32597EA2" w:rsidR="00B07007" w:rsidRPr="00683AA7" w:rsidRDefault="00686151" w:rsidP="001F2743">
      <w:pPr>
        <w:pStyle w:val="Heading2"/>
        <w:rPr>
          <w:shd w:val="clear" w:color="auto" w:fill="FFFFFF"/>
        </w:rPr>
      </w:pPr>
      <w:bookmarkStart w:id="2" w:name="_Toc113401831"/>
      <w:r>
        <w:rPr>
          <w:shd w:val="clear" w:color="auto" w:fill="FFFFFF"/>
        </w:rPr>
        <w:t>Defining an Elderly Person</w:t>
      </w:r>
      <w:bookmarkEnd w:id="2"/>
    </w:p>
    <w:p w14:paraId="07E9E87F" w14:textId="58DD1DAA" w:rsidR="001C5498" w:rsidRPr="00683AA7" w:rsidRDefault="001C5498" w:rsidP="00E82289">
      <w:pPr>
        <w:spacing w:after="0" w:line="360" w:lineRule="auto"/>
        <w:jc w:val="both"/>
        <w:rPr>
          <w:rFonts w:ascii="Arial" w:hAnsi="Arial" w:cs="Arial"/>
          <w:shd w:val="clear" w:color="auto" w:fill="FFFFFF"/>
        </w:rPr>
      </w:pPr>
      <w:r w:rsidRPr="00683AA7">
        <w:rPr>
          <w:rFonts w:ascii="Arial" w:hAnsi="Arial" w:cs="Arial"/>
          <w:shd w:val="clear" w:color="auto" w:fill="FFFFFF"/>
        </w:rPr>
        <w:tab/>
        <w:t xml:space="preserve">In order to delve into the essence of the matter, one must first define who is an elderly person. </w:t>
      </w:r>
      <w:r w:rsidR="00D0105D" w:rsidRPr="00683AA7">
        <w:rPr>
          <w:rFonts w:ascii="Arial" w:hAnsi="Arial" w:cs="Arial"/>
          <w:shd w:val="clear" w:color="auto" w:fill="FFFFFF"/>
        </w:rPr>
        <w:t xml:space="preserve">According to </w:t>
      </w:r>
      <w:r w:rsidR="00A71900" w:rsidRPr="00683AA7">
        <w:rPr>
          <w:rFonts w:ascii="Arial" w:hAnsi="Arial" w:cs="Arial"/>
          <w:shd w:val="clear" w:color="auto" w:fill="FFFFFF"/>
        </w:rPr>
        <w:t>the National Health Service (NHS)</w:t>
      </w:r>
      <w:r w:rsidR="00C567E6" w:rsidRPr="00683AA7">
        <w:rPr>
          <w:rFonts w:ascii="Arial" w:hAnsi="Arial" w:cs="Arial"/>
          <w:shd w:val="clear" w:color="auto" w:fill="FFFFFF"/>
        </w:rPr>
        <w:t>, England</w:t>
      </w:r>
      <w:r w:rsidR="00A71900" w:rsidRPr="00683AA7">
        <w:rPr>
          <w:rFonts w:ascii="Arial" w:hAnsi="Arial" w:cs="Arial"/>
          <w:shd w:val="clear" w:color="auto" w:fill="FFFFFF"/>
        </w:rPr>
        <w:t>, 2022</w:t>
      </w:r>
      <w:r w:rsidR="00D0105D" w:rsidRPr="00683AA7">
        <w:rPr>
          <w:rFonts w:ascii="Arial" w:hAnsi="Arial" w:cs="Arial"/>
          <w:shd w:val="clear" w:color="auto" w:fill="FFFFFF"/>
        </w:rPr>
        <w:t>, an elderly person</w:t>
      </w:r>
      <w:r w:rsidR="009D1E15" w:rsidRPr="00683AA7">
        <w:rPr>
          <w:rFonts w:ascii="Arial" w:hAnsi="Arial" w:cs="Arial"/>
          <w:shd w:val="clear" w:color="auto" w:fill="FFFFFF"/>
        </w:rPr>
        <w:t xml:space="preserve"> within the context of the United Kingdom</w:t>
      </w:r>
      <w:r w:rsidR="00D0105D" w:rsidRPr="00683AA7">
        <w:rPr>
          <w:rFonts w:ascii="Arial" w:hAnsi="Arial" w:cs="Arial"/>
          <w:shd w:val="clear" w:color="auto" w:fill="FFFFFF"/>
        </w:rPr>
        <w:t xml:space="preserve"> </w:t>
      </w:r>
      <w:r w:rsidR="009E75FB" w:rsidRPr="00683AA7">
        <w:rPr>
          <w:rFonts w:ascii="Arial" w:hAnsi="Arial" w:cs="Arial"/>
          <w:shd w:val="clear" w:color="auto" w:fill="FFFFFF"/>
        </w:rPr>
        <w:t xml:space="preserve">typically describes an individual above the age of 65.  </w:t>
      </w:r>
      <w:r w:rsidR="005B2C65" w:rsidRPr="00683AA7">
        <w:rPr>
          <w:rFonts w:ascii="Arial" w:hAnsi="Arial" w:cs="Arial"/>
          <w:shd w:val="clear" w:color="auto" w:fill="FFFFFF"/>
        </w:rPr>
        <w:t>The NHS</w:t>
      </w:r>
      <w:r w:rsidR="009E75FB" w:rsidRPr="00683AA7">
        <w:rPr>
          <w:rFonts w:ascii="Arial" w:hAnsi="Arial" w:cs="Arial"/>
          <w:shd w:val="clear" w:color="auto" w:fill="FFFFFF"/>
        </w:rPr>
        <w:t xml:space="preserve"> does however note that there are several other factors to consider and as such</w:t>
      </w:r>
      <w:r w:rsidR="00D034B2">
        <w:rPr>
          <w:rFonts w:ascii="Arial" w:hAnsi="Arial" w:cs="Arial"/>
          <w:shd w:val="clear" w:color="auto" w:fill="FFFFFF"/>
        </w:rPr>
        <w:t>,</w:t>
      </w:r>
      <w:r w:rsidR="009E75FB" w:rsidRPr="00683AA7">
        <w:rPr>
          <w:rFonts w:ascii="Arial" w:hAnsi="Arial" w:cs="Arial"/>
          <w:shd w:val="clear" w:color="auto" w:fill="FFFFFF"/>
        </w:rPr>
        <w:t xml:space="preserve"> one cannot rely merely on a person’s age to determine whether they are in fact elderly.  While years can be a unit of measure for many things, biological age is deemed a more suitable determinant of being elderly as, in reality, it is quite possible for someone that is 75 years old to be biologically healthier than a person who has just turned 60.  </w:t>
      </w:r>
      <w:r w:rsidR="005612C5" w:rsidRPr="00683AA7">
        <w:rPr>
          <w:rFonts w:ascii="Arial" w:hAnsi="Arial" w:cs="Arial"/>
          <w:shd w:val="clear" w:color="auto" w:fill="FFFFFF"/>
        </w:rPr>
        <w:t xml:space="preserve">Therefore, one’s frailty determines their need for support, which should be factored into defining an elderly person. </w:t>
      </w:r>
    </w:p>
    <w:p w14:paraId="251CEF29" w14:textId="3CF17FBA" w:rsidR="005612C5" w:rsidRPr="00683AA7" w:rsidRDefault="005612C5" w:rsidP="00E82289">
      <w:pPr>
        <w:spacing w:after="0" w:line="360" w:lineRule="auto"/>
        <w:jc w:val="both"/>
        <w:rPr>
          <w:rFonts w:ascii="Arial" w:hAnsi="Arial" w:cs="Arial"/>
          <w:shd w:val="clear" w:color="auto" w:fill="FFFFFF"/>
        </w:rPr>
      </w:pPr>
      <w:r w:rsidRPr="00683AA7">
        <w:rPr>
          <w:rFonts w:ascii="Arial" w:hAnsi="Arial" w:cs="Arial"/>
          <w:shd w:val="clear" w:color="auto" w:fill="FFFFFF"/>
        </w:rPr>
        <w:lastRenderedPageBreak/>
        <w:tab/>
        <w:t>Within the context of the United States of America</w:t>
      </w:r>
      <w:r w:rsidR="00C558F9" w:rsidRPr="00683AA7">
        <w:rPr>
          <w:rFonts w:ascii="Arial" w:hAnsi="Arial" w:cs="Arial"/>
          <w:shd w:val="clear" w:color="auto" w:fill="FFFFFF"/>
        </w:rPr>
        <w:t xml:space="preserve"> a similar structure exists.  Like the UK, the age requirement to designate someone as elderly is a minimum of 65 years</w:t>
      </w:r>
      <w:r w:rsidR="00675329">
        <w:rPr>
          <w:rFonts w:ascii="Arial" w:hAnsi="Arial" w:cs="Arial"/>
          <w:shd w:val="clear" w:color="auto" w:fill="FFFFFF"/>
        </w:rPr>
        <w:t xml:space="preserve"> </w:t>
      </w:r>
      <w:r w:rsidR="00675329" w:rsidRPr="008A1365">
        <w:rPr>
          <w:rFonts w:ascii="Arial" w:hAnsi="Arial" w:cs="Arial"/>
          <w:shd w:val="clear" w:color="auto" w:fill="FFFFFF"/>
        </w:rPr>
        <w:t>(</w:t>
      </w:r>
      <w:r w:rsidR="008A1365" w:rsidRPr="008A1365">
        <w:rPr>
          <w:rFonts w:ascii="Arial" w:hAnsi="Arial" w:cs="Arial"/>
          <w:shd w:val="clear" w:color="auto" w:fill="FFFFFF"/>
        </w:rPr>
        <w:t>NHS, 2022</w:t>
      </w:r>
      <w:r w:rsidR="00675329" w:rsidRPr="008A1365">
        <w:rPr>
          <w:rFonts w:ascii="Arial" w:hAnsi="Arial" w:cs="Arial"/>
          <w:shd w:val="clear" w:color="auto" w:fill="FFFFFF"/>
        </w:rPr>
        <w:t>)</w:t>
      </w:r>
      <w:r w:rsidR="00C558F9" w:rsidRPr="008A1365">
        <w:rPr>
          <w:rFonts w:ascii="Arial" w:hAnsi="Arial" w:cs="Arial"/>
          <w:shd w:val="clear" w:color="auto" w:fill="FFFFFF"/>
        </w:rPr>
        <w:t>.</w:t>
      </w:r>
      <w:r w:rsidR="00C558F9" w:rsidRPr="00683AA7">
        <w:rPr>
          <w:rFonts w:ascii="Arial" w:hAnsi="Arial" w:cs="Arial"/>
          <w:shd w:val="clear" w:color="auto" w:fill="FFFFFF"/>
        </w:rPr>
        <w:t xml:space="preserve">  By this unit of measure, statistics</w:t>
      </w:r>
      <w:r w:rsidR="0063400D" w:rsidRPr="00683AA7">
        <w:rPr>
          <w:rFonts w:ascii="Arial" w:hAnsi="Arial" w:cs="Arial"/>
          <w:shd w:val="clear" w:color="auto" w:fill="FFFFFF"/>
        </w:rPr>
        <w:t xml:space="preserve"> of the USA in 1987 would therefore prove that there were over 30 million elderly people in the country at that time, amounting to more that 12% of the USA’s population of almost 252 million people</w:t>
      </w:r>
      <w:r w:rsidR="00C567E6" w:rsidRPr="00683AA7">
        <w:rPr>
          <w:rFonts w:ascii="Arial" w:hAnsi="Arial" w:cs="Arial"/>
          <w:shd w:val="clear" w:color="auto" w:fill="FFFFFF"/>
        </w:rPr>
        <w:t xml:space="preserve"> (Medicare and Lohr, 1990)</w:t>
      </w:r>
      <w:r w:rsidR="0063400D" w:rsidRPr="00683AA7">
        <w:rPr>
          <w:rFonts w:ascii="Arial" w:hAnsi="Arial" w:cs="Arial"/>
          <w:shd w:val="clear" w:color="auto" w:fill="FFFFFF"/>
        </w:rPr>
        <w:t xml:space="preserve">. </w:t>
      </w:r>
      <w:r w:rsidR="00C558F9" w:rsidRPr="00683AA7">
        <w:rPr>
          <w:rFonts w:ascii="Arial" w:hAnsi="Arial" w:cs="Arial"/>
          <w:shd w:val="clear" w:color="auto" w:fill="FFFFFF"/>
        </w:rPr>
        <w:t xml:space="preserve">  </w:t>
      </w:r>
      <w:r w:rsidR="0063400D" w:rsidRPr="00683AA7">
        <w:rPr>
          <w:rFonts w:ascii="Arial" w:hAnsi="Arial" w:cs="Arial"/>
          <w:shd w:val="clear" w:color="auto" w:fill="FFFFFF"/>
        </w:rPr>
        <w:t xml:space="preserve">This trend of an increasing elderly population in the USA has only continued as </w:t>
      </w:r>
      <w:r w:rsidR="000613D5" w:rsidRPr="00683AA7">
        <w:rPr>
          <w:rFonts w:ascii="Arial" w:hAnsi="Arial" w:cs="Arial"/>
          <w:shd w:val="clear" w:color="auto" w:fill="FFFFFF"/>
        </w:rPr>
        <w:t>Mather</w:t>
      </w:r>
      <w:r w:rsidR="00971350">
        <w:rPr>
          <w:rFonts w:ascii="Arial" w:hAnsi="Arial" w:cs="Arial"/>
          <w:shd w:val="clear" w:color="auto" w:fill="FFFFFF"/>
        </w:rPr>
        <w:t xml:space="preserve"> et al.</w:t>
      </w:r>
      <w:r w:rsidR="000613D5" w:rsidRPr="00683AA7">
        <w:rPr>
          <w:rFonts w:ascii="Arial" w:hAnsi="Arial" w:cs="Arial"/>
          <w:shd w:val="clear" w:color="auto" w:fill="FFFFFF"/>
        </w:rPr>
        <w:t xml:space="preserve"> (2019)</w:t>
      </w:r>
      <w:r w:rsidR="0063400D" w:rsidRPr="00683AA7">
        <w:rPr>
          <w:rFonts w:ascii="Arial" w:hAnsi="Arial" w:cs="Arial"/>
          <w:shd w:val="clear" w:color="auto" w:fill="FFFFFF"/>
        </w:rPr>
        <w:t xml:space="preserve"> ha</w:t>
      </w:r>
      <w:r w:rsidR="000613D5" w:rsidRPr="00683AA7">
        <w:rPr>
          <w:rFonts w:ascii="Arial" w:hAnsi="Arial" w:cs="Arial"/>
          <w:shd w:val="clear" w:color="auto" w:fill="FFFFFF"/>
        </w:rPr>
        <w:t>ve</w:t>
      </w:r>
      <w:r w:rsidR="0063400D" w:rsidRPr="00683AA7">
        <w:rPr>
          <w:rFonts w:ascii="Arial" w:hAnsi="Arial" w:cs="Arial"/>
          <w:shd w:val="clear" w:color="auto" w:fill="FFFFFF"/>
        </w:rPr>
        <w:t xml:space="preserve"> found that American citizens above the age of 65 are projected to almost double in number from 52 million in 2018 to 95 million by 2060</w:t>
      </w:r>
      <w:r w:rsidR="00971350">
        <w:rPr>
          <w:rFonts w:ascii="Arial" w:hAnsi="Arial" w:cs="Arial"/>
          <w:shd w:val="clear" w:color="auto" w:fill="FFFFFF"/>
        </w:rPr>
        <w:t>.</w:t>
      </w:r>
      <w:r w:rsidR="0063400D" w:rsidRPr="00683AA7">
        <w:rPr>
          <w:rFonts w:ascii="Arial" w:hAnsi="Arial" w:cs="Arial"/>
          <w:shd w:val="clear" w:color="auto" w:fill="FFFFFF"/>
        </w:rPr>
        <w:t xml:space="preserve">  Of note however is that this population has undergone significant diversification in that </w:t>
      </w:r>
      <w:r w:rsidR="008D0867" w:rsidRPr="00683AA7">
        <w:rPr>
          <w:rFonts w:ascii="Arial" w:hAnsi="Arial" w:cs="Arial"/>
          <w:shd w:val="clear" w:color="auto" w:fill="FFFFFF"/>
        </w:rPr>
        <w:t xml:space="preserve">there is an increase in the number of elderly persons belonging to various ethnicities and races in the country. </w:t>
      </w:r>
    </w:p>
    <w:p w14:paraId="361B8B4D" w14:textId="028A17B0" w:rsidR="00C558F9" w:rsidRPr="00683AA7" w:rsidRDefault="00E574F8" w:rsidP="00E82289">
      <w:pPr>
        <w:spacing w:after="0" w:line="360" w:lineRule="auto"/>
        <w:jc w:val="both"/>
        <w:rPr>
          <w:rFonts w:ascii="Arial" w:hAnsi="Arial" w:cs="Arial"/>
          <w:shd w:val="clear" w:color="auto" w:fill="FFFFFF"/>
        </w:rPr>
      </w:pPr>
      <w:r w:rsidRPr="00683AA7">
        <w:rPr>
          <w:rFonts w:ascii="Arial" w:hAnsi="Arial" w:cs="Arial"/>
          <w:shd w:val="clear" w:color="auto" w:fill="FFFFFF"/>
        </w:rPr>
        <w:tab/>
        <w:t xml:space="preserve">From the information so far presented, both countries appear to be working within a similar scope when it comes to defining who is an elderly person.  </w:t>
      </w:r>
      <w:r w:rsidR="0020137C" w:rsidRPr="00683AA7">
        <w:rPr>
          <w:rFonts w:ascii="Arial" w:hAnsi="Arial" w:cs="Arial"/>
          <w:shd w:val="clear" w:color="auto" w:fill="FFFFFF"/>
        </w:rPr>
        <w:t xml:space="preserve">With this knowledge, one is better able to delve into the intricacies of loneliness and social isolation in the elderly and determine what measures can effectively be implemented to truly mitigate against the harsh consequences of these impediments to enjoying one’s senior years. </w:t>
      </w:r>
    </w:p>
    <w:p w14:paraId="108A271A" w14:textId="5EF950BF" w:rsidR="00434D99" w:rsidRPr="00683AA7" w:rsidRDefault="00434D99" w:rsidP="00E82289">
      <w:pPr>
        <w:spacing w:after="0" w:line="360" w:lineRule="auto"/>
        <w:jc w:val="both"/>
        <w:rPr>
          <w:rFonts w:ascii="Arial" w:hAnsi="Arial" w:cs="Arial"/>
          <w:shd w:val="clear" w:color="auto" w:fill="FFFFFF"/>
        </w:rPr>
      </w:pPr>
      <w:r w:rsidRPr="00683AA7">
        <w:rPr>
          <w:rFonts w:ascii="Arial" w:hAnsi="Arial" w:cs="Arial"/>
          <w:shd w:val="clear" w:color="auto" w:fill="FFFFFF"/>
        </w:rPr>
        <w:tab/>
      </w:r>
      <w:r w:rsidR="00870C2B" w:rsidRPr="00683AA7">
        <w:rPr>
          <w:rFonts w:ascii="Arial" w:hAnsi="Arial" w:cs="Arial"/>
        </w:rPr>
        <w:t xml:space="preserve">As one turns to the concepts of loneliness and social isolation, one must consider how these issues are connected to the elderly, through an analysis of the associated theoretical knowledge garnered by academic and research studies conducted to date.  </w:t>
      </w:r>
    </w:p>
    <w:p w14:paraId="32B1D5DC" w14:textId="4D466743" w:rsidR="00535DDA" w:rsidRPr="00683AA7" w:rsidRDefault="00535DDA" w:rsidP="00E82289">
      <w:pPr>
        <w:spacing w:after="0" w:line="360" w:lineRule="auto"/>
        <w:jc w:val="both"/>
        <w:rPr>
          <w:rFonts w:ascii="Arial" w:hAnsi="Arial" w:cs="Arial"/>
        </w:rPr>
      </w:pPr>
    </w:p>
    <w:p w14:paraId="20F44B6F" w14:textId="41DA3CCF" w:rsidR="00062AC0" w:rsidRPr="00683AA7" w:rsidRDefault="002559E5" w:rsidP="0020587C">
      <w:pPr>
        <w:pStyle w:val="Heading2"/>
      </w:pPr>
      <w:bookmarkStart w:id="3" w:name="_Toc113401832"/>
      <w:r>
        <w:t>Theoretical Knowledge on Loneliness and Social Isolation in the Elderly</w:t>
      </w:r>
      <w:bookmarkEnd w:id="3"/>
      <w:r>
        <w:t xml:space="preserve"> </w:t>
      </w:r>
    </w:p>
    <w:p w14:paraId="39DC46DA" w14:textId="2F04AD8F" w:rsidR="00B07007" w:rsidRPr="00683AA7" w:rsidRDefault="00B07007" w:rsidP="00E82289">
      <w:pPr>
        <w:spacing w:after="0" w:line="360" w:lineRule="auto"/>
        <w:jc w:val="both"/>
        <w:rPr>
          <w:rFonts w:ascii="Arial" w:hAnsi="Arial" w:cs="Arial"/>
        </w:rPr>
      </w:pPr>
      <w:r w:rsidRPr="00683AA7">
        <w:rPr>
          <w:rFonts w:ascii="Arial" w:hAnsi="Arial" w:cs="Arial"/>
        </w:rPr>
        <w:tab/>
        <w:t xml:space="preserve">Loneliness, according to </w:t>
      </w:r>
      <w:r w:rsidR="00D673F7" w:rsidRPr="00683AA7">
        <w:rPr>
          <w:rFonts w:ascii="Arial" w:hAnsi="Arial" w:cs="Arial"/>
          <w:shd w:val="clear" w:color="auto" w:fill="FFFFFF"/>
        </w:rPr>
        <w:t xml:space="preserve">Gierveld, Tilburg and Dykstra </w:t>
      </w:r>
      <w:r w:rsidR="00DC7F9F">
        <w:rPr>
          <w:rFonts w:ascii="Arial" w:hAnsi="Arial" w:cs="Arial"/>
          <w:shd w:val="clear" w:color="auto" w:fill="FFFFFF"/>
        </w:rPr>
        <w:t>(2018),</w:t>
      </w:r>
      <w:r w:rsidR="00243BA3" w:rsidRPr="00683AA7">
        <w:rPr>
          <w:rFonts w:ascii="Arial" w:hAnsi="Arial" w:cs="Arial"/>
        </w:rPr>
        <w:t xml:space="preserve"> is deemed one of modern society’s major problems and oftentimes occur when there is a discrepancy between the desired network of an individual and its physical manifestation</w:t>
      </w:r>
      <w:r w:rsidR="00D034B2">
        <w:rPr>
          <w:rFonts w:ascii="Arial" w:hAnsi="Arial" w:cs="Arial"/>
        </w:rPr>
        <w:t>,</w:t>
      </w:r>
      <w:r w:rsidR="00243BA3" w:rsidRPr="00683AA7">
        <w:rPr>
          <w:rFonts w:ascii="Arial" w:hAnsi="Arial" w:cs="Arial"/>
        </w:rPr>
        <w:t xml:space="preserve"> and affects all ages.  In so saying, loneliness is usually a consequence of not having one’s ideal group of friends whether in terms of quality and shared interests, or by the number of friends and acquaintances made.  While this </w:t>
      </w:r>
      <w:r w:rsidR="00D71E0F" w:rsidRPr="00683AA7">
        <w:rPr>
          <w:rFonts w:ascii="Arial" w:hAnsi="Arial" w:cs="Arial"/>
        </w:rPr>
        <w:t xml:space="preserve"> is </w:t>
      </w:r>
      <w:r w:rsidR="00243BA3" w:rsidRPr="00683AA7">
        <w:rPr>
          <w:rFonts w:ascii="Arial" w:hAnsi="Arial" w:cs="Arial"/>
        </w:rPr>
        <w:t xml:space="preserve">true in most cases of individuals suffering from loneliness, </w:t>
      </w:r>
      <w:r w:rsidR="00D71E0F" w:rsidRPr="00683AA7">
        <w:rPr>
          <w:rFonts w:ascii="Arial" w:hAnsi="Arial" w:cs="Arial"/>
        </w:rPr>
        <w:t xml:space="preserve">it is deemed especially taxing on the elderly given the fact that their circles tend to gradually become smaller as a result of a number of factors – including their friends having to move to other locations to access medical care, their family and loved ones now having other responsibilities that may take away from the time that is generally attributed to interacting with them, and the fact that elderly persons are not able to engage in the same activities as they would have when they were younger. </w:t>
      </w:r>
      <w:r w:rsidR="003316AE" w:rsidRPr="00683AA7">
        <w:rPr>
          <w:rFonts w:ascii="Arial" w:hAnsi="Arial" w:cs="Arial"/>
        </w:rPr>
        <w:t xml:space="preserve">Therefore, </w:t>
      </w:r>
      <w:r w:rsidR="00F84863" w:rsidRPr="00683AA7">
        <w:rPr>
          <w:rFonts w:ascii="Arial" w:hAnsi="Arial" w:cs="Arial"/>
          <w:shd w:val="clear" w:color="auto" w:fill="FFFFFF"/>
        </w:rPr>
        <w:t>Gierveld, Tilburg and Dykstra (n.d.)</w:t>
      </w:r>
      <w:r w:rsidR="003316AE" w:rsidRPr="00683AA7">
        <w:rPr>
          <w:rFonts w:ascii="Arial" w:hAnsi="Arial" w:cs="Arial"/>
        </w:rPr>
        <w:t xml:space="preserve"> deems loneliness to be </w:t>
      </w:r>
      <w:r w:rsidR="002F629C" w:rsidRPr="00683AA7">
        <w:rPr>
          <w:rFonts w:ascii="Arial" w:hAnsi="Arial" w:cs="Arial"/>
        </w:rPr>
        <w:t>evolutionary in nature</w:t>
      </w:r>
      <w:r w:rsidR="00054A15">
        <w:rPr>
          <w:rFonts w:ascii="Arial" w:hAnsi="Arial" w:cs="Arial"/>
        </w:rPr>
        <w:t>,</w:t>
      </w:r>
      <w:r w:rsidR="002F629C" w:rsidRPr="00683AA7">
        <w:rPr>
          <w:rFonts w:ascii="Arial" w:hAnsi="Arial" w:cs="Arial"/>
        </w:rPr>
        <w:t xml:space="preserve"> in light of the “societal predisposing characteristics” uncovered.  Given th</w:t>
      </w:r>
      <w:r w:rsidR="00054A15">
        <w:rPr>
          <w:rFonts w:ascii="Arial" w:hAnsi="Arial" w:cs="Arial"/>
        </w:rPr>
        <w:t>e</w:t>
      </w:r>
      <w:r w:rsidR="002F629C" w:rsidRPr="00683AA7">
        <w:rPr>
          <w:rFonts w:ascii="Arial" w:hAnsi="Arial" w:cs="Arial"/>
        </w:rPr>
        <w:t xml:space="preserve"> receipt of this information, researchers</w:t>
      </w:r>
      <w:r w:rsidR="007A57F4" w:rsidRPr="00683AA7">
        <w:rPr>
          <w:rFonts w:ascii="Arial" w:hAnsi="Arial" w:cs="Arial"/>
        </w:rPr>
        <w:t>,</w:t>
      </w:r>
      <w:r w:rsidR="002F629C" w:rsidRPr="00683AA7">
        <w:rPr>
          <w:rFonts w:ascii="Arial" w:hAnsi="Arial" w:cs="Arial"/>
        </w:rPr>
        <w:t xml:space="preserve"> </w:t>
      </w:r>
      <w:r w:rsidR="007A57F4" w:rsidRPr="00683AA7">
        <w:rPr>
          <w:rFonts w:ascii="Arial" w:hAnsi="Arial" w:cs="Arial"/>
        </w:rPr>
        <w:t xml:space="preserve">as </w:t>
      </w:r>
      <w:r w:rsidR="007A57F4" w:rsidRPr="00683AA7">
        <w:rPr>
          <w:rFonts w:ascii="Arial" w:hAnsi="Arial" w:cs="Arial"/>
        </w:rPr>
        <w:lastRenderedPageBreak/>
        <w:t>well as</w:t>
      </w:r>
      <w:r w:rsidR="002F629C" w:rsidRPr="00683AA7">
        <w:rPr>
          <w:rFonts w:ascii="Arial" w:hAnsi="Arial" w:cs="Arial"/>
        </w:rPr>
        <w:t xml:space="preserve"> other professionals to whom patients visit for treatment and other forms of assistance are now better able</w:t>
      </w:r>
      <w:r w:rsidR="00054A15">
        <w:rPr>
          <w:rFonts w:ascii="Arial" w:hAnsi="Arial" w:cs="Arial"/>
        </w:rPr>
        <w:t xml:space="preserve"> to</w:t>
      </w:r>
      <w:r w:rsidR="002F629C" w:rsidRPr="00683AA7">
        <w:rPr>
          <w:rFonts w:ascii="Arial" w:hAnsi="Arial" w:cs="Arial"/>
        </w:rPr>
        <w:t xml:space="preserve"> understand the onset and continuation of loneliness. </w:t>
      </w:r>
    </w:p>
    <w:p w14:paraId="48F5D119" w14:textId="5DEA3301" w:rsidR="003316AE" w:rsidRPr="00683AA7" w:rsidRDefault="00873FF4" w:rsidP="00E82289">
      <w:pPr>
        <w:spacing w:after="0" w:line="360" w:lineRule="auto"/>
        <w:jc w:val="both"/>
        <w:rPr>
          <w:rFonts w:ascii="Arial" w:hAnsi="Arial" w:cs="Arial"/>
        </w:rPr>
      </w:pPr>
      <w:r w:rsidRPr="00683AA7">
        <w:rPr>
          <w:rFonts w:ascii="Arial" w:hAnsi="Arial" w:cs="Arial"/>
        </w:rPr>
        <w:tab/>
      </w:r>
      <w:r w:rsidR="00714974" w:rsidRPr="00683AA7">
        <w:rPr>
          <w:rFonts w:ascii="Arial" w:hAnsi="Arial" w:cs="Arial"/>
        </w:rPr>
        <w:t>The Evolutionary Theory of Loneliness, or ELT, based on</w:t>
      </w:r>
      <w:r w:rsidR="004D5347" w:rsidRPr="00683AA7">
        <w:rPr>
          <w:rFonts w:ascii="Arial" w:hAnsi="Arial" w:cs="Arial"/>
        </w:rPr>
        <w:t xml:space="preserve"> </w:t>
      </w:r>
      <w:r w:rsidR="004D5347" w:rsidRPr="00683AA7">
        <w:rPr>
          <w:rFonts w:ascii="Arial" w:hAnsi="Arial" w:cs="Arial"/>
          <w:shd w:val="clear" w:color="auto" w:fill="FFFFFF"/>
        </w:rPr>
        <w:t>Spithoven et al. (2019)</w:t>
      </w:r>
      <w:r w:rsidRPr="00683AA7">
        <w:rPr>
          <w:rFonts w:ascii="Arial" w:hAnsi="Arial" w:cs="Arial"/>
        </w:rPr>
        <w:t xml:space="preserve"> </w:t>
      </w:r>
      <w:r w:rsidR="00714974" w:rsidRPr="00683AA7">
        <w:rPr>
          <w:rFonts w:ascii="Arial" w:hAnsi="Arial" w:cs="Arial"/>
        </w:rPr>
        <w:t>is characterized by feelings of endangered or damaged social relations</w:t>
      </w:r>
      <w:r w:rsidR="003B3AA3" w:rsidRPr="00683AA7">
        <w:rPr>
          <w:rFonts w:ascii="Arial" w:hAnsi="Arial" w:cs="Arial"/>
        </w:rPr>
        <w:t xml:space="preserve"> which in turn prompts an individual to rekindle relations with significant others.  In such a context, </w:t>
      </w:r>
      <w:r w:rsidR="00613B4B" w:rsidRPr="00683AA7">
        <w:rPr>
          <w:rFonts w:ascii="Arial" w:hAnsi="Arial" w:cs="Arial"/>
        </w:rPr>
        <w:t>as research is undertaken on the ELT, researchers resort to also investigating the underpinnings of loneliness as a distinct and important element</w:t>
      </w:r>
      <w:r w:rsidR="0078113E" w:rsidRPr="00683AA7">
        <w:rPr>
          <w:rFonts w:ascii="Arial" w:hAnsi="Arial" w:cs="Arial"/>
        </w:rPr>
        <w:t xml:space="preserve"> as it infer</w:t>
      </w:r>
      <w:r w:rsidR="00054A15">
        <w:rPr>
          <w:rFonts w:ascii="Arial" w:hAnsi="Arial" w:cs="Arial"/>
        </w:rPr>
        <w:t>s</w:t>
      </w:r>
      <w:r w:rsidR="0078113E" w:rsidRPr="00683AA7">
        <w:rPr>
          <w:rFonts w:ascii="Arial" w:hAnsi="Arial" w:cs="Arial"/>
        </w:rPr>
        <w:t xml:space="preserve"> that loneliness acts as a catalyst from which the need to reconnect stems. </w:t>
      </w:r>
    </w:p>
    <w:p w14:paraId="4B37115C" w14:textId="716F3972" w:rsidR="00032467" w:rsidRDefault="00032467" w:rsidP="00E82289">
      <w:pPr>
        <w:spacing w:after="0" w:line="360" w:lineRule="auto"/>
        <w:ind w:firstLine="720"/>
        <w:jc w:val="both"/>
        <w:rPr>
          <w:rFonts w:ascii="Arial" w:hAnsi="Arial" w:cs="Arial"/>
        </w:rPr>
      </w:pPr>
      <w:r w:rsidRPr="00683AA7">
        <w:rPr>
          <w:rFonts w:ascii="Arial" w:hAnsi="Arial" w:cs="Arial"/>
        </w:rPr>
        <w:t xml:space="preserve">From the genetic studies referenced in the article by </w:t>
      </w:r>
      <w:r w:rsidR="004D5347" w:rsidRPr="00683AA7">
        <w:rPr>
          <w:rFonts w:ascii="Arial" w:hAnsi="Arial" w:cs="Arial"/>
          <w:shd w:val="clear" w:color="auto" w:fill="FFFFFF"/>
        </w:rPr>
        <w:t>Spithoven et al. (2019)</w:t>
      </w:r>
      <w:r w:rsidRPr="00683AA7">
        <w:rPr>
          <w:rFonts w:ascii="Arial" w:hAnsi="Arial" w:cs="Arial"/>
        </w:rPr>
        <w:t xml:space="preserve">, many genes have been found to contribute, albeit in minute quantities, to not only loneliness, but also to neuroticism, therefore highlighting a connection. Despite this finding however, </w:t>
      </w:r>
      <w:r w:rsidRPr="00683AA7">
        <w:rPr>
          <w:rFonts w:ascii="Arial" w:hAnsi="Arial" w:cs="Arial"/>
        </w:rPr>
        <w:softHyphen/>
      </w:r>
      <w:r w:rsidRPr="00683AA7">
        <w:rPr>
          <w:rFonts w:ascii="Arial" w:hAnsi="Arial" w:cs="Arial"/>
        </w:rPr>
        <w:softHyphen/>
      </w:r>
      <w:r w:rsidRPr="00683AA7">
        <w:rPr>
          <w:rFonts w:ascii="Arial" w:hAnsi="Arial" w:cs="Arial"/>
        </w:rPr>
        <w:softHyphen/>
      </w:r>
      <w:r w:rsidRPr="00683AA7">
        <w:rPr>
          <w:rFonts w:ascii="Arial" w:hAnsi="Arial" w:cs="Arial"/>
        </w:rPr>
        <w:softHyphen/>
      </w:r>
      <w:r w:rsidRPr="00683AA7">
        <w:rPr>
          <w:rFonts w:ascii="Arial" w:hAnsi="Arial" w:cs="Arial"/>
        </w:rPr>
        <w:softHyphen/>
      </w:r>
      <w:r w:rsidR="004D5347" w:rsidRPr="00683AA7">
        <w:rPr>
          <w:rFonts w:ascii="Arial" w:hAnsi="Arial" w:cs="Arial"/>
          <w:shd w:val="clear" w:color="auto" w:fill="FFFFFF"/>
        </w:rPr>
        <w:t xml:space="preserve"> Spithoven et al. (2019)</w:t>
      </w:r>
      <w:r w:rsidRPr="00683AA7">
        <w:rPr>
          <w:rFonts w:ascii="Arial" w:hAnsi="Arial" w:cs="Arial"/>
        </w:rPr>
        <w:t xml:space="preserve"> underscored that while a connection has been noted, it remains unlikely that genes have a direct effect on loneliness. It is therefore against this backdrop that environmental factors are ascribed greater focus i</w:t>
      </w:r>
      <w:r w:rsidR="00662CF9" w:rsidRPr="00683AA7">
        <w:rPr>
          <w:rFonts w:ascii="Arial" w:hAnsi="Arial" w:cs="Arial"/>
        </w:rPr>
        <w:t xml:space="preserve">n determining how loneliness is physically presented.  As more research is needed in this regard, the article suggests that targeted studies be explored to better understand the interplay of genes and the environment, and the contribution of these factors to loneliness. </w:t>
      </w:r>
    </w:p>
    <w:p w14:paraId="52FBB3B0" w14:textId="7DE2A5DD" w:rsidR="00682584" w:rsidRPr="00683AA7" w:rsidRDefault="009916EB" w:rsidP="00E82289">
      <w:pPr>
        <w:spacing w:after="0" w:line="360" w:lineRule="auto"/>
        <w:ind w:firstLine="720"/>
        <w:jc w:val="both"/>
        <w:rPr>
          <w:rFonts w:ascii="Arial" w:hAnsi="Arial" w:cs="Arial"/>
        </w:rPr>
      </w:pPr>
      <w:r w:rsidRPr="00E82289">
        <w:rPr>
          <w:rFonts w:ascii="Arial" w:hAnsi="Arial" w:cs="Arial"/>
        </w:rPr>
        <w:t>In a more practical setting</w:t>
      </w:r>
      <w:r w:rsidR="003B627C" w:rsidRPr="00E82289">
        <w:rPr>
          <w:rFonts w:ascii="Arial" w:hAnsi="Arial" w:cs="Arial"/>
        </w:rPr>
        <w:t xml:space="preserve">, that is </w:t>
      </w:r>
      <w:r w:rsidR="00682584" w:rsidRPr="00E82289">
        <w:rPr>
          <w:rFonts w:ascii="Arial" w:hAnsi="Arial" w:cs="Arial"/>
        </w:rPr>
        <w:t xml:space="preserve">the elderly </w:t>
      </w:r>
      <w:r w:rsidRPr="00E82289">
        <w:rPr>
          <w:rFonts w:ascii="Arial" w:hAnsi="Arial" w:cs="Arial"/>
        </w:rPr>
        <w:t>receiving professional</w:t>
      </w:r>
      <w:r w:rsidR="00682584" w:rsidRPr="00E82289">
        <w:rPr>
          <w:rFonts w:ascii="Arial" w:hAnsi="Arial" w:cs="Arial"/>
        </w:rPr>
        <w:t xml:space="preserve"> care</w:t>
      </w:r>
      <w:r w:rsidRPr="00E82289">
        <w:rPr>
          <w:rFonts w:ascii="Arial" w:hAnsi="Arial" w:cs="Arial"/>
        </w:rPr>
        <w:t>, much like in a nursing home</w:t>
      </w:r>
      <w:r w:rsidR="00682584" w:rsidRPr="00E82289">
        <w:rPr>
          <w:rFonts w:ascii="Arial" w:hAnsi="Arial" w:cs="Arial"/>
        </w:rPr>
        <w:t>, it is seen where loneliness and social isolation</w:t>
      </w:r>
      <w:r w:rsidRPr="00E82289">
        <w:rPr>
          <w:rFonts w:ascii="Arial" w:hAnsi="Arial" w:cs="Arial"/>
        </w:rPr>
        <w:t xml:space="preserve"> also presents a challenge to </w:t>
      </w:r>
      <w:r w:rsidR="00682584" w:rsidRPr="00E82289">
        <w:rPr>
          <w:rFonts w:ascii="Arial" w:hAnsi="Arial" w:cs="Arial"/>
        </w:rPr>
        <w:t xml:space="preserve">the wellbeing of the patient. </w:t>
      </w:r>
      <w:r w:rsidR="0097016C" w:rsidRPr="00E82289">
        <w:rPr>
          <w:rFonts w:ascii="Arial" w:hAnsi="Arial" w:cs="Arial"/>
        </w:rPr>
        <w:t xml:space="preserve">In fact, a 2020 study in the UK by </w:t>
      </w:r>
      <w:r w:rsidR="00E82289" w:rsidRPr="00E82289">
        <w:rPr>
          <w:rFonts w:ascii="Arial" w:hAnsi="Arial" w:cs="Arial"/>
        </w:rPr>
        <w:t>Mann et al.</w:t>
      </w:r>
      <w:r w:rsidRPr="00E82289">
        <w:rPr>
          <w:rFonts w:ascii="Arial" w:hAnsi="Arial" w:cs="Arial"/>
        </w:rPr>
        <w:t xml:space="preserve"> indicated that measuring and identifying loneliness in patients can be difficult given the deeply personal nature of such an affliction and a perhaps general unwillingness to overtly divulge feelings of this nature to others.  Consequently, though studies have been attempted to better facilitate the most effective means of interaction with and treatment meted out to the elderly</w:t>
      </w:r>
      <w:r w:rsidR="003915A4" w:rsidRPr="00E82289">
        <w:rPr>
          <w:rFonts w:ascii="Arial" w:hAnsi="Arial" w:cs="Arial"/>
        </w:rPr>
        <w:t>, many of these research endeavors have yielded results that, while being helpful, are not concrete enough to warrant the in-depth analysis and changes to the system at present. Of even greater intrigue is the fact that loneliness and isolation remain prevalent in these settings despite the expected presence of fellow elderly citizens who would better relate to the unique challenges of their peers.</w:t>
      </w:r>
      <w:r w:rsidR="003915A4">
        <w:rPr>
          <w:rFonts w:ascii="Arial" w:hAnsi="Arial" w:cs="Arial"/>
        </w:rPr>
        <w:t xml:space="preserve"> </w:t>
      </w:r>
    </w:p>
    <w:p w14:paraId="3B42FFD2" w14:textId="6A03ED9B" w:rsidR="00662CF9" w:rsidRPr="00683AA7" w:rsidRDefault="00662CF9" w:rsidP="00E82289">
      <w:pPr>
        <w:spacing w:after="0" w:line="360" w:lineRule="auto"/>
        <w:jc w:val="both"/>
        <w:rPr>
          <w:rFonts w:ascii="Arial" w:hAnsi="Arial" w:cs="Arial"/>
        </w:rPr>
      </w:pPr>
      <w:r w:rsidRPr="00683AA7">
        <w:rPr>
          <w:rFonts w:ascii="Arial" w:hAnsi="Arial" w:cs="Arial"/>
        </w:rPr>
        <w:tab/>
        <w:t xml:space="preserve">If this information is then to be applied to the focus of this paper, it is seen where </w:t>
      </w:r>
      <w:r w:rsidR="00F84863" w:rsidRPr="00683AA7">
        <w:rPr>
          <w:rFonts w:ascii="Arial" w:hAnsi="Arial" w:cs="Arial"/>
          <w:shd w:val="clear" w:color="auto" w:fill="FFFFFF"/>
        </w:rPr>
        <w:t xml:space="preserve">Gierveld, Tilburg and Dykstra </w:t>
      </w:r>
      <w:r w:rsidR="00DC7F9F">
        <w:rPr>
          <w:rFonts w:ascii="Arial" w:hAnsi="Arial" w:cs="Arial"/>
          <w:shd w:val="clear" w:color="auto" w:fill="FFFFFF"/>
        </w:rPr>
        <w:t>(2018)</w:t>
      </w:r>
      <w:r w:rsidRPr="00683AA7">
        <w:rPr>
          <w:rFonts w:ascii="Arial" w:hAnsi="Arial" w:cs="Arial"/>
        </w:rPr>
        <w:t xml:space="preserve"> and </w:t>
      </w:r>
      <w:r w:rsidR="004D5347" w:rsidRPr="00683AA7">
        <w:rPr>
          <w:rFonts w:ascii="Arial" w:hAnsi="Arial" w:cs="Arial"/>
          <w:shd w:val="clear" w:color="auto" w:fill="FFFFFF"/>
        </w:rPr>
        <w:t>Spithoven et al. (2019)</w:t>
      </w:r>
      <w:r w:rsidR="004D5347" w:rsidRPr="00683AA7">
        <w:rPr>
          <w:rFonts w:ascii="Arial" w:hAnsi="Arial" w:cs="Arial"/>
        </w:rPr>
        <w:t xml:space="preserve"> </w:t>
      </w:r>
      <w:r w:rsidRPr="00683AA7">
        <w:rPr>
          <w:rFonts w:ascii="Arial" w:hAnsi="Arial" w:cs="Arial"/>
        </w:rPr>
        <w:t>corroborate</w:t>
      </w:r>
      <w:r w:rsidR="00247C3D" w:rsidRPr="00683AA7">
        <w:rPr>
          <w:rFonts w:ascii="Arial" w:hAnsi="Arial" w:cs="Arial"/>
        </w:rPr>
        <w:t>, indicating</w:t>
      </w:r>
      <w:r w:rsidRPr="00683AA7">
        <w:rPr>
          <w:rFonts w:ascii="Arial" w:hAnsi="Arial" w:cs="Arial"/>
        </w:rPr>
        <w:t xml:space="preserve"> that loneliness and the environment within which one resides may have a direct impact on the in</w:t>
      </w:r>
      <w:r w:rsidR="006C3A0C" w:rsidRPr="00683AA7">
        <w:rPr>
          <w:rFonts w:ascii="Arial" w:hAnsi="Arial" w:cs="Arial"/>
        </w:rPr>
        <w:t xml:space="preserve">dividual.  For lonely elderly persons, their environment may not be conducive to mitigating against feelings of loneliness.  This is further substantiated by statistics from both the UK and the USA which indicate that </w:t>
      </w:r>
      <w:r w:rsidR="00013E09" w:rsidRPr="00683AA7">
        <w:rPr>
          <w:rFonts w:ascii="Arial" w:hAnsi="Arial" w:cs="Arial"/>
        </w:rPr>
        <w:t xml:space="preserve">an alarming number of elderly persons live on their own.  </w:t>
      </w:r>
      <w:r w:rsidR="00B63E9E" w:rsidRPr="00683AA7">
        <w:rPr>
          <w:rFonts w:ascii="Arial" w:hAnsi="Arial" w:cs="Arial"/>
        </w:rPr>
        <w:t xml:space="preserve">In 2016, the USA reported having </w:t>
      </w:r>
      <w:r w:rsidR="00B63E9E" w:rsidRPr="00683AA7">
        <w:rPr>
          <w:rFonts w:ascii="Arial" w:hAnsi="Arial" w:cs="Arial"/>
        </w:rPr>
        <w:lastRenderedPageBreak/>
        <w:t>12 million persons of age 65 and above living on their own (</w:t>
      </w:r>
      <w:r w:rsidR="006E2B9D" w:rsidRPr="00683AA7">
        <w:rPr>
          <w:rFonts w:ascii="Arial" w:hAnsi="Arial" w:cs="Arial"/>
        </w:rPr>
        <w:t>APA, 2022</w:t>
      </w:r>
      <w:r w:rsidR="00B63E9E" w:rsidRPr="00683AA7">
        <w:rPr>
          <w:rFonts w:ascii="Arial" w:hAnsi="Arial" w:cs="Arial"/>
        </w:rPr>
        <w:t xml:space="preserve">). </w:t>
      </w:r>
      <w:r w:rsidR="00013E09" w:rsidRPr="00683AA7">
        <w:rPr>
          <w:rFonts w:ascii="Arial" w:hAnsi="Arial" w:cs="Arial"/>
        </w:rPr>
        <w:t xml:space="preserve">As </w:t>
      </w:r>
      <w:r w:rsidR="00940993">
        <w:rPr>
          <w:rFonts w:ascii="Arial" w:hAnsi="Arial" w:cs="Arial"/>
        </w:rPr>
        <w:t>of</w:t>
      </w:r>
      <w:r w:rsidR="00013E09" w:rsidRPr="00683AA7">
        <w:rPr>
          <w:rFonts w:ascii="Arial" w:hAnsi="Arial" w:cs="Arial"/>
        </w:rPr>
        <w:t xml:space="preserve"> 2019, the UK reported having 3.8 million persons over the age of 65 living alone, 2.2 million (or 58%) of whom are over 75 years old (</w:t>
      </w:r>
      <w:r w:rsidR="00737CA0" w:rsidRPr="00683AA7">
        <w:rPr>
          <w:rFonts w:ascii="Arial" w:hAnsi="Arial" w:cs="Arial"/>
        </w:rPr>
        <w:t>Age UK, 2019</w:t>
      </w:r>
      <w:r w:rsidR="00013E09" w:rsidRPr="00683AA7">
        <w:rPr>
          <w:rFonts w:ascii="Arial" w:hAnsi="Arial" w:cs="Arial"/>
        </w:rPr>
        <w:t>).</w:t>
      </w:r>
      <w:r w:rsidR="00D061B4" w:rsidRPr="00683AA7">
        <w:rPr>
          <w:rFonts w:ascii="Arial" w:hAnsi="Arial" w:cs="Arial"/>
        </w:rPr>
        <w:t xml:space="preserve">  </w:t>
      </w:r>
      <w:r w:rsidR="00B63E9E" w:rsidRPr="00683AA7">
        <w:rPr>
          <w:rFonts w:ascii="Arial" w:hAnsi="Arial" w:cs="Arial"/>
        </w:rPr>
        <w:t xml:space="preserve">It was also predicted in these reports where the figures would continue to increase. </w:t>
      </w:r>
    </w:p>
    <w:p w14:paraId="0C82A60F" w14:textId="35994F5F" w:rsidR="008E1D0F" w:rsidRPr="00683AA7" w:rsidRDefault="008C4683" w:rsidP="00E82289">
      <w:pPr>
        <w:spacing w:after="0" w:line="360" w:lineRule="auto"/>
        <w:jc w:val="both"/>
        <w:rPr>
          <w:rFonts w:ascii="Arial" w:hAnsi="Arial" w:cs="Arial"/>
        </w:rPr>
      </w:pPr>
      <w:r w:rsidRPr="00683AA7">
        <w:rPr>
          <w:rFonts w:ascii="Arial" w:hAnsi="Arial" w:cs="Arial"/>
        </w:rPr>
        <w:tab/>
        <w:t>As it pertains to social isolation,</w:t>
      </w:r>
      <w:r w:rsidR="00CE6ACA" w:rsidRPr="00683AA7">
        <w:rPr>
          <w:rFonts w:ascii="Arial" w:hAnsi="Arial" w:cs="Arial"/>
        </w:rPr>
        <w:t xml:space="preserve"> Lu et al. (2020)</w:t>
      </w:r>
      <w:r w:rsidR="007A2BC6" w:rsidRPr="00683AA7">
        <w:rPr>
          <w:rFonts w:ascii="Arial" w:hAnsi="Arial" w:cs="Arial"/>
        </w:rPr>
        <w:t xml:space="preserve"> noted that while there is some relation between social isolation and loneliness, the two constructs are independent of each other and should be treated accordingly. </w:t>
      </w:r>
      <w:r w:rsidR="00672014" w:rsidRPr="00683AA7">
        <w:rPr>
          <w:rFonts w:ascii="Arial" w:hAnsi="Arial" w:cs="Arial"/>
        </w:rPr>
        <w:t>With this in view, we look to</w:t>
      </w:r>
      <w:r w:rsidR="00356309" w:rsidRPr="00683AA7">
        <w:rPr>
          <w:rFonts w:ascii="Arial" w:hAnsi="Arial" w:cs="Arial"/>
        </w:rPr>
        <w:t xml:space="preserve"> the National Institute on Aging (2021) which</w:t>
      </w:r>
      <w:r w:rsidR="00360BFF" w:rsidRPr="00683AA7">
        <w:rPr>
          <w:rFonts w:ascii="Arial" w:hAnsi="Arial" w:cs="Arial"/>
        </w:rPr>
        <w:t xml:space="preserve"> defines social isolation to be the lack of social interactions and contacts, with a limited number of regular interactions, and notes that there is a distinct difference between the notion of social isolation and loneliness in that loneliness finds the individual comparing the status of their relationships that they consider to be ideal</w:t>
      </w:r>
      <w:r w:rsidR="003D2C37">
        <w:rPr>
          <w:rFonts w:ascii="Arial" w:hAnsi="Arial" w:cs="Arial"/>
        </w:rPr>
        <w:t>,</w:t>
      </w:r>
      <w:r w:rsidR="00360BFF" w:rsidRPr="00683AA7">
        <w:rPr>
          <w:rFonts w:ascii="Arial" w:hAnsi="Arial" w:cs="Arial"/>
        </w:rPr>
        <w:t xml:space="preserve"> to the reality</w:t>
      </w:r>
      <w:r w:rsidR="003D2C37">
        <w:rPr>
          <w:rFonts w:ascii="Arial" w:hAnsi="Arial" w:cs="Arial"/>
        </w:rPr>
        <w:t>,</w:t>
      </w:r>
      <w:r w:rsidR="00360BFF" w:rsidRPr="00683AA7">
        <w:rPr>
          <w:rFonts w:ascii="Arial" w:hAnsi="Arial" w:cs="Arial"/>
        </w:rPr>
        <w:t xml:space="preserve"> whereas social isolation excludes that comparative self-analysis altogether. </w:t>
      </w:r>
      <w:r w:rsidR="0099135C" w:rsidRPr="00683AA7">
        <w:rPr>
          <w:rFonts w:ascii="Arial" w:hAnsi="Arial" w:cs="Arial"/>
        </w:rPr>
        <w:t xml:space="preserve"> As </w:t>
      </w:r>
      <w:r w:rsidR="00356309" w:rsidRPr="00683AA7">
        <w:rPr>
          <w:rFonts w:ascii="Arial" w:hAnsi="Arial" w:cs="Arial"/>
        </w:rPr>
        <w:t>the National Institute on Aging (2021)</w:t>
      </w:r>
      <w:r w:rsidR="0099135C" w:rsidRPr="00683AA7">
        <w:rPr>
          <w:rFonts w:ascii="Arial" w:hAnsi="Arial" w:cs="Arial"/>
        </w:rPr>
        <w:t xml:space="preserve"> further states</w:t>
      </w:r>
      <w:r w:rsidR="00A427C1" w:rsidRPr="00683AA7">
        <w:rPr>
          <w:rFonts w:ascii="Arial" w:hAnsi="Arial" w:cs="Arial"/>
        </w:rPr>
        <w:t>,</w:t>
      </w:r>
      <w:r w:rsidR="0099135C" w:rsidRPr="00683AA7">
        <w:rPr>
          <w:rFonts w:ascii="Arial" w:hAnsi="Arial" w:cs="Arial"/>
        </w:rPr>
        <w:t xml:space="preserve"> </w:t>
      </w:r>
      <w:r w:rsidR="00022A00" w:rsidRPr="00683AA7">
        <w:rPr>
          <w:rFonts w:ascii="Arial" w:hAnsi="Arial" w:cs="Arial"/>
        </w:rPr>
        <w:t xml:space="preserve">both socially isolated and lonely persons are at greater risk of being admitted to the emergency room or to a nursing home given a greater predisposition to conditions including, but not limited to, High Blood Pressure, Heart Disease, Obesity, Anxiety, Depression and a weakened immune system. </w:t>
      </w:r>
      <w:r w:rsidR="001B418F" w:rsidRPr="00683AA7">
        <w:rPr>
          <w:rFonts w:ascii="Arial" w:hAnsi="Arial" w:cs="Arial"/>
        </w:rPr>
        <w:t xml:space="preserve">This correlates to the study conducted by </w:t>
      </w:r>
      <w:r w:rsidR="00A427C1" w:rsidRPr="00683AA7">
        <w:rPr>
          <w:rFonts w:ascii="Arial" w:hAnsi="Arial" w:cs="Arial"/>
        </w:rPr>
        <w:t>Lu et al. (2020)</w:t>
      </w:r>
      <w:r w:rsidR="001B418F" w:rsidRPr="00683AA7">
        <w:rPr>
          <w:rFonts w:ascii="Arial" w:hAnsi="Arial" w:cs="Arial"/>
        </w:rPr>
        <w:t xml:space="preserve"> in which it was found that social isolation and loneliness can be considered epidemics among the elderly with chronic</w:t>
      </w:r>
      <w:r w:rsidR="003E6733" w:rsidRPr="00683AA7">
        <w:rPr>
          <w:rFonts w:ascii="Arial" w:hAnsi="Arial" w:cs="Arial"/>
        </w:rPr>
        <w:t xml:space="preserve"> ailments, with a noted lack of mechanisms in place to ensure that these “epidemics” do not deter patients from taking their prescribe</w:t>
      </w:r>
      <w:r w:rsidR="003D2C37">
        <w:rPr>
          <w:rFonts w:ascii="Arial" w:hAnsi="Arial" w:cs="Arial"/>
        </w:rPr>
        <w:t>d</w:t>
      </w:r>
      <w:r w:rsidR="003E6733" w:rsidRPr="00683AA7">
        <w:rPr>
          <w:rFonts w:ascii="Arial" w:hAnsi="Arial" w:cs="Arial"/>
        </w:rPr>
        <w:t xml:space="preserve"> medication at the appointed times, if any at all. </w:t>
      </w:r>
      <w:r w:rsidR="00413884" w:rsidRPr="00683AA7">
        <w:rPr>
          <w:rFonts w:ascii="Arial" w:hAnsi="Arial" w:cs="Arial"/>
        </w:rPr>
        <w:t xml:space="preserve">As the results of that study proved that social isolation supported the concept of loneliness which in turn saw less than ideal adherence to proper medicating among the patients, it was concluded that interventions should, at least for the initial period, commence with a focus to augmenting the state of the elderly’s emotional health, </w:t>
      </w:r>
      <w:r w:rsidR="004717C0" w:rsidRPr="00683AA7">
        <w:rPr>
          <w:rFonts w:ascii="Arial" w:hAnsi="Arial" w:cs="Arial"/>
        </w:rPr>
        <w:t>to</w:t>
      </w:r>
      <w:r w:rsidR="00413884" w:rsidRPr="00683AA7">
        <w:rPr>
          <w:rFonts w:ascii="Arial" w:hAnsi="Arial" w:cs="Arial"/>
        </w:rPr>
        <w:t xml:space="preserve"> create and implement a multi</w:t>
      </w:r>
      <w:r w:rsidR="00501F3C" w:rsidRPr="00683AA7">
        <w:rPr>
          <w:rFonts w:ascii="Arial" w:hAnsi="Arial" w:cs="Arial"/>
        </w:rPr>
        <w:t>-</w:t>
      </w:r>
      <w:r w:rsidR="00413884" w:rsidRPr="00683AA7">
        <w:rPr>
          <w:rFonts w:ascii="Arial" w:hAnsi="Arial" w:cs="Arial"/>
        </w:rPr>
        <w:t xml:space="preserve">perspective support system. </w:t>
      </w:r>
      <w:r w:rsidR="001B418F" w:rsidRPr="00683AA7">
        <w:rPr>
          <w:rFonts w:ascii="Arial" w:hAnsi="Arial" w:cs="Arial"/>
        </w:rPr>
        <w:t xml:space="preserve"> </w:t>
      </w:r>
      <w:r w:rsidR="00501F3C" w:rsidRPr="00683AA7">
        <w:rPr>
          <w:rFonts w:ascii="Arial" w:hAnsi="Arial" w:cs="Arial"/>
        </w:rPr>
        <w:t xml:space="preserve">In this connection, it is crucial that the current legislation and policy on the issues be taken into consideration. </w:t>
      </w:r>
    </w:p>
    <w:p w14:paraId="174A7F20" w14:textId="77777777" w:rsidR="0089102F" w:rsidRPr="00683AA7" w:rsidRDefault="0089102F" w:rsidP="00E82289">
      <w:pPr>
        <w:spacing w:after="0" w:line="360" w:lineRule="auto"/>
        <w:jc w:val="both"/>
        <w:rPr>
          <w:rFonts w:ascii="Arial" w:hAnsi="Arial" w:cs="Arial"/>
        </w:rPr>
      </w:pPr>
    </w:p>
    <w:p w14:paraId="436BD619" w14:textId="1ADF33B9" w:rsidR="00535DDA" w:rsidRPr="00683AA7" w:rsidRDefault="002559E5" w:rsidP="00242300">
      <w:pPr>
        <w:pStyle w:val="Heading1"/>
      </w:pPr>
      <w:bookmarkStart w:id="4" w:name="_Toc113401833"/>
      <w:r>
        <w:t>Policies to combat Loneliness and Social Isolation in the UK and USA</w:t>
      </w:r>
      <w:bookmarkEnd w:id="4"/>
      <w:r>
        <w:t xml:space="preserve"> </w:t>
      </w:r>
    </w:p>
    <w:p w14:paraId="1444DA01" w14:textId="15D7D3C5" w:rsidR="00FF7F64" w:rsidRPr="00683AA7" w:rsidRDefault="00A04701" w:rsidP="00E82289">
      <w:pPr>
        <w:spacing w:after="0" w:line="360" w:lineRule="auto"/>
        <w:jc w:val="both"/>
        <w:rPr>
          <w:rFonts w:ascii="Arial" w:hAnsi="Arial" w:cs="Arial"/>
        </w:rPr>
      </w:pPr>
      <w:r w:rsidRPr="00683AA7">
        <w:rPr>
          <w:rFonts w:ascii="Arial" w:hAnsi="Arial" w:cs="Arial"/>
        </w:rPr>
        <w:tab/>
        <w:t>In the case of the USA, in August 2021, legislation was introduced with a view to improv</w:t>
      </w:r>
      <w:r w:rsidR="003D2C37">
        <w:rPr>
          <w:rFonts w:ascii="Arial" w:hAnsi="Arial" w:cs="Arial"/>
        </w:rPr>
        <w:t>e</w:t>
      </w:r>
      <w:r w:rsidRPr="00683AA7">
        <w:rPr>
          <w:rFonts w:ascii="Arial" w:hAnsi="Arial" w:cs="Arial"/>
        </w:rPr>
        <w:t xml:space="preserve"> the health outcomes of elderly persons by mitigating against the impact of social isolation and loneliness.  Through the </w:t>
      </w:r>
      <w:r w:rsidRPr="00683AA7">
        <w:rPr>
          <w:rFonts w:ascii="Arial" w:hAnsi="Arial" w:cs="Arial"/>
          <w:i/>
          <w:iCs/>
        </w:rPr>
        <w:t xml:space="preserve">Addressing Social Isolation and Loneliness in Older Adults, or SILO, Act, </w:t>
      </w:r>
      <w:r w:rsidRPr="00683AA7">
        <w:rPr>
          <w:rFonts w:ascii="Arial" w:hAnsi="Arial" w:cs="Arial"/>
        </w:rPr>
        <w:t xml:space="preserve">grants and training to </w:t>
      </w:r>
      <w:r w:rsidR="00DD4006" w:rsidRPr="00683AA7">
        <w:rPr>
          <w:rFonts w:ascii="Arial" w:hAnsi="Arial" w:cs="Arial"/>
        </w:rPr>
        <w:t xml:space="preserve">assist the pertinent agencies and community-based entities </w:t>
      </w:r>
      <w:r w:rsidR="00E909E9" w:rsidRPr="00683AA7">
        <w:rPr>
          <w:rFonts w:ascii="Arial" w:hAnsi="Arial" w:cs="Arial"/>
        </w:rPr>
        <w:t xml:space="preserve">were </w:t>
      </w:r>
      <w:r w:rsidR="00E909E9" w:rsidRPr="00683AA7">
        <w:rPr>
          <w:rFonts w:ascii="Arial" w:hAnsi="Arial" w:cs="Arial"/>
        </w:rPr>
        <w:lastRenderedPageBreak/>
        <w:t xml:space="preserve">provisioned to support the elderly in overcoming the obstacles presented. </w:t>
      </w:r>
      <w:r w:rsidR="007E485E" w:rsidRPr="00683AA7">
        <w:rPr>
          <w:rFonts w:ascii="Arial" w:hAnsi="Arial" w:cs="Arial"/>
        </w:rPr>
        <w:t xml:space="preserve">The bill </w:t>
      </w:r>
      <w:r w:rsidR="00B21E77" w:rsidRPr="00683AA7">
        <w:rPr>
          <w:rFonts w:ascii="Arial" w:hAnsi="Arial" w:cs="Arial"/>
        </w:rPr>
        <w:t>also required that a report be submitted to the US Congress at least every three years after it has been enacted</w:t>
      </w:r>
      <w:r w:rsidR="003D2C37">
        <w:rPr>
          <w:rFonts w:ascii="Arial" w:hAnsi="Arial" w:cs="Arial"/>
        </w:rPr>
        <w:t xml:space="preserve"> </w:t>
      </w:r>
      <w:r w:rsidR="00B21E77" w:rsidRPr="00683AA7">
        <w:rPr>
          <w:rFonts w:ascii="Arial" w:hAnsi="Arial" w:cs="Arial"/>
        </w:rPr>
        <w:t>(</w:t>
      </w:r>
      <w:r w:rsidR="00B2374D" w:rsidRPr="00683AA7">
        <w:rPr>
          <w:rFonts w:ascii="Arial" w:hAnsi="Arial" w:cs="Arial"/>
        </w:rPr>
        <w:t>Congresswoman Linda Sanchez, 2021</w:t>
      </w:r>
      <w:r w:rsidR="00B21E77" w:rsidRPr="00683AA7">
        <w:rPr>
          <w:rFonts w:ascii="Arial" w:hAnsi="Arial" w:cs="Arial"/>
        </w:rPr>
        <w:t>).  This SILO Act was subsequently included in a bill to protect seniors across the country by reauthorizing and funding the Elder Justice Act, or EJA</w:t>
      </w:r>
      <w:r w:rsidR="00FF7F64" w:rsidRPr="00683AA7">
        <w:rPr>
          <w:rFonts w:ascii="Arial" w:hAnsi="Arial" w:cs="Arial"/>
        </w:rPr>
        <w:t xml:space="preserve"> (</w:t>
      </w:r>
      <w:r w:rsidR="00D764E1" w:rsidRPr="00683AA7">
        <w:rPr>
          <w:rFonts w:ascii="Arial" w:hAnsi="Arial" w:cs="Arial"/>
        </w:rPr>
        <w:t>Ways and Means Committee – Democrats, 2021)</w:t>
      </w:r>
      <w:r w:rsidR="00FF7F64" w:rsidRPr="00683AA7">
        <w:rPr>
          <w:rFonts w:ascii="Arial" w:hAnsi="Arial" w:cs="Arial"/>
        </w:rPr>
        <w:t xml:space="preserve">.  Despite the </w:t>
      </w:r>
      <w:r w:rsidR="001301B2">
        <w:rPr>
          <w:rFonts w:ascii="Arial" w:hAnsi="Arial" w:cs="Arial"/>
        </w:rPr>
        <w:t>positive</w:t>
      </w:r>
      <w:r w:rsidR="00FF7F64" w:rsidRPr="00683AA7">
        <w:rPr>
          <w:rFonts w:ascii="Arial" w:hAnsi="Arial" w:cs="Arial"/>
        </w:rPr>
        <w:t xml:space="preserve"> news of such legislation being drafted, however, there does remain the issue of its effectiveness.  Given that </w:t>
      </w:r>
      <w:r w:rsidR="00EF26B9" w:rsidRPr="00683AA7">
        <w:rPr>
          <w:rFonts w:ascii="Arial" w:hAnsi="Arial" w:cs="Arial"/>
        </w:rPr>
        <w:t xml:space="preserve">the </w:t>
      </w:r>
      <w:r w:rsidR="00FF7F64" w:rsidRPr="00683AA7">
        <w:rPr>
          <w:rFonts w:ascii="Arial" w:hAnsi="Arial" w:cs="Arial"/>
        </w:rPr>
        <w:t xml:space="preserve">EJA has been </w:t>
      </w:r>
      <w:r w:rsidR="00EF26B9" w:rsidRPr="00683AA7">
        <w:rPr>
          <w:rFonts w:ascii="Arial" w:hAnsi="Arial" w:cs="Arial"/>
        </w:rPr>
        <w:t>passed</w:t>
      </w:r>
      <w:r w:rsidR="00FF7F64" w:rsidRPr="00683AA7">
        <w:rPr>
          <w:rFonts w:ascii="Arial" w:hAnsi="Arial" w:cs="Arial"/>
        </w:rPr>
        <w:t xml:space="preserve"> from 201</w:t>
      </w:r>
      <w:r w:rsidR="00EF26B9" w:rsidRPr="00683AA7">
        <w:rPr>
          <w:rFonts w:ascii="Arial" w:hAnsi="Arial" w:cs="Arial"/>
        </w:rPr>
        <w:t xml:space="preserve">0 to address the issues of abuse, </w:t>
      </w:r>
      <w:r w:rsidR="00F03B60" w:rsidRPr="00683AA7">
        <w:rPr>
          <w:rFonts w:ascii="Arial" w:hAnsi="Arial" w:cs="Arial"/>
        </w:rPr>
        <w:t>neglect,</w:t>
      </w:r>
      <w:r w:rsidR="00EF26B9" w:rsidRPr="00683AA7">
        <w:rPr>
          <w:rFonts w:ascii="Arial" w:hAnsi="Arial" w:cs="Arial"/>
        </w:rPr>
        <w:t xml:space="preserve"> and exploitation among older adults (</w:t>
      </w:r>
      <w:r w:rsidR="001301B2">
        <w:rPr>
          <w:rFonts w:ascii="Arial" w:hAnsi="Arial" w:cs="Arial"/>
        </w:rPr>
        <w:t>Administration for Community Living , 2022</w:t>
      </w:r>
      <w:r w:rsidR="00EF26B9" w:rsidRPr="00683AA7">
        <w:rPr>
          <w:rFonts w:ascii="Arial" w:hAnsi="Arial" w:cs="Arial"/>
        </w:rPr>
        <w:t>),</w:t>
      </w:r>
      <w:r w:rsidR="00FF7F64" w:rsidRPr="00683AA7">
        <w:rPr>
          <w:rFonts w:ascii="Arial" w:hAnsi="Arial" w:cs="Arial"/>
        </w:rPr>
        <w:t xml:space="preserve"> and in light of the complaints received due to a lack of funding, it is difficult to determine whether the proposed legislation will truly provide for the vulnerable elderly populatio</w:t>
      </w:r>
      <w:r w:rsidR="00F03B60">
        <w:rPr>
          <w:rFonts w:ascii="Arial" w:hAnsi="Arial" w:cs="Arial"/>
        </w:rPr>
        <w:t>n.</w:t>
      </w:r>
      <w:r w:rsidR="00FF7F64" w:rsidRPr="00683AA7">
        <w:rPr>
          <w:rFonts w:ascii="Arial" w:hAnsi="Arial" w:cs="Arial"/>
        </w:rPr>
        <w:t xml:space="preserve"> </w:t>
      </w:r>
    </w:p>
    <w:p w14:paraId="0D9A7EE7" w14:textId="766343CD" w:rsidR="008E2FC2" w:rsidRPr="00683AA7" w:rsidRDefault="008E2FC2" w:rsidP="00E82289">
      <w:pPr>
        <w:spacing w:after="0" w:line="360" w:lineRule="auto"/>
        <w:jc w:val="both"/>
        <w:rPr>
          <w:rFonts w:ascii="Arial" w:hAnsi="Arial" w:cs="Arial"/>
        </w:rPr>
      </w:pPr>
      <w:r w:rsidRPr="00683AA7">
        <w:rPr>
          <w:rFonts w:ascii="Arial" w:hAnsi="Arial" w:cs="Arial"/>
        </w:rPr>
        <w:tab/>
        <w:t>Furthermore, in 2019, the American Psychological Association, or APA, joined a coalition geared towards ending social isolation and loneliness, from which platform more engagement with diverse stakeholders would be better facilitated, public awareness would be increased</w:t>
      </w:r>
      <w:r w:rsidR="00420D11">
        <w:rPr>
          <w:rFonts w:ascii="Arial" w:hAnsi="Arial" w:cs="Arial"/>
        </w:rPr>
        <w:t>,</w:t>
      </w:r>
      <w:r w:rsidRPr="00683AA7">
        <w:rPr>
          <w:rFonts w:ascii="Arial" w:hAnsi="Arial" w:cs="Arial"/>
        </w:rPr>
        <w:t xml:space="preserve"> and research would be provisioned to ensure, as best as possible, that the needs of the elderly are sufficiently addressed. </w:t>
      </w:r>
    </w:p>
    <w:p w14:paraId="3575D80C" w14:textId="772F6164" w:rsidR="008B13EF" w:rsidRPr="00683AA7" w:rsidRDefault="008B13EF" w:rsidP="00E82289">
      <w:pPr>
        <w:spacing w:after="0" w:line="360" w:lineRule="auto"/>
        <w:jc w:val="both"/>
        <w:rPr>
          <w:rFonts w:ascii="Arial" w:hAnsi="Arial" w:cs="Arial"/>
        </w:rPr>
      </w:pPr>
      <w:r w:rsidRPr="00683AA7">
        <w:rPr>
          <w:rFonts w:ascii="Arial" w:hAnsi="Arial" w:cs="Arial"/>
        </w:rPr>
        <w:tab/>
        <w:t xml:space="preserve">Given the statistics in </w:t>
      </w:r>
      <w:r w:rsidR="0056044D" w:rsidRPr="00683AA7">
        <w:rPr>
          <w:rFonts w:ascii="Arial" w:hAnsi="Arial" w:cs="Arial"/>
        </w:rPr>
        <w:t>p</w:t>
      </w:r>
      <w:r w:rsidRPr="00683AA7">
        <w:rPr>
          <w:rFonts w:ascii="Arial" w:hAnsi="Arial" w:cs="Arial"/>
        </w:rPr>
        <w:t>revious sections on the numbe</w:t>
      </w:r>
      <w:r w:rsidR="0056044D" w:rsidRPr="00683AA7">
        <w:rPr>
          <w:rFonts w:ascii="Arial" w:hAnsi="Arial" w:cs="Arial"/>
        </w:rPr>
        <w:t>r of elderly persons living on their own, and as the aforementioned legislation has been discussed, it is seen where the Government of the USA has identified that there are weaknesses in the efforts to sensitize the public and to have more provisions for vulnerable groups, including the elderly.  As such, though there are concerns on the overall effectiveness that this legislation will bring, it is clearly seen where efforts are being made to alleviate the burdens of the issues</w:t>
      </w:r>
      <w:r w:rsidR="001B0109">
        <w:rPr>
          <w:rFonts w:ascii="Arial" w:hAnsi="Arial" w:cs="Arial"/>
        </w:rPr>
        <w:t>.</w:t>
      </w:r>
    </w:p>
    <w:p w14:paraId="4630DEA8" w14:textId="1DA827C5" w:rsidR="001B3E11" w:rsidRPr="00683AA7" w:rsidRDefault="001B3E11" w:rsidP="00E82289">
      <w:pPr>
        <w:spacing w:after="0" w:line="360" w:lineRule="auto"/>
        <w:jc w:val="both"/>
        <w:rPr>
          <w:rFonts w:ascii="Arial" w:hAnsi="Arial" w:cs="Arial"/>
        </w:rPr>
      </w:pPr>
      <w:r w:rsidRPr="00683AA7">
        <w:rPr>
          <w:rFonts w:ascii="Arial" w:hAnsi="Arial" w:cs="Arial"/>
        </w:rPr>
        <w:tab/>
        <w:t xml:space="preserve">In the UK, </w:t>
      </w:r>
      <w:r w:rsidR="00980926" w:rsidRPr="00683AA7">
        <w:rPr>
          <w:rFonts w:ascii="Arial" w:hAnsi="Arial" w:cs="Arial"/>
        </w:rPr>
        <w:t>the Care Act of 201</w:t>
      </w:r>
      <w:r w:rsidR="003314F9" w:rsidRPr="00683AA7">
        <w:rPr>
          <w:rFonts w:ascii="Arial" w:hAnsi="Arial" w:cs="Arial"/>
        </w:rPr>
        <w:t>4</w:t>
      </w:r>
      <w:r w:rsidR="000E7A48" w:rsidRPr="00683AA7">
        <w:rPr>
          <w:rFonts w:ascii="Arial" w:hAnsi="Arial" w:cs="Arial"/>
        </w:rPr>
        <w:t xml:space="preserve"> (</w:t>
      </w:r>
      <w:r w:rsidR="00971350">
        <w:rPr>
          <w:rFonts w:ascii="Arial" w:hAnsi="Arial" w:cs="Arial"/>
        </w:rPr>
        <w:t>GOV UK</w:t>
      </w:r>
      <w:r w:rsidR="000E7A48" w:rsidRPr="00683AA7">
        <w:rPr>
          <w:rFonts w:ascii="Arial" w:hAnsi="Arial" w:cs="Arial"/>
        </w:rPr>
        <w:t>, 2016)</w:t>
      </w:r>
      <w:r w:rsidR="003314F9" w:rsidRPr="00683AA7">
        <w:rPr>
          <w:rFonts w:ascii="Arial" w:hAnsi="Arial" w:cs="Arial"/>
        </w:rPr>
        <w:t xml:space="preserve"> aims to improve independence and wellbeing among UK citizens through the provision of the requisite services to mitigate against any </w:t>
      </w:r>
      <w:r w:rsidR="00EC193F" w:rsidRPr="00683AA7">
        <w:rPr>
          <w:rFonts w:ascii="Arial" w:hAnsi="Arial" w:cs="Arial"/>
        </w:rPr>
        <w:t xml:space="preserve">form of health </w:t>
      </w:r>
      <w:r w:rsidR="003314F9" w:rsidRPr="00683AA7">
        <w:rPr>
          <w:rFonts w:ascii="Arial" w:hAnsi="Arial" w:cs="Arial"/>
        </w:rPr>
        <w:t>deterioration</w:t>
      </w:r>
      <w:r w:rsidR="00EC193F" w:rsidRPr="00683AA7">
        <w:rPr>
          <w:rFonts w:ascii="Arial" w:hAnsi="Arial" w:cs="Arial"/>
        </w:rPr>
        <w:t xml:space="preserve">, whether physical or emotional, in an effort to decrease the need for ongoing care and support. </w:t>
      </w:r>
      <w:r w:rsidR="00EF7B9B" w:rsidRPr="00683AA7">
        <w:rPr>
          <w:rFonts w:ascii="Arial" w:hAnsi="Arial" w:cs="Arial"/>
        </w:rPr>
        <w:t xml:space="preserve">Through this act, </w:t>
      </w:r>
      <w:r w:rsidR="00BA1AEB" w:rsidRPr="00683AA7">
        <w:rPr>
          <w:rFonts w:ascii="Arial" w:hAnsi="Arial" w:cs="Arial"/>
        </w:rPr>
        <w:t>the local authorities of the UK have considered the factors of the availability or services and resources for a given area, the presence of individuals in need of supporting care, as well as whether there are care giver</w:t>
      </w:r>
      <w:r w:rsidR="00021868">
        <w:rPr>
          <w:rFonts w:ascii="Arial" w:hAnsi="Arial" w:cs="Arial"/>
        </w:rPr>
        <w:t>s</w:t>
      </w:r>
      <w:r w:rsidR="00BA1AEB" w:rsidRPr="00683AA7">
        <w:rPr>
          <w:rFonts w:ascii="Arial" w:hAnsi="Arial" w:cs="Arial"/>
        </w:rPr>
        <w:t xml:space="preserve"> </w:t>
      </w:r>
      <w:r w:rsidR="00021868">
        <w:rPr>
          <w:rFonts w:ascii="Arial" w:hAnsi="Arial" w:cs="Arial"/>
        </w:rPr>
        <w:t>available</w:t>
      </w:r>
      <w:r w:rsidR="00BA1AEB" w:rsidRPr="00683AA7">
        <w:rPr>
          <w:rFonts w:ascii="Arial" w:hAnsi="Arial" w:cs="Arial"/>
        </w:rPr>
        <w:t xml:space="preserve"> who could be employed to fill the existing gap as determined by the prior two factors.</w:t>
      </w:r>
      <w:r w:rsidR="00E16415" w:rsidRPr="00683AA7">
        <w:rPr>
          <w:rFonts w:ascii="Arial" w:hAnsi="Arial" w:cs="Arial"/>
        </w:rPr>
        <w:t xml:space="preserve"> The Care Quality Commission (2021)</w:t>
      </w:r>
      <w:r w:rsidR="0079199B" w:rsidRPr="00683AA7">
        <w:rPr>
          <w:rFonts w:ascii="Arial" w:hAnsi="Arial" w:cs="Arial"/>
        </w:rPr>
        <w:t xml:space="preserve"> has indicated that since </w:t>
      </w:r>
      <w:r w:rsidR="00CE4E49" w:rsidRPr="00683AA7">
        <w:rPr>
          <w:rFonts w:ascii="Arial" w:hAnsi="Arial" w:cs="Arial"/>
        </w:rPr>
        <w:t xml:space="preserve">the implementation of the Care Act, </w:t>
      </w:r>
      <w:r w:rsidR="0079199B" w:rsidRPr="00683AA7">
        <w:rPr>
          <w:rFonts w:ascii="Arial" w:hAnsi="Arial" w:cs="Arial"/>
        </w:rPr>
        <w:t>there have been improvements in the social care efforts of the country.  This was notably present in the amendments and additions made to the act, referred to as ‘easements’, in response to the unprecedented effect</w:t>
      </w:r>
      <w:r w:rsidR="00D04CF4">
        <w:rPr>
          <w:rFonts w:ascii="Arial" w:hAnsi="Arial" w:cs="Arial"/>
        </w:rPr>
        <w:t>s</w:t>
      </w:r>
      <w:r w:rsidR="0079199B" w:rsidRPr="00683AA7">
        <w:rPr>
          <w:rFonts w:ascii="Arial" w:hAnsi="Arial" w:cs="Arial"/>
        </w:rPr>
        <w:t xml:space="preserve"> of the Coronavirus (COVID-19) pandemic</w:t>
      </w:r>
      <w:r w:rsidR="00A00188" w:rsidRPr="00683AA7">
        <w:rPr>
          <w:rFonts w:ascii="Arial" w:hAnsi="Arial" w:cs="Arial"/>
        </w:rPr>
        <w:t xml:space="preserve">, which, while taking into consideration the impact of the virus on the elderly among other vulnerable groups, also gave a significant amount of attention to the care workers who would have to continue fulfilling their </w:t>
      </w:r>
      <w:r w:rsidR="00A00188" w:rsidRPr="00683AA7">
        <w:rPr>
          <w:rFonts w:ascii="Arial" w:hAnsi="Arial" w:cs="Arial"/>
        </w:rPr>
        <w:lastRenderedPageBreak/>
        <w:t xml:space="preserve">emergency duties. </w:t>
      </w:r>
      <w:r w:rsidR="00754149" w:rsidRPr="00683AA7">
        <w:rPr>
          <w:rFonts w:ascii="Arial" w:hAnsi="Arial" w:cs="Arial"/>
        </w:rPr>
        <w:t xml:space="preserve">Such legislation has therefore been crucial to the development of a care programme for the </w:t>
      </w:r>
      <w:r w:rsidR="00D04CF4" w:rsidRPr="00683AA7">
        <w:rPr>
          <w:rFonts w:ascii="Arial" w:hAnsi="Arial" w:cs="Arial"/>
        </w:rPr>
        <w:t>wellbeing</w:t>
      </w:r>
      <w:r w:rsidR="00754149" w:rsidRPr="00683AA7">
        <w:rPr>
          <w:rFonts w:ascii="Arial" w:hAnsi="Arial" w:cs="Arial"/>
        </w:rPr>
        <w:t xml:space="preserve"> of the elderly. </w:t>
      </w:r>
    </w:p>
    <w:p w14:paraId="62FBB39A" w14:textId="7316F97C" w:rsidR="00754149" w:rsidRPr="00683AA7" w:rsidRDefault="002559E5" w:rsidP="0020587C">
      <w:pPr>
        <w:pStyle w:val="Heading2"/>
      </w:pPr>
      <w:bookmarkStart w:id="5" w:name="_Toc113401834"/>
      <w:r>
        <w:t>The Role of Services in preventing Loneliness and Social Isolation</w:t>
      </w:r>
      <w:bookmarkEnd w:id="5"/>
      <w:r>
        <w:t xml:space="preserve"> </w:t>
      </w:r>
    </w:p>
    <w:p w14:paraId="1900E467" w14:textId="602901AC" w:rsidR="00254501" w:rsidRPr="00683AA7" w:rsidRDefault="00CE4E49" w:rsidP="00E82289">
      <w:pPr>
        <w:spacing w:after="0" w:line="360" w:lineRule="auto"/>
        <w:jc w:val="both"/>
        <w:rPr>
          <w:rFonts w:ascii="Arial" w:hAnsi="Arial" w:cs="Arial"/>
        </w:rPr>
      </w:pPr>
      <w:r w:rsidRPr="00683AA7">
        <w:rPr>
          <w:rFonts w:ascii="Arial" w:hAnsi="Arial" w:cs="Arial"/>
        </w:rPr>
        <w:tab/>
      </w:r>
      <w:r w:rsidR="007464D1" w:rsidRPr="00683AA7">
        <w:rPr>
          <w:rFonts w:ascii="Arial" w:hAnsi="Arial" w:cs="Arial"/>
        </w:rPr>
        <w:t xml:space="preserve">For both countries it was seen where services were employed by the respective Governments to tackle the issues of loneliness and social isolation. </w:t>
      </w:r>
    </w:p>
    <w:p w14:paraId="748CFFEA" w14:textId="03E85AE9" w:rsidR="008F0C1B" w:rsidRPr="00683AA7" w:rsidRDefault="00CE4E49" w:rsidP="00E82289">
      <w:pPr>
        <w:spacing w:after="0" w:line="360" w:lineRule="auto"/>
        <w:ind w:firstLine="720"/>
        <w:jc w:val="both"/>
        <w:rPr>
          <w:rFonts w:ascii="Arial" w:hAnsi="Arial" w:cs="Arial"/>
        </w:rPr>
      </w:pPr>
      <w:r w:rsidRPr="00683AA7">
        <w:rPr>
          <w:rFonts w:ascii="Arial" w:hAnsi="Arial" w:cs="Arial"/>
        </w:rPr>
        <w:t xml:space="preserve">In addition to the UK’s Care Act, the Local Government Association (LGA) and the Association of Directors of Public Health (ADPH) have worked in tandem to </w:t>
      </w:r>
      <w:r w:rsidR="007464D1" w:rsidRPr="00683AA7">
        <w:rPr>
          <w:rFonts w:ascii="Arial" w:hAnsi="Arial" w:cs="Arial"/>
        </w:rPr>
        <w:t>provide guidelines for the treatment of the elderly groups</w:t>
      </w:r>
      <w:r w:rsidR="002228DB">
        <w:rPr>
          <w:rFonts w:ascii="Arial" w:hAnsi="Arial" w:cs="Arial"/>
        </w:rPr>
        <w:t xml:space="preserve"> </w:t>
      </w:r>
      <w:r w:rsidR="007317C7" w:rsidRPr="00683AA7">
        <w:rPr>
          <w:rFonts w:ascii="Arial" w:hAnsi="Arial" w:cs="Arial"/>
        </w:rPr>
        <w:t xml:space="preserve">through the provision of manuals and other guiding texts explaining the vision of the Government of the UK in executing the necessary tasks effectively </w:t>
      </w:r>
      <w:r w:rsidR="007464D1" w:rsidRPr="00683AA7">
        <w:rPr>
          <w:rFonts w:ascii="Arial" w:hAnsi="Arial" w:cs="Arial"/>
        </w:rPr>
        <w:t>(</w:t>
      </w:r>
      <w:r w:rsidR="00F91B64" w:rsidRPr="00683AA7">
        <w:rPr>
          <w:rFonts w:ascii="Arial" w:hAnsi="Arial" w:cs="Arial"/>
        </w:rPr>
        <w:t>Local.gov.uk, 2022</w:t>
      </w:r>
      <w:r w:rsidR="007464D1" w:rsidRPr="00683AA7">
        <w:rPr>
          <w:rFonts w:ascii="Arial" w:hAnsi="Arial" w:cs="Arial"/>
        </w:rPr>
        <w:t xml:space="preserve">).  </w:t>
      </w:r>
      <w:r w:rsidR="00D80993" w:rsidRPr="00683AA7">
        <w:rPr>
          <w:rFonts w:ascii="Arial" w:hAnsi="Arial" w:cs="Arial"/>
        </w:rPr>
        <w:t xml:space="preserve">To further add, it is seen where deliberate attempts have been made to appeal to the younger more </w:t>
      </w:r>
      <w:r w:rsidR="009B1BB7" w:rsidRPr="00683AA7">
        <w:rPr>
          <w:rFonts w:ascii="Arial" w:hAnsi="Arial" w:cs="Arial"/>
        </w:rPr>
        <w:t>able-bodied</w:t>
      </w:r>
      <w:r w:rsidR="00D80993" w:rsidRPr="00683AA7">
        <w:rPr>
          <w:rFonts w:ascii="Arial" w:hAnsi="Arial" w:cs="Arial"/>
        </w:rPr>
        <w:t xml:space="preserve"> citizen</w:t>
      </w:r>
      <w:r w:rsidR="004643AC">
        <w:rPr>
          <w:rFonts w:ascii="Arial" w:hAnsi="Arial" w:cs="Arial"/>
        </w:rPr>
        <w:t>s</w:t>
      </w:r>
      <w:r w:rsidR="00D80993" w:rsidRPr="00683AA7">
        <w:rPr>
          <w:rFonts w:ascii="Arial" w:hAnsi="Arial" w:cs="Arial"/>
        </w:rPr>
        <w:t xml:space="preserve"> to provide support and assistance</w:t>
      </w:r>
      <w:r w:rsidR="00A108B5">
        <w:rPr>
          <w:rFonts w:ascii="Arial" w:hAnsi="Arial" w:cs="Arial"/>
        </w:rPr>
        <w:t xml:space="preserve"> through volunteerism</w:t>
      </w:r>
      <w:r w:rsidR="007A7C6E">
        <w:rPr>
          <w:rFonts w:ascii="Arial" w:hAnsi="Arial" w:cs="Arial"/>
        </w:rPr>
        <w:t xml:space="preserve"> and other means of engagement in supporting services</w:t>
      </w:r>
      <w:r w:rsidR="00617A80">
        <w:rPr>
          <w:rFonts w:ascii="Arial" w:hAnsi="Arial" w:cs="Arial"/>
        </w:rPr>
        <w:t xml:space="preserve"> at the individual and community levels</w:t>
      </w:r>
      <w:r w:rsidR="007A7C6E">
        <w:rPr>
          <w:rFonts w:ascii="Arial" w:hAnsi="Arial" w:cs="Arial"/>
        </w:rPr>
        <w:t xml:space="preserve"> including lunch clubs, walking groups, and friendship schemes to as to create </w:t>
      </w:r>
      <w:r w:rsidR="00A108B5">
        <w:rPr>
          <w:rFonts w:ascii="Arial" w:hAnsi="Arial" w:cs="Arial"/>
        </w:rPr>
        <w:t>an environment conducive to meaningful social exchanges</w:t>
      </w:r>
      <w:r w:rsidR="0058380B">
        <w:rPr>
          <w:rFonts w:ascii="Arial" w:hAnsi="Arial" w:cs="Arial"/>
        </w:rPr>
        <w:t xml:space="preserve"> (Local.gov.uk, 2022)</w:t>
      </w:r>
      <w:r w:rsidR="00A108B5">
        <w:rPr>
          <w:rFonts w:ascii="Arial" w:hAnsi="Arial" w:cs="Arial"/>
        </w:rPr>
        <w:t xml:space="preserve">.  This encouragement to the public to actively be involved in caring for the elderly would serve to sensitize citizens to the challenges presented by loneliness and isolation, and in turn present an avenue for the younger individuals of society with </w:t>
      </w:r>
      <w:r w:rsidR="008770EC">
        <w:rPr>
          <w:rFonts w:ascii="Arial" w:hAnsi="Arial" w:cs="Arial"/>
        </w:rPr>
        <w:t xml:space="preserve">similar problems to, in turn, mitigate against feelings of loneliness and isolation amongst themselves. </w:t>
      </w:r>
      <w:r w:rsidR="00D80993" w:rsidRPr="00683AA7">
        <w:rPr>
          <w:rFonts w:ascii="Arial" w:hAnsi="Arial" w:cs="Arial"/>
        </w:rPr>
        <w:t xml:space="preserve"> </w:t>
      </w:r>
      <w:r w:rsidR="009B1BB7" w:rsidRPr="00683AA7">
        <w:rPr>
          <w:rFonts w:ascii="Arial" w:hAnsi="Arial" w:cs="Arial"/>
        </w:rPr>
        <w:t>Through these means, the relevant personnel</w:t>
      </w:r>
      <w:r w:rsidR="008770EC">
        <w:rPr>
          <w:rFonts w:ascii="Arial" w:hAnsi="Arial" w:cs="Arial"/>
        </w:rPr>
        <w:t xml:space="preserve">, in addition to the broader public, </w:t>
      </w:r>
      <w:r w:rsidR="009B1BB7" w:rsidRPr="00683AA7">
        <w:rPr>
          <w:rFonts w:ascii="Arial" w:hAnsi="Arial" w:cs="Arial"/>
        </w:rPr>
        <w:t>are better equipped to handle situations where the much-needed services are provisioned through collaboration with entities such as the National Health Service, or NHS</w:t>
      </w:r>
      <w:r w:rsidR="0022280E" w:rsidRPr="00683AA7">
        <w:rPr>
          <w:rFonts w:ascii="Arial" w:hAnsi="Arial" w:cs="Arial"/>
        </w:rPr>
        <w:t>.</w:t>
      </w:r>
      <w:r w:rsidR="008F0C1B" w:rsidRPr="00683AA7">
        <w:rPr>
          <w:rFonts w:ascii="Arial" w:hAnsi="Arial" w:cs="Arial"/>
        </w:rPr>
        <w:t xml:space="preserve">  </w:t>
      </w:r>
    </w:p>
    <w:p w14:paraId="2039DD36" w14:textId="5DF9D94B" w:rsidR="00FC0551" w:rsidRDefault="00254501" w:rsidP="00E82289">
      <w:pPr>
        <w:spacing w:after="0" w:line="360" w:lineRule="auto"/>
        <w:jc w:val="both"/>
        <w:rPr>
          <w:rFonts w:ascii="Arial" w:hAnsi="Arial" w:cs="Arial"/>
        </w:rPr>
      </w:pPr>
      <w:r w:rsidRPr="00683AA7">
        <w:rPr>
          <w:rFonts w:ascii="Arial" w:hAnsi="Arial" w:cs="Arial"/>
        </w:rPr>
        <w:tab/>
        <w:t xml:space="preserve">For the USA, </w:t>
      </w:r>
      <w:r w:rsidR="005D5A5C" w:rsidRPr="00683AA7">
        <w:rPr>
          <w:rFonts w:ascii="Arial" w:hAnsi="Arial" w:cs="Arial"/>
        </w:rPr>
        <w:t xml:space="preserve">it is seen where efforts are made to sensitize individuals of the ways in which they can assist persons in need of support, complete with a list of suggested activities that may prove beneficial in re-engaging with the elderly, namely through community engagement so as to achieve successful inter-personal </w:t>
      </w:r>
      <w:r w:rsidR="005D5A5C" w:rsidRPr="0035269D">
        <w:rPr>
          <w:rFonts w:ascii="Arial" w:hAnsi="Arial" w:cs="Arial"/>
        </w:rPr>
        <w:t>connections</w:t>
      </w:r>
      <w:r w:rsidR="002E6B04" w:rsidRPr="0035269D">
        <w:rPr>
          <w:rFonts w:ascii="Arial" w:hAnsi="Arial" w:cs="Arial"/>
        </w:rPr>
        <w:t xml:space="preserve"> (</w:t>
      </w:r>
      <w:r w:rsidR="00713DD9" w:rsidRPr="0035269D">
        <w:rPr>
          <w:rFonts w:ascii="Arial" w:hAnsi="Arial" w:cs="Arial"/>
        </w:rPr>
        <w:t>CDC, 202</w:t>
      </w:r>
      <w:r w:rsidR="0035269D" w:rsidRPr="0035269D">
        <w:rPr>
          <w:rFonts w:ascii="Arial" w:hAnsi="Arial" w:cs="Arial"/>
        </w:rPr>
        <w:t>0</w:t>
      </w:r>
      <w:r w:rsidR="002E6B04" w:rsidRPr="0035269D">
        <w:rPr>
          <w:rFonts w:ascii="Arial" w:hAnsi="Arial" w:cs="Arial"/>
        </w:rPr>
        <w:t>)</w:t>
      </w:r>
      <w:r w:rsidR="005D5A5C" w:rsidRPr="0035269D">
        <w:rPr>
          <w:rFonts w:ascii="Arial" w:hAnsi="Arial" w:cs="Arial"/>
        </w:rPr>
        <w:t>,</w:t>
      </w:r>
      <w:r w:rsidR="005D5A5C" w:rsidRPr="00683AA7">
        <w:rPr>
          <w:rFonts w:ascii="Arial" w:hAnsi="Arial" w:cs="Arial"/>
        </w:rPr>
        <w:t xml:space="preserve"> which in turn reduces the likelihood of social isolation and loneliness reaching critical levels, as well as prevents these issues from significantly affecting one’s quality of life. </w:t>
      </w:r>
      <w:r w:rsidR="00FC0551">
        <w:rPr>
          <w:rFonts w:ascii="Arial" w:hAnsi="Arial" w:cs="Arial"/>
        </w:rPr>
        <w:t>As a result, nationwide services such as the Eldercare Locater, which locates useful resources such as financial support, caregiving services and transportation</w:t>
      </w:r>
      <w:r w:rsidR="00105785">
        <w:rPr>
          <w:rFonts w:ascii="Arial" w:hAnsi="Arial" w:cs="Arial"/>
        </w:rPr>
        <w:t>, provide opportunities for the elderly to readily access assistance, and through that means interact with others.  Additionally, bodies such as the National Council on Aging and the National Institute on Aging provide more tools and chances for social interaction in which elderly persons can readily take part</w:t>
      </w:r>
      <w:r w:rsidR="00B27703">
        <w:rPr>
          <w:rFonts w:ascii="Arial" w:hAnsi="Arial" w:cs="Arial"/>
        </w:rPr>
        <w:t xml:space="preserve"> in the areas of health, increasing social connectedness and financial security</w:t>
      </w:r>
      <w:r w:rsidR="00254D81">
        <w:rPr>
          <w:rFonts w:ascii="Arial" w:hAnsi="Arial" w:cs="Arial"/>
        </w:rPr>
        <w:t xml:space="preserve"> (CDC, 202</w:t>
      </w:r>
      <w:r w:rsidR="0035269D">
        <w:rPr>
          <w:rFonts w:ascii="Arial" w:hAnsi="Arial" w:cs="Arial"/>
        </w:rPr>
        <w:t>0</w:t>
      </w:r>
      <w:r w:rsidR="00254D81">
        <w:rPr>
          <w:rFonts w:ascii="Arial" w:hAnsi="Arial" w:cs="Arial"/>
        </w:rPr>
        <w:t>)</w:t>
      </w:r>
      <w:r w:rsidR="00105785">
        <w:rPr>
          <w:rFonts w:ascii="Arial" w:hAnsi="Arial" w:cs="Arial"/>
        </w:rPr>
        <w:t xml:space="preserve">. </w:t>
      </w:r>
    </w:p>
    <w:p w14:paraId="4070AC8F" w14:textId="77777777" w:rsidR="00B07007" w:rsidRPr="00683AA7" w:rsidRDefault="00B07007" w:rsidP="00E82289">
      <w:pPr>
        <w:spacing w:after="0" w:line="360" w:lineRule="auto"/>
        <w:jc w:val="both"/>
        <w:rPr>
          <w:rFonts w:ascii="Arial" w:hAnsi="Arial" w:cs="Arial"/>
          <w:b/>
          <w:bCs/>
        </w:rPr>
      </w:pPr>
    </w:p>
    <w:p w14:paraId="710F4993" w14:textId="47C669D0" w:rsidR="00062AC0" w:rsidRPr="00683AA7" w:rsidRDefault="00635A6B" w:rsidP="0020587C">
      <w:pPr>
        <w:pStyle w:val="Heading2"/>
      </w:pPr>
      <w:bookmarkStart w:id="6" w:name="_Toc113401835"/>
      <w:r>
        <w:lastRenderedPageBreak/>
        <w:t>Improving Elderly Care</w:t>
      </w:r>
      <w:bookmarkEnd w:id="6"/>
    </w:p>
    <w:p w14:paraId="64FA3FBA" w14:textId="0259EE11" w:rsidR="00B24A98" w:rsidRPr="00683AA7" w:rsidRDefault="00B24A98" w:rsidP="00E82289">
      <w:pPr>
        <w:spacing w:after="0" w:line="360" w:lineRule="auto"/>
        <w:jc w:val="both"/>
        <w:rPr>
          <w:rFonts w:ascii="Arial" w:hAnsi="Arial" w:cs="Arial"/>
        </w:rPr>
      </w:pPr>
      <w:r w:rsidRPr="00683AA7">
        <w:rPr>
          <w:rFonts w:ascii="Arial" w:hAnsi="Arial" w:cs="Arial"/>
          <w:b/>
          <w:bCs/>
        </w:rPr>
        <w:tab/>
      </w:r>
      <w:r w:rsidRPr="00683AA7">
        <w:rPr>
          <w:rFonts w:ascii="Arial" w:hAnsi="Arial" w:cs="Arial"/>
        </w:rPr>
        <w:t>Having now assessed the information gathered on the connection between elderly person</w:t>
      </w:r>
      <w:r w:rsidR="00AC3341">
        <w:rPr>
          <w:rFonts w:ascii="Arial" w:hAnsi="Arial" w:cs="Arial"/>
        </w:rPr>
        <w:t>s</w:t>
      </w:r>
      <w:r w:rsidRPr="00683AA7">
        <w:rPr>
          <w:rFonts w:ascii="Arial" w:hAnsi="Arial" w:cs="Arial"/>
        </w:rPr>
        <w:t xml:space="preserve"> and the notions of loneliness and social isolation respectively, it is seen where, while efforts have been made to improve upon the present system, there remains flaws with the mitigation strategies employed by both the UK and the USA. </w:t>
      </w:r>
    </w:p>
    <w:p w14:paraId="71D504E1" w14:textId="518B2437" w:rsidR="008F53BE" w:rsidRPr="00683AA7" w:rsidRDefault="00B24A98" w:rsidP="00E82289">
      <w:pPr>
        <w:spacing w:after="0" w:line="360" w:lineRule="auto"/>
        <w:jc w:val="both"/>
        <w:rPr>
          <w:rFonts w:ascii="Arial" w:hAnsi="Arial" w:cs="Arial"/>
        </w:rPr>
      </w:pPr>
      <w:r w:rsidRPr="00683AA7">
        <w:rPr>
          <w:rFonts w:ascii="Arial" w:hAnsi="Arial" w:cs="Arial"/>
        </w:rPr>
        <w:tab/>
        <w:t xml:space="preserve">It is through this finding, in addition to the statistics and data provided, that key areas in which improvements are critical can be identified.  From the research in both instances, it is seen where both countries have </w:t>
      </w:r>
      <w:r w:rsidR="00BA5B2A">
        <w:rPr>
          <w:rFonts w:ascii="Arial" w:hAnsi="Arial" w:cs="Arial"/>
        </w:rPr>
        <w:t>entered</w:t>
      </w:r>
      <w:r w:rsidRPr="00683AA7">
        <w:rPr>
          <w:rFonts w:ascii="Arial" w:hAnsi="Arial" w:cs="Arial"/>
        </w:rPr>
        <w:t xml:space="preserve"> into law the means by which the elderly may benefit.  However, the operationalization of these laws present</w:t>
      </w:r>
      <w:r w:rsidR="00023C54" w:rsidRPr="00683AA7">
        <w:rPr>
          <w:rFonts w:ascii="Arial" w:hAnsi="Arial" w:cs="Arial"/>
        </w:rPr>
        <w:t xml:space="preserve"> an area of great concern – how will the elderly be able to benefit?  </w:t>
      </w:r>
    </w:p>
    <w:p w14:paraId="19857E95" w14:textId="62D9CCB4" w:rsidR="008F53BE" w:rsidRPr="00683AA7" w:rsidRDefault="00023C54" w:rsidP="00E82289">
      <w:pPr>
        <w:spacing w:after="0" w:line="360" w:lineRule="auto"/>
        <w:ind w:firstLine="720"/>
        <w:jc w:val="both"/>
        <w:rPr>
          <w:rFonts w:ascii="Arial" w:hAnsi="Arial" w:cs="Arial"/>
        </w:rPr>
      </w:pPr>
      <w:r w:rsidRPr="00683AA7">
        <w:rPr>
          <w:rFonts w:ascii="Arial" w:hAnsi="Arial" w:cs="Arial"/>
        </w:rPr>
        <w:t xml:space="preserve">In the case of the </w:t>
      </w:r>
      <w:r w:rsidR="008F53BE" w:rsidRPr="00683AA7">
        <w:rPr>
          <w:rFonts w:ascii="Arial" w:hAnsi="Arial" w:cs="Arial"/>
        </w:rPr>
        <w:t>USA,</w:t>
      </w:r>
      <w:r w:rsidRPr="00683AA7">
        <w:rPr>
          <w:rFonts w:ascii="Arial" w:hAnsi="Arial" w:cs="Arial"/>
        </w:rPr>
        <w:t xml:space="preserve"> </w:t>
      </w:r>
      <w:r w:rsidR="008021A2">
        <w:rPr>
          <w:rFonts w:ascii="Arial" w:hAnsi="Arial" w:cs="Arial"/>
        </w:rPr>
        <w:t xml:space="preserve">financial assistance is provisioned based on the services and needs of the individual in a rather general sense, thus eliminating the much-needed deliberate and careful planning when it comes to issues such as loneliness and social isolation. </w:t>
      </w:r>
      <w:r w:rsidRPr="00683AA7">
        <w:rPr>
          <w:rFonts w:ascii="Arial" w:hAnsi="Arial" w:cs="Arial"/>
        </w:rPr>
        <w:t xml:space="preserve">As the diseases and ailments often characteristic of becoming elderly are quite </w:t>
      </w:r>
      <w:r w:rsidRPr="00EB5E84">
        <w:rPr>
          <w:rFonts w:ascii="Arial" w:hAnsi="Arial" w:cs="Arial"/>
        </w:rPr>
        <w:t>numerous</w:t>
      </w:r>
      <w:r w:rsidR="000629A1" w:rsidRPr="00EB5E84">
        <w:rPr>
          <w:rFonts w:ascii="Arial" w:hAnsi="Arial" w:cs="Arial"/>
        </w:rPr>
        <w:t xml:space="preserve"> (</w:t>
      </w:r>
      <w:r w:rsidR="007F6E28" w:rsidRPr="00EB5E84">
        <w:rPr>
          <w:rFonts w:ascii="Arial" w:hAnsi="Arial" w:cs="Arial"/>
        </w:rPr>
        <w:t>WHO, 2021</w:t>
      </w:r>
      <w:r w:rsidR="00EB5E84" w:rsidRPr="00EB5E84">
        <w:rPr>
          <w:rFonts w:ascii="Arial" w:hAnsi="Arial" w:cs="Arial"/>
        </w:rPr>
        <w:t>),</w:t>
      </w:r>
      <w:r w:rsidR="00EB5E84">
        <w:rPr>
          <w:rFonts w:ascii="Arial" w:hAnsi="Arial" w:cs="Arial"/>
        </w:rPr>
        <w:t xml:space="preserve"> </w:t>
      </w:r>
      <w:r w:rsidRPr="00683AA7">
        <w:rPr>
          <w:rFonts w:ascii="Arial" w:hAnsi="Arial" w:cs="Arial"/>
        </w:rPr>
        <w:t>it is important that</w:t>
      </w:r>
      <w:r w:rsidR="007F6E28">
        <w:rPr>
          <w:rFonts w:ascii="Arial" w:hAnsi="Arial" w:cs="Arial"/>
        </w:rPr>
        <w:t xml:space="preserve"> one understands the nature and limitations of financial assistance that can be afforded to the elderly to tackl</w:t>
      </w:r>
      <w:r w:rsidR="008021A2">
        <w:rPr>
          <w:rFonts w:ascii="Arial" w:hAnsi="Arial" w:cs="Arial"/>
        </w:rPr>
        <w:t>e these cha</w:t>
      </w:r>
      <w:r w:rsidR="007F6E28">
        <w:rPr>
          <w:rFonts w:ascii="Arial" w:hAnsi="Arial" w:cs="Arial"/>
        </w:rPr>
        <w:t>llenges, in addition to other afflictions</w:t>
      </w:r>
      <w:r w:rsidR="00DC7B5A">
        <w:rPr>
          <w:rFonts w:ascii="Arial" w:hAnsi="Arial" w:cs="Arial"/>
        </w:rPr>
        <w:t xml:space="preserve"> that may be experiences. </w:t>
      </w:r>
      <w:r w:rsidRPr="00683AA7">
        <w:rPr>
          <w:rFonts w:ascii="Arial" w:hAnsi="Arial" w:cs="Arial"/>
        </w:rPr>
        <w:t xml:space="preserve">  </w:t>
      </w:r>
    </w:p>
    <w:p w14:paraId="78693897" w14:textId="308A4D44" w:rsidR="00023C54" w:rsidRPr="00683AA7" w:rsidRDefault="00ED0E95" w:rsidP="00E82289">
      <w:pPr>
        <w:spacing w:after="0" w:line="360" w:lineRule="auto"/>
        <w:ind w:firstLine="720"/>
        <w:jc w:val="both"/>
        <w:rPr>
          <w:rFonts w:ascii="Arial" w:hAnsi="Arial" w:cs="Arial"/>
        </w:rPr>
      </w:pPr>
      <w:r>
        <w:rPr>
          <w:rFonts w:ascii="Arial" w:hAnsi="Arial" w:cs="Arial"/>
        </w:rPr>
        <w:t>F</w:t>
      </w:r>
      <w:r w:rsidR="00023C54" w:rsidRPr="00683AA7">
        <w:rPr>
          <w:rFonts w:ascii="Arial" w:hAnsi="Arial" w:cs="Arial"/>
        </w:rPr>
        <w:t xml:space="preserve">or the UK, a similar sentiment can be shared, </w:t>
      </w:r>
      <w:r>
        <w:rPr>
          <w:rFonts w:ascii="Arial" w:hAnsi="Arial" w:cs="Arial"/>
        </w:rPr>
        <w:t xml:space="preserve">namely </w:t>
      </w:r>
      <w:r w:rsidR="00023C54" w:rsidRPr="00683AA7">
        <w:rPr>
          <w:rFonts w:ascii="Arial" w:hAnsi="Arial" w:cs="Arial"/>
        </w:rPr>
        <w:t xml:space="preserve">through reshaping the way in which volunteerism is employed in the health and social care systems.  While there are numerous activities for the younger citizens to partake in, </w:t>
      </w:r>
      <w:r w:rsidR="008F53BE" w:rsidRPr="00683AA7">
        <w:rPr>
          <w:rFonts w:ascii="Arial" w:hAnsi="Arial" w:cs="Arial"/>
        </w:rPr>
        <w:t>the present systems could undergo significant transformation through the streamlining of these activit</w:t>
      </w:r>
      <w:r w:rsidR="00821387">
        <w:rPr>
          <w:rFonts w:ascii="Arial" w:hAnsi="Arial" w:cs="Arial"/>
        </w:rPr>
        <w:t>i</w:t>
      </w:r>
      <w:r w:rsidR="008F53BE" w:rsidRPr="00683AA7">
        <w:rPr>
          <w:rFonts w:ascii="Arial" w:hAnsi="Arial" w:cs="Arial"/>
        </w:rPr>
        <w:t>es, which could possibly stem from the creation of nationwide groups, divided into clusters based on factors such as the number of elderly persons and their associated needs. With such a service club-like set up, youth engagement would also be increased, adding to the number of individuals interested in and ready to assist efforts to protect the elderly.</w:t>
      </w:r>
      <w:r w:rsidR="009D32DA">
        <w:rPr>
          <w:rFonts w:ascii="Arial" w:hAnsi="Arial" w:cs="Arial"/>
        </w:rPr>
        <w:t xml:space="preserve"> These activities therefore cater directly to sentisation efforts by was of exploring the connection between the community and intergenerational services for the betterment of all (Kaplan, </w:t>
      </w:r>
      <w:r w:rsidR="00E82289">
        <w:rPr>
          <w:rFonts w:ascii="Arial" w:hAnsi="Arial" w:cs="Arial"/>
        </w:rPr>
        <w:t>1997)</w:t>
      </w:r>
      <w:r w:rsidR="009D32DA">
        <w:rPr>
          <w:rFonts w:ascii="Arial" w:hAnsi="Arial" w:cs="Arial"/>
        </w:rPr>
        <w:t xml:space="preserve">. </w:t>
      </w:r>
      <w:r w:rsidR="000629A1">
        <w:rPr>
          <w:rFonts w:ascii="Arial" w:hAnsi="Arial" w:cs="Arial"/>
        </w:rPr>
        <w:t xml:space="preserve"> </w:t>
      </w:r>
    </w:p>
    <w:p w14:paraId="20B72DC4" w14:textId="31B61658" w:rsidR="000655EC" w:rsidRDefault="008F53BE" w:rsidP="00E82289">
      <w:pPr>
        <w:spacing w:after="0" w:line="360" w:lineRule="auto"/>
        <w:jc w:val="both"/>
        <w:rPr>
          <w:rFonts w:ascii="Arial" w:hAnsi="Arial" w:cs="Arial"/>
        </w:rPr>
      </w:pPr>
      <w:r w:rsidRPr="00683AA7">
        <w:rPr>
          <w:rFonts w:ascii="Arial" w:hAnsi="Arial" w:cs="Arial"/>
        </w:rPr>
        <w:tab/>
        <w:t>Furthermore, despite</w:t>
      </w:r>
      <w:r w:rsidR="00AE0DDB" w:rsidRPr="00683AA7">
        <w:rPr>
          <w:rFonts w:ascii="Arial" w:hAnsi="Arial" w:cs="Arial"/>
        </w:rPr>
        <w:t xml:space="preserve"> the separation of ways in which assistance to the elderly can be provided, it must be noted that the suggestions proffered are not limited to that country, as technical exchanges between nations could also assist with the learning of best practices in elderly care to be implemented in the future. </w:t>
      </w:r>
      <w:r w:rsidR="000655EC" w:rsidRPr="00683AA7">
        <w:rPr>
          <w:rFonts w:ascii="Arial" w:hAnsi="Arial" w:cs="Arial"/>
        </w:rPr>
        <w:t xml:space="preserve">One area of note is that of technology, particularly </w:t>
      </w:r>
      <w:r w:rsidR="00821387" w:rsidRPr="00683AA7">
        <w:rPr>
          <w:rFonts w:ascii="Arial" w:hAnsi="Arial" w:cs="Arial"/>
        </w:rPr>
        <w:t>considering</w:t>
      </w:r>
      <w:r w:rsidR="000655EC" w:rsidRPr="00683AA7">
        <w:rPr>
          <w:rFonts w:ascii="Arial" w:hAnsi="Arial" w:cs="Arial"/>
        </w:rPr>
        <w:t xml:space="preserve"> the COVID-19 pandemic, which taught the world lessons in the manner in which technology can be applied to solve problems that were once deemed impossible to surpass. While technological advancements would have already been included in the provision of services </w:t>
      </w:r>
      <w:r w:rsidR="000655EC" w:rsidRPr="00683AA7">
        <w:rPr>
          <w:rFonts w:ascii="Arial" w:hAnsi="Arial" w:cs="Arial"/>
        </w:rPr>
        <w:lastRenderedPageBreak/>
        <w:t xml:space="preserve">through the pertinent legislative frameworks being considered </w:t>
      </w:r>
      <w:r w:rsidR="00066B78">
        <w:rPr>
          <w:rFonts w:ascii="Arial" w:hAnsi="Arial" w:cs="Arial"/>
        </w:rPr>
        <w:t>(</w:t>
      </w:r>
      <w:r w:rsidR="000655EC" w:rsidRPr="00683AA7">
        <w:rPr>
          <w:rFonts w:ascii="Arial" w:hAnsi="Arial" w:cs="Arial"/>
        </w:rPr>
        <w:t>or having already been implemented</w:t>
      </w:r>
      <w:r w:rsidR="00066B78">
        <w:rPr>
          <w:rFonts w:ascii="Arial" w:hAnsi="Arial" w:cs="Arial"/>
        </w:rPr>
        <w:t>)</w:t>
      </w:r>
      <w:r w:rsidR="000655EC" w:rsidRPr="00683AA7">
        <w:rPr>
          <w:rFonts w:ascii="Arial" w:hAnsi="Arial" w:cs="Arial"/>
        </w:rPr>
        <w:t xml:space="preserve">, there is great room for improvement on the sole basis that technology is constantly changing. </w:t>
      </w:r>
    </w:p>
    <w:p w14:paraId="3183ECAF" w14:textId="748CFF4F" w:rsidR="003B627C" w:rsidRPr="00683AA7" w:rsidRDefault="003B627C" w:rsidP="00E82289">
      <w:pPr>
        <w:spacing w:after="0" w:line="360" w:lineRule="auto"/>
        <w:jc w:val="both"/>
        <w:rPr>
          <w:rFonts w:ascii="Arial" w:hAnsi="Arial" w:cs="Arial"/>
        </w:rPr>
      </w:pPr>
      <w:r>
        <w:rPr>
          <w:rFonts w:ascii="Arial" w:hAnsi="Arial" w:cs="Arial"/>
        </w:rPr>
        <w:tab/>
        <w:t xml:space="preserve">Where technology is concerned, </w:t>
      </w:r>
      <w:r w:rsidR="00B331B7">
        <w:rPr>
          <w:rFonts w:ascii="Arial" w:hAnsi="Arial" w:cs="Arial"/>
        </w:rPr>
        <w:t>modern developments have resulted in the creation of devices suitably designed for use by older persons including tablets and a videoconferencing system.  Such major developments in technology can be used to better mitigate against the lasting effects of loneliness and social isolation, while allowing the elderly to retain a sense of independence and perhaps even indulge in virtual recreational pass times that were once deemed impossible</w:t>
      </w:r>
      <w:r w:rsidR="00D36233">
        <w:rPr>
          <w:rFonts w:ascii="Arial" w:hAnsi="Arial" w:cs="Arial"/>
        </w:rPr>
        <w:t>.  Caution should however be employed as if not carefully monitored, the use of such devices could serve to exacerbate the issues presented through addiction or heavy dependence of these devices in lieu of human interaction</w:t>
      </w:r>
      <w:r w:rsidR="00B331B7">
        <w:rPr>
          <w:rFonts w:ascii="Arial" w:hAnsi="Arial" w:cs="Arial"/>
        </w:rPr>
        <w:t xml:space="preserve"> (Ability Net, 2021). </w:t>
      </w:r>
    </w:p>
    <w:p w14:paraId="3AB2107A" w14:textId="38F20471" w:rsidR="001B570C" w:rsidRDefault="001B570C" w:rsidP="00E82289">
      <w:pPr>
        <w:spacing w:after="0" w:line="360" w:lineRule="auto"/>
        <w:jc w:val="both"/>
        <w:rPr>
          <w:rFonts w:ascii="Arial" w:hAnsi="Arial" w:cs="Arial"/>
          <w:b/>
          <w:bCs/>
        </w:rPr>
      </w:pPr>
    </w:p>
    <w:p w14:paraId="37A143C9" w14:textId="34AE62A3" w:rsidR="00B568A0" w:rsidRDefault="00B568A0" w:rsidP="00242300">
      <w:pPr>
        <w:pStyle w:val="Heading1"/>
      </w:pPr>
      <w:bookmarkStart w:id="7" w:name="_Toc113401836"/>
      <w:r w:rsidRPr="00E82289">
        <w:t>Recommendations</w:t>
      </w:r>
      <w:bookmarkEnd w:id="7"/>
    </w:p>
    <w:p w14:paraId="6D60E304" w14:textId="3B2EFB83" w:rsidR="00B568A0" w:rsidRDefault="004331A6" w:rsidP="00E82289">
      <w:pPr>
        <w:spacing w:after="0" w:line="360" w:lineRule="auto"/>
        <w:jc w:val="both"/>
        <w:rPr>
          <w:rFonts w:ascii="Arial" w:hAnsi="Arial" w:cs="Arial"/>
        </w:rPr>
      </w:pPr>
      <w:r>
        <w:rPr>
          <w:rFonts w:ascii="Arial" w:hAnsi="Arial" w:cs="Arial"/>
          <w:b/>
          <w:bCs/>
        </w:rPr>
        <w:tab/>
      </w:r>
      <w:r>
        <w:rPr>
          <w:rFonts w:ascii="Arial" w:hAnsi="Arial" w:cs="Arial"/>
        </w:rPr>
        <w:t xml:space="preserve">In light of the information presented, it is clear that, to improve elderly care, focused consideration should be given to the use of non-traditional </w:t>
      </w:r>
      <w:r w:rsidR="00004BE4">
        <w:rPr>
          <w:rFonts w:ascii="Arial" w:hAnsi="Arial" w:cs="Arial"/>
        </w:rPr>
        <w:t xml:space="preserve">means to combat loneliness and social isolation.  Technology presents a wonderful opportunity to connect the elderly with some of the most recent developments in technology which in turn can open many doors for interactions, albeit virtual.  Additionally, this may provide the chance for closer more meaningful relations to be forged with the oldest of the population through intergenerational initiatives and practices, implemented in ways that will prove beneficial to all members of society regardless of class, age and other socio-normative constraints. </w:t>
      </w:r>
      <w:r w:rsidR="0062246C">
        <w:rPr>
          <w:rFonts w:ascii="Arial" w:hAnsi="Arial" w:cs="Arial"/>
        </w:rPr>
        <w:t xml:space="preserve"> In order to truly tackle the issues of loneliness and social isolation, one must find better ways to understand the situation at present so as to effectively plan strategies to circumvent its recurrence as well as to create a more meaningful way of life as the elderly take to enjoying their days. </w:t>
      </w:r>
    </w:p>
    <w:p w14:paraId="1473A869" w14:textId="77777777" w:rsidR="00105756" w:rsidRPr="004331A6" w:rsidRDefault="00105756" w:rsidP="00E82289">
      <w:pPr>
        <w:spacing w:after="0" w:line="360" w:lineRule="auto"/>
        <w:jc w:val="both"/>
        <w:rPr>
          <w:rFonts w:ascii="Arial" w:hAnsi="Arial" w:cs="Arial"/>
        </w:rPr>
      </w:pPr>
    </w:p>
    <w:p w14:paraId="2F1CE126" w14:textId="1F8C584A" w:rsidR="001B7429" w:rsidRPr="00683AA7" w:rsidRDefault="001B7429" w:rsidP="00242300">
      <w:pPr>
        <w:pStyle w:val="Heading1"/>
      </w:pPr>
      <w:bookmarkStart w:id="8" w:name="_Toc113401837"/>
      <w:r w:rsidRPr="00683AA7">
        <w:t>Conclusion</w:t>
      </w:r>
      <w:bookmarkEnd w:id="8"/>
    </w:p>
    <w:p w14:paraId="21790499" w14:textId="30F8EF9C" w:rsidR="00AE0DDB" w:rsidRPr="00683AA7" w:rsidRDefault="00AE0DDB" w:rsidP="00E82289">
      <w:pPr>
        <w:spacing w:after="0" w:line="360" w:lineRule="auto"/>
        <w:jc w:val="both"/>
        <w:rPr>
          <w:rFonts w:ascii="Arial" w:hAnsi="Arial" w:cs="Arial"/>
        </w:rPr>
      </w:pPr>
      <w:r w:rsidRPr="00683AA7">
        <w:rPr>
          <w:rFonts w:ascii="Arial" w:hAnsi="Arial" w:cs="Arial"/>
        </w:rPr>
        <w:tab/>
        <w:t xml:space="preserve">While </w:t>
      </w:r>
      <w:r w:rsidR="00A002E8" w:rsidRPr="00683AA7">
        <w:rPr>
          <w:rFonts w:ascii="Arial" w:hAnsi="Arial" w:cs="Arial"/>
        </w:rPr>
        <w:t xml:space="preserve">great progress has been made </w:t>
      </w:r>
      <w:r w:rsidR="001F4EF8" w:rsidRPr="00683AA7">
        <w:rPr>
          <w:rFonts w:ascii="Arial" w:hAnsi="Arial" w:cs="Arial"/>
        </w:rPr>
        <w:t xml:space="preserve">to </w:t>
      </w:r>
      <w:r w:rsidR="00A36A62" w:rsidRPr="00683AA7">
        <w:rPr>
          <w:rFonts w:ascii="Arial" w:hAnsi="Arial" w:cs="Arial"/>
        </w:rPr>
        <w:t xml:space="preserve">alleviate the issues of loneliness and social isolation in the elderly populations of the United Kingdom and the United States of America respectively, further research is needed to sufficiently explore the many ways in which present-day systems can be effectively augmented </w:t>
      </w:r>
      <w:r w:rsidR="00CC580A" w:rsidRPr="00683AA7">
        <w:rPr>
          <w:rFonts w:ascii="Arial" w:hAnsi="Arial" w:cs="Arial"/>
        </w:rPr>
        <w:t>to</w:t>
      </w:r>
      <w:r w:rsidR="00A36A62" w:rsidRPr="00683AA7">
        <w:rPr>
          <w:rFonts w:ascii="Arial" w:hAnsi="Arial" w:cs="Arial"/>
        </w:rPr>
        <w:t xml:space="preserve"> provision the best possible assistance for this most vulnerable group. </w:t>
      </w:r>
    </w:p>
    <w:p w14:paraId="41AE2E84" w14:textId="356121A7" w:rsidR="00EA6191" w:rsidRPr="00420E02" w:rsidRDefault="00EA6191" w:rsidP="00E82289">
      <w:pPr>
        <w:spacing w:after="0" w:line="360" w:lineRule="auto"/>
        <w:jc w:val="both"/>
        <w:rPr>
          <w:rFonts w:ascii="Arial" w:hAnsi="Arial" w:cs="Arial"/>
          <w:b/>
          <w:bCs/>
          <w:sz w:val="32"/>
          <w:szCs w:val="32"/>
        </w:rPr>
      </w:pPr>
      <w:r w:rsidRPr="00420E02">
        <w:rPr>
          <w:rFonts w:ascii="Arial" w:hAnsi="Arial" w:cs="Arial"/>
          <w:b/>
          <w:bCs/>
          <w:sz w:val="32"/>
          <w:szCs w:val="32"/>
        </w:rPr>
        <w:lastRenderedPageBreak/>
        <w:t xml:space="preserve">Reference </w:t>
      </w:r>
    </w:p>
    <w:p w14:paraId="660C71D7" w14:textId="5F3EF9C6" w:rsidR="00E82289" w:rsidRPr="004C5C78" w:rsidRDefault="00E82289" w:rsidP="004C5C78">
      <w:pPr>
        <w:spacing w:line="360" w:lineRule="auto"/>
        <w:jc w:val="both"/>
        <w:rPr>
          <w:rFonts w:ascii="Arial" w:eastAsia="Times New Roman" w:hAnsi="Arial" w:cs="Arial"/>
          <w:color w:val="000000"/>
        </w:rPr>
      </w:pPr>
      <w:r w:rsidRPr="004C5C78">
        <w:rPr>
          <w:rFonts w:ascii="Arial" w:eastAsia="Times New Roman" w:hAnsi="Arial" w:cs="Arial"/>
          <w:color w:val="000000"/>
        </w:rPr>
        <w:t>Ability Net (2021). </w:t>
      </w:r>
      <w:r w:rsidRPr="004C5C78">
        <w:rPr>
          <w:rFonts w:ascii="Arial" w:eastAsia="Times New Roman" w:hAnsi="Arial" w:cs="Arial"/>
          <w:i/>
          <w:iCs/>
          <w:color w:val="000000"/>
        </w:rPr>
        <w:t>Technology for Seniors | AbilityNet</w:t>
      </w:r>
      <w:r w:rsidRPr="004C5C78">
        <w:rPr>
          <w:rFonts w:ascii="Arial" w:eastAsia="Times New Roman" w:hAnsi="Arial" w:cs="Arial"/>
          <w:color w:val="000000"/>
        </w:rPr>
        <w:t>. [online] Available at: https://abilitynet.org.uk/factsheets/tec</w:t>
      </w:r>
      <w:r w:rsidR="007326B3">
        <w:rPr>
          <w:rFonts w:ascii="Arial" w:eastAsia="Times New Roman" w:hAnsi="Arial" w:cs="Arial"/>
          <w:color w:val="000000"/>
        </w:rPr>
        <w:t>hnology-seniors [Accessed 2 September</w:t>
      </w:r>
      <w:r w:rsidRPr="004C5C78">
        <w:rPr>
          <w:rFonts w:ascii="Arial" w:eastAsia="Times New Roman" w:hAnsi="Arial" w:cs="Arial"/>
          <w:color w:val="000000"/>
        </w:rPr>
        <w:t xml:space="preserve"> 2022].</w:t>
      </w:r>
    </w:p>
    <w:p w14:paraId="6EE4537E" w14:textId="50EDE689" w:rsidR="001E3A73" w:rsidRPr="004C5C78" w:rsidRDefault="001301B2" w:rsidP="004C5C78">
      <w:pPr>
        <w:spacing w:line="360" w:lineRule="auto"/>
        <w:jc w:val="both"/>
        <w:rPr>
          <w:rFonts w:ascii="Arial" w:eastAsia="Times New Roman" w:hAnsi="Arial" w:cs="Arial"/>
        </w:rPr>
      </w:pPr>
      <w:r w:rsidRPr="001301B2">
        <w:rPr>
          <w:rFonts w:ascii="Arial" w:eastAsia="Times New Roman" w:hAnsi="Arial" w:cs="Arial"/>
          <w:color w:val="000000"/>
        </w:rPr>
        <w:t>Administration for Community Living</w:t>
      </w:r>
      <w:r>
        <w:rPr>
          <w:rFonts w:ascii="Arial" w:eastAsia="Times New Roman" w:hAnsi="Arial" w:cs="Arial"/>
        </w:rPr>
        <w:t>. (2022</w:t>
      </w:r>
      <w:r w:rsidR="001E3A73" w:rsidRPr="004C5C78">
        <w:rPr>
          <w:rFonts w:ascii="Arial" w:eastAsia="Times New Roman" w:hAnsi="Arial" w:cs="Arial"/>
        </w:rPr>
        <w:t>). </w:t>
      </w:r>
      <w:r w:rsidR="001E3A73" w:rsidRPr="004C5C78">
        <w:rPr>
          <w:rFonts w:ascii="Arial" w:eastAsia="Times New Roman" w:hAnsi="Arial" w:cs="Arial"/>
          <w:i/>
          <w:iCs/>
        </w:rPr>
        <w:t>The Elder Justice Act | ACL Administration for Community Living</w:t>
      </w:r>
      <w:r w:rsidR="001E3A73" w:rsidRPr="004C5C78">
        <w:rPr>
          <w:rFonts w:ascii="Arial" w:eastAsia="Times New Roman" w:hAnsi="Arial" w:cs="Arial"/>
        </w:rPr>
        <w:t xml:space="preserve">. [online] Available at: </w:t>
      </w:r>
      <w:r w:rsidR="00E82289" w:rsidRPr="00800E62">
        <w:rPr>
          <w:rFonts w:ascii="Arial" w:eastAsia="Times New Roman" w:hAnsi="Arial" w:cs="Arial"/>
        </w:rPr>
        <w:t>https://acl.gov/about-acl/elder-justice-act</w:t>
      </w:r>
      <w:r w:rsidR="001E3A73" w:rsidRPr="004C5C78">
        <w:rPr>
          <w:rFonts w:ascii="Arial" w:eastAsia="Times New Roman" w:hAnsi="Arial" w:cs="Arial"/>
        </w:rPr>
        <w:t>.</w:t>
      </w:r>
      <w:r w:rsidR="007326B3">
        <w:rPr>
          <w:rFonts w:ascii="Arial" w:eastAsia="Times New Roman" w:hAnsi="Arial" w:cs="Arial"/>
        </w:rPr>
        <w:t xml:space="preserve"> [Accessed 24 July</w:t>
      </w:r>
      <w:r w:rsidR="0035269D" w:rsidRPr="004C5C78">
        <w:rPr>
          <w:rFonts w:ascii="Arial" w:eastAsia="Times New Roman" w:hAnsi="Arial" w:cs="Arial"/>
        </w:rPr>
        <w:t xml:space="preserve"> 2022]</w:t>
      </w:r>
    </w:p>
    <w:p w14:paraId="1DB57D1F" w14:textId="738A1CE2" w:rsidR="00737CA0" w:rsidRPr="004C5C78" w:rsidRDefault="001E3A73" w:rsidP="004C5C78">
      <w:pPr>
        <w:spacing w:line="360" w:lineRule="auto"/>
        <w:jc w:val="both"/>
        <w:rPr>
          <w:rFonts w:ascii="Arial" w:eastAsia="Times New Roman" w:hAnsi="Arial" w:cs="Arial"/>
        </w:rPr>
      </w:pPr>
      <w:r w:rsidRPr="004C5C78">
        <w:rPr>
          <w:rFonts w:ascii="Arial" w:eastAsia="Times New Roman" w:hAnsi="Arial" w:cs="Arial"/>
        </w:rPr>
        <w:t>‌</w:t>
      </w:r>
      <w:r w:rsidR="00737CA0" w:rsidRPr="004C5C78">
        <w:rPr>
          <w:rFonts w:ascii="Arial" w:eastAsia="Times New Roman" w:hAnsi="Arial" w:cs="Arial"/>
        </w:rPr>
        <w:t xml:space="preserve">Age UK (2019). </w:t>
      </w:r>
      <w:r w:rsidR="00737CA0" w:rsidRPr="004C5C78">
        <w:rPr>
          <w:rFonts w:ascii="Arial" w:eastAsia="Times New Roman" w:hAnsi="Arial" w:cs="Arial"/>
          <w:i/>
          <w:iCs/>
        </w:rPr>
        <w:t xml:space="preserve">Later Life in the United Kingdom 2019. </w:t>
      </w:r>
      <w:r w:rsidR="00737CA0" w:rsidRPr="004C5C78">
        <w:rPr>
          <w:rFonts w:ascii="Arial" w:eastAsia="Times New Roman" w:hAnsi="Arial" w:cs="Arial"/>
        </w:rPr>
        <w:t xml:space="preserve">[online]. Available at: </w:t>
      </w:r>
      <w:r w:rsidR="005214C9" w:rsidRPr="00800E62">
        <w:rPr>
          <w:rFonts w:ascii="Arial" w:eastAsia="Times New Roman" w:hAnsi="Arial" w:cs="Arial"/>
        </w:rPr>
        <w:t>https://www.ageuk.org.uk/globalassets/age-uk/documents/reports-and-publications/later_life_uk_factsheet.pdf</w:t>
      </w:r>
      <w:r w:rsidR="0035269D" w:rsidRPr="004C5C78">
        <w:rPr>
          <w:rFonts w:ascii="Arial" w:eastAsia="Times New Roman" w:hAnsi="Arial" w:cs="Arial"/>
        </w:rPr>
        <w:t>. [Accessed 23 Jul</w:t>
      </w:r>
      <w:r w:rsidR="007326B3">
        <w:rPr>
          <w:rFonts w:ascii="Arial" w:eastAsia="Times New Roman" w:hAnsi="Arial" w:cs="Arial"/>
        </w:rPr>
        <w:t>y</w:t>
      </w:r>
      <w:r w:rsidR="0035269D" w:rsidRPr="004C5C78">
        <w:rPr>
          <w:rFonts w:ascii="Arial" w:eastAsia="Times New Roman" w:hAnsi="Arial" w:cs="Arial"/>
        </w:rPr>
        <w:t xml:space="preserve"> 2022].</w:t>
      </w:r>
    </w:p>
    <w:p w14:paraId="7C78C09F" w14:textId="3EE81695" w:rsidR="008B6BD1" w:rsidRPr="004C5C78" w:rsidRDefault="008B6BD1" w:rsidP="004C5C78">
      <w:pPr>
        <w:spacing w:line="360" w:lineRule="auto"/>
        <w:jc w:val="both"/>
        <w:rPr>
          <w:rFonts w:ascii="Arial" w:eastAsia="Times New Roman" w:hAnsi="Arial" w:cs="Arial"/>
        </w:rPr>
      </w:pPr>
      <w:r w:rsidRPr="004C5C78">
        <w:rPr>
          <w:rFonts w:ascii="Arial" w:eastAsia="Times New Roman" w:hAnsi="Arial" w:cs="Arial"/>
        </w:rPr>
        <w:t xml:space="preserve">APA (2022). </w:t>
      </w:r>
      <w:r w:rsidRPr="004C5C78">
        <w:rPr>
          <w:rFonts w:ascii="Arial" w:eastAsia="Times New Roman" w:hAnsi="Arial" w:cs="Arial"/>
          <w:i/>
          <w:iCs/>
        </w:rPr>
        <w:t xml:space="preserve">By the numbers: Older adults living alone. </w:t>
      </w:r>
      <w:r w:rsidRPr="004C5C78">
        <w:rPr>
          <w:rFonts w:ascii="Arial" w:eastAsia="Times New Roman" w:hAnsi="Arial" w:cs="Arial"/>
        </w:rPr>
        <w:t xml:space="preserve">[online]. Available at: </w:t>
      </w:r>
      <w:r w:rsidR="005214C9" w:rsidRPr="00800E62">
        <w:rPr>
          <w:rFonts w:ascii="Arial" w:eastAsia="Times New Roman" w:hAnsi="Arial" w:cs="Arial"/>
        </w:rPr>
        <w:t>https://www.apa.org/monitor/2016/05/numbers#</w:t>
      </w:r>
      <w:r w:rsidR="0035269D" w:rsidRPr="004C5C78">
        <w:rPr>
          <w:rFonts w:ascii="Arial" w:eastAsia="Times New Roman" w:hAnsi="Arial" w:cs="Arial"/>
        </w:rPr>
        <w:t>. [Accessed 24 Jul</w:t>
      </w:r>
      <w:r w:rsidR="007326B3">
        <w:rPr>
          <w:rFonts w:ascii="Arial" w:eastAsia="Times New Roman" w:hAnsi="Arial" w:cs="Arial"/>
        </w:rPr>
        <w:t>y</w:t>
      </w:r>
      <w:r w:rsidR="0035269D" w:rsidRPr="004C5C78">
        <w:rPr>
          <w:rFonts w:ascii="Arial" w:eastAsia="Times New Roman" w:hAnsi="Arial" w:cs="Arial"/>
        </w:rPr>
        <w:t xml:space="preserve"> 2022]</w:t>
      </w:r>
      <w:r w:rsidR="005214C9" w:rsidRPr="004C5C78">
        <w:rPr>
          <w:rFonts w:ascii="Arial" w:eastAsia="Times New Roman" w:hAnsi="Arial" w:cs="Arial"/>
        </w:rPr>
        <w:t xml:space="preserve"> </w:t>
      </w:r>
    </w:p>
    <w:p w14:paraId="6765FC27" w14:textId="474BFB92" w:rsidR="00E16415" w:rsidRPr="004C5C78" w:rsidRDefault="00E16415" w:rsidP="004C5C78">
      <w:pPr>
        <w:spacing w:line="360" w:lineRule="auto"/>
        <w:jc w:val="both"/>
        <w:rPr>
          <w:rFonts w:ascii="Arial" w:eastAsia="Times New Roman" w:hAnsi="Arial" w:cs="Arial"/>
        </w:rPr>
      </w:pPr>
      <w:r w:rsidRPr="004C5C78">
        <w:rPr>
          <w:rFonts w:ascii="Arial" w:eastAsia="Times New Roman" w:hAnsi="Arial" w:cs="Arial"/>
        </w:rPr>
        <w:t>Care Quality Commission (2021). </w:t>
      </w:r>
      <w:r w:rsidRPr="004C5C78">
        <w:rPr>
          <w:rFonts w:ascii="Arial" w:eastAsia="Times New Roman" w:hAnsi="Arial" w:cs="Arial"/>
          <w:i/>
          <w:iCs/>
        </w:rPr>
        <w:t>The Care Act and the ‘easements’ to it | Care Quality Commission</w:t>
      </w:r>
      <w:r w:rsidRPr="004C5C78">
        <w:rPr>
          <w:rFonts w:ascii="Arial" w:eastAsia="Times New Roman" w:hAnsi="Arial" w:cs="Arial"/>
        </w:rPr>
        <w:t xml:space="preserve">. [online] www.cqc.org.uk. Available at: </w:t>
      </w:r>
      <w:r w:rsidR="0035269D" w:rsidRPr="00800E62">
        <w:rPr>
          <w:rFonts w:ascii="Arial" w:eastAsia="Times New Roman" w:hAnsi="Arial" w:cs="Arial"/>
        </w:rPr>
        <w:t>https://www.cqc.org.uk/guidance-providers/adult-social-care/care-act-easements-it</w:t>
      </w:r>
      <w:r w:rsidRPr="004C5C78">
        <w:rPr>
          <w:rFonts w:ascii="Arial" w:eastAsia="Times New Roman" w:hAnsi="Arial" w:cs="Arial"/>
        </w:rPr>
        <w:t>.</w:t>
      </w:r>
      <w:r w:rsidR="0035269D" w:rsidRPr="004C5C78">
        <w:rPr>
          <w:rFonts w:ascii="Arial" w:eastAsia="Times New Roman" w:hAnsi="Arial" w:cs="Arial"/>
        </w:rPr>
        <w:t xml:space="preserve"> [Accessed 23 Jul</w:t>
      </w:r>
      <w:r w:rsidR="007326B3">
        <w:rPr>
          <w:rFonts w:ascii="Arial" w:eastAsia="Times New Roman" w:hAnsi="Arial" w:cs="Arial"/>
        </w:rPr>
        <w:t>y</w:t>
      </w:r>
      <w:r w:rsidR="0035269D" w:rsidRPr="004C5C78">
        <w:rPr>
          <w:rFonts w:ascii="Arial" w:eastAsia="Times New Roman" w:hAnsi="Arial" w:cs="Arial"/>
        </w:rPr>
        <w:t xml:space="preserve"> 2022]</w:t>
      </w:r>
    </w:p>
    <w:p w14:paraId="6676CBEB" w14:textId="0EE4B9E9" w:rsidR="0035269D" w:rsidRPr="004C5C78" w:rsidRDefault="0035269D" w:rsidP="004C5C78">
      <w:pPr>
        <w:spacing w:line="360" w:lineRule="auto"/>
        <w:jc w:val="both"/>
        <w:rPr>
          <w:rFonts w:ascii="Arial" w:eastAsia="Times New Roman" w:hAnsi="Arial" w:cs="Arial"/>
          <w:color w:val="000000"/>
        </w:rPr>
      </w:pPr>
      <w:r w:rsidRPr="004C5C78">
        <w:rPr>
          <w:rFonts w:ascii="Arial" w:eastAsia="Times New Roman" w:hAnsi="Arial" w:cs="Arial"/>
          <w:color w:val="000000"/>
        </w:rPr>
        <w:t>CDC (2020). </w:t>
      </w:r>
      <w:r w:rsidRPr="004C5C78">
        <w:rPr>
          <w:rFonts w:ascii="Arial" w:eastAsia="Times New Roman" w:hAnsi="Arial" w:cs="Arial"/>
          <w:i/>
          <w:iCs/>
          <w:color w:val="000000"/>
        </w:rPr>
        <w:t>Loneliness and Social Isolation Linked to Serious Health Conditions</w:t>
      </w:r>
      <w:r w:rsidRPr="004C5C78">
        <w:rPr>
          <w:rFonts w:ascii="Arial" w:eastAsia="Times New Roman" w:hAnsi="Arial" w:cs="Arial"/>
          <w:color w:val="000000"/>
        </w:rPr>
        <w:t xml:space="preserve">. [online] www.cdc.gov. Available at: </w:t>
      </w:r>
      <w:r w:rsidRPr="00800E62">
        <w:rPr>
          <w:rFonts w:ascii="Arial" w:eastAsia="Times New Roman" w:hAnsi="Arial" w:cs="Arial"/>
        </w:rPr>
        <w:t>https://www.cdc.gov/aging/publications/features/lonely-older-adults.html</w:t>
      </w:r>
      <w:r w:rsidR="007326B3">
        <w:rPr>
          <w:rFonts w:ascii="Arial" w:eastAsia="Times New Roman" w:hAnsi="Arial" w:cs="Arial"/>
          <w:color w:val="000000"/>
        </w:rPr>
        <w:t>. [Accessed 2 September</w:t>
      </w:r>
      <w:r w:rsidRPr="004C5C78">
        <w:rPr>
          <w:rFonts w:ascii="Arial" w:eastAsia="Times New Roman" w:hAnsi="Arial" w:cs="Arial"/>
          <w:color w:val="000000"/>
        </w:rPr>
        <w:t xml:space="preserve"> 2022]</w:t>
      </w:r>
    </w:p>
    <w:p w14:paraId="2D10ECAF" w14:textId="5E3034B5" w:rsidR="00B2374D" w:rsidRPr="004C5C78" w:rsidRDefault="00B2374D" w:rsidP="004C5C78">
      <w:pPr>
        <w:spacing w:line="360" w:lineRule="auto"/>
        <w:jc w:val="both"/>
        <w:rPr>
          <w:rFonts w:ascii="Arial" w:eastAsia="Times New Roman" w:hAnsi="Arial" w:cs="Arial"/>
        </w:rPr>
      </w:pPr>
      <w:r w:rsidRPr="004C5C78">
        <w:rPr>
          <w:rFonts w:ascii="Arial" w:eastAsia="Times New Roman" w:hAnsi="Arial" w:cs="Arial"/>
        </w:rPr>
        <w:t>Congresswoman Linda Sanchez. (2021). </w:t>
      </w:r>
      <w:r w:rsidRPr="004C5C78">
        <w:rPr>
          <w:rFonts w:ascii="Arial" w:eastAsia="Times New Roman" w:hAnsi="Arial" w:cs="Arial"/>
          <w:i/>
          <w:iCs/>
        </w:rPr>
        <w:t>Sánchez introduces legislation to address social isolation and loneliness in older adults</w:t>
      </w:r>
      <w:r w:rsidRPr="004C5C78">
        <w:rPr>
          <w:rFonts w:ascii="Arial" w:eastAsia="Times New Roman" w:hAnsi="Arial" w:cs="Arial"/>
        </w:rPr>
        <w:t>. [online] Available at: https://lindasanchez.house.gov/media-center/press-releases/s-nchez-introduces-legislation-address-social-isolation-and-loneliness [Accessed 24 Jul</w:t>
      </w:r>
      <w:r w:rsidR="007326B3">
        <w:rPr>
          <w:rFonts w:ascii="Arial" w:eastAsia="Times New Roman" w:hAnsi="Arial" w:cs="Arial"/>
        </w:rPr>
        <w:t>y</w:t>
      </w:r>
      <w:r w:rsidRPr="004C5C78">
        <w:rPr>
          <w:rFonts w:ascii="Arial" w:eastAsia="Times New Roman" w:hAnsi="Arial" w:cs="Arial"/>
        </w:rPr>
        <w:t xml:space="preserve"> 2022].</w:t>
      </w:r>
    </w:p>
    <w:p w14:paraId="1FB689BD" w14:textId="21747F8B" w:rsidR="00E42217" w:rsidRPr="004C5C78" w:rsidRDefault="00B2374D" w:rsidP="004C5C78">
      <w:pPr>
        <w:spacing w:line="360" w:lineRule="auto"/>
        <w:jc w:val="both"/>
        <w:rPr>
          <w:rFonts w:ascii="Arial" w:eastAsia="Times New Roman" w:hAnsi="Arial" w:cs="Arial"/>
        </w:rPr>
      </w:pPr>
      <w:r w:rsidRPr="004C5C78">
        <w:rPr>
          <w:rFonts w:ascii="Arial" w:eastAsia="Times New Roman" w:hAnsi="Arial" w:cs="Arial"/>
        </w:rPr>
        <w:t>‌</w:t>
      </w:r>
      <w:r w:rsidR="00E42217" w:rsidRPr="004C5C78">
        <w:rPr>
          <w:rFonts w:ascii="Arial" w:eastAsia="Times New Roman" w:hAnsi="Arial" w:cs="Arial"/>
        </w:rPr>
        <w:t xml:space="preserve">Gierveld, J. de J., Tilburg, T.G. van and Dykstra, P.A. </w:t>
      </w:r>
      <w:r w:rsidR="00ED6116" w:rsidRPr="004C5C78">
        <w:rPr>
          <w:rFonts w:ascii="Arial" w:eastAsia="Times New Roman" w:hAnsi="Arial" w:cs="Arial"/>
        </w:rPr>
        <w:t>(2018)</w:t>
      </w:r>
      <w:r w:rsidR="00E42217" w:rsidRPr="004C5C78">
        <w:rPr>
          <w:rFonts w:ascii="Arial" w:eastAsia="Times New Roman" w:hAnsi="Arial" w:cs="Arial"/>
        </w:rPr>
        <w:t>. New Ways of Theorizing and Conducting Research in the Field of Loneliness and Social Isolation. </w:t>
      </w:r>
      <w:r w:rsidR="00E42217" w:rsidRPr="004C5C78">
        <w:rPr>
          <w:rFonts w:ascii="Arial" w:eastAsia="Times New Roman" w:hAnsi="Arial" w:cs="Arial"/>
          <w:i/>
          <w:iCs/>
        </w:rPr>
        <w:t>The Cambridge Handbook of Personal Relationships</w:t>
      </w:r>
      <w:r w:rsidR="00E42217" w:rsidRPr="004C5C78">
        <w:rPr>
          <w:rFonts w:ascii="Arial" w:eastAsia="Times New Roman" w:hAnsi="Arial" w:cs="Arial"/>
        </w:rPr>
        <w:t>, pp.391–404. doi:10.1017/9781316417867.031.</w:t>
      </w:r>
    </w:p>
    <w:p w14:paraId="237CA53E" w14:textId="0BDBE3CB" w:rsidR="00226896" w:rsidRPr="004C5C78" w:rsidRDefault="00226896" w:rsidP="004C5C78">
      <w:pPr>
        <w:spacing w:line="360" w:lineRule="auto"/>
        <w:jc w:val="both"/>
        <w:rPr>
          <w:rFonts w:ascii="Arial" w:eastAsia="Times New Roman" w:hAnsi="Arial" w:cs="Arial"/>
        </w:rPr>
      </w:pPr>
      <w:r w:rsidRPr="004C5C78">
        <w:rPr>
          <w:rFonts w:ascii="Arial" w:eastAsia="Times New Roman" w:hAnsi="Arial" w:cs="Arial"/>
        </w:rPr>
        <w:t>GOV.UK. (2016). </w:t>
      </w:r>
      <w:r w:rsidRPr="004C5C78">
        <w:rPr>
          <w:rFonts w:ascii="Arial" w:eastAsia="Times New Roman" w:hAnsi="Arial" w:cs="Arial"/>
          <w:i/>
          <w:iCs/>
        </w:rPr>
        <w:t>Care Act factsheets</w:t>
      </w:r>
      <w:r w:rsidRPr="004C5C78">
        <w:rPr>
          <w:rFonts w:ascii="Arial" w:eastAsia="Times New Roman" w:hAnsi="Arial" w:cs="Arial"/>
        </w:rPr>
        <w:t xml:space="preserve">. [online] Available at: </w:t>
      </w:r>
      <w:r w:rsidR="0035269D" w:rsidRPr="00800E62">
        <w:rPr>
          <w:rFonts w:ascii="Arial" w:eastAsia="Times New Roman" w:hAnsi="Arial" w:cs="Arial"/>
        </w:rPr>
        <w:t>https://www.gov.uk/government/publications/care-act-2014-part-1-factsheets/care-act-factsheets#:~:text=The%20Care%20Act%20helps%20to</w:t>
      </w:r>
      <w:r w:rsidRPr="004C5C78">
        <w:rPr>
          <w:rFonts w:ascii="Arial" w:eastAsia="Times New Roman" w:hAnsi="Arial" w:cs="Arial"/>
        </w:rPr>
        <w:t>.</w:t>
      </w:r>
      <w:r w:rsidR="0035269D" w:rsidRPr="004C5C78">
        <w:rPr>
          <w:rFonts w:ascii="Arial" w:eastAsia="Times New Roman" w:hAnsi="Arial" w:cs="Arial"/>
        </w:rPr>
        <w:t xml:space="preserve"> [Accessed </w:t>
      </w:r>
      <w:r w:rsidR="007326B3" w:rsidRPr="004C5C78">
        <w:rPr>
          <w:rFonts w:ascii="Arial" w:eastAsia="Times New Roman" w:hAnsi="Arial" w:cs="Arial"/>
        </w:rPr>
        <w:t>23</w:t>
      </w:r>
      <w:r w:rsidR="007326B3">
        <w:rPr>
          <w:rFonts w:ascii="Arial" w:eastAsia="Times New Roman" w:hAnsi="Arial" w:cs="Arial"/>
        </w:rPr>
        <w:t xml:space="preserve"> </w:t>
      </w:r>
      <w:r w:rsidR="0035269D" w:rsidRPr="004C5C78">
        <w:rPr>
          <w:rFonts w:ascii="Arial" w:eastAsia="Times New Roman" w:hAnsi="Arial" w:cs="Arial"/>
        </w:rPr>
        <w:t>Jul</w:t>
      </w:r>
      <w:r w:rsidR="007326B3">
        <w:rPr>
          <w:rFonts w:ascii="Arial" w:eastAsia="Times New Roman" w:hAnsi="Arial" w:cs="Arial"/>
        </w:rPr>
        <w:t>y</w:t>
      </w:r>
      <w:r w:rsidR="0035269D" w:rsidRPr="004C5C78">
        <w:rPr>
          <w:rFonts w:ascii="Arial" w:eastAsia="Times New Roman" w:hAnsi="Arial" w:cs="Arial"/>
        </w:rPr>
        <w:t xml:space="preserve"> 2022]</w:t>
      </w:r>
    </w:p>
    <w:p w14:paraId="04162F17" w14:textId="39C4E88A" w:rsidR="00E82289" w:rsidRPr="004C5C78" w:rsidRDefault="00226896" w:rsidP="004C5C78">
      <w:pPr>
        <w:spacing w:line="360" w:lineRule="auto"/>
        <w:jc w:val="both"/>
        <w:rPr>
          <w:rFonts w:ascii="Arial" w:eastAsia="Times New Roman" w:hAnsi="Arial" w:cs="Arial"/>
          <w:color w:val="000000"/>
        </w:rPr>
      </w:pPr>
      <w:r w:rsidRPr="004C5C78">
        <w:rPr>
          <w:rFonts w:ascii="Arial" w:eastAsia="Times New Roman" w:hAnsi="Arial" w:cs="Arial"/>
        </w:rPr>
        <w:t>‌</w:t>
      </w:r>
      <w:r w:rsidR="00E82289" w:rsidRPr="004C5C78">
        <w:rPr>
          <w:rFonts w:ascii="Arial" w:eastAsia="Times New Roman" w:hAnsi="Arial" w:cs="Arial"/>
          <w:color w:val="000000"/>
        </w:rPr>
        <w:t>Kaplan, M. (1997). The Benefits of Intergenerational Community Service Projects. </w:t>
      </w:r>
      <w:r w:rsidR="00E82289" w:rsidRPr="004C5C78">
        <w:rPr>
          <w:rFonts w:ascii="Arial" w:eastAsia="Times New Roman" w:hAnsi="Arial" w:cs="Arial"/>
          <w:i/>
          <w:iCs/>
          <w:color w:val="000000"/>
        </w:rPr>
        <w:t>Journal of Gerontological Social Work</w:t>
      </w:r>
      <w:r w:rsidR="00E82289" w:rsidRPr="004C5C78">
        <w:rPr>
          <w:rFonts w:ascii="Arial" w:eastAsia="Times New Roman" w:hAnsi="Arial" w:cs="Arial"/>
          <w:color w:val="000000"/>
        </w:rPr>
        <w:t>, 28(3), pp.211–228. doi:10.1300/j083v28n03_06.</w:t>
      </w:r>
    </w:p>
    <w:p w14:paraId="5E1E126D" w14:textId="38C19F4E" w:rsidR="00F91B64" w:rsidRPr="004C5C78" w:rsidRDefault="00F91B64" w:rsidP="004C5C78">
      <w:pPr>
        <w:spacing w:line="360" w:lineRule="auto"/>
        <w:jc w:val="both"/>
        <w:rPr>
          <w:rFonts w:ascii="Arial" w:eastAsia="Times New Roman" w:hAnsi="Arial" w:cs="Arial"/>
        </w:rPr>
      </w:pPr>
      <w:r w:rsidRPr="004C5C78">
        <w:rPr>
          <w:rFonts w:ascii="Arial" w:eastAsia="Times New Roman" w:hAnsi="Arial" w:cs="Arial"/>
        </w:rPr>
        <w:lastRenderedPageBreak/>
        <w:t>Local.gov.uk. (2022). </w:t>
      </w:r>
      <w:r w:rsidRPr="004C5C78">
        <w:rPr>
          <w:rFonts w:ascii="Arial" w:eastAsia="Times New Roman" w:hAnsi="Arial" w:cs="Arial"/>
          <w:i/>
          <w:iCs/>
        </w:rPr>
        <w:t>Loneliness, social isolation and COVID-19 | Local Government Association</w:t>
      </w:r>
      <w:r w:rsidRPr="004C5C78">
        <w:rPr>
          <w:rFonts w:ascii="Arial" w:eastAsia="Times New Roman" w:hAnsi="Arial" w:cs="Arial"/>
        </w:rPr>
        <w:t xml:space="preserve">. [online] Available at: </w:t>
      </w:r>
      <w:r w:rsidR="0035269D" w:rsidRPr="007326B3">
        <w:rPr>
          <w:rFonts w:ascii="Arial" w:eastAsia="Times New Roman" w:hAnsi="Arial" w:cs="Arial"/>
        </w:rPr>
        <w:t>https://www.local.gov.uk/publications/loneliness-social-isolation-and-covid-19</w:t>
      </w:r>
      <w:r w:rsidRPr="004C5C78">
        <w:rPr>
          <w:rFonts w:ascii="Arial" w:eastAsia="Times New Roman" w:hAnsi="Arial" w:cs="Arial"/>
        </w:rPr>
        <w:t>.</w:t>
      </w:r>
      <w:r w:rsidR="0035269D" w:rsidRPr="004C5C78">
        <w:rPr>
          <w:rFonts w:ascii="Arial" w:eastAsia="Times New Roman" w:hAnsi="Arial" w:cs="Arial"/>
        </w:rPr>
        <w:t xml:space="preserve"> [Accessed </w:t>
      </w:r>
      <w:r w:rsidR="007326B3" w:rsidRPr="004C5C78">
        <w:rPr>
          <w:rFonts w:ascii="Arial" w:eastAsia="Times New Roman" w:hAnsi="Arial" w:cs="Arial"/>
        </w:rPr>
        <w:t xml:space="preserve">23 </w:t>
      </w:r>
      <w:r w:rsidR="0035269D" w:rsidRPr="004C5C78">
        <w:rPr>
          <w:rFonts w:ascii="Arial" w:eastAsia="Times New Roman" w:hAnsi="Arial" w:cs="Arial"/>
        </w:rPr>
        <w:t>Jul</w:t>
      </w:r>
      <w:r w:rsidR="007326B3">
        <w:rPr>
          <w:rFonts w:ascii="Arial" w:eastAsia="Times New Roman" w:hAnsi="Arial" w:cs="Arial"/>
        </w:rPr>
        <w:t>y</w:t>
      </w:r>
      <w:r w:rsidR="0035269D" w:rsidRPr="004C5C78">
        <w:rPr>
          <w:rFonts w:ascii="Arial" w:eastAsia="Times New Roman" w:hAnsi="Arial" w:cs="Arial"/>
        </w:rPr>
        <w:t xml:space="preserve"> 2022]</w:t>
      </w:r>
    </w:p>
    <w:p w14:paraId="18D645FE" w14:textId="2951058E" w:rsidR="00CE6ACA" w:rsidRPr="004C5C78" w:rsidRDefault="00F91B64" w:rsidP="004C5C78">
      <w:pPr>
        <w:spacing w:line="360" w:lineRule="auto"/>
        <w:jc w:val="both"/>
        <w:rPr>
          <w:rFonts w:ascii="Arial" w:eastAsia="Times New Roman" w:hAnsi="Arial" w:cs="Arial"/>
        </w:rPr>
      </w:pPr>
      <w:r w:rsidRPr="004C5C78">
        <w:rPr>
          <w:rFonts w:ascii="Arial" w:eastAsia="Times New Roman" w:hAnsi="Arial" w:cs="Arial"/>
        </w:rPr>
        <w:t>‌</w:t>
      </w:r>
      <w:r w:rsidR="00CE6ACA" w:rsidRPr="004C5C78">
        <w:rPr>
          <w:rFonts w:ascii="Arial" w:eastAsia="Times New Roman" w:hAnsi="Arial" w:cs="Arial"/>
        </w:rPr>
        <w:t>Lu, J., Zhang, N., Mao, D., Wang, Y. and Wang, X. (2020). How social isolation and loneliness effect medication adherence among elderly with chronic diseases: An integrated theory and validated cross-sectional study. </w:t>
      </w:r>
      <w:r w:rsidR="00CE6ACA" w:rsidRPr="004C5C78">
        <w:rPr>
          <w:rFonts w:ascii="Arial" w:eastAsia="Times New Roman" w:hAnsi="Arial" w:cs="Arial"/>
          <w:i/>
          <w:iCs/>
        </w:rPr>
        <w:t>Archives of Gerontology and Geriatrics</w:t>
      </w:r>
      <w:r w:rsidR="00CE6ACA" w:rsidRPr="004C5C78">
        <w:rPr>
          <w:rFonts w:ascii="Arial" w:eastAsia="Times New Roman" w:hAnsi="Arial" w:cs="Arial"/>
        </w:rPr>
        <w:t>, [online] 90, p.104154. doi:10.1016/j.archger.2020.104154.</w:t>
      </w:r>
    </w:p>
    <w:p w14:paraId="38B4DF50" w14:textId="77777777" w:rsidR="00E82289" w:rsidRPr="004C5C78" w:rsidRDefault="00E82289" w:rsidP="004C5C78">
      <w:pPr>
        <w:spacing w:line="360" w:lineRule="auto"/>
        <w:jc w:val="both"/>
        <w:rPr>
          <w:rFonts w:ascii="Arial" w:eastAsia="Times New Roman" w:hAnsi="Arial" w:cs="Arial"/>
          <w:color w:val="000000"/>
        </w:rPr>
      </w:pPr>
      <w:r w:rsidRPr="004C5C78">
        <w:rPr>
          <w:rFonts w:ascii="Arial" w:eastAsia="Times New Roman" w:hAnsi="Arial" w:cs="Arial"/>
          <w:color w:val="000000"/>
        </w:rPr>
        <w:t>Mann, R., Rabiee, P., Birks, Y. and Wilberforce, M. (2020). Identifying Loneliness and Social Isolation in Care Home Residents with Sight Loss: Lessons from Using the De Jong Gierveld Scale. </w:t>
      </w:r>
      <w:r w:rsidRPr="004C5C78">
        <w:rPr>
          <w:rFonts w:ascii="Arial" w:eastAsia="Times New Roman" w:hAnsi="Arial" w:cs="Arial"/>
          <w:i/>
          <w:iCs/>
          <w:color w:val="000000"/>
        </w:rPr>
        <w:t>Journal of Long Term Care</w:t>
      </w:r>
      <w:r w:rsidRPr="004C5C78">
        <w:rPr>
          <w:rFonts w:ascii="Arial" w:eastAsia="Times New Roman" w:hAnsi="Arial" w:cs="Arial"/>
          <w:color w:val="000000"/>
        </w:rPr>
        <w:t>, pp.167–173. doi:10.31389/jltc.39.</w:t>
      </w:r>
    </w:p>
    <w:p w14:paraId="5165FD2A" w14:textId="041463B9" w:rsidR="001D612C" w:rsidRPr="004C5C78" w:rsidRDefault="00E82289" w:rsidP="004C5C78">
      <w:pPr>
        <w:spacing w:line="360" w:lineRule="auto"/>
        <w:jc w:val="both"/>
        <w:rPr>
          <w:rFonts w:ascii="Arial" w:eastAsia="Times New Roman" w:hAnsi="Arial" w:cs="Arial"/>
          <w:color w:val="000000"/>
        </w:rPr>
      </w:pPr>
      <w:r w:rsidRPr="004C5C78">
        <w:rPr>
          <w:rFonts w:ascii="Arial" w:eastAsia="Times New Roman" w:hAnsi="Arial" w:cs="Arial"/>
          <w:color w:val="000000"/>
        </w:rPr>
        <w:t>‌</w:t>
      </w:r>
      <w:r w:rsidR="001D612C" w:rsidRPr="004C5C78">
        <w:rPr>
          <w:rFonts w:ascii="Arial" w:hAnsi="Arial" w:cs="Arial"/>
        </w:rPr>
        <w:t xml:space="preserve">Mather, M., Scommegna, P. and Kilduff, L. (2019) </w:t>
      </w:r>
      <w:r w:rsidR="001D612C" w:rsidRPr="004C5C78">
        <w:rPr>
          <w:rFonts w:ascii="Arial" w:hAnsi="Arial" w:cs="Arial"/>
          <w:i/>
          <w:iCs/>
        </w:rPr>
        <w:t xml:space="preserve">Fact sheet: Aging in the United States. </w:t>
      </w:r>
      <w:r w:rsidR="001D612C" w:rsidRPr="004C5C78">
        <w:rPr>
          <w:rFonts w:ascii="Arial" w:hAnsi="Arial" w:cs="Arial"/>
        </w:rPr>
        <w:t xml:space="preserve">[online] PRB. Available at: </w:t>
      </w:r>
      <w:r w:rsidR="0035269D" w:rsidRPr="00800E62">
        <w:rPr>
          <w:rFonts w:ascii="Arial" w:hAnsi="Arial" w:cs="Arial"/>
        </w:rPr>
        <w:t>https://www.prb.org/resources/fact-sheet-aging-in-the-united-states/</w:t>
      </w:r>
      <w:r w:rsidR="0035269D" w:rsidRPr="004C5C78">
        <w:rPr>
          <w:rFonts w:ascii="Arial" w:hAnsi="Arial" w:cs="Arial"/>
        </w:rPr>
        <w:t xml:space="preserve">. </w:t>
      </w:r>
      <w:r w:rsidR="0035269D" w:rsidRPr="004C5C78">
        <w:rPr>
          <w:rFonts w:ascii="Arial" w:eastAsia="Times New Roman" w:hAnsi="Arial" w:cs="Arial"/>
        </w:rPr>
        <w:t xml:space="preserve">[Accessed </w:t>
      </w:r>
      <w:r w:rsidR="00800E62" w:rsidRPr="004C5C78">
        <w:rPr>
          <w:rFonts w:ascii="Arial" w:eastAsia="Times New Roman" w:hAnsi="Arial" w:cs="Arial"/>
        </w:rPr>
        <w:t>23</w:t>
      </w:r>
      <w:r w:rsidR="00800E62">
        <w:rPr>
          <w:rFonts w:ascii="Arial" w:eastAsia="Times New Roman" w:hAnsi="Arial" w:cs="Arial"/>
        </w:rPr>
        <w:t xml:space="preserve"> </w:t>
      </w:r>
      <w:r w:rsidR="0035269D" w:rsidRPr="004C5C78">
        <w:rPr>
          <w:rFonts w:ascii="Arial" w:eastAsia="Times New Roman" w:hAnsi="Arial" w:cs="Arial"/>
        </w:rPr>
        <w:t>Jul</w:t>
      </w:r>
      <w:r w:rsidR="00800E62">
        <w:rPr>
          <w:rFonts w:ascii="Arial" w:eastAsia="Times New Roman" w:hAnsi="Arial" w:cs="Arial"/>
        </w:rPr>
        <w:t>y</w:t>
      </w:r>
      <w:r w:rsidR="0035269D" w:rsidRPr="004C5C78">
        <w:rPr>
          <w:rFonts w:ascii="Arial" w:eastAsia="Times New Roman" w:hAnsi="Arial" w:cs="Arial"/>
        </w:rPr>
        <w:t xml:space="preserve"> 2022]</w:t>
      </w:r>
    </w:p>
    <w:p w14:paraId="5D234D5A" w14:textId="68B28EC7" w:rsidR="00C56B91" w:rsidRPr="004C5C78" w:rsidRDefault="00C56B91" w:rsidP="007326B3">
      <w:pPr>
        <w:spacing w:line="360" w:lineRule="auto"/>
        <w:jc w:val="both"/>
        <w:rPr>
          <w:rFonts w:ascii="Arial" w:hAnsi="Arial" w:cs="Arial"/>
        </w:rPr>
      </w:pPr>
      <w:r w:rsidRPr="004C5C78">
        <w:rPr>
          <w:rFonts w:ascii="Arial" w:hAnsi="Arial" w:cs="Arial"/>
        </w:rPr>
        <w:t xml:space="preserve">Medicare and Lohr, KN. (1990). </w:t>
      </w:r>
      <w:r w:rsidRPr="004C5C78">
        <w:rPr>
          <w:rFonts w:ascii="Arial" w:hAnsi="Arial" w:cs="Arial"/>
          <w:i/>
          <w:iCs/>
        </w:rPr>
        <w:t xml:space="preserve">The Elderly Population. </w:t>
      </w:r>
      <w:r w:rsidRPr="004C5C78">
        <w:rPr>
          <w:rFonts w:ascii="Arial" w:hAnsi="Arial" w:cs="Arial"/>
        </w:rPr>
        <w:t>[online]. Institute of Medicine (US) Committee to Design a Strategy for Quality Review and Assurance in Medicare; Lohr KN, editor.</w:t>
      </w:r>
      <w:r w:rsidR="007326B3">
        <w:rPr>
          <w:rFonts w:ascii="Arial" w:hAnsi="Arial" w:cs="Arial"/>
        </w:rPr>
        <w:t xml:space="preserve"> </w:t>
      </w:r>
      <w:r w:rsidRPr="004C5C78">
        <w:rPr>
          <w:rFonts w:ascii="Arial" w:hAnsi="Arial" w:cs="Arial"/>
        </w:rPr>
        <w:t>Washington (DC): </w:t>
      </w:r>
      <w:hyperlink r:id="rId12" w:history="1">
        <w:r w:rsidRPr="004C5C78">
          <w:rPr>
            <w:rStyle w:val="Hyperlink"/>
            <w:rFonts w:cs="Arial"/>
            <w:u w:val="none"/>
          </w:rPr>
          <w:t>National Academies Press (US)</w:t>
        </w:r>
      </w:hyperlink>
      <w:r w:rsidRPr="004C5C78">
        <w:rPr>
          <w:rFonts w:ascii="Arial" w:hAnsi="Arial" w:cs="Arial"/>
        </w:rPr>
        <w:t>; 1990.</w:t>
      </w:r>
    </w:p>
    <w:p w14:paraId="65404F4F" w14:textId="60B8091E" w:rsidR="00EA6191" w:rsidRPr="004C5C78" w:rsidRDefault="00EA6191" w:rsidP="004C5C78">
      <w:pPr>
        <w:spacing w:line="360" w:lineRule="auto"/>
        <w:jc w:val="both"/>
        <w:rPr>
          <w:rFonts w:ascii="Arial" w:hAnsi="Arial" w:cs="Arial"/>
        </w:rPr>
      </w:pPr>
      <w:r w:rsidRPr="004C5C78">
        <w:rPr>
          <w:rFonts w:ascii="Arial" w:hAnsi="Arial" w:cs="Arial"/>
        </w:rPr>
        <w:t xml:space="preserve">NHS England </w:t>
      </w:r>
      <w:r w:rsidR="008B6BD1" w:rsidRPr="004C5C78">
        <w:rPr>
          <w:rFonts w:ascii="Arial" w:hAnsi="Arial" w:cs="Arial"/>
        </w:rPr>
        <w:t>(</w:t>
      </w:r>
      <w:r w:rsidRPr="004C5C78">
        <w:rPr>
          <w:rFonts w:ascii="Arial" w:hAnsi="Arial" w:cs="Arial"/>
        </w:rPr>
        <w:t>2022</w:t>
      </w:r>
      <w:r w:rsidR="008B6BD1" w:rsidRPr="004C5C78">
        <w:rPr>
          <w:rFonts w:ascii="Arial" w:hAnsi="Arial" w:cs="Arial"/>
        </w:rPr>
        <w:t>)</w:t>
      </w:r>
      <w:r w:rsidRPr="004C5C78">
        <w:rPr>
          <w:rFonts w:ascii="Arial" w:hAnsi="Arial" w:cs="Arial"/>
        </w:rPr>
        <w:t xml:space="preserve">. </w:t>
      </w:r>
      <w:r w:rsidRPr="004C5C78">
        <w:rPr>
          <w:rFonts w:ascii="Arial" w:hAnsi="Arial" w:cs="Arial"/>
          <w:i/>
          <w:iCs/>
        </w:rPr>
        <w:t xml:space="preserve">Improving care for older people. </w:t>
      </w:r>
      <w:r w:rsidRPr="004C5C78">
        <w:rPr>
          <w:rFonts w:ascii="Arial" w:hAnsi="Arial" w:cs="Arial"/>
        </w:rPr>
        <w:t>[online]. Available at</w:t>
      </w:r>
      <w:r w:rsidR="000C0B63" w:rsidRPr="004C5C78">
        <w:rPr>
          <w:rFonts w:ascii="Arial" w:hAnsi="Arial" w:cs="Arial"/>
        </w:rPr>
        <w:t xml:space="preserve">: </w:t>
      </w:r>
      <w:r w:rsidR="0035269D" w:rsidRPr="00800E62">
        <w:rPr>
          <w:rFonts w:ascii="Arial" w:hAnsi="Arial" w:cs="Arial"/>
        </w:rPr>
        <w:t>https://www.england.nhs.uk/ourwork/clinical-policy/older-people/improving-care-for-older-people/</w:t>
      </w:r>
      <w:r w:rsidR="0035269D" w:rsidRPr="004C5C78">
        <w:rPr>
          <w:rFonts w:ascii="Arial" w:hAnsi="Arial" w:cs="Arial"/>
        </w:rPr>
        <w:t xml:space="preserve">. </w:t>
      </w:r>
      <w:r w:rsidR="0035269D" w:rsidRPr="004C5C78">
        <w:rPr>
          <w:rFonts w:ascii="Arial" w:eastAsia="Times New Roman" w:hAnsi="Arial" w:cs="Arial"/>
        </w:rPr>
        <w:t xml:space="preserve">[Accessed </w:t>
      </w:r>
      <w:r w:rsidR="00800E62" w:rsidRPr="004C5C78">
        <w:rPr>
          <w:rFonts w:ascii="Arial" w:eastAsia="Times New Roman" w:hAnsi="Arial" w:cs="Arial"/>
        </w:rPr>
        <w:t xml:space="preserve"> </w:t>
      </w:r>
      <w:r w:rsidR="007326B3" w:rsidRPr="004C5C78">
        <w:rPr>
          <w:rFonts w:ascii="Arial" w:eastAsia="Times New Roman" w:hAnsi="Arial" w:cs="Arial"/>
        </w:rPr>
        <w:t>24</w:t>
      </w:r>
      <w:r w:rsidR="007326B3">
        <w:rPr>
          <w:rFonts w:ascii="Arial" w:eastAsia="Times New Roman" w:hAnsi="Arial" w:cs="Arial"/>
        </w:rPr>
        <w:t xml:space="preserve"> </w:t>
      </w:r>
      <w:r w:rsidR="0035269D" w:rsidRPr="004C5C78">
        <w:rPr>
          <w:rFonts w:ascii="Arial" w:eastAsia="Times New Roman" w:hAnsi="Arial" w:cs="Arial"/>
        </w:rPr>
        <w:t>Jul</w:t>
      </w:r>
      <w:r w:rsidR="00800E62">
        <w:rPr>
          <w:rFonts w:ascii="Arial" w:eastAsia="Times New Roman" w:hAnsi="Arial" w:cs="Arial"/>
        </w:rPr>
        <w:t>y</w:t>
      </w:r>
      <w:r w:rsidR="0035269D" w:rsidRPr="004C5C78">
        <w:rPr>
          <w:rFonts w:ascii="Arial" w:eastAsia="Times New Roman" w:hAnsi="Arial" w:cs="Arial"/>
        </w:rPr>
        <w:t xml:space="preserve"> 2022]</w:t>
      </w:r>
    </w:p>
    <w:p w14:paraId="637BA414" w14:textId="77777777" w:rsidR="007C6E66" w:rsidRPr="004C5C78" w:rsidRDefault="007C6E66" w:rsidP="004C5C78">
      <w:pPr>
        <w:spacing w:line="360" w:lineRule="auto"/>
        <w:jc w:val="both"/>
        <w:rPr>
          <w:rFonts w:ascii="Arial" w:eastAsia="Times New Roman" w:hAnsi="Arial" w:cs="Arial"/>
        </w:rPr>
      </w:pPr>
      <w:r w:rsidRPr="004C5C78">
        <w:rPr>
          <w:rFonts w:ascii="Arial" w:eastAsia="Times New Roman" w:hAnsi="Arial" w:cs="Arial"/>
        </w:rPr>
        <w:t>Spithoven, A.W.M., Cacioppo, S., Goossens, L. and Cacioppo, J.T. (2019). Genetic Contributions to Loneliness and Their Relevance to the Evolutionary Theory of Loneliness. </w:t>
      </w:r>
      <w:r w:rsidRPr="004C5C78">
        <w:rPr>
          <w:rFonts w:ascii="Arial" w:eastAsia="Times New Roman" w:hAnsi="Arial" w:cs="Arial"/>
          <w:i/>
          <w:iCs/>
        </w:rPr>
        <w:t>Perspectives on Psychological Science</w:t>
      </w:r>
      <w:r w:rsidRPr="004C5C78">
        <w:rPr>
          <w:rFonts w:ascii="Arial" w:eastAsia="Times New Roman" w:hAnsi="Arial" w:cs="Arial"/>
        </w:rPr>
        <w:t>, 14(3), pp.376–396. doi:10.1177/1745691618812684.</w:t>
      </w:r>
    </w:p>
    <w:p w14:paraId="1F3C84E6" w14:textId="2E6B46C2" w:rsidR="00D764E1" w:rsidRPr="00683AA7" w:rsidRDefault="007C6E66" w:rsidP="00800E62">
      <w:pPr>
        <w:pStyle w:val="NormalWeb"/>
        <w:spacing w:before="0" w:beforeAutospacing="0" w:after="160" w:afterAutospacing="0" w:line="360" w:lineRule="auto"/>
        <w:jc w:val="both"/>
        <w:rPr>
          <w:rFonts w:ascii="Arial" w:hAnsi="Arial" w:cs="Arial"/>
          <w:sz w:val="22"/>
          <w:szCs w:val="22"/>
        </w:rPr>
      </w:pPr>
      <w:r w:rsidRPr="004C5C78">
        <w:rPr>
          <w:rFonts w:ascii="Arial" w:hAnsi="Arial" w:cs="Arial"/>
          <w:sz w:val="22"/>
          <w:szCs w:val="22"/>
        </w:rPr>
        <w:t>‌</w:t>
      </w:r>
      <w:r w:rsidR="00D764E1" w:rsidRPr="00683AA7">
        <w:rPr>
          <w:rFonts w:ascii="Arial" w:hAnsi="Arial" w:cs="Arial"/>
          <w:sz w:val="22"/>
          <w:szCs w:val="22"/>
        </w:rPr>
        <w:t>Ways and Means Committee - Democrats. (2021). </w:t>
      </w:r>
      <w:r w:rsidR="00D764E1" w:rsidRPr="00683AA7">
        <w:rPr>
          <w:rFonts w:ascii="Arial" w:hAnsi="Arial" w:cs="Arial"/>
          <w:i/>
          <w:iCs/>
          <w:sz w:val="22"/>
          <w:szCs w:val="22"/>
        </w:rPr>
        <w:t>Neal, Wyden, Casey, Bonamici Introduce Legislation to Reauthorize and Modernize Elder Justice Programs</w:t>
      </w:r>
      <w:r w:rsidR="00D764E1" w:rsidRPr="00683AA7">
        <w:rPr>
          <w:rFonts w:ascii="Arial" w:hAnsi="Arial" w:cs="Arial"/>
          <w:sz w:val="22"/>
          <w:szCs w:val="22"/>
        </w:rPr>
        <w:t>. [online] Available at: https://waysandmeans.house.gov/media-center/press-releases/neal-wyden-casey-bonamici-introduce-legislation-reauthorize-and [Accessed 24 Jul</w:t>
      </w:r>
      <w:r w:rsidR="007326B3">
        <w:rPr>
          <w:rFonts w:ascii="Arial" w:hAnsi="Arial" w:cs="Arial"/>
          <w:sz w:val="22"/>
          <w:szCs w:val="22"/>
        </w:rPr>
        <w:t>y</w:t>
      </w:r>
      <w:r w:rsidR="00D764E1" w:rsidRPr="00683AA7">
        <w:rPr>
          <w:rFonts w:ascii="Arial" w:hAnsi="Arial" w:cs="Arial"/>
          <w:sz w:val="22"/>
          <w:szCs w:val="22"/>
        </w:rPr>
        <w:t xml:space="preserve"> 2022].</w:t>
      </w:r>
    </w:p>
    <w:p w14:paraId="194F1ABF" w14:textId="5EA66304" w:rsidR="00EB5E84" w:rsidRPr="00EB5E84" w:rsidRDefault="00D764E1" w:rsidP="00E82289">
      <w:pPr>
        <w:pStyle w:val="NormalWeb"/>
        <w:spacing w:before="0" w:beforeAutospacing="0" w:after="0" w:afterAutospacing="0" w:line="360" w:lineRule="auto"/>
        <w:jc w:val="both"/>
        <w:rPr>
          <w:rFonts w:ascii="Arial" w:hAnsi="Arial" w:cs="Arial"/>
          <w:color w:val="000000"/>
          <w:sz w:val="22"/>
          <w:szCs w:val="22"/>
        </w:rPr>
      </w:pPr>
      <w:r w:rsidRPr="00D764E1">
        <w:rPr>
          <w:rFonts w:ascii="Arial" w:hAnsi="Arial" w:cs="Arial"/>
        </w:rPr>
        <w:t>‌</w:t>
      </w:r>
      <w:r w:rsidR="00EB5E84" w:rsidRPr="00EB5E84">
        <w:rPr>
          <w:rFonts w:ascii="Arial" w:hAnsi="Arial" w:cs="Arial"/>
          <w:color w:val="000000"/>
          <w:sz w:val="22"/>
          <w:szCs w:val="22"/>
        </w:rPr>
        <w:t>W</w:t>
      </w:r>
      <w:r w:rsidR="00EB5E84">
        <w:rPr>
          <w:rFonts w:ascii="Arial" w:hAnsi="Arial" w:cs="Arial"/>
          <w:color w:val="000000"/>
          <w:sz w:val="22"/>
          <w:szCs w:val="22"/>
        </w:rPr>
        <w:t>HO</w:t>
      </w:r>
      <w:r w:rsidR="00EB5E84" w:rsidRPr="00EB5E84">
        <w:rPr>
          <w:rFonts w:ascii="Arial" w:hAnsi="Arial" w:cs="Arial"/>
          <w:color w:val="000000"/>
          <w:sz w:val="22"/>
          <w:szCs w:val="22"/>
        </w:rPr>
        <w:t xml:space="preserve"> (2021). </w:t>
      </w:r>
      <w:r w:rsidR="00EB5E84" w:rsidRPr="00EB5E84">
        <w:rPr>
          <w:rFonts w:ascii="Arial" w:hAnsi="Arial" w:cs="Arial"/>
          <w:i/>
          <w:iCs/>
          <w:color w:val="000000"/>
          <w:sz w:val="22"/>
          <w:szCs w:val="22"/>
        </w:rPr>
        <w:t>Ageing and Health</w:t>
      </w:r>
      <w:r w:rsidR="00EB5E84" w:rsidRPr="00EB5E84">
        <w:rPr>
          <w:rFonts w:ascii="Arial" w:hAnsi="Arial" w:cs="Arial"/>
          <w:color w:val="000000"/>
          <w:sz w:val="22"/>
          <w:szCs w:val="22"/>
        </w:rPr>
        <w:t xml:space="preserve">. [online] World Health Organization. Available at: </w:t>
      </w:r>
      <w:r w:rsidR="00EB5E84" w:rsidRPr="007326B3">
        <w:rPr>
          <w:rFonts w:ascii="Arial" w:hAnsi="Arial" w:cs="Arial"/>
          <w:sz w:val="22"/>
          <w:szCs w:val="22"/>
        </w:rPr>
        <w:t>https://www.who.int/news-room/fact-sheets/detail/ageing-and-health</w:t>
      </w:r>
      <w:r w:rsidR="00EB5E84" w:rsidRPr="00EB5E84">
        <w:rPr>
          <w:rFonts w:ascii="Arial" w:hAnsi="Arial" w:cs="Arial"/>
          <w:color w:val="000000"/>
          <w:sz w:val="22"/>
          <w:szCs w:val="22"/>
        </w:rPr>
        <w:t xml:space="preserve">. [Accessed </w:t>
      </w:r>
      <w:r w:rsidR="007326B3">
        <w:rPr>
          <w:rFonts w:ascii="Arial" w:hAnsi="Arial" w:cs="Arial"/>
          <w:color w:val="000000"/>
          <w:sz w:val="22"/>
          <w:szCs w:val="22"/>
        </w:rPr>
        <w:t xml:space="preserve">2 </w:t>
      </w:r>
      <w:r w:rsidR="00EB5E84" w:rsidRPr="00EB5E84">
        <w:rPr>
          <w:rFonts w:ascii="Arial" w:hAnsi="Arial" w:cs="Arial"/>
          <w:color w:val="000000"/>
          <w:sz w:val="22"/>
          <w:szCs w:val="22"/>
        </w:rPr>
        <w:t>Sept</w:t>
      </w:r>
      <w:r w:rsidR="007326B3">
        <w:rPr>
          <w:rFonts w:ascii="Arial" w:hAnsi="Arial" w:cs="Arial"/>
          <w:color w:val="000000"/>
          <w:sz w:val="22"/>
          <w:szCs w:val="22"/>
        </w:rPr>
        <w:t>ember</w:t>
      </w:r>
      <w:r w:rsidR="00EB5E84" w:rsidRPr="00EB5E84">
        <w:rPr>
          <w:rFonts w:ascii="Arial" w:hAnsi="Arial" w:cs="Arial"/>
          <w:color w:val="000000"/>
          <w:sz w:val="22"/>
          <w:szCs w:val="22"/>
        </w:rPr>
        <w:t xml:space="preserve"> 2022]</w:t>
      </w:r>
    </w:p>
    <w:p w14:paraId="0AC1C2FE" w14:textId="77777777" w:rsidR="00EB5E84" w:rsidRPr="00EB5E84" w:rsidRDefault="00EB5E84" w:rsidP="00E82289">
      <w:pPr>
        <w:spacing w:after="0" w:line="360" w:lineRule="auto"/>
        <w:jc w:val="both"/>
        <w:rPr>
          <w:rFonts w:ascii="Calibri" w:eastAsia="Times New Roman" w:hAnsi="Calibri" w:cs="Calibri"/>
          <w:color w:val="000000"/>
          <w:sz w:val="27"/>
          <w:szCs w:val="27"/>
        </w:rPr>
      </w:pPr>
      <w:r w:rsidRPr="00EB5E84">
        <w:rPr>
          <w:rFonts w:ascii="Calibri" w:eastAsia="Times New Roman" w:hAnsi="Calibri" w:cs="Calibri"/>
          <w:color w:val="000000"/>
          <w:sz w:val="27"/>
          <w:szCs w:val="27"/>
        </w:rPr>
        <w:t>‌</w:t>
      </w:r>
    </w:p>
    <w:sectPr w:rsidR="00EB5E84" w:rsidRPr="00EB5E84">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8763CF" w14:textId="77777777" w:rsidR="00505B52" w:rsidRDefault="00505B52" w:rsidP="003E7BCC">
      <w:pPr>
        <w:spacing w:after="0" w:line="240" w:lineRule="auto"/>
      </w:pPr>
      <w:r>
        <w:separator/>
      </w:r>
    </w:p>
  </w:endnote>
  <w:endnote w:type="continuationSeparator" w:id="0">
    <w:p w14:paraId="655E4B9C" w14:textId="77777777" w:rsidR="00505B52" w:rsidRDefault="00505B52" w:rsidP="003E7B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97413611"/>
      <w:docPartObj>
        <w:docPartGallery w:val="Page Numbers (Bottom of Page)"/>
        <w:docPartUnique/>
      </w:docPartObj>
    </w:sdtPr>
    <w:sdtEndPr>
      <w:rPr>
        <w:noProof/>
      </w:rPr>
    </w:sdtEndPr>
    <w:sdtContent>
      <w:p w14:paraId="2CD4FDB3" w14:textId="40C177E9" w:rsidR="00683AA7" w:rsidRDefault="00683AA7">
        <w:pPr>
          <w:pStyle w:val="Footer"/>
          <w:jc w:val="right"/>
        </w:pPr>
        <w:r>
          <w:fldChar w:fldCharType="begin"/>
        </w:r>
        <w:r>
          <w:instrText xml:space="preserve"> PAGE   \* MERGEFORMAT </w:instrText>
        </w:r>
        <w:r>
          <w:fldChar w:fldCharType="separate"/>
        </w:r>
        <w:r w:rsidR="00F65555">
          <w:rPr>
            <w:noProof/>
          </w:rPr>
          <w:t>1</w:t>
        </w:r>
        <w:r>
          <w:rPr>
            <w:noProof/>
          </w:rPr>
          <w:fldChar w:fldCharType="end"/>
        </w:r>
      </w:p>
    </w:sdtContent>
  </w:sdt>
  <w:p w14:paraId="0E26081D" w14:textId="77777777" w:rsidR="003E7BCC" w:rsidRDefault="003E7B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DAFFE4B" w14:textId="77777777" w:rsidR="00505B52" w:rsidRDefault="00505B52" w:rsidP="003E7BCC">
      <w:pPr>
        <w:spacing w:after="0" w:line="240" w:lineRule="auto"/>
      </w:pPr>
      <w:r>
        <w:separator/>
      </w:r>
    </w:p>
  </w:footnote>
  <w:footnote w:type="continuationSeparator" w:id="0">
    <w:p w14:paraId="50FE1F91" w14:textId="77777777" w:rsidR="00505B52" w:rsidRDefault="00505B52" w:rsidP="003E7B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3A7154"/>
    <w:multiLevelType w:val="hybridMultilevel"/>
    <w:tmpl w:val="ED9406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6D0AA8"/>
    <w:multiLevelType w:val="hybridMultilevel"/>
    <w:tmpl w:val="1C288BD8"/>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7CB291E"/>
    <w:multiLevelType w:val="hybridMultilevel"/>
    <w:tmpl w:val="1C288BD8"/>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831565E"/>
    <w:multiLevelType w:val="multilevel"/>
    <w:tmpl w:val="CFFEC62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5EA65363"/>
    <w:multiLevelType w:val="multilevel"/>
    <w:tmpl w:val="92E4A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1C4F"/>
    <w:rsid w:val="00004BE4"/>
    <w:rsid w:val="00013E09"/>
    <w:rsid w:val="00021868"/>
    <w:rsid w:val="00022A00"/>
    <w:rsid w:val="00023AFA"/>
    <w:rsid w:val="00023C54"/>
    <w:rsid w:val="00032467"/>
    <w:rsid w:val="00036CFB"/>
    <w:rsid w:val="00037B05"/>
    <w:rsid w:val="00054A15"/>
    <w:rsid w:val="000613D5"/>
    <w:rsid w:val="000629A1"/>
    <w:rsid w:val="00062AC0"/>
    <w:rsid w:val="0006450F"/>
    <w:rsid w:val="000655EC"/>
    <w:rsid w:val="00066B78"/>
    <w:rsid w:val="000C0B63"/>
    <w:rsid w:val="000E6E8A"/>
    <w:rsid w:val="000E7A48"/>
    <w:rsid w:val="001008F7"/>
    <w:rsid w:val="00105756"/>
    <w:rsid w:val="00105785"/>
    <w:rsid w:val="00113729"/>
    <w:rsid w:val="001301B2"/>
    <w:rsid w:val="0013043F"/>
    <w:rsid w:val="00160075"/>
    <w:rsid w:val="00173187"/>
    <w:rsid w:val="00182BB5"/>
    <w:rsid w:val="001A302B"/>
    <w:rsid w:val="001A7D8A"/>
    <w:rsid w:val="001B0109"/>
    <w:rsid w:val="001B3E11"/>
    <w:rsid w:val="001B418F"/>
    <w:rsid w:val="001B570C"/>
    <w:rsid w:val="001B7429"/>
    <w:rsid w:val="001C070B"/>
    <w:rsid w:val="001C5498"/>
    <w:rsid w:val="001D612C"/>
    <w:rsid w:val="001E3A73"/>
    <w:rsid w:val="001F2743"/>
    <w:rsid w:val="001F4EF8"/>
    <w:rsid w:val="001F7ED3"/>
    <w:rsid w:val="0020137C"/>
    <w:rsid w:val="0020587C"/>
    <w:rsid w:val="0022280E"/>
    <w:rsid w:val="002228DB"/>
    <w:rsid w:val="00226896"/>
    <w:rsid w:val="00242300"/>
    <w:rsid w:val="00243BA3"/>
    <w:rsid w:val="00247C3D"/>
    <w:rsid w:val="00254501"/>
    <w:rsid w:val="00254D81"/>
    <w:rsid w:val="002559E5"/>
    <w:rsid w:val="002E1524"/>
    <w:rsid w:val="002E385D"/>
    <w:rsid w:val="002E6B04"/>
    <w:rsid w:val="002F629C"/>
    <w:rsid w:val="003314F9"/>
    <w:rsid w:val="003316AE"/>
    <w:rsid w:val="0035269D"/>
    <w:rsid w:val="00356309"/>
    <w:rsid w:val="00360860"/>
    <w:rsid w:val="00360BFF"/>
    <w:rsid w:val="00380E17"/>
    <w:rsid w:val="003851F8"/>
    <w:rsid w:val="003915A4"/>
    <w:rsid w:val="00392504"/>
    <w:rsid w:val="003A62BC"/>
    <w:rsid w:val="003B3AA3"/>
    <w:rsid w:val="003B627C"/>
    <w:rsid w:val="003D2C37"/>
    <w:rsid w:val="003E0107"/>
    <w:rsid w:val="003E0801"/>
    <w:rsid w:val="003E6733"/>
    <w:rsid w:val="003E7BCC"/>
    <w:rsid w:val="003F4A65"/>
    <w:rsid w:val="00413884"/>
    <w:rsid w:val="00420D11"/>
    <w:rsid w:val="00420E02"/>
    <w:rsid w:val="00421A8E"/>
    <w:rsid w:val="00426221"/>
    <w:rsid w:val="004331A6"/>
    <w:rsid w:val="00434D99"/>
    <w:rsid w:val="004643AC"/>
    <w:rsid w:val="004717C0"/>
    <w:rsid w:val="00493CF6"/>
    <w:rsid w:val="004A621D"/>
    <w:rsid w:val="004B4449"/>
    <w:rsid w:val="004C5C78"/>
    <w:rsid w:val="004D5347"/>
    <w:rsid w:val="004E7821"/>
    <w:rsid w:val="00501F3C"/>
    <w:rsid w:val="005059B7"/>
    <w:rsid w:val="00505B52"/>
    <w:rsid w:val="00510E73"/>
    <w:rsid w:val="005214C9"/>
    <w:rsid w:val="00527178"/>
    <w:rsid w:val="00531283"/>
    <w:rsid w:val="00531458"/>
    <w:rsid w:val="0053277B"/>
    <w:rsid w:val="00535DDA"/>
    <w:rsid w:val="0056044D"/>
    <w:rsid w:val="005612C5"/>
    <w:rsid w:val="0058380B"/>
    <w:rsid w:val="005859D3"/>
    <w:rsid w:val="00586725"/>
    <w:rsid w:val="005B2C65"/>
    <w:rsid w:val="005D5A5C"/>
    <w:rsid w:val="00613B4B"/>
    <w:rsid w:val="00617A80"/>
    <w:rsid w:val="0062246C"/>
    <w:rsid w:val="0062536C"/>
    <w:rsid w:val="0063400D"/>
    <w:rsid w:val="00635A6B"/>
    <w:rsid w:val="00662CF9"/>
    <w:rsid w:val="0066370D"/>
    <w:rsid w:val="0067055D"/>
    <w:rsid w:val="00672014"/>
    <w:rsid w:val="00675329"/>
    <w:rsid w:val="00682584"/>
    <w:rsid w:val="00683AA7"/>
    <w:rsid w:val="00686151"/>
    <w:rsid w:val="00694665"/>
    <w:rsid w:val="006C3A0C"/>
    <w:rsid w:val="006C47E5"/>
    <w:rsid w:val="006C67AD"/>
    <w:rsid w:val="006D4CB0"/>
    <w:rsid w:val="006E2B9D"/>
    <w:rsid w:val="00704A7C"/>
    <w:rsid w:val="00713DD9"/>
    <w:rsid w:val="00714974"/>
    <w:rsid w:val="007317C7"/>
    <w:rsid w:val="007326B3"/>
    <w:rsid w:val="00737BD5"/>
    <w:rsid w:val="00737CA0"/>
    <w:rsid w:val="007464D1"/>
    <w:rsid w:val="00754149"/>
    <w:rsid w:val="0077441B"/>
    <w:rsid w:val="007773D6"/>
    <w:rsid w:val="0078113E"/>
    <w:rsid w:val="0079199B"/>
    <w:rsid w:val="007A0B04"/>
    <w:rsid w:val="007A2BC6"/>
    <w:rsid w:val="007A57F4"/>
    <w:rsid w:val="007A7C6E"/>
    <w:rsid w:val="007B005D"/>
    <w:rsid w:val="007C6E66"/>
    <w:rsid w:val="007D7A35"/>
    <w:rsid w:val="007E485E"/>
    <w:rsid w:val="007F6E28"/>
    <w:rsid w:val="00800E62"/>
    <w:rsid w:val="008021A2"/>
    <w:rsid w:val="00806E58"/>
    <w:rsid w:val="00821387"/>
    <w:rsid w:val="0086309D"/>
    <w:rsid w:val="00870C2B"/>
    <w:rsid w:val="00873FF4"/>
    <w:rsid w:val="008770EC"/>
    <w:rsid w:val="00890943"/>
    <w:rsid w:val="0089102F"/>
    <w:rsid w:val="00895261"/>
    <w:rsid w:val="008A1365"/>
    <w:rsid w:val="008A647E"/>
    <w:rsid w:val="008B13EF"/>
    <w:rsid w:val="008B3CE9"/>
    <w:rsid w:val="008B6BD1"/>
    <w:rsid w:val="008C4683"/>
    <w:rsid w:val="008D0867"/>
    <w:rsid w:val="008E1D0F"/>
    <w:rsid w:val="008E2FC2"/>
    <w:rsid w:val="008F0C1B"/>
    <w:rsid w:val="008F53BE"/>
    <w:rsid w:val="009124EB"/>
    <w:rsid w:val="00940993"/>
    <w:rsid w:val="0096205C"/>
    <w:rsid w:val="0097016C"/>
    <w:rsid w:val="00971350"/>
    <w:rsid w:val="009755B7"/>
    <w:rsid w:val="00980926"/>
    <w:rsid w:val="009830BE"/>
    <w:rsid w:val="0099135C"/>
    <w:rsid w:val="009916EB"/>
    <w:rsid w:val="009B1BB7"/>
    <w:rsid w:val="009D1E15"/>
    <w:rsid w:val="009D32DA"/>
    <w:rsid w:val="009E6AAF"/>
    <w:rsid w:val="009E72AD"/>
    <w:rsid w:val="009E75FB"/>
    <w:rsid w:val="00A00188"/>
    <w:rsid w:val="00A002E8"/>
    <w:rsid w:val="00A04701"/>
    <w:rsid w:val="00A05166"/>
    <w:rsid w:val="00A108B5"/>
    <w:rsid w:val="00A12D7C"/>
    <w:rsid w:val="00A36A62"/>
    <w:rsid w:val="00A427C1"/>
    <w:rsid w:val="00A71900"/>
    <w:rsid w:val="00AC3341"/>
    <w:rsid w:val="00AE0DDB"/>
    <w:rsid w:val="00AF35E9"/>
    <w:rsid w:val="00AF3CD9"/>
    <w:rsid w:val="00B07007"/>
    <w:rsid w:val="00B12CF5"/>
    <w:rsid w:val="00B21E77"/>
    <w:rsid w:val="00B2374D"/>
    <w:rsid w:val="00B24A98"/>
    <w:rsid w:val="00B27703"/>
    <w:rsid w:val="00B331B7"/>
    <w:rsid w:val="00B568A0"/>
    <w:rsid w:val="00B63E9E"/>
    <w:rsid w:val="00BA0094"/>
    <w:rsid w:val="00BA1AEB"/>
    <w:rsid w:val="00BA5B2A"/>
    <w:rsid w:val="00BB5465"/>
    <w:rsid w:val="00BC463D"/>
    <w:rsid w:val="00BD3371"/>
    <w:rsid w:val="00C11AB3"/>
    <w:rsid w:val="00C12EFE"/>
    <w:rsid w:val="00C3178E"/>
    <w:rsid w:val="00C42C97"/>
    <w:rsid w:val="00C558F9"/>
    <w:rsid w:val="00C567E6"/>
    <w:rsid w:val="00C56B91"/>
    <w:rsid w:val="00C63668"/>
    <w:rsid w:val="00C93BF8"/>
    <w:rsid w:val="00CA1CAE"/>
    <w:rsid w:val="00CC580A"/>
    <w:rsid w:val="00CE4E49"/>
    <w:rsid w:val="00CE6ACA"/>
    <w:rsid w:val="00D0105D"/>
    <w:rsid w:val="00D034B2"/>
    <w:rsid w:val="00D04CF4"/>
    <w:rsid w:val="00D05D3B"/>
    <w:rsid w:val="00D061B4"/>
    <w:rsid w:val="00D10FF9"/>
    <w:rsid w:val="00D1685C"/>
    <w:rsid w:val="00D16F57"/>
    <w:rsid w:val="00D23543"/>
    <w:rsid w:val="00D35574"/>
    <w:rsid w:val="00D357D0"/>
    <w:rsid w:val="00D36233"/>
    <w:rsid w:val="00D43D6F"/>
    <w:rsid w:val="00D673F7"/>
    <w:rsid w:val="00D71E0F"/>
    <w:rsid w:val="00D764E1"/>
    <w:rsid w:val="00D80993"/>
    <w:rsid w:val="00D95074"/>
    <w:rsid w:val="00DC7B5A"/>
    <w:rsid w:val="00DC7F9F"/>
    <w:rsid w:val="00DD4006"/>
    <w:rsid w:val="00DF7BE6"/>
    <w:rsid w:val="00E16415"/>
    <w:rsid w:val="00E21DEC"/>
    <w:rsid w:val="00E42217"/>
    <w:rsid w:val="00E547D2"/>
    <w:rsid w:val="00E574F8"/>
    <w:rsid w:val="00E702C5"/>
    <w:rsid w:val="00E82289"/>
    <w:rsid w:val="00E909E9"/>
    <w:rsid w:val="00EA6191"/>
    <w:rsid w:val="00EB5E84"/>
    <w:rsid w:val="00EC193F"/>
    <w:rsid w:val="00EC5BA5"/>
    <w:rsid w:val="00ED0E95"/>
    <w:rsid w:val="00ED6116"/>
    <w:rsid w:val="00ED6A67"/>
    <w:rsid w:val="00EF26B9"/>
    <w:rsid w:val="00EF3E87"/>
    <w:rsid w:val="00EF7B9B"/>
    <w:rsid w:val="00F03B60"/>
    <w:rsid w:val="00F51C4F"/>
    <w:rsid w:val="00F65555"/>
    <w:rsid w:val="00F84863"/>
    <w:rsid w:val="00F91B64"/>
    <w:rsid w:val="00FA7B36"/>
    <w:rsid w:val="00FC0551"/>
    <w:rsid w:val="00FC10E4"/>
    <w:rsid w:val="00FE5EC5"/>
    <w:rsid w:val="00FE7500"/>
    <w:rsid w:val="00FF5C39"/>
    <w:rsid w:val="00FF7F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921508"/>
  <w15:chartTrackingRefBased/>
  <w15:docId w15:val="{EFFC152C-80AA-42F3-B758-749E94CEB9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autoRedefine/>
    <w:uiPriority w:val="9"/>
    <w:qFormat/>
    <w:rsid w:val="00242300"/>
    <w:pPr>
      <w:numPr>
        <w:numId w:val="5"/>
      </w:numPr>
      <w:spacing w:before="100" w:beforeAutospacing="1" w:after="0" w:line="360" w:lineRule="auto"/>
      <w:outlineLvl w:val="0"/>
    </w:pPr>
    <w:rPr>
      <w:rFonts w:ascii="Arial" w:eastAsia="Times New Roman" w:hAnsi="Arial" w:cs="Times New Roman"/>
      <w:b/>
      <w:bCs/>
      <w:kern w:val="36"/>
      <w:sz w:val="32"/>
      <w:szCs w:val="48"/>
    </w:rPr>
  </w:style>
  <w:style w:type="paragraph" w:styleId="Heading2">
    <w:name w:val="heading 2"/>
    <w:basedOn w:val="Normal"/>
    <w:next w:val="Normal"/>
    <w:link w:val="Heading2Char"/>
    <w:autoRedefine/>
    <w:uiPriority w:val="9"/>
    <w:unhideWhenUsed/>
    <w:qFormat/>
    <w:rsid w:val="001F2743"/>
    <w:pPr>
      <w:keepNext/>
      <w:keepLines/>
      <w:numPr>
        <w:ilvl w:val="1"/>
        <w:numId w:val="5"/>
      </w:numPr>
      <w:spacing w:before="40" w:after="40"/>
      <w:ind w:left="578" w:hanging="578"/>
      <w:outlineLvl w:val="1"/>
    </w:pPr>
    <w:rPr>
      <w:rFonts w:ascii="Arial" w:eastAsiaTheme="majorEastAsia" w:hAnsi="Arial" w:cstheme="majorBidi"/>
      <w:b/>
      <w:szCs w:val="26"/>
    </w:rPr>
  </w:style>
  <w:style w:type="paragraph" w:styleId="Heading3">
    <w:name w:val="heading 3"/>
    <w:basedOn w:val="Normal"/>
    <w:next w:val="Normal"/>
    <w:link w:val="Heading3Char"/>
    <w:uiPriority w:val="9"/>
    <w:semiHidden/>
    <w:unhideWhenUsed/>
    <w:qFormat/>
    <w:rsid w:val="003314F9"/>
    <w:pPr>
      <w:keepNext/>
      <w:keepLines/>
      <w:numPr>
        <w:ilvl w:val="2"/>
        <w:numId w:val="5"/>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3277B"/>
    <w:pPr>
      <w:keepNext/>
      <w:keepLines/>
      <w:numPr>
        <w:ilvl w:val="3"/>
        <w:numId w:val="5"/>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3277B"/>
    <w:pPr>
      <w:keepNext/>
      <w:keepLines/>
      <w:numPr>
        <w:ilvl w:val="4"/>
        <w:numId w:val="5"/>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3277B"/>
    <w:pPr>
      <w:keepNext/>
      <w:keepLines/>
      <w:numPr>
        <w:ilvl w:val="5"/>
        <w:numId w:val="5"/>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3277B"/>
    <w:pPr>
      <w:keepNext/>
      <w:keepLines/>
      <w:numPr>
        <w:ilvl w:val="6"/>
        <w:numId w:val="5"/>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3277B"/>
    <w:pPr>
      <w:keepNext/>
      <w:keepLines/>
      <w:numPr>
        <w:ilvl w:val="7"/>
        <w:numId w:val="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3277B"/>
    <w:pPr>
      <w:keepNext/>
      <w:keepLines/>
      <w:numPr>
        <w:ilvl w:val="8"/>
        <w:numId w:val="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7BD5"/>
    <w:pPr>
      <w:ind w:left="720"/>
      <w:contextualSpacing/>
    </w:pPr>
  </w:style>
  <w:style w:type="paragraph" w:styleId="Header">
    <w:name w:val="header"/>
    <w:basedOn w:val="Normal"/>
    <w:link w:val="HeaderChar"/>
    <w:uiPriority w:val="99"/>
    <w:unhideWhenUsed/>
    <w:rsid w:val="003E7B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E7BCC"/>
  </w:style>
  <w:style w:type="paragraph" w:styleId="Footer">
    <w:name w:val="footer"/>
    <w:basedOn w:val="Normal"/>
    <w:link w:val="FooterChar"/>
    <w:uiPriority w:val="99"/>
    <w:unhideWhenUsed/>
    <w:rsid w:val="003E7B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E7BCC"/>
  </w:style>
  <w:style w:type="paragraph" w:styleId="FootnoteText">
    <w:name w:val="footnote text"/>
    <w:basedOn w:val="Normal"/>
    <w:link w:val="FootnoteTextChar"/>
    <w:uiPriority w:val="99"/>
    <w:semiHidden/>
    <w:unhideWhenUsed/>
    <w:rsid w:val="00D0105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0105D"/>
    <w:rPr>
      <w:sz w:val="20"/>
      <w:szCs w:val="20"/>
    </w:rPr>
  </w:style>
  <w:style w:type="character" w:styleId="FootnoteReference">
    <w:name w:val="footnote reference"/>
    <w:basedOn w:val="DefaultParagraphFont"/>
    <w:uiPriority w:val="99"/>
    <w:semiHidden/>
    <w:unhideWhenUsed/>
    <w:rsid w:val="00D0105D"/>
    <w:rPr>
      <w:vertAlign w:val="superscript"/>
    </w:rPr>
  </w:style>
  <w:style w:type="character" w:styleId="Hyperlink">
    <w:name w:val="Hyperlink"/>
    <w:basedOn w:val="DefaultParagraphFont"/>
    <w:uiPriority w:val="99"/>
    <w:unhideWhenUsed/>
    <w:rsid w:val="00173187"/>
    <w:rPr>
      <w:rFonts w:ascii="Arial" w:hAnsi="Arial"/>
      <w:color w:val="auto"/>
      <w:sz w:val="22"/>
      <w:u w:val="single"/>
    </w:rPr>
  </w:style>
  <w:style w:type="character" w:customStyle="1" w:styleId="Heading1Char">
    <w:name w:val="Heading 1 Char"/>
    <w:basedOn w:val="DefaultParagraphFont"/>
    <w:link w:val="Heading1"/>
    <w:uiPriority w:val="9"/>
    <w:rsid w:val="00242300"/>
    <w:rPr>
      <w:rFonts w:ascii="Arial" w:eastAsia="Times New Roman" w:hAnsi="Arial" w:cs="Times New Roman"/>
      <w:b/>
      <w:bCs/>
      <w:kern w:val="36"/>
      <w:sz w:val="32"/>
      <w:szCs w:val="48"/>
    </w:rPr>
  </w:style>
  <w:style w:type="paragraph" w:styleId="NormalWeb">
    <w:name w:val="Normal (Web)"/>
    <w:basedOn w:val="Normal"/>
    <w:uiPriority w:val="99"/>
    <w:semiHidden/>
    <w:unhideWhenUsed/>
    <w:rsid w:val="00A0470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04701"/>
    <w:rPr>
      <w:b/>
      <w:bCs/>
    </w:rPr>
  </w:style>
  <w:style w:type="character" w:styleId="Emphasis">
    <w:name w:val="Emphasis"/>
    <w:basedOn w:val="DefaultParagraphFont"/>
    <w:uiPriority w:val="20"/>
    <w:qFormat/>
    <w:rsid w:val="00A04701"/>
    <w:rPr>
      <w:i/>
      <w:iCs/>
    </w:rPr>
  </w:style>
  <w:style w:type="character" w:customStyle="1" w:styleId="Heading3Char">
    <w:name w:val="Heading 3 Char"/>
    <w:basedOn w:val="DefaultParagraphFont"/>
    <w:link w:val="Heading3"/>
    <w:uiPriority w:val="9"/>
    <w:semiHidden/>
    <w:rsid w:val="003314F9"/>
    <w:rPr>
      <w:rFonts w:asciiTheme="majorHAnsi" w:eastAsiaTheme="majorEastAsia" w:hAnsiTheme="majorHAnsi" w:cstheme="majorBidi"/>
      <w:color w:val="1F3763" w:themeColor="accent1" w:themeShade="7F"/>
      <w:sz w:val="24"/>
      <w:szCs w:val="24"/>
    </w:rPr>
  </w:style>
  <w:style w:type="character" w:styleId="CommentReference">
    <w:name w:val="annotation reference"/>
    <w:basedOn w:val="DefaultParagraphFont"/>
    <w:uiPriority w:val="99"/>
    <w:semiHidden/>
    <w:unhideWhenUsed/>
    <w:rsid w:val="005059B7"/>
    <w:rPr>
      <w:sz w:val="16"/>
      <w:szCs w:val="16"/>
    </w:rPr>
  </w:style>
  <w:style w:type="paragraph" w:styleId="CommentText">
    <w:name w:val="annotation text"/>
    <w:basedOn w:val="Normal"/>
    <w:link w:val="CommentTextChar"/>
    <w:uiPriority w:val="99"/>
    <w:semiHidden/>
    <w:unhideWhenUsed/>
    <w:rsid w:val="005059B7"/>
    <w:pPr>
      <w:spacing w:line="240" w:lineRule="auto"/>
    </w:pPr>
    <w:rPr>
      <w:sz w:val="20"/>
      <w:szCs w:val="20"/>
    </w:rPr>
  </w:style>
  <w:style w:type="character" w:customStyle="1" w:styleId="CommentTextChar">
    <w:name w:val="Comment Text Char"/>
    <w:basedOn w:val="DefaultParagraphFont"/>
    <w:link w:val="CommentText"/>
    <w:uiPriority w:val="99"/>
    <w:semiHidden/>
    <w:rsid w:val="005059B7"/>
    <w:rPr>
      <w:sz w:val="20"/>
      <w:szCs w:val="20"/>
    </w:rPr>
  </w:style>
  <w:style w:type="paragraph" w:styleId="CommentSubject">
    <w:name w:val="annotation subject"/>
    <w:basedOn w:val="CommentText"/>
    <w:next w:val="CommentText"/>
    <w:link w:val="CommentSubjectChar"/>
    <w:uiPriority w:val="99"/>
    <w:semiHidden/>
    <w:unhideWhenUsed/>
    <w:rsid w:val="005059B7"/>
    <w:rPr>
      <w:b/>
      <w:bCs/>
    </w:rPr>
  </w:style>
  <w:style w:type="character" w:customStyle="1" w:styleId="CommentSubjectChar">
    <w:name w:val="Comment Subject Char"/>
    <w:basedOn w:val="CommentTextChar"/>
    <w:link w:val="CommentSubject"/>
    <w:uiPriority w:val="99"/>
    <w:semiHidden/>
    <w:rsid w:val="005059B7"/>
    <w:rPr>
      <w:b/>
      <w:bCs/>
      <w:sz w:val="20"/>
      <w:szCs w:val="20"/>
    </w:rPr>
  </w:style>
  <w:style w:type="character" w:customStyle="1" w:styleId="UnresolvedMention">
    <w:name w:val="Unresolved Mention"/>
    <w:basedOn w:val="DefaultParagraphFont"/>
    <w:uiPriority w:val="99"/>
    <w:semiHidden/>
    <w:unhideWhenUsed/>
    <w:rsid w:val="005214C9"/>
    <w:rPr>
      <w:color w:val="605E5C"/>
      <w:shd w:val="clear" w:color="auto" w:fill="E1DFDD"/>
    </w:rPr>
  </w:style>
  <w:style w:type="character" w:customStyle="1" w:styleId="Heading2Char">
    <w:name w:val="Heading 2 Char"/>
    <w:basedOn w:val="DefaultParagraphFont"/>
    <w:link w:val="Heading2"/>
    <w:uiPriority w:val="9"/>
    <w:rsid w:val="001F2743"/>
    <w:rPr>
      <w:rFonts w:ascii="Arial" w:eastAsiaTheme="majorEastAsia" w:hAnsi="Arial" w:cstheme="majorBidi"/>
      <w:b/>
      <w:szCs w:val="26"/>
    </w:rPr>
  </w:style>
  <w:style w:type="character" w:customStyle="1" w:styleId="Heading4Char">
    <w:name w:val="Heading 4 Char"/>
    <w:basedOn w:val="DefaultParagraphFont"/>
    <w:link w:val="Heading4"/>
    <w:uiPriority w:val="9"/>
    <w:semiHidden/>
    <w:rsid w:val="0053277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3277B"/>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3277B"/>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3277B"/>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3277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3277B"/>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autoRedefine/>
    <w:uiPriority w:val="39"/>
    <w:unhideWhenUsed/>
    <w:qFormat/>
    <w:rsid w:val="00EC5BA5"/>
    <w:pPr>
      <w:keepNext/>
      <w:keepLines/>
      <w:numPr>
        <w:numId w:val="0"/>
      </w:numPr>
      <w:spacing w:before="240" w:beforeAutospacing="0"/>
      <w:outlineLvl w:val="9"/>
    </w:pPr>
    <w:rPr>
      <w:rFonts w:asciiTheme="majorHAnsi" w:eastAsiaTheme="majorEastAsia" w:hAnsiTheme="majorHAnsi" w:cstheme="majorBidi"/>
      <w:bCs w:val="0"/>
      <w:kern w:val="0"/>
      <w:szCs w:val="32"/>
    </w:rPr>
  </w:style>
  <w:style w:type="paragraph" w:styleId="TOC1">
    <w:name w:val="toc 1"/>
    <w:basedOn w:val="Normal"/>
    <w:next w:val="Normal"/>
    <w:autoRedefine/>
    <w:uiPriority w:val="39"/>
    <w:unhideWhenUsed/>
    <w:rsid w:val="001A7D8A"/>
    <w:pPr>
      <w:spacing w:after="100" w:line="360" w:lineRule="auto"/>
    </w:pPr>
    <w:rPr>
      <w:rFonts w:ascii="Arial" w:hAnsi="Arial"/>
    </w:rPr>
  </w:style>
  <w:style w:type="paragraph" w:styleId="TOC2">
    <w:name w:val="toc 2"/>
    <w:basedOn w:val="Normal"/>
    <w:next w:val="Normal"/>
    <w:autoRedefine/>
    <w:uiPriority w:val="39"/>
    <w:unhideWhenUsed/>
    <w:rsid w:val="001A7D8A"/>
    <w:pPr>
      <w:tabs>
        <w:tab w:val="left" w:pos="880"/>
        <w:tab w:val="right" w:leader="dot" w:pos="9350"/>
      </w:tabs>
      <w:spacing w:after="100" w:line="360" w:lineRule="auto"/>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3994222">
      <w:bodyDiv w:val="1"/>
      <w:marLeft w:val="0"/>
      <w:marRight w:val="0"/>
      <w:marTop w:val="0"/>
      <w:marBottom w:val="0"/>
      <w:divBdr>
        <w:top w:val="none" w:sz="0" w:space="0" w:color="auto"/>
        <w:left w:val="none" w:sz="0" w:space="0" w:color="auto"/>
        <w:bottom w:val="none" w:sz="0" w:space="0" w:color="auto"/>
        <w:right w:val="none" w:sz="0" w:space="0" w:color="auto"/>
      </w:divBdr>
    </w:div>
    <w:div w:id="134952431">
      <w:bodyDiv w:val="1"/>
      <w:marLeft w:val="0"/>
      <w:marRight w:val="0"/>
      <w:marTop w:val="0"/>
      <w:marBottom w:val="0"/>
      <w:divBdr>
        <w:top w:val="none" w:sz="0" w:space="0" w:color="auto"/>
        <w:left w:val="none" w:sz="0" w:space="0" w:color="auto"/>
        <w:bottom w:val="none" w:sz="0" w:space="0" w:color="auto"/>
        <w:right w:val="none" w:sz="0" w:space="0" w:color="auto"/>
      </w:divBdr>
    </w:div>
    <w:div w:id="260376183">
      <w:bodyDiv w:val="1"/>
      <w:marLeft w:val="0"/>
      <w:marRight w:val="0"/>
      <w:marTop w:val="0"/>
      <w:marBottom w:val="0"/>
      <w:divBdr>
        <w:top w:val="none" w:sz="0" w:space="0" w:color="auto"/>
        <w:left w:val="none" w:sz="0" w:space="0" w:color="auto"/>
        <w:bottom w:val="none" w:sz="0" w:space="0" w:color="auto"/>
        <w:right w:val="none" w:sz="0" w:space="0" w:color="auto"/>
      </w:divBdr>
    </w:div>
    <w:div w:id="300042486">
      <w:bodyDiv w:val="1"/>
      <w:marLeft w:val="0"/>
      <w:marRight w:val="0"/>
      <w:marTop w:val="0"/>
      <w:marBottom w:val="0"/>
      <w:divBdr>
        <w:top w:val="none" w:sz="0" w:space="0" w:color="auto"/>
        <w:left w:val="none" w:sz="0" w:space="0" w:color="auto"/>
        <w:bottom w:val="none" w:sz="0" w:space="0" w:color="auto"/>
        <w:right w:val="none" w:sz="0" w:space="0" w:color="auto"/>
      </w:divBdr>
    </w:div>
    <w:div w:id="526331241">
      <w:bodyDiv w:val="1"/>
      <w:marLeft w:val="0"/>
      <w:marRight w:val="0"/>
      <w:marTop w:val="0"/>
      <w:marBottom w:val="0"/>
      <w:divBdr>
        <w:top w:val="none" w:sz="0" w:space="0" w:color="auto"/>
        <w:left w:val="none" w:sz="0" w:space="0" w:color="auto"/>
        <w:bottom w:val="none" w:sz="0" w:space="0" w:color="auto"/>
        <w:right w:val="none" w:sz="0" w:space="0" w:color="auto"/>
      </w:divBdr>
    </w:div>
    <w:div w:id="628510874">
      <w:bodyDiv w:val="1"/>
      <w:marLeft w:val="0"/>
      <w:marRight w:val="0"/>
      <w:marTop w:val="0"/>
      <w:marBottom w:val="0"/>
      <w:divBdr>
        <w:top w:val="none" w:sz="0" w:space="0" w:color="auto"/>
        <w:left w:val="none" w:sz="0" w:space="0" w:color="auto"/>
        <w:bottom w:val="none" w:sz="0" w:space="0" w:color="auto"/>
        <w:right w:val="none" w:sz="0" w:space="0" w:color="auto"/>
      </w:divBdr>
    </w:div>
    <w:div w:id="649595389">
      <w:bodyDiv w:val="1"/>
      <w:marLeft w:val="0"/>
      <w:marRight w:val="0"/>
      <w:marTop w:val="0"/>
      <w:marBottom w:val="0"/>
      <w:divBdr>
        <w:top w:val="none" w:sz="0" w:space="0" w:color="auto"/>
        <w:left w:val="none" w:sz="0" w:space="0" w:color="auto"/>
        <w:bottom w:val="none" w:sz="0" w:space="0" w:color="auto"/>
        <w:right w:val="none" w:sz="0" w:space="0" w:color="auto"/>
      </w:divBdr>
    </w:div>
    <w:div w:id="870607950">
      <w:bodyDiv w:val="1"/>
      <w:marLeft w:val="0"/>
      <w:marRight w:val="0"/>
      <w:marTop w:val="0"/>
      <w:marBottom w:val="0"/>
      <w:divBdr>
        <w:top w:val="none" w:sz="0" w:space="0" w:color="auto"/>
        <w:left w:val="none" w:sz="0" w:space="0" w:color="auto"/>
        <w:bottom w:val="none" w:sz="0" w:space="0" w:color="auto"/>
        <w:right w:val="none" w:sz="0" w:space="0" w:color="auto"/>
      </w:divBdr>
      <w:divsChild>
        <w:div w:id="357660041">
          <w:marLeft w:val="0"/>
          <w:marRight w:val="0"/>
          <w:marTop w:val="0"/>
          <w:marBottom w:val="0"/>
          <w:divBdr>
            <w:top w:val="none" w:sz="0" w:space="0" w:color="auto"/>
            <w:left w:val="none" w:sz="0" w:space="0" w:color="auto"/>
            <w:bottom w:val="none" w:sz="0" w:space="0" w:color="auto"/>
            <w:right w:val="none" w:sz="0" w:space="0" w:color="auto"/>
          </w:divBdr>
          <w:divsChild>
            <w:div w:id="1888224327">
              <w:marLeft w:val="0"/>
              <w:marRight w:val="0"/>
              <w:marTop w:val="0"/>
              <w:marBottom w:val="0"/>
              <w:divBdr>
                <w:top w:val="none" w:sz="0" w:space="0" w:color="auto"/>
                <w:left w:val="none" w:sz="0" w:space="0" w:color="auto"/>
                <w:bottom w:val="none" w:sz="0" w:space="0" w:color="auto"/>
                <w:right w:val="none" w:sz="0" w:space="0" w:color="auto"/>
              </w:divBdr>
              <w:divsChild>
                <w:div w:id="2137138468">
                  <w:marLeft w:val="0"/>
                  <w:marRight w:val="0"/>
                  <w:marTop w:val="0"/>
                  <w:marBottom w:val="0"/>
                  <w:divBdr>
                    <w:top w:val="none" w:sz="0" w:space="0" w:color="auto"/>
                    <w:left w:val="none" w:sz="0" w:space="0" w:color="auto"/>
                    <w:bottom w:val="none" w:sz="0" w:space="0" w:color="auto"/>
                    <w:right w:val="none" w:sz="0" w:space="0" w:color="auto"/>
                  </w:divBdr>
                  <w:divsChild>
                    <w:div w:id="474951336">
                      <w:marLeft w:val="0"/>
                      <w:marRight w:val="0"/>
                      <w:marTop w:val="0"/>
                      <w:marBottom w:val="0"/>
                      <w:divBdr>
                        <w:top w:val="none" w:sz="0" w:space="0" w:color="auto"/>
                        <w:left w:val="none" w:sz="0" w:space="0" w:color="auto"/>
                        <w:bottom w:val="none" w:sz="0" w:space="0" w:color="auto"/>
                        <w:right w:val="none" w:sz="0" w:space="0" w:color="auto"/>
                      </w:divBdr>
                      <w:divsChild>
                        <w:div w:id="1509905394">
                          <w:marLeft w:val="0"/>
                          <w:marRight w:val="0"/>
                          <w:marTop w:val="0"/>
                          <w:marBottom w:val="0"/>
                          <w:divBdr>
                            <w:top w:val="none" w:sz="0" w:space="0" w:color="auto"/>
                            <w:left w:val="none" w:sz="0" w:space="0" w:color="auto"/>
                            <w:bottom w:val="none" w:sz="0" w:space="0" w:color="auto"/>
                            <w:right w:val="none" w:sz="0" w:space="0" w:color="auto"/>
                          </w:divBdr>
                          <w:divsChild>
                            <w:div w:id="1722942133">
                              <w:marLeft w:val="0"/>
                              <w:marRight w:val="0"/>
                              <w:marTop w:val="0"/>
                              <w:marBottom w:val="0"/>
                              <w:divBdr>
                                <w:top w:val="none" w:sz="0" w:space="0" w:color="auto"/>
                                <w:left w:val="none" w:sz="0" w:space="0" w:color="auto"/>
                                <w:bottom w:val="none" w:sz="0" w:space="0" w:color="auto"/>
                                <w:right w:val="none" w:sz="0" w:space="0" w:color="auto"/>
                              </w:divBdr>
                              <w:divsChild>
                                <w:div w:id="1946423971">
                                  <w:marLeft w:val="0"/>
                                  <w:marRight w:val="0"/>
                                  <w:marTop w:val="0"/>
                                  <w:marBottom w:val="0"/>
                                  <w:divBdr>
                                    <w:top w:val="none" w:sz="0" w:space="0" w:color="auto"/>
                                    <w:left w:val="none" w:sz="0" w:space="0" w:color="auto"/>
                                    <w:bottom w:val="none" w:sz="0" w:space="0" w:color="auto"/>
                                    <w:right w:val="none" w:sz="0" w:space="0" w:color="auto"/>
                                  </w:divBdr>
                                  <w:divsChild>
                                    <w:div w:id="991761953">
                                      <w:marLeft w:val="0"/>
                                      <w:marRight w:val="0"/>
                                      <w:marTop w:val="0"/>
                                      <w:marBottom w:val="0"/>
                                      <w:divBdr>
                                        <w:top w:val="none" w:sz="0" w:space="0" w:color="auto"/>
                                        <w:left w:val="none" w:sz="0" w:space="0" w:color="auto"/>
                                        <w:bottom w:val="none" w:sz="0" w:space="0" w:color="auto"/>
                                        <w:right w:val="none" w:sz="0" w:space="0" w:color="auto"/>
                                      </w:divBdr>
                                    </w:div>
                                  </w:divsChild>
                                </w:div>
                                <w:div w:id="51271664">
                                  <w:marLeft w:val="0"/>
                                  <w:marRight w:val="0"/>
                                  <w:marTop w:val="0"/>
                                  <w:marBottom w:val="0"/>
                                  <w:divBdr>
                                    <w:top w:val="none" w:sz="0" w:space="0" w:color="auto"/>
                                    <w:left w:val="none" w:sz="0" w:space="0" w:color="auto"/>
                                    <w:bottom w:val="none" w:sz="0" w:space="0" w:color="auto"/>
                                    <w:right w:val="none" w:sz="0" w:space="0" w:color="auto"/>
                                  </w:divBdr>
                                  <w:divsChild>
                                    <w:div w:id="2141026186">
                                      <w:marLeft w:val="0"/>
                                      <w:marRight w:val="0"/>
                                      <w:marTop w:val="0"/>
                                      <w:marBottom w:val="0"/>
                                      <w:divBdr>
                                        <w:top w:val="none" w:sz="0" w:space="0" w:color="auto"/>
                                        <w:left w:val="none" w:sz="0" w:space="0" w:color="auto"/>
                                        <w:bottom w:val="none" w:sz="0" w:space="0" w:color="auto"/>
                                        <w:right w:val="none" w:sz="0" w:space="0" w:color="auto"/>
                                      </w:divBdr>
                                    </w:div>
                                  </w:divsChild>
                                </w:div>
                                <w:div w:id="699862747">
                                  <w:marLeft w:val="0"/>
                                  <w:marRight w:val="0"/>
                                  <w:marTop w:val="0"/>
                                  <w:marBottom w:val="0"/>
                                  <w:divBdr>
                                    <w:top w:val="none" w:sz="0" w:space="0" w:color="auto"/>
                                    <w:left w:val="none" w:sz="0" w:space="0" w:color="auto"/>
                                    <w:bottom w:val="none" w:sz="0" w:space="0" w:color="auto"/>
                                    <w:right w:val="none" w:sz="0" w:space="0" w:color="auto"/>
                                  </w:divBdr>
                                  <w:divsChild>
                                    <w:div w:id="1034622672">
                                      <w:marLeft w:val="0"/>
                                      <w:marRight w:val="0"/>
                                      <w:marTop w:val="0"/>
                                      <w:marBottom w:val="0"/>
                                      <w:divBdr>
                                        <w:top w:val="none" w:sz="0" w:space="0" w:color="auto"/>
                                        <w:left w:val="none" w:sz="0" w:space="0" w:color="auto"/>
                                        <w:bottom w:val="none" w:sz="0" w:space="0" w:color="auto"/>
                                        <w:right w:val="none" w:sz="0" w:space="0" w:color="auto"/>
                                      </w:divBdr>
                                      <w:divsChild>
                                        <w:div w:id="691223064">
                                          <w:marLeft w:val="0"/>
                                          <w:marRight w:val="0"/>
                                          <w:marTop w:val="225"/>
                                          <w:marBottom w:val="0"/>
                                          <w:divBdr>
                                            <w:top w:val="none" w:sz="0" w:space="0" w:color="auto"/>
                                            <w:left w:val="none" w:sz="0" w:space="0" w:color="auto"/>
                                            <w:bottom w:val="none" w:sz="0" w:space="0" w:color="auto"/>
                                            <w:right w:val="none" w:sz="0" w:space="0" w:color="auto"/>
                                          </w:divBdr>
                                          <w:divsChild>
                                            <w:div w:id="2103987093">
                                              <w:marLeft w:val="0"/>
                                              <w:marRight w:val="0"/>
                                              <w:marTop w:val="0"/>
                                              <w:marBottom w:val="0"/>
                                              <w:divBdr>
                                                <w:top w:val="none" w:sz="0" w:space="0" w:color="auto"/>
                                                <w:left w:val="none" w:sz="0" w:space="0" w:color="auto"/>
                                                <w:bottom w:val="none" w:sz="0" w:space="0" w:color="auto"/>
                                                <w:right w:val="none" w:sz="0" w:space="0" w:color="auto"/>
                                              </w:divBdr>
                                              <w:divsChild>
                                                <w:div w:id="984120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43596311">
      <w:bodyDiv w:val="1"/>
      <w:marLeft w:val="0"/>
      <w:marRight w:val="0"/>
      <w:marTop w:val="0"/>
      <w:marBottom w:val="0"/>
      <w:divBdr>
        <w:top w:val="none" w:sz="0" w:space="0" w:color="auto"/>
        <w:left w:val="none" w:sz="0" w:space="0" w:color="auto"/>
        <w:bottom w:val="none" w:sz="0" w:space="0" w:color="auto"/>
        <w:right w:val="none" w:sz="0" w:space="0" w:color="auto"/>
      </w:divBdr>
    </w:div>
    <w:div w:id="1175876548">
      <w:bodyDiv w:val="1"/>
      <w:marLeft w:val="0"/>
      <w:marRight w:val="0"/>
      <w:marTop w:val="0"/>
      <w:marBottom w:val="0"/>
      <w:divBdr>
        <w:top w:val="none" w:sz="0" w:space="0" w:color="auto"/>
        <w:left w:val="none" w:sz="0" w:space="0" w:color="auto"/>
        <w:bottom w:val="none" w:sz="0" w:space="0" w:color="auto"/>
        <w:right w:val="none" w:sz="0" w:space="0" w:color="auto"/>
      </w:divBdr>
    </w:div>
    <w:div w:id="1522283296">
      <w:bodyDiv w:val="1"/>
      <w:marLeft w:val="0"/>
      <w:marRight w:val="0"/>
      <w:marTop w:val="0"/>
      <w:marBottom w:val="0"/>
      <w:divBdr>
        <w:top w:val="none" w:sz="0" w:space="0" w:color="auto"/>
        <w:left w:val="none" w:sz="0" w:space="0" w:color="auto"/>
        <w:bottom w:val="none" w:sz="0" w:space="0" w:color="auto"/>
        <w:right w:val="none" w:sz="0" w:space="0" w:color="auto"/>
      </w:divBdr>
    </w:div>
    <w:div w:id="1584946754">
      <w:bodyDiv w:val="1"/>
      <w:marLeft w:val="0"/>
      <w:marRight w:val="0"/>
      <w:marTop w:val="0"/>
      <w:marBottom w:val="0"/>
      <w:divBdr>
        <w:top w:val="none" w:sz="0" w:space="0" w:color="auto"/>
        <w:left w:val="none" w:sz="0" w:space="0" w:color="auto"/>
        <w:bottom w:val="none" w:sz="0" w:space="0" w:color="auto"/>
        <w:right w:val="none" w:sz="0" w:space="0" w:color="auto"/>
      </w:divBdr>
    </w:div>
    <w:div w:id="1752005960">
      <w:bodyDiv w:val="1"/>
      <w:marLeft w:val="0"/>
      <w:marRight w:val="0"/>
      <w:marTop w:val="0"/>
      <w:marBottom w:val="0"/>
      <w:divBdr>
        <w:top w:val="none" w:sz="0" w:space="0" w:color="auto"/>
        <w:left w:val="none" w:sz="0" w:space="0" w:color="auto"/>
        <w:bottom w:val="none" w:sz="0" w:space="0" w:color="auto"/>
        <w:right w:val="none" w:sz="0" w:space="0" w:color="auto"/>
      </w:divBdr>
    </w:div>
    <w:div w:id="1924141560">
      <w:bodyDiv w:val="1"/>
      <w:marLeft w:val="0"/>
      <w:marRight w:val="0"/>
      <w:marTop w:val="0"/>
      <w:marBottom w:val="0"/>
      <w:divBdr>
        <w:top w:val="none" w:sz="0" w:space="0" w:color="auto"/>
        <w:left w:val="none" w:sz="0" w:space="0" w:color="auto"/>
        <w:bottom w:val="none" w:sz="0" w:space="0" w:color="auto"/>
        <w:right w:val="none" w:sz="0" w:space="0" w:color="auto"/>
      </w:divBdr>
    </w:div>
    <w:div w:id="1966425724">
      <w:bodyDiv w:val="1"/>
      <w:marLeft w:val="0"/>
      <w:marRight w:val="0"/>
      <w:marTop w:val="0"/>
      <w:marBottom w:val="0"/>
      <w:divBdr>
        <w:top w:val="none" w:sz="0" w:space="0" w:color="auto"/>
        <w:left w:val="none" w:sz="0" w:space="0" w:color="auto"/>
        <w:bottom w:val="none" w:sz="0" w:space="0" w:color="auto"/>
        <w:right w:val="none" w:sz="0" w:space="0" w:color="auto"/>
      </w:divBdr>
    </w:div>
    <w:div w:id="2052146633">
      <w:bodyDiv w:val="1"/>
      <w:marLeft w:val="0"/>
      <w:marRight w:val="0"/>
      <w:marTop w:val="0"/>
      <w:marBottom w:val="0"/>
      <w:divBdr>
        <w:top w:val="none" w:sz="0" w:space="0" w:color="auto"/>
        <w:left w:val="none" w:sz="0" w:space="0" w:color="auto"/>
        <w:bottom w:val="none" w:sz="0" w:space="0" w:color="auto"/>
        <w:right w:val="none" w:sz="0" w:space="0" w:color="auto"/>
      </w:divBdr>
    </w:div>
    <w:div w:id="2061509838">
      <w:bodyDiv w:val="1"/>
      <w:marLeft w:val="0"/>
      <w:marRight w:val="0"/>
      <w:marTop w:val="0"/>
      <w:marBottom w:val="0"/>
      <w:divBdr>
        <w:top w:val="none" w:sz="0" w:space="0" w:color="auto"/>
        <w:left w:val="none" w:sz="0" w:space="0" w:color="auto"/>
        <w:bottom w:val="none" w:sz="0" w:space="0" w:color="auto"/>
        <w:right w:val="none" w:sz="0" w:space="0" w:color="auto"/>
      </w:divBdr>
    </w:div>
    <w:div w:id="2142452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nap.edu/"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3" ma:contentTypeDescription="Create a new document." ma:contentTypeScope="" ma:versionID="a5e37ef458087346c82cfad420cc48d1">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869154141b4ca5748a55b9fe0087cd2c"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DateTaken" minOccurs="0"/>
                <xsd:element ref="ns4:MediaLengthInSeconds" minOccurs="0"/>
                <xsd:element ref="ns4:MediaServiceAutoTags" minOccurs="0"/>
                <xsd:element ref="ns4:MediaServiceGenerationTime" minOccurs="0"/>
                <xsd:element ref="ns4:MediaServiceEventHashCode" minOccurs="0"/>
                <xsd:element ref="ns4:MediaServiceOCR"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hidden="true" ma:internalName="SharingHintHash" ma:readOnly="true">
      <xsd:simpleType>
        <xsd:restriction base="dms:Text"/>
      </xsd:simpleType>
    </xsd:element>
    <xsd:element name="SharedWithDetails" ma:index="10" nillable="true" ma:displayName="Shared With Details"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F0D04E-CD7E-4F3B-8F25-2440FD99B9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4298FBD-6E32-452F-865C-42A61925ABC7}">
  <ds:schemaRefs>
    <ds:schemaRef ds:uri="http://schemas.microsoft.com/sharepoint/v3/contenttype/forms"/>
  </ds:schemaRefs>
</ds:datastoreItem>
</file>

<file path=customXml/itemProps3.xml><?xml version="1.0" encoding="utf-8"?>
<ds:datastoreItem xmlns:ds="http://schemas.openxmlformats.org/officeDocument/2006/customXml" ds:itemID="{FCAFB980-BFE0-4ABC-ADE5-9D5FB7A1CA5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93D468D-6C6B-4EBB-923A-06CCE85C58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4206</Words>
  <Characters>23980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Michael (1913894)</dc:creator>
  <cp:keywords/>
  <dc:description/>
  <cp:lastModifiedBy>Jason</cp:lastModifiedBy>
  <cp:revision>2</cp:revision>
  <dcterms:created xsi:type="dcterms:W3CDTF">2022-09-07T05:15:00Z</dcterms:created>
  <dcterms:modified xsi:type="dcterms:W3CDTF">2022-09-07T05:15:00Z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