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687F" w:rsidRDefault="003C0697" w:rsidP="00C31C09">
      <w:pPr>
        <w:spacing w:line="360" w:lineRule="auto"/>
        <w:jc w:val="both"/>
        <w:rPr>
          <w:rFonts w:ascii="Arial" w:hAnsi="Arial" w:cs="Arial"/>
          <w:sz w:val="24"/>
        </w:rPr>
      </w:pPr>
      <w:proofErr w:type="spellStart"/>
      <w:r>
        <w:rPr>
          <w:rFonts w:ascii="Arial" w:hAnsi="Arial" w:cs="Arial"/>
          <w:sz w:val="24"/>
        </w:rPr>
        <w:t>Fook</w:t>
      </w:r>
      <w:proofErr w:type="spellEnd"/>
      <w:r>
        <w:rPr>
          <w:rFonts w:ascii="Arial" w:hAnsi="Arial" w:cs="Arial"/>
          <w:sz w:val="24"/>
        </w:rPr>
        <w:t xml:space="preserve"> and Gardner (2007) states that critical reflection allows the individual to develop on a professional level and a personal level</w:t>
      </w:r>
      <w:r w:rsidR="00F87BDB">
        <w:rPr>
          <w:rFonts w:ascii="Arial" w:hAnsi="Arial" w:cs="Arial"/>
          <w:sz w:val="24"/>
        </w:rPr>
        <w:t>,</w:t>
      </w:r>
      <w:r>
        <w:rPr>
          <w:rFonts w:ascii="Arial" w:hAnsi="Arial" w:cs="Arial"/>
          <w:sz w:val="24"/>
        </w:rPr>
        <w:t xml:space="preserve"> where </w:t>
      </w:r>
      <w:r w:rsidR="00F87BDB">
        <w:rPr>
          <w:rFonts w:ascii="Arial" w:hAnsi="Arial" w:cs="Arial"/>
          <w:sz w:val="24"/>
        </w:rPr>
        <w:t xml:space="preserve">it </w:t>
      </w:r>
      <w:r>
        <w:rPr>
          <w:rFonts w:ascii="Arial" w:hAnsi="Arial" w:cs="Arial"/>
          <w:sz w:val="24"/>
        </w:rPr>
        <w:t xml:space="preserve">can lead to changes in practice becoming more beneficial. </w:t>
      </w:r>
      <w:r w:rsidR="00C31C09">
        <w:rPr>
          <w:rFonts w:ascii="Arial" w:hAnsi="Arial" w:cs="Arial"/>
          <w:sz w:val="24"/>
        </w:rPr>
        <w:t>A</w:t>
      </w:r>
      <w:r>
        <w:rPr>
          <w:rFonts w:ascii="Arial" w:hAnsi="Arial" w:cs="Arial"/>
          <w:sz w:val="24"/>
        </w:rPr>
        <w:t>lthough, a</w:t>
      </w:r>
      <w:r w:rsidR="00C31C09">
        <w:rPr>
          <w:rFonts w:ascii="Arial" w:hAnsi="Arial" w:cs="Arial"/>
          <w:sz w:val="24"/>
        </w:rPr>
        <w:t xml:space="preserve">ccording to Lucas (2012) critical reflection is more about focusing on the learning, but is more relied on the technique of it rather than the outcomes. Lucas (2012) also states that critical reflection is recognised as a learning process for practitioners and learners through different experiences. </w:t>
      </w:r>
      <w:r w:rsidR="000A0BF8">
        <w:rPr>
          <w:rFonts w:ascii="Arial" w:hAnsi="Arial" w:cs="Arial"/>
          <w:sz w:val="24"/>
        </w:rPr>
        <w:t xml:space="preserve">Also, </w:t>
      </w:r>
      <w:r w:rsidR="003550F1">
        <w:rPr>
          <w:rFonts w:ascii="Arial" w:hAnsi="Arial" w:cs="Arial"/>
          <w:sz w:val="24"/>
        </w:rPr>
        <w:t>Nutbrown (</w:t>
      </w:r>
      <w:r w:rsidR="001819AD">
        <w:rPr>
          <w:rFonts w:ascii="Arial" w:hAnsi="Arial" w:cs="Arial"/>
          <w:sz w:val="24"/>
        </w:rPr>
        <w:t xml:space="preserve">2012: </w:t>
      </w:r>
      <w:r w:rsidR="00617C24">
        <w:rPr>
          <w:rFonts w:ascii="Arial" w:hAnsi="Arial" w:cs="Arial"/>
          <w:sz w:val="24"/>
        </w:rPr>
        <w:t xml:space="preserve">12-13) states that ‘we know that high quality provision matters and that poor and mediocre provision will not benefit children’. </w:t>
      </w:r>
      <w:r w:rsidR="00117A4C">
        <w:rPr>
          <w:rFonts w:ascii="Arial" w:hAnsi="Arial" w:cs="Arial"/>
          <w:sz w:val="24"/>
        </w:rPr>
        <w:t xml:space="preserve">Open Learn (2017) </w:t>
      </w:r>
      <w:r w:rsidR="007B303F">
        <w:rPr>
          <w:rFonts w:ascii="Arial" w:hAnsi="Arial" w:cs="Arial"/>
          <w:sz w:val="24"/>
        </w:rPr>
        <w:t>state</w:t>
      </w:r>
      <w:r w:rsidR="00F87BDB">
        <w:rPr>
          <w:rFonts w:ascii="Arial" w:hAnsi="Arial" w:cs="Arial"/>
          <w:sz w:val="24"/>
        </w:rPr>
        <w:t>s</w:t>
      </w:r>
      <w:r w:rsidR="007B303F">
        <w:rPr>
          <w:rFonts w:ascii="Arial" w:hAnsi="Arial" w:cs="Arial"/>
          <w:sz w:val="24"/>
        </w:rPr>
        <w:t xml:space="preserve"> that models of reflection can help go through different experiences in depth and provide structure to learning.</w:t>
      </w:r>
      <w:r w:rsidR="00F76976">
        <w:rPr>
          <w:rFonts w:ascii="Arial" w:hAnsi="Arial" w:cs="Arial"/>
          <w:sz w:val="24"/>
        </w:rPr>
        <w:t xml:space="preserve"> </w:t>
      </w:r>
      <w:r w:rsidR="00E93775">
        <w:rPr>
          <w:rFonts w:ascii="Arial" w:hAnsi="Arial" w:cs="Arial"/>
          <w:sz w:val="24"/>
        </w:rPr>
        <w:t xml:space="preserve">Oxford Brooks University (2017) suggests that Gibbs cycle of reflection requires the practitioner or learner to think about each stages of an activity or an experience and reflect upon each stage in detail. </w:t>
      </w:r>
      <w:r w:rsidR="00B9623F">
        <w:rPr>
          <w:rFonts w:ascii="Arial" w:hAnsi="Arial" w:cs="Arial"/>
          <w:sz w:val="24"/>
        </w:rPr>
        <w:t xml:space="preserve">Study Skills (2013) </w:t>
      </w:r>
      <w:r w:rsidR="001819AD">
        <w:rPr>
          <w:rFonts w:ascii="Arial" w:hAnsi="Arial" w:cs="Arial"/>
          <w:sz w:val="24"/>
        </w:rPr>
        <w:t>states that Gibbs model of reflection is made up of six stages where firstly, the first stage is a description of what has happened</w:t>
      </w:r>
      <w:r w:rsidR="00F87BDB">
        <w:rPr>
          <w:rFonts w:ascii="Arial" w:hAnsi="Arial" w:cs="Arial"/>
          <w:sz w:val="24"/>
        </w:rPr>
        <w:t xml:space="preserve"> in detail</w:t>
      </w:r>
      <w:r w:rsidR="001819AD">
        <w:rPr>
          <w:rFonts w:ascii="Arial" w:hAnsi="Arial" w:cs="Arial"/>
          <w:sz w:val="24"/>
        </w:rPr>
        <w:t xml:space="preserve"> in the experience or activity. The second stage is feelings and explaining what you felt </w:t>
      </w:r>
      <w:r w:rsidR="00F87BDB">
        <w:rPr>
          <w:rFonts w:ascii="Arial" w:hAnsi="Arial" w:cs="Arial"/>
          <w:sz w:val="24"/>
        </w:rPr>
        <w:t xml:space="preserve">and any thoughts you had </w:t>
      </w:r>
      <w:r w:rsidR="001819AD">
        <w:rPr>
          <w:rFonts w:ascii="Arial" w:hAnsi="Arial" w:cs="Arial"/>
          <w:sz w:val="24"/>
        </w:rPr>
        <w:t xml:space="preserve">and what caused those feelings to arise Study Skills (2013). Stage three is evaluation and what went well and what was negative about the experience Study Skills (2013). The next stage is analysis where the person reflecting will show how they understand why the experience worked or did not work, but can show this through research Study Skills (2013). The conclusion stage is showing what we have learnt from the experience Study Skills (2013). Finally, the last stage is </w:t>
      </w:r>
      <w:r w:rsidR="00F23892">
        <w:rPr>
          <w:rFonts w:ascii="Arial" w:hAnsi="Arial" w:cs="Arial"/>
          <w:sz w:val="24"/>
        </w:rPr>
        <w:t>an action plan of how you could improve for the future and what could be done differently in the experience. This is</w:t>
      </w:r>
      <w:r w:rsidR="007B303F">
        <w:rPr>
          <w:rFonts w:ascii="Arial" w:hAnsi="Arial" w:cs="Arial"/>
          <w:sz w:val="24"/>
        </w:rPr>
        <w:t xml:space="preserve"> stated by Study Skills (2013). </w:t>
      </w:r>
      <w:r w:rsidR="00225100">
        <w:rPr>
          <w:rFonts w:ascii="Arial" w:hAnsi="Arial" w:cs="Arial"/>
          <w:sz w:val="24"/>
        </w:rPr>
        <w:t xml:space="preserve">Next, according to Brown (2015) the reflective model stated by Rolfe has only three stages and is one of the simplest models to use reflection. Brown (2015) states that the first stage is ‘What’ where the practitioner </w:t>
      </w:r>
      <w:r w:rsidR="009B3A59">
        <w:rPr>
          <w:rFonts w:ascii="Arial" w:hAnsi="Arial" w:cs="Arial"/>
          <w:sz w:val="24"/>
        </w:rPr>
        <w:t>describ</w:t>
      </w:r>
      <w:r w:rsidR="00225100">
        <w:rPr>
          <w:rFonts w:ascii="Arial" w:hAnsi="Arial" w:cs="Arial"/>
          <w:sz w:val="24"/>
        </w:rPr>
        <w:t>es what has happened. University of Exeter (No Date) suggests tha</w:t>
      </w:r>
      <w:r w:rsidR="007E6585">
        <w:rPr>
          <w:rFonts w:ascii="Arial" w:hAnsi="Arial" w:cs="Arial"/>
          <w:sz w:val="24"/>
        </w:rPr>
        <w:t>t the first stage should focus on</w:t>
      </w:r>
      <w:r w:rsidR="00225100">
        <w:rPr>
          <w:rFonts w:ascii="Arial" w:hAnsi="Arial" w:cs="Arial"/>
          <w:sz w:val="24"/>
        </w:rPr>
        <w:t xml:space="preserve"> one issue as it will be easier to focus on and the practitioner can identify the main issue or concern they have. The next stage is ‘So What’ where the practitioner is asking themselves was the experience a success Brown (2015). According to University of Exeter, this stage should be recognising the skills that were shown in the experience and whether they were positive or negative. The final stage is ‘Now What’ as Brown (2015) states </w:t>
      </w:r>
      <w:r w:rsidR="00F87BDB">
        <w:rPr>
          <w:rFonts w:ascii="Arial" w:hAnsi="Arial" w:cs="Arial"/>
          <w:sz w:val="24"/>
        </w:rPr>
        <w:t xml:space="preserve">that </w:t>
      </w:r>
      <w:r w:rsidR="00225100">
        <w:rPr>
          <w:rFonts w:ascii="Arial" w:hAnsi="Arial" w:cs="Arial"/>
          <w:sz w:val="24"/>
        </w:rPr>
        <w:t>the practitioner decides what needs to be improved on</w:t>
      </w:r>
      <w:r w:rsidR="00F87BDB">
        <w:rPr>
          <w:rFonts w:ascii="Arial" w:hAnsi="Arial" w:cs="Arial"/>
          <w:sz w:val="24"/>
        </w:rPr>
        <w:t xml:space="preserve"> or changed</w:t>
      </w:r>
      <w:r w:rsidR="00070451">
        <w:rPr>
          <w:rFonts w:ascii="Arial" w:hAnsi="Arial" w:cs="Arial"/>
          <w:sz w:val="24"/>
        </w:rPr>
        <w:t xml:space="preserve">. University of Exeter (No Date) states that an action plan will be easier in this stage and other research to support your reasoning. </w:t>
      </w:r>
      <w:r w:rsidR="00D32C72">
        <w:rPr>
          <w:rFonts w:ascii="Arial" w:hAnsi="Arial" w:cs="Arial"/>
          <w:sz w:val="24"/>
        </w:rPr>
        <w:t>Using reflection</w:t>
      </w:r>
      <w:r w:rsidR="008817B6">
        <w:rPr>
          <w:rFonts w:ascii="Arial" w:hAnsi="Arial" w:cs="Arial"/>
          <w:sz w:val="24"/>
        </w:rPr>
        <w:t xml:space="preserve"> models</w:t>
      </w:r>
      <w:r w:rsidR="00D32C72">
        <w:rPr>
          <w:rFonts w:ascii="Arial" w:hAnsi="Arial" w:cs="Arial"/>
          <w:sz w:val="24"/>
        </w:rPr>
        <w:t xml:space="preserve"> is a </w:t>
      </w:r>
      <w:r w:rsidR="00D32C72">
        <w:rPr>
          <w:rFonts w:ascii="Arial" w:hAnsi="Arial" w:cs="Arial"/>
          <w:sz w:val="24"/>
        </w:rPr>
        <w:lastRenderedPageBreak/>
        <w:t xml:space="preserve">process that practitioners can use to change the way they work where they challenge their way working through practice, development and discussing different issues. This is suggested by </w:t>
      </w:r>
      <w:proofErr w:type="spellStart"/>
      <w:r w:rsidR="00D32C72">
        <w:rPr>
          <w:rFonts w:ascii="Arial" w:hAnsi="Arial" w:cs="Arial"/>
          <w:sz w:val="24"/>
        </w:rPr>
        <w:t>Hallet</w:t>
      </w:r>
      <w:proofErr w:type="spellEnd"/>
      <w:r w:rsidR="00D32C72">
        <w:rPr>
          <w:rFonts w:ascii="Arial" w:hAnsi="Arial" w:cs="Arial"/>
          <w:sz w:val="24"/>
        </w:rPr>
        <w:t xml:space="preserve"> (2013). </w:t>
      </w:r>
      <w:r w:rsidR="00070451">
        <w:rPr>
          <w:rFonts w:ascii="Arial" w:hAnsi="Arial" w:cs="Arial"/>
          <w:sz w:val="24"/>
        </w:rPr>
        <w:t xml:space="preserve">Brock (2015) had used examples of two practitioners using the Gibbs model. One of the practitioners has stated that the model was encouraging in the sense to use it for a process of deep reflection. The second practitioner agreed by saying Gibbs model creates a deeper understanding of reflecting after an experience had happened. </w:t>
      </w:r>
      <w:r w:rsidR="002B2E0B">
        <w:rPr>
          <w:rFonts w:ascii="Arial" w:hAnsi="Arial" w:cs="Arial"/>
          <w:sz w:val="24"/>
        </w:rPr>
        <w:t xml:space="preserve">MindTools (2017) agrees by stating that the Gibbs model is useful for going in depth and helping people learn from their experiences. </w:t>
      </w:r>
      <w:r w:rsidR="007E6585">
        <w:rPr>
          <w:rFonts w:ascii="Arial" w:hAnsi="Arial" w:cs="Arial"/>
          <w:sz w:val="24"/>
        </w:rPr>
        <w:t>Although, th</w:t>
      </w:r>
      <w:r w:rsidR="00AC312F">
        <w:rPr>
          <w:rFonts w:ascii="Arial" w:hAnsi="Arial" w:cs="Arial"/>
          <w:sz w:val="24"/>
        </w:rPr>
        <w:t>e Gibbs model is useful when reflecting in-action according to Brock (</w:t>
      </w:r>
      <w:r w:rsidR="0002462B">
        <w:rPr>
          <w:rFonts w:ascii="Arial" w:hAnsi="Arial" w:cs="Arial"/>
          <w:sz w:val="24"/>
        </w:rPr>
        <w:t>2015) as you develop through each stage from just describing the situation</w:t>
      </w:r>
      <w:r w:rsidR="002B2E0B">
        <w:rPr>
          <w:rFonts w:ascii="Arial" w:hAnsi="Arial" w:cs="Arial"/>
          <w:sz w:val="24"/>
        </w:rPr>
        <w:t xml:space="preserve"> to improvement for the future. </w:t>
      </w:r>
      <w:r w:rsidR="00F76976">
        <w:rPr>
          <w:rFonts w:ascii="Arial" w:hAnsi="Arial" w:cs="Arial"/>
          <w:sz w:val="24"/>
        </w:rPr>
        <w:t xml:space="preserve">Although, Dawson (2012) argues that short reflection right after the experience is effective, as it will not be forgotten and the practitioner can do a clear reflection on the issues that happened in the specific experience. </w:t>
      </w:r>
      <w:r w:rsidR="007E6585">
        <w:rPr>
          <w:rFonts w:ascii="Arial" w:hAnsi="Arial" w:cs="Arial"/>
          <w:sz w:val="24"/>
        </w:rPr>
        <w:t xml:space="preserve">According to Coleman (2008) the Gibbs model has been described as a simple model because it gives a structure to follow as every step is </w:t>
      </w:r>
      <w:r w:rsidR="00307812">
        <w:rPr>
          <w:rFonts w:ascii="Arial" w:hAnsi="Arial" w:cs="Arial"/>
          <w:sz w:val="24"/>
        </w:rPr>
        <w:t>separate stages</w:t>
      </w:r>
      <w:r w:rsidR="007E6585">
        <w:rPr>
          <w:rFonts w:ascii="Arial" w:hAnsi="Arial" w:cs="Arial"/>
          <w:sz w:val="24"/>
        </w:rPr>
        <w:t xml:space="preserve">, so is easier on the practitioner. </w:t>
      </w:r>
      <w:r w:rsidR="00F908D4">
        <w:rPr>
          <w:rFonts w:ascii="Arial" w:hAnsi="Arial" w:cs="Arial"/>
          <w:sz w:val="24"/>
        </w:rPr>
        <w:t xml:space="preserve">According to </w:t>
      </w:r>
      <w:proofErr w:type="spellStart"/>
      <w:r w:rsidR="00F908D4">
        <w:rPr>
          <w:rFonts w:ascii="Arial" w:hAnsi="Arial" w:cs="Arial"/>
          <w:sz w:val="24"/>
        </w:rPr>
        <w:t>Hallet</w:t>
      </w:r>
      <w:proofErr w:type="spellEnd"/>
      <w:r w:rsidR="00F908D4">
        <w:rPr>
          <w:rFonts w:ascii="Arial" w:hAnsi="Arial" w:cs="Arial"/>
          <w:sz w:val="24"/>
        </w:rPr>
        <w:t xml:space="preserve"> (2013) suggests that Rolfe’s reflection model is a good introduction to reflection to lead into deep critical reflection. </w:t>
      </w:r>
      <w:r w:rsidR="002B2E0B">
        <w:rPr>
          <w:rFonts w:ascii="Arial" w:hAnsi="Arial" w:cs="Arial"/>
          <w:sz w:val="24"/>
        </w:rPr>
        <w:t xml:space="preserve">Finlay (2008) states that reflection in-action is reflecting while doing the experience or activity. Reflection on- action to the practitioner is reflecting after the experience on a deeper level. This is stated by Finlay (2008). </w:t>
      </w:r>
      <w:r w:rsidR="0002462B">
        <w:rPr>
          <w:rFonts w:ascii="Arial" w:hAnsi="Arial" w:cs="Arial"/>
          <w:sz w:val="24"/>
        </w:rPr>
        <w:t>Although, Ixer (1999) argues that reflection in-action is hard to achieve in a difficult situation with a in depth reflection model</w:t>
      </w:r>
      <w:r w:rsidR="00070451">
        <w:rPr>
          <w:rFonts w:ascii="Arial" w:hAnsi="Arial" w:cs="Arial"/>
          <w:sz w:val="24"/>
        </w:rPr>
        <w:t xml:space="preserve"> but more suited to a simpler model</w:t>
      </w:r>
      <w:r w:rsidR="007E6585">
        <w:rPr>
          <w:rFonts w:ascii="Arial" w:hAnsi="Arial" w:cs="Arial"/>
          <w:sz w:val="24"/>
        </w:rPr>
        <w:t xml:space="preserve"> such as Rolfe</w:t>
      </w:r>
      <w:r w:rsidR="0002462B">
        <w:rPr>
          <w:rFonts w:ascii="Arial" w:hAnsi="Arial" w:cs="Arial"/>
          <w:sz w:val="24"/>
        </w:rPr>
        <w:t>. Ixer</w:t>
      </w:r>
      <w:r w:rsidR="00070451">
        <w:rPr>
          <w:rFonts w:ascii="Arial" w:hAnsi="Arial" w:cs="Arial"/>
          <w:sz w:val="24"/>
        </w:rPr>
        <w:t xml:space="preserve"> (</w:t>
      </w:r>
      <w:r w:rsidR="0002462B">
        <w:rPr>
          <w:rFonts w:ascii="Arial" w:hAnsi="Arial" w:cs="Arial"/>
          <w:sz w:val="24"/>
        </w:rPr>
        <w:t xml:space="preserve">1999) argues that this is difficult because, in those situations practitioners only bring knowledge that they have learnt from past experiences and not improve for future experiences. </w:t>
      </w:r>
      <w:r w:rsidR="00826FEF">
        <w:rPr>
          <w:rFonts w:ascii="Arial" w:hAnsi="Arial" w:cs="Arial"/>
          <w:sz w:val="24"/>
        </w:rPr>
        <w:t xml:space="preserve">As Finlay (20080 suggests that for a practitioner to fully reflect they need to step out of the experience fully and then reflect on the situation using the Gibbs model in detain and in depth. </w:t>
      </w:r>
      <w:r w:rsidR="00767AA8">
        <w:rPr>
          <w:rFonts w:ascii="Arial" w:hAnsi="Arial" w:cs="Arial"/>
          <w:sz w:val="24"/>
        </w:rPr>
        <w:t xml:space="preserve">Although, Dawson (2012) states that using Rolfe’s model of reflection is useful because, you can do the reflection without thinking about it too much so it will be done naturally. </w:t>
      </w:r>
      <w:r w:rsidR="00CC5D8F">
        <w:rPr>
          <w:rFonts w:ascii="Arial" w:hAnsi="Arial" w:cs="Arial"/>
          <w:sz w:val="24"/>
        </w:rPr>
        <w:t xml:space="preserve"> </w:t>
      </w:r>
      <w:r w:rsidR="00A90146">
        <w:rPr>
          <w:rFonts w:ascii="Arial" w:hAnsi="Arial" w:cs="Arial"/>
          <w:sz w:val="24"/>
        </w:rPr>
        <w:t xml:space="preserve">Reflection in action allows the practitioner to anticipate problems and overcome them during the activity or experience which describes why Rolfe is </w:t>
      </w:r>
      <w:proofErr w:type="spellStart"/>
      <w:proofErr w:type="gramStart"/>
      <w:r w:rsidR="00A90146">
        <w:rPr>
          <w:rFonts w:ascii="Arial" w:hAnsi="Arial" w:cs="Arial"/>
          <w:sz w:val="24"/>
        </w:rPr>
        <w:t>a</w:t>
      </w:r>
      <w:proofErr w:type="spellEnd"/>
      <w:proofErr w:type="gramEnd"/>
      <w:r w:rsidR="00A90146">
        <w:rPr>
          <w:rFonts w:ascii="Arial" w:hAnsi="Arial" w:cs="Arial"/>
          <w:sz w:val="24"/>
        </w:rPr>
        <w:t xml:space="preserve"> effective model to use for reflection in- action. This is stated by Enfield and </w:t>
      </w:r>
      <w:proofErr w:type="spellStart"/>
      <w:r w:rsidR="00A90146">
        <w:rPr>
          <w:rFonts w:ascii="Arial" w:hAnsi="Arial" w:cs="Arial"/>
          <w:sz w:val="24"/>
        </w:rPr>
        <w:t>Stasz</w:t>
      </w:r>
      <w:proofErr w:type="spellEnd"/>
      <w:r w:rsidR="00A90146">
        <w:rPr>
          <w:rFonts w:ascii="Arial" w:hAnsi="Arial" w:cs="Arial"/>
          <w:sz w:val="24"/>
        </w:rPr>
        <w:t xml:space="preserve"> (2011). </w:t>
      </w:r>
      <w:proofErr w:type="spellStart"/>
      <w:r w:rsidR="00CC5D8F">
        <w:rPr>
          <w:rFonts w:ascii="Arial" w:hAnsi="Arial" w:cs="Arial"/>
          <w:sz w:val="24"/>
        </w:rPr>
        <w:t>Hallet</w:t>
      </w:r>
      <w:proofErr w:type="spellEnd"/>
      <w:r w:rsidR="00CC5D8F">
        <w:rPr>
          <w:rFonts w:ascii="Arial" w:hAnsi="Arial" w:cs="Arial"/>
          <w:sz w:val="24"/>
        </w:rPr>
        <w:t xml:space="preserve"> (2013) has used the Rolfe in describing how using a reflective model in every day experiences. The practitioner used it during a creative activity where they stated that the model is useful as she was reflecting that she did not have enough resources so, went and got </w:t>
      </w:r>
      <w:r w:rsidR="00CC5D8F">
        <w:rPr>
          <w:rFonts w:ascii="Arial" w:hAnsi="Arial" w:cs="Arial"/>
          <w:sz w:val="24"/>
        </w:rPr>
        <w:lastRenderedPageBreak/>
        <w:t xml:space="preserve">different resources and stated how the activity went </w:t>
      </w:r>
      <w:r w:rsidR="00F76E78">
        <w:rPr>
          <w:rFonts w:ascii="Arial" w:hAnsi="Arial" w:cs="Arial"/>
          <w:sz w:val="24"/>
        </w:rPr>
        <w:t xml:space="preserve">after it had finished </w:t>
      </w:r>
      <w:proofErr w:type="spellStart"/>
      <w:r w:rsidR="00F76E78">
        <w:rPr>
          <w:rFonts w:ascii="Arial" w:hAnsi="Arial" w:cs="Arial"/>
          <w:sz w:val="24"/>
        </w:rPr>
        <w:t>Hallet</w:t>
      </w:r>
      <w:proofErr w:type="spellEnd"/>
      <w:r w:rsidR="00F76E78">
        <w:rPr>
          <w:rFonts w:ascii="Arial" w:hAnsi="Arial" w:cs="Arial"/>
          <w:sz w:val="24"/>
        </w:rPr>
        <w:t xml:space="preserve"> (2013). </w:t>
      </w:r>
      <w:r w:rsidR="00B63211">
        <w:rPr>
          <w:rFonts w:ascii="Arial" w:hAnsi="Arial" w:cs="Arial"/>
          <w:sz w:val="24"/>
        </w:rPr>
        <w:t xml:space="preserve">According to Open Learn (2017) Gibbs model can bring superficial results because in the model, there is no mention of reflecting using critical thinking. </w:t>
      </w:r>
      <w:r w:rsidR="008B02C0">
        <w:rPr>
          <w:rFonts w:ascii="Arial" w:hAnsi="Arial" w:cs="Arial"/>
          <w:sz w:val="24"/>
        </w:rPr>
        <w:t xml:space="preserve">According to HND Business Education (2017) to use the Gibbs model and Rolfe’s model, critical thinking should be used to reflect. This is because practitioners can try to understand the experience more by asking different question to themselves HND Business Education (2017). For </w:t>
      </w:r>
      <w:r w:rsidR="0093747E">
        <w:rPr>
          <w:rFonts w:ascii="Arial" w:hAnsi="Arial" w:cs="Arial"/>
          <w:sz w:val="24"/>
        </w:rPr>
        <w:t xml:space="preserve">example, ask yourself questions such as ‘where the experience happened’ or ‘what were my assumptions before the experience started?’ because they could influence the practitioners thinking. </w:t>
      </w:r>
      <w:r w:rsidR="00B63211">
        <w:rPr>
          <w:rFonts w:ascii="Arial" w:hAnsi="Arial" w:cs="Arial"/>
          <w:sz w:val="24"/>
        </w:rPr>
        <w:t xml:space="preserve">Also in Rolfe reflective model is no mention of critically reflecting on the situation as it is a too simple model Open Learn (2017). </w:t>
      </w:r>
      <w:r w:rsidR="007918D0">
        <w:rPr>
          <w:rFonts w:ascii="Arial" w:hAnsi="Arial" w:cs="Arial"/>
          <w:sz w:val="24"/>
        </w:rPr>
        <w:t>Finlay (2008) agrees that Gibbs and Rolfe only give brief structure to using reflection, bu</w:t>
      </w:r>
      <w:r w:rsidR="00826FEF">
        <w:rPr>
          <w:rFonts w:ascii="Arial" w:hAnsi="Arial" w:cs="Arial"/>
          <w:sz w:val="24"/>
        </w:rPr>
        <w:t xml:space="preserve">t they should use more structure to involve critical thinking and reflection. </w:t>
      </w:r>
      <w:r w:rsidR="00933ED2">
        <w:rPr>
          <w:rFonts w:ascii="Arial" w:hAnsi="Arial" w:cs="Arial"/>
          <w:sz w:val="24"/>
        </w:rPr>
        <w:t xml:space="preserve">Although, in the structure of Gibbs and Rolfe reflection model, they both show a stage for some type of action for the future which can allow practitioners to explore new ways of doing things in practice and the quality of practice they provide. This is stated by Webb (2016). </w:t>
      </w:r>
      <w:r w:rsidR="007B2F55">
        <w:rPr>
          <w:rFonts w:ascii="Arial" w:hAnsi="Arial" w:cs="Arial"/>
          <w:sz w:val="24"/>
        </w:rPr>
        <w:t xml:space="preserve">Open Learn (2017) states that the Gibbs model of reflection respects that feelings can have an influence on the </w:t>
      </w:r>
      <w:r w:rsidR="003817C0">
        <w:rPr>
          <w:rFonts w:ascii="Arial" w:hAnsi="Arial" w:cs="Arial"/>
          <w:sz w:val="24"/>
        </w:rPr>
        <w:t xml:space="preserve">situation and an influence on how you reflect. Finlay (2008) agrees that in both in- action reflections practitioners will reflect on their feeling and emotions. </w:t>
      </w:r>
      <w:r w:rsidR="00F76976">
        <w:rPr>
          <w:rFonts w:ascii="Arial" w:hAnsi="Arial" w:cs="Arial"/>
          <w:sz w:val="24"/>
        </w:rPr>
        <w:t xml:space="preserve"> </w:t>
      </w:r>
      <w:r w:rsidR="003817C0">
        <w:rPr>
          <w:rFonts w:ascii="Arial" w:hAnsi="Arial" w:cs="Arial"/>
          <w:sz w:val="24"/>
        </w:rPr>
        <w:t>However, Brock (2015) argue that the feelings stage of the Gibbs model is too personal for some practitioners, as they may not an</w:t>
      </w:r>
      <w:r w:rsidR="00767AA8">
        <w:rPr>
          <w:rFonts w:ascii="Arial" w:hAnsi="Arial" w:cs="Arial"/>
          <w:sz w:val="24"/>
        </w:rPr>
        <w:t xml:space="preserve">swer fully or truthfully. Similarly, according to Dawson (2012) reflecting that use feelings in the model can make the practitioner think only critically negative about themselves and not focus on any positive skills they showed in the experience or activity. </w:t>
      </w:r>
      <w:r w:rsidR="00442199">
        <w:rPr>
          <w:rFonts w:ascii="Arial" w:hAnsi="Arial" w:cs="Arial"/>
          <w:sz w:val="24"/>
        </w:rPr>
        <w:t xml:space="preserve">According to Campbell-Barr and Leeson (2016) engaging in reflective activities takes a closer look at what thoughts, feelings and emotions </w:t>
      </w:r>
      <w:r w:rsidR="00DD73EF">
        <w:rPr>
          <w:rFonts w:ascii="Arial" w:hAnsi="Arial" w:cs="Arial"/>
          <w:sz w:val="24"/>
        </w:rPr>
        <w:t>and how they have shaped our thinking through the experience or activity.</w:t>
      </w:r>
      <w:r w:rsidR="00F76976">
        <w:rPr>
          <w:rFonts w:ascii="Arial" w:hAnsi="Arial" w:cs="Arial"/>
          <w:sz w:val="24"/>
        </w:rPr>
        <w:t xml:space="preserve"> Although, Webb (2016) states tha</w:t>
      </w:r>
      <w:r w:rsidR="00CC5D8F">
        <w:rPr>
          <w:rFonts w:ascii="Arial" w:hAnsi="Arial" w:cs="Arial"/>
          <w:sz w:val="24"/>
        </w:rPr>
        <w:t xml:space="preserve">t discussing feelings in either Gibbs or Rolfe </w:t>
      </w:r>
      <w:r w:rsidR="00F76976">
        <w:rPr>
          <w:rFonts w:ascii="Arial" w:hAnsi="Arial" w:cs="Arial"/>
          <w:sz w:val="24"/>
        </w:rPr>
        <w:t xml:space="preserve">reflection model can be descriptive and not analytical. </w:t>
      </w:r>
      <w:r w:rsidR="00767AA8">
        <w:rPr>
          <w:rFonts w:ascii="Arial" w:hAnsi="Arial" w:cs="Arial"/>
          <w:sz w:val="24"/>
        </w:rPr>
        <w:t>Dawson (2016) states that asking what went well and not so w</w:t>
      </w:r>
      <w:r w:rsidR="001B798C">
        <w:rPr>
          <w:rFonts w:ascii="Arial" w:hAnsi="Arial" w:cs="Arial"/>
          <w:sz w:val="24"/>
        </w:rPr>
        <w:t>ell can include feelings so there is no need to have feelings as a separate stage in the Gibbs model as Rolfe’s model can bring in feelings in the ‘So What’</w:t>
      </w:r>
      <w:r w:rsidR="00F93A00">
        <w:rPr>
          <w:rFonts w:ascii="Arial" w:hAnsi="Arial" w:cs="Arial"/>
          <w:sz w:val="24"/>
        </w:rPr>
        <w:t xml:space="preserve"> stage also. However, HND Business Education (2017) state that if the practitioner had any negative or positive feeling before, during or after the experience or activity, then they should be noted down, because they could have influenced how the experience </w:t>
      </w:r>
      <w:r w:rsidR="008B02C0">
        <w:rPr>
          <w:rFonts w:ascii="Arial" w:hAnsi="Arial" w:cs="Arial"/>
          <w:sz w:val="24"/>
        </w:rPr>
        <w:t xml:space="preserve">went. </w:t>
      </w:r>
      <w:r w:rsidR="00F76D49">
        <w:rPr>
          <w:rFonts w:ascii="Arial" w:hAnsi="Arial" w:cs="Arial"/>
          <w:sz w:val="24"/>
        </w:rPr>
        <w:t xml:space="preserve">Campbell-Barr and Leeson (2016) describe that quality can be interpreted as a vision of how practice is </w:t>
      </w:r>
      <w:r w:rsidR="00F76D49">
        <w:rPr>
          <w:rFonts w:ascii="Arial" w:hAnsi="Arial" w:cs="Arial"/>
          <w:sz w:val="24"/>
        </w:rPr>
        <w:lastRenderedPageBreak/>
        <w:t xml:space="preserve">practiced. </w:t>
      </w:r>
      <w:r w:rsidR="007E6585">
        <w:rPr>
          <w:rFonts w:ascii="Arial" w:hAnsi="Arial" w:cs="Arial"/>
          <w:sz w:val="24"/>
        </w:rPr>
        <w:t xml:space="preserve">The purpose of reflective practice for </w:t>
      </w:r>
      <w:r w:rsidR="002C49EC">
        <w:rPr>
          <w:rFonts w:ascii="Arial" w:hAnsi="Arial" w:cs="Arial"/>
          <w:sz w:val="24"/>
        </w:rPr>
        <w:t>practitioners and learners is that children and families to receive qua</w:t>
      </w:r>
      <w:r w:rsidR="00D32C72">
        <w:rPr>
          <w:rFonts w:ascii="Arial" w:hAnsi="Arial" w:cs="Arial"/>
          <w:sz w:val="24"/>
        </w:rPr>
        <w:t xml:space="preserve">lity experiences </w:t>
      </w:r>
      <w:proofErr w:type="spellStart"/>
      <w:r w:rsidR="00D32C72">
        <w:rPr>
          <w:rFonts w:ascii="Arial" w:hAnsi="Arial" w:cs="Arial"/>
          <w:sz w:val="24"/>
        </w:rPr>
        <w:t>Hallet</w:t>
      </w:r>
      <w:proofErr w:type="spellEnd"/>
      <w:r w:rsidR="00D32C72">
        <w:rPr>
          <w:rFonts w:ascii="Arial" w:hAnsi="Arial" w:cs="Arial"/>
          <w:sz w:val="24"/>
        </w:rPr>
        <w:t xml:space="preserve"> (2013).</w:t>
      </w:r>
      <w:r w:rsidR="00E151E2">
        <w:rPr>
          <w:rFonts w:ascii="Arial" w:hAnsi="Arial" w:cs="Arial"/>
          <w:sz w:val="24"/>
        </w:rPr>
        <w:t xml:space="preserve"> </w:t>
      </w:r>
      <w:r w:rsidR="00DD73EF">
        <w:rPr>
          <w:rFonts w:ascii="Arial" w:hAnsi="Arial" w:cs="Arial"/>
          <w:sz w:val="24"/>
        </w:rPr>
        <w:t xml:space="preserve">Campbell-Barr and Leeson (2016) state that to achieve high quality early years services that can be effective when wanting children to experience good quality experiences. </w:t>
      </w:r>
      <w:r w:rsidR="00E151E2">
        <w:rPr>
          <w:rFonts w:ascii="Arial" w:hAnsi="Arial" w:cs="Arial"/>
          <w:sz w:val="24"/>
        </w:rPr>
        <w:t xml:space="preserve">Similarly, </w:t>
      </w:r>
      <w:proofErr w:type="spellStart"/>
      <w:r w:rsidR="00E151E2">
        <w:rPr>
          <w:rFonts w:ascii="Arial" w:hAnsi="Arial" w:cs="Arial"/>
          <w:sz w:val="24"/>
        </w:rPr>
        <w:t>Ixer</w:t>
      </w:r>
      <w:proofErr w:type="spellEnd"/>
      <w:r w:rsidR="00E151E2">
        <w:rPr>
          <w:rFonts w:ascii="Arial" w:hAnsi="Arial" w:cs="Arial"/>
          <w:sz w:val="24"/>
        </w:rPr>
        <w:t xml:space="preserve"> (1999) states that if practitioners can develop their </w:t>
      </w:r>
      <w:r w:rsidR="000B2C6D">
        <w:rPr>
          <w:rFonts w:ascii="Arial" w:hAnsi="Arial" w:cs="Arial"/>
          <w:sz w:val="24"/>
        </w:rPr>
        <w:t>own thinking</w:t>
      </w:r>
      <w:r w:rsidR="00E151E2">
        <w:rPr>
          <w:rFonts w:ascii="Arial" w:hAnsi="Arial" w:cs="Arial"/>
          <w:sz w:val="24"/>
        </w:rPr>
        <w:t xml:space="preserve">, then they can help develop children’s learning and thinking as well. </w:t>
      </w:r>
      <w:r w:rsidR="000B2C6D">
        <w:rPr>
          <w:rFonts w:ascii="Arial" w:hAnsi="Arial" w:cs="Arial"/>
          <w:sz w:val="24"/>
        </w:rPr>
        <w:t>MindTools (2017) agrees with this because pr</w:t>
      </w:r>
      <w:r w:rsidR="00C56F4F">
        <w:rPr>
          <w:rFonts w:ascii="Arial" w:hAnsi="Arial" w:cs="Arial"/>
          <w:sz w:val="24"/>
        </w:rPr>
        <w:t>actitioners and learners may arg</w:t>
      </w:r>
      <w:r w:rsidR="000B2C6D">
        <w:rPr>
          <w:rFonts w:ascii="Arial" w:hAnsi="Arial" w:cs="Arial"/>
          <w:sz w:val="24"/>
        </w:rPr>
        <w:t>ue that</w:t>
      </w:r>
      <w:r w:rsidR="00C56F4F">
        <w:rPr>
          <w:rFonts w:ascii="Arial" w:hAnsi="Arial" w:cs="Arial"/>
          <w:sz w:val="24"/>
        </w:rPr>
        <w:t xml:space="preserve"> they learn effectively from experiences. However, it is suggested by MindTools (2017) that when people do not reflect and think about their experience in depth, they will not learn anything. This shows that Rolfe does not go into critically reflection as they just do three stages that show that the practitioner does not go into deep thinking about their experience </w:t>
      </w:r>
      <w:r w:rsidR="00926D66">
        <w:rPr>
          <w:rFonts w:ascii="Arial" w:hAnsi="Arial" w:cs="Arial"/>
          <w:sz w:val="24"/>
        </w:rPr>
        <w:t xml:space="preserve">Brock (2015). </w:t>
      </w:r>
      <w:r w:rsidR="000B2C6D">
        <w:rPr>
          <w:rFonts w:ascii="Arial" w:hAnsi="Arial" w:cs="Arial"/>
          <w:sz w:val="24"/>
        </w:rPr>
        <w:t xml:space="preserve"> </w:t>
      </w:r>
      <w:r w:rsidR="004C4BE4">
        <w:rPr>
          <w:rFonts w:ascii="Arial" w:hAnsi="Arial" w:cs="Arial"/>
          <w:sz w:val="24"/>
        </w:rPr>
        <w:t xml:space="preserve">According to Daly et al. (2004) from the ‘Good Practice in Childcare 14. Teamworking, good </w:t>
      </w:r>
      <w:r w:rsidR="00D5418D">
        <w:rPr>
          <w:rFonts w:ascii="Arial" w:hAnsi="Arial" w:cs="Arial"/>
          <w:sz w:val="24"/>
        </w:rPr>
        <w:t>high-quality</w:t>
      </w:r>
      <w:r w:rsidR="004C4BE4">
        <w:rPr>
          <w:rFonts w:ascii="Arial" w:hAnsi="Arial" w:cs="Arial"/>
          <w:sz w:val="24"/>
        </w:rPr>
        <w:t xml:space="preserve"> practice is achieved through trusting members of staff. </w:t>
      </w:r>
      <w:r w:rsidR="00D5418D">
        <w:rPr>
          <w:rFonts w:ascii="Arial" w:hAnsi="Arial" w:cs="Arial"/>
          <w:sz w:val="24"/>
        </w:rPr>
        <w:t xml:space="preserve">High quality practice can be shown from practitioners sharing the same values and principles Daly et al. (2004). </w:t>
      </w:r>
      <w:r w:rsidR="00CF4DD0">
        <w:rPr>
          <w:rFonts w:ascii="Arial" w:hAnsi="Arial" w:cs="Arial"/>
          <w:sz w:val="24"/>
        </w:rPr>
        <w:t xml:space="preserve">To achieve, quality indicators include clear aims, equal opportunities and parental partnerships Daly (2013). </w:t>
      </w:r>
      <w:r w:rsidR="00D5418D">
        <w:rPr>
          <w:rFonts w:ascii="Arial" w:hAnsi="Arial" w:cs="Arial"/>
          <w:sz w:val="24"/>
        </w:rPr>
        <w:t>The environment that is organised that a has a range of quality equipment can provide qu</w:t>
      </w:r>
      <w:r w:rsidR="00F908D4">
        <w:rPr>
          <w:rFonts w:ascii="Arial" w:hAnsi="Arial" w:cs="Arial"/>
          <w:sz w:val="24"/>
        </w:rPr>
        <w:t>ality experiences for children. For reflecti</w:t>
      </w:r>
      <w:r w:rsidR="00CF4DD0">
        <w:rPr>
          <w:rFonts w:ascii="Arial" w:hAnsi="Arial" w:cs="Arial"/>
          <w:sz w:val="24"/>
        </w:rPr>
        <w:t>on to occur</w:t>
      </w:r>
      <w:r w:rsidR="00F908D4">
        <w:rPr>
          <w:rFonts w:ascii="Arial" w:hAnsi="Arial" w:cs="Arial"/>
          <w:sz w:val="24"/>
        </w:rPr>
        <w:t xml:space="preserve"> time and space in the environment is needed. This is stated by </w:t>
      </w:r>
      <w:proofErr w:type="spellStart"/>
      <w:r w:rsidR="00F908D4">
        <w:rPr>
          <w:rFonts w:ascii="Arial" w:hAnsi="Arial" w:cs="Arial"/>
          <w:sz w:val="24"/>
        </w:rPr>
        <w:t>Hallet</w:t>
      </w:r>
      <w:proofErr w:type="spellEnd"/>
      <w:r w:rsidR="00F908D4">
        <w:rPr>
          <w:rFonts w:ascii="Arial" w:hAnsi="Arial" w:cs="Arial"/>
          <w:sz w:val="24"/>
        </w:rPr>
        <w:t xml:space="preserve"> (2013). </w:t>
      </w:r>
      <w:r w:rsidR="00970B84">
        <w:rPr>
          <w:rFonts w:ascii="Arial" w:hAnsi="Arial" w:cs="Arial"/>
          <w:sz w:val="24"/>
        </w:rPr>
        <w:t xml:space="preserve">In a good leadership, certain qualities that practitioners should have is energy, as they can keep everyone going and morality high where everyone can work towards goals. This is stated by Daly (2004). Another quality that practitioners show is understanding as this is an important quality that allows practitioners </w:t>
      </w:r>
      <w:r w:rsidR="00CF4DD0">
        <w:rPr>
          <w:rFonts w:ascii="Arial" w:hAnsi="Arial" w:cs="Arial"/>
          <w:sz w:val="24"/>
        </w:rPr>
        <w:t xml:space="preserve">to work with parents and families according to Daly (2004). To keep quality practice maintained, then reviewing practice should be a regular thing where the parents and children’s views are considered as well. This </w:t>
      </w:r>
      <w:r w:rsidR="003F10D7">
        <w:rPr>
          <w:rFonts w:ascii="Arial" w:hAnsi="Arial" w:cs="Arial"/>
          <w:sz w:val="24"/>
        </w:rPr>
        <w:t xml:space="preserve">is suggested by Daly (2013). Although, if policies and procedures are followed to firmly, then this can prevent practitioners from providing a quality service to children’s education, so practitioners should be as flexible as possible. This is suggested by </w:t>
      </w:r>
      <w:r w:rsidR="00971B79">
        <w:rPr>
          <w:rFonts w:ascii="Arial" w:hAnsi="Arial" w:cs="Arial"/>
          <w:sz w:val="24"/>
        </w:rPr>
        <w:t xml:space="preserve">Daly (2013). </w:t>
      </w:r>
      <w:r w:rsidR="00873B18">
        <w:rPr>
          <w:rFonts w:ascii="Arial" w:hAnsi="Arial" w:cs="Arial"/>
          <w:sz w:val="24"/>
        </w:rPr>
        <w:t xml:space="preserve">According to </w:t>
      </w:r>
      <w:proofErr w:type="spellStart"/>
      <w:r w:rsidR="00873B18">
        <w:rPr>
          <w:rFonts w:ascii="Arial" w:hAnsi="Arial" w:cs="Arial"/>
          <w:sz w:val="24"/>
        </w:rPr>
        <w:t>Hallet</w:t>
      </w:r>
      <w:proofErr w:type="spellEnd"/>
      <w:r w:rsidR="00873B18">
        <w:rPr>
          <w:rFonts w:ascii="Arial" w:hAnsi="Arial" w:cs="Arial"/>
          <w:sz w:val="24"/>
        </w:rPr>
        <w:t xml:space="preserve"> (2013) there was a relationship in the EPPE Project between qualifications that staff have and the progress of children. With practitioners such as teachers who were graduate- led, the quality of progression </w:t>
      </w:r>
      <w:r w:rsidR="00E151E2">
        <w:rPr>
          <w:rFonts w:ascii="Arial" w:hAnsi="Arial" w:cs="Arial"/>
          <w:sz w:val="24"/>
        </w:rPr>
        <w:t>was</w:t>
      </w:r>
      <w:r w:rsidR="00873B18">
        <w:rPr>
          <w:rFonts w:ascii="Arial" w:hAnsi="Arial" w:cs="Arial"/>
          <w:sz w:val="24"/>
        </w:rPr>
        <w:t xml:space="preserve"> higher and it was found that children had better outcomes state by </w:t>
      </w:r>
      <w:proofErr w:type="spellStart"/>
      <w:r w:rsidR="00873B18">
        <w:rPr>
          <w:rFonts w:ascii="Arial" w:hAnsi="Arial" w:cs="Arial"/>
          <w:sz w:val="24"/>
        </w:rPr>
        <w:t>Hallet</w:t>
      </w:r>
      <w:proofErr w:type="spellEnd"/>
      <w:r w:rsidR="00873B18">
        <w:rPr>
          <w:rFonts w:ascii="Arial" w:hAnsi="Arial" w:cs="Arial"/>
          <w:sz w:val="24"/>
        </w:rPr>
        <w:t xml:space="preserve"> (2013). </w:t>
      </w:r>
      <w:r w:rsidR="00D32C72">
        <w:rPr>
          <w:rFonts w:ascii="Arial" w:hAnsi="Arial" w:cs="Arial"/>
          <w:sz w:val="24"/>
        </w:rPr>
        <w:t xml:space="preserve"> </w:t>
      </w:r>
      <w:r w:rsidR="00926D66">
        <w:rPr>
          <w:rFonts w:ascii="Arial" w:hAnsi="Arial" w:cs="Arial"/>
          <w:sz w:val="24"/>
        </w:rPr>
        <w:t xml:space="preserve">It is argued that children’s social and cognitive development stems from playful and qualitative experiences </w:t>
      </w:r>
      <w:proofErr w:type="spellStart"/>
      <w:r w:rsidR="00926D66">
        <w:rPr>
          <w:rFonts w:ascii="Arial" w:hAnsi="Arial" w:cs="Arial"/>
          <w:sz w:val="24"/>
        </w:rPr>
        <w:t>Sylvaa</w:t>
      </w:r>
      <w:proofErr w:type="spellEnd"/>
      <w:r w:rsidR="00926D66">
        <w:rPr>
          <w:rFonts w:ascii="Arial" w:hAnsi="Arial" w:cs="Arial"/>
          <w:sz w:val="24"/>
        </w:rPr>
        <w:t xml:space="preserve"> et al. (2007). </w:t>
      </w:r>
      <w:r w:rsidR="008817B6">
        <w:rPr>
          <w:rFonts w:ascii="Arial" w:hAnsi="Arial" w:cs="Arial"/>
          <w:sz w:val="24"/>
        </w:rPr>
        <w:t xml:space="preserve">Research had shown that children’s development </w:t>
      </w:r>
      <w:r w:rsidR="008817B6">
        <w:rPr>
          <w:rFonts w:ascii="Arial" w:hAnsi="Arial" w:cs="Arial"/>
          <w:sz w:val="24"/>
        </w:rPr>
        <w:lastRenderedPageBreak/>
        <w:t xml:space="preserve">has grown positively from high quality education </w:t>
      </w:r>
      <w:proofErr w:type="spellStart"/>
      <w:r w:rsidR="008817B6">
        <w:rPr>
          <w:rFonts w:ascii="Arial" w:hAnsi="Arial" w:cs="Arial"/>
          <w:sz w:val="24"/>
        </w:rPr>
        <w:t>Sylvaa</w:t>
      </w:r>
      <w:proofErr w:type="spellEnd"/>
      <w:r w:rsidR="008817B6">
        <w:rPr>
          <w:rFonts w:ascii="Arial" w:hAnsi="Arial" w:cs="Arial"/>
          <w:sz w:val="24"/>
        </w:rPr>
        <w:t xml:space="preserve"> et al. (2007).  This research was conducted by the Effective Provision of Pre-School Education (EPPE) where through a longitude study </w:t>
      </w:r>
      <w:r w:rsidR="00A27931">
        <w:rPr>
          <w:rFonts w:ascii="Arial" w:hAnsi="Arial" w:cs="Arial"/>
          <w:sz w:val="24"/>
        </w:rPr>
        <w:t xml:space="preserve">from 141 centres </w:t>
      </w:r>
      <w:r w:rsidR="008817B6">
        <w:rPr>
          <w:rFonts w:ascii="Arial" w:hAnsi="Arial" w:cs="Arial"/>
          <w:sz w:val="24"/>
        </w:rPr>
        <w:t xml:space="preserve">found positive effects on early education on children’s development </w:t>
      </w:r>
      <w:proofErr w:type="spellStart"/>
      <w:r w:rsidR="008817B6">
        <w:rPr>
          <w:rFonts w:ascii="Arial" w:hAnsi="Arial" w:cs="Arial"/>
          <w:sz w:val="24"/>
        </w:rPr>
        <w:t>Sylvaa</w:t>
      </w:r>
      <w:proofErr w:type="spellEnd"/>
      <w:r w:rsidR="008817B6">
        <w:rPr>
          <w:rFonts w:ascii="Arial" w:hAnsi="Arial" w:cs="Arial"/>
          <w:sz w:val="24"/>
        </w:rPr>
        <w:t xml:space="preserve"> et al. (2007).</w:t>
      </w:r>
      <w:r w:rsidR="005F3FF0">
        <w:rPr>
          <w:rFonts w:ascii="Arial" w:hAnsi="Arial" w:cs="Arial"/>
          <w:sz w:val="24"/>
        </w:rPr>
        <w:t xml:space="preserve"> The centres that were involved in the study in the receive quality experiences as children engaged with different activities such as ar</w:t>
      </w:r>
      <w:r w:rsidR="00A27931">
        <w:rPr>
          <w:rFonts w:ascii="Arial" w:hAnsi="Arial" w:cs="Arial"/>
          <w:sz w:val="24"/>
        </w:rPr>
        <w:t xml:space="preserve">t creative, numerical and literacy </w:t>
      </w:r>
      <w:proofErr w:type="spellStart"/>
      <w:r w:rsidR="00A27931">
        <w:rPr>
          <w:rFonts w:ascii="Arial" w:hAnsi="Arial" w:cs="Arial"/>
          <w:sz w:val="24"/>
        </w:rPr>
        <w:t>Sylvaa</w:t>
      </w:r>
      <w:proofErr w:type="spellEnd"/>
      <w:r w:rsidR="00A27931">
        <w:rPr>
          <w:rFonts w:ascii="Arial" w:hAnsi="Arial" w:cs="Arial"/>
          <w:sz w:val="24"/>
        </w:rPr>
        <w:t xml:space="preserve"> et al. (2007). They found in a study conducted by </w:t>
      </w:r>
      <w:proofErr w:type="spellStart"/>
      <w:r w:rsidR="00A27931">
        <w:rPr>
          <w:rFonts w:ascii="Arial" w:hAnsi="Arial" w:cs="Arial"/>
          <w:sz w:val="24"/>
        </w:rPr>
        <w:t>Vandell</w:t>
      </w:r>
      <w:proofErr w:type="spellEnd"/>
      <w:r w:rsidR="00A27931">
        <w:rPr>
          <w:rFonts w:ascii="Arial" w:hAnsi="Arial" w:cs="Arial"/>
          <w:sz w:val="24"/>
        </w:rPr>
        <w:t xml:space="preserve"> et al. (1983) that children in higher quality settings had more positive experiences with practitioners. Whereas, children in less quality settings were more misbehaving and were found to play by themselves rather than have practitioners involves. This is found by </w:t>
      </w:r>
      <w:proofErr w:type="spellStart"/>
      <w:r w:rsidR="00A27931">
        <w:rPr>
          <w:rFonts w:ascii="Arial" w:hAnsi="Arial" w:cs="Arial"/>
          <w:sz w:val="24"/>
        </w:rPr>
        <w:t>Vandell</w:t>
      </w:r>
      <w:proofErr w:type="spellEnd"/>
      <w:r w:rsidR="00A27931">
        <w:rPr>
          <w:rFonts w:ascii="Arial" w:hAnsi="Arial" w:cs="Arial"/>
          <w:sz w:val="24"/>
        </w:rPr>
        <w:t xml:space="preserve"> et al. (1983). </w:t>
      </w:r>
      <w:r w:rsidR="003F10D7">
        <w:rPr>
          <w:rFonts w:ascii="Arial" w:hAnsi="Arial" w:cs="Arial"/>
          <w:sz w:val="24"/>
        </w:rPr>
        <w:t xml:space="preserve">Relationships can provide high quality partnerships with parents and families which in turn has a positive effect on children’s learning. This is stated by Daly (2013). </w:t>
      </w:r>
      <w:r w:rsidR="007918D0">
        <w:rPr>
          <w:rFonts w:ascii="Arial" w:hAnsi="Arial" w:cs="Arial"/>
          <w:sz w:val="24"/>
        </w:rPr>
        <w:t xml:space="preserve">Although, it was found that there was less physical care in high quality settings, but in less </w:t>
      </w:r>
      <w:r w:rsidR="00830333">
        <w:rPr>
          <w:rFonts w:ascii="Arial" w:hAnsi="Arial" w:cs="Arial"/>
          <w:sz w:val="24"/>
        </w:rPr>
        <w:t>quality,</w:t>
      </w:r>
      <w:r w:rsidR="007918D0">
        <w:rPr>
          <w:rFonts w:ascii="Arial" w:hAnsi="Arial" w:cs="Arial"/>
          <w:sz w:val="24"/>
        </w:rPr>
        <w:t xml:space="preserve"> they paid attention to physical activities more.</w:t>
      </w:r>
      <w:r w:rsidR="00CF4DD0">
        <w:rPr>
          <w:rFonts w:ascii="Arial" w:hAnsi="Arial" w:cs="Arial"/>
          <w:sz w:val="24"/>
        </w:rPr>
        <w:t xml:space="preserve"> This is stated by </w:t>
      </w:r>
      <w:proofErr w:type="spellStart"/>
      <w:r w:rsidR="00CF4DD0">
        <w:rPr>
          <w:rFonts w:ascii="Arial" w:hAnsi="Arial" w:cs="Arial"/>
          <w:sz w:val="24"/>
        </w:rPr>
        <w:t>Vandell</w:t>
      </w:r>
      <w:proofErr w:type="spellEnd"/>
      <w:r w:rsidR="00CF4DD0">
        <w:rPr>
          <w:rFonts w:ascii="Arial" w:hAnsi="Arial" w:cs="Arial"/>
          <w:sz w:val="24"/>
        </w:rPr>
        <w:t xml:space="preserve"> et al. (1983).</w:t>
      </w:r>
      <w:r w:rsidR="003F10D7">
        <w:rPr>
          <w:rFonts w:ascii="Arial" w:hAnsi="Arial" w:cs="Arial"/>
          <w:sz w:val="24"/>
        </w:rPr>
        <w:t xml:space="preserve"> High quality childcare in the early years has an effective impact on children’s academic achievements. This is according to Daly (2013). </w:t>
      </w:r>
      <w:r w:rsidR="00830333">
        <w:rPr>
          <w:rFonts w:ascii="Arial" w:hAnsi="Arial" w:cs="Arial"/>
          <w:sz w:val="24"/>
        </w:rPr>
        <w:t xml:space="preserve">Early Years services can also provide </w:t>
      </w:r>
      <w:r w:rsidR="00F76D49">
        <w:rPr>
          <w:rFonts w:ascii="Arial" w:hAnsi="Arial" w:cs="Arial"/>
          <w:sz w:val="24"/>
        </w:rPr>
        <w:t xml:space="preserve">support for child development by providing equality to all children Campbell-Barr and Leeson (2016). However, according to Campbell-Barr and Leeson (2016) inspections and monitoring quality are criticised, as they show that early years quality is fixed. This is because they inspect only a snapshot of time where they only see a certain time of quality provided, but do not see that the practitioners are showing quality no matter what issues arise and all around the clock. </w:t>
      </w:r>
      <w:r w:rsidR="00F364C6">
        <w:rPr>
          <w:rFonts w:ascii="Arial" w:hAnsi="Arial" w:cs="Arial"/>
          <w:sz w:val="24"/>
        </w:rPr>
        <w:t xml:space="preserve">Daly et al. (2004) agrees that quality indicators are in most places of practice where they are assessed or improved, where the setting can show the high standards are being met. </w:t>
      </w:r>
      <w:r w:rsidR="000D72FE">
        <w:rPr>
          <w:rFonts w:ascii="Arial" w:hAnsi="Arial" w:cs="Arial"/>
          <w:sz w:val="24"/>
        </w:rPr>
        <w:t xml:space="preserve">A community of practice is based on people coming together to share ideas, practice and develop understanding where a community of practice can develop over time. This is stated by </w:t>
      </w:r>
      <w:proofErr w:type="spellStart"/>
      <w:r w:rsidR="000D72FE">
        <w:rPr>
          <w:rFonts w:ascii="Arial" w:hAnsi="Arial" w:cs="Arial"/>
          <w:sz w:val="24"/>
        </w:rPr>
        <w:t>Hallet</w:t>
      </w:r>
      <w:proofErr w:type="spellEnd"/>
      <w:r w:rsidR="000D72FE">
        <w:rPr>
          <w:rFonts w:ascii="Arial" w:hAnsi="Arial" w:cs="Arial"/>
          <w:sz w:val="24"/>
        </w:rPr>
        <w:t xml:space="preserve"> (2013). According to </w:t>
      </w:r>
      <w:proofErr w:type="spellStart"/>
      <w:r w:rsidR="000D72FE">
        <w:rPr>
          <w:rFonts w:ascii="Arial" w:hAnsi="Arial" w:cs="Arial"/>
          <w:sz w:val="24"/>
        </w:rPr>
        <w:t>Hallet</w:t>
      </w:r>
      <w:proofErr w:type="spellEnd"/>
      <w:r w:rsidR="000D72FE">
        <w:rPr>
          <w:rFonts w:ascii="Arial" w:hAnsi="Arial" w:cs="Arial"/>
          <w:sz w:val="24"/>
        </w:rPr>
        <w:t xml:space="preserve"> (2013) practitioners can use their personal and professional skills to be party of a community of practice. To develop a learning community of reflective practice where the learning focuses on the practitioner where </w:t>
      </w:r>
      <w:r w:rsidR="00F908D4">
        <w:rPr>
          <w:rFonts w:ascii="Arial" w:hAnsi="Arial" w:cs="Arial"/>
          <w:sz w:val="24"/>
        </w:rPr>
        <w:t xml:space="preserve">they can build trust and respect </w:t>
      </w:r>
      <w:proofErr w:type="spellStart"/>
      <w:r w:rsidR="00F908D4">
        <w:rPr>
          <w:rFonts w:ascii="Arial" w:hAnsi="Arial" w:cs="Arial"/>
          <w:sz w:val="24"/>
        </w:rPr>
        <w:t>Hallet</w:t>
      </w:r>
      <w:proofErr w:type="spellEnd"/>
      <w:r w:rsidR="00F908D4">
        <w:rPr>
          <w:rFonts w:ascii="Arial" w:hAnsi="Arial" w:cs="Arial"/>
          <w:sz w:val="24"/>
        </w:rPr>
        <w:t xml:space="preserve"> (2013). </w:t>
      </w:r>
      <w:r w:rsidR="00971B79">
        <w:rPr>
          <w:rFonts w:ascii="Arial" w:hAnsi="Arial" w:cs="Arial"/>
          <w:sz w:val="24"/>
        </w:rPr>
        <w:t xml:space="preserve">Also, ‘Qualified for Life’ is a government vision where in education learners and practitioners work together to provide quality education. This is stated by Welsh Government (2014). One aim of this vision is to get support for those in less quality areas and more deprived from high quality staff members, so then every learner has equal opportunities. This is stated by Welsh Government (2014). </w:t>
      </w:r>
      <w:r w:rsidR="00971B79">
        <w:rPr>
          <w:rFonts w:ascii="Arial" w:hAnsi="Arial" w:cs="Arial"/>
          <w:sz w:val="24"/>
        </w:rPr>
        <w:lastRenderedPageBreak/>
        <w:t xml:space="preserve">They will benefit from high quality learning from being taught from high quality staff who come together in practice and support every child’s learning needs according to Welsh Government (2014). A common goal of future practitioners is to productively participate in communities of practice Enfield and </w:t>
      </w:r>
      <w:proofErr w:type="spellStart"/>
      <w:r w:rsidR="00971B79">
        <w:rPr>
          <w:rFonts w:ascii="Arial" w:hAnsi="Arial" w:cs="Arial"/>
          <w:sz w:val="24"/>
        </w:rPr>
        <w:t>Stasz</w:t>
      </w:r>
      <w:proofErr w:type="spellEnd"/>
      <w:r w:rsidR="00971B79">
        <w:rPr>
          <w:rFonts w:ascii="Arial" w:hAnsi="Arial" w:cs="Arial"/>
          <w:sz w:val="24"/>
        </w:rPr>
        <w:t xml:space="preserve"> (2011). </w:t>
      </w:r>
      <w:r w:rsidR="00A90146">
        <w:rPr>
          <w:rFonts w:ascii="Arial" w:hAnsi="Arial" w:cs="Arial"/>
          <w:sz w:val="24"/>
        </w:rPr>
        <w:t xml:space="preserve">Where from leading and teaching practitioners will help to show future practitioners to reflect. This is stated by Enfield and </w:t>
      </w:r>
      <w:proofErr w:type="spellStart"/>
      <w:r w:rsidR="00A90146">
        <w:rPr>
          <w:rFonts w:ascii="Arial" w:hAnsi="Arial" w:cs="Arial"/>
          <w:sz w:val="24"/>
        </w:rPr>
        <w:t>Stasz</w:t>
      </w:r>
      <w:proofErr w:type="spellEnd"/>
      <w:r w:rsidR="00A90146">
        <w:rPr>
          <w:rFonts w:ascii="Arial" w:hAnsi="Arial" w:cs="Arial"/>
          <w:sz w:val="24"/>
        </w:rPr>
        <w:t xml:space="preserve"> (2011). However, teaching practitioners do not offer specific reflection models to teach practitioners. </w:t>
      </w:r>
      <w:r w:rsidR="009E15CB">
        <w:rPr>
          <w:rFonts w:ascii="Arial" w:hAnsi="Arial" w:cs="Arial"/>
          <w:sz w:val="24"/>
        </w:rPr>
        <w:t xml:space="preserve">Although </w:t>
      </w:r>
      <w:proofErr w:type="spellStart"/>
      <w:r w:rsidR="009E15CB">
        <w:rPr>
          <w:rFonts w:ascii="Arial" w:hAnsi="Arial" w:cs="Arial"/>
          <w:sz w:val="24"/>
        </w:rPr>
        <w:t>Enfiled</w:t>
      </w:r>
      <w:proofErr w:type="spellEnd"/>
      <w:r w:rsidR="009E15CB">
        <w:rPr>
          <w:rFonts w:ascii="Arial" w:hAnsi="Arial" w:cs="Arial"/>
          <w:sz w:val="24"/>
        </w:rPr>
        <w:t xml:space="preserve"> and </w:t>
      </w:r>
      <w:proofErr w:type="spellStart"/>
      <w:r w:rsidR="009E15CB">
        <w:rPr>
          <w:rFonts w:ascii="Arial" w:hAnsi="Arial" w:cs="Arial"/>
          <w:sz w:val="24"/>
        </w:rPr>
        <w:t>Stasz</w:t>
      </w:r>
      <w:proofErr w:type="spellEnd"/>
      <w:r w:rsidR="009E15CB">
        <w:rPr>
          <w:rFonts w:ascii="Arial" w:hAnsi="Arial" w:cs="Arial"/>
          <w:sz w:val="24"/>
        </w:rPr>
        <w:t xml:space="preserve"> (2011) state that learners can gain knowledge and practice of communities of practice from student teaching to practice reflection as well. </w:t>
      </w:r>
      <w:r w:rsidR="00A90146">
        <w:rPr>
          <w:rFonts w:ascii="Arial" w:hAnsi="Arial" w:cs="Arial"/>
          <w:sz w:val="24"/>
        </w:rPr>
        <w:t xml:space="preserve">Also, agrees that communities of practice </w:t>
      </w:r>
      <w:r w:rsidR="009E15CB">
        <w:rPr>
          <w:rFonts w:ascii="Arial" w:hAnsi="Arial" w:cs="Arial"/>
          <w:sz w:val="24"/>
        </w:rPr>
        <w:t>are</w:t>
      </w:r>
      <w:r w:rsidR="00A90146">
        <w:rPr>
          <w:rFonts w:ascii="Arial" w:hAnsi="Arial" w:cs="Arial"/>
          <w:sz w:val="24"/>
        </w:rPr>
        <w:t xml:space="preserve"> a group of people having common interests or engaging in the same activities to share ideas between each other. This is suggested by </w:t>
      </w:r>
      <w:proofErr w:type="spellStart"/>
      <w:r w:rsidR="00A90146">
        <w:rPr>
          <w:rFonts w:ascii="Arial" w:hAnsi="Arial" w:cs="Arial"/>
          <w:sz w:val="24"/>
        </w:rPr>
        <w:t>Enfiled</w:t>
      </w:r>
      <w:proofErr w:type="spellEnd"/>
      <w:r w:rsidR="00A90146">
        <w:rPr>
          <w:rFonts w:ascii="Arial" w:hAnsi="Arial" w:cs="Arial"/>
          <w:sz w:val="24"/>
        </w:rPr>
        <w:t xml:space="preserve"> and </w:t>
      </w:r>
      <w:proofErr w:type="spellStart"/>
      <w:r w:rsidR="00A90146">
        <w:rPr>
          <w:rFonts w:ascii="Arial" w:hAnsi="Arial" w:cs="Arial"/>
          <w:sz w:val="24"/>
        </w:rPr>
        <w:t>Stasz</w:t>
      </w:r>
      <w:proofErr w:type="spellEnd"/>
      <w:r w:rsidR="00A90146">
        <w:rPr>
          <w:rFonts w:ascii="Arial" w:hAnsi="Arial" w:cs="Arial"/>
          <w:sz w:val="24"/>
        </w:rPr>
        <w:t xml:space="preserve"> (2011). </w:t>
      </w:r>
      <w:r w:rsidR="0027687F">
        <w:rPr>
          <w:rFonts w:ascii="Arial" w:hAnsi="Arial" w:cs="Arial"/>
          <w:sz w:val="24"/>
        </w:rPr>
        <w:t xml:space="preserve">In conclusion, reflective practice there is individual and social development because, as practitioners we are influenced by the people we interact within different communities of practice. This is stated by Reed and Canning (2010). With learning practitioners where values and encouragement of shared communities coming together will provide opportunities for everyone to work towards a learning community of practice according to Reed and Canning (2010). </w:t>
      </w:r>
      <w:r w:rsidR="00F87BDB">
        <w:rPr>
          <w:rFonts w:ascii="Arial" w:hAnsi="Arial" w:cs="Arial"/>
          <w:sz w:val="24"/>
        </w:rPr>
        <w:t xml:space="preserve">To use critical reflective using models is a journey that is on-going in high quality practice where we develop personal skills and professionally to achieve the important quality education and services for children, practitioners and learners. </w:t>
      </w: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Default="00D65DE7" w:rsidP="00C31C09">
      <w:pPr>
        <w:spacing w:line="360" w:lineRule="auto"/>
        <w:jc w:val="both"/>
        <w:rPr>
          <w:rFonts w:ascii="Arial" w:hAnsi="Arial" w:cs="Arial"/>
          <w:sz w:val="24"/>
        </w:rPr>
      </w:pPr>
    </w:p>
    <w:p w:rsidR="00D65DE7" w:rsidRPr="00D65DE7" w:rsidRDefault="00D65DE7" w:rsidP="00D65DE7">
      <w:pPr>
        <w:spacing w:line="360" w:lineRule="auto"/>
        <w:jc w:val="both"/>
        <w:rPr>
          <w:rFonts w:ascii="Arial" w:hAnsi="Arial" w:cs="Arial"/>
          <w:sz w:val="24"/>
        </w:rPr>
      </w:pPr>
      <w:r w:rsidRPr="00D65DE7">
        <w:rPr>
          <w:rFonts w:ascii="Arial" w:hAnsi="Arial" w:cs="Arial"/>
          <w:sz w:val="24"/>
        </w:rPr>
        <w:lastRenderedPageBreak/>
        <w:t xml:space="preserve">Reference List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Brock, A. (2015) The Early Years Reflective Practice Handbook Oxon: Routledge.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Brown, N. (2015) ‘Reflective model according to Rolfe et al’ </w:t>
      </w:r>
      <w:hyperlink r:id="rId6" w:history="1">
        <w:r w:rsidRPr="006930E9">
          <w:rPr>
            <w:rStyle w:val="Hyperlink"/>
            <w:rFonts w:ascii="Arial" w:hAnsi="Arial" w:cs="Arial"/>
            <w:sz w:val="24"/>
          </w:rPr>
          <w:t>http://www.nicole-brown.co.uk/reflective-model-according-to-rolfe/</w:t>
        </w:r>
      </w:hyperlink>
      <w:r>
        <w:rPr>
          <w:rFonts w:ascii="Arial" w:hAnsi="Arial" w:cs="Arial"/>
          <w:sz w:val="24"/>
        </w:rPr>
        <w:t xml:space="preserve"> </w:t>
      </w:r>
      <w:bookmarkStart w:id="0" w:name="_GoBack"/>
      <w:bookmarkEnd w:id="0"/>
      <w:r w:rsidRPr="00D65DE7">
        <w:rPr>
          <w:rFonts w:ascii="Arial" w:hAnsi="Arial" w:cs="Arial"/>
          <w:sz w:val="24"/>
        </w:rPr>
        <w:t xml:space="preserve">[Accessed: 31st October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Campbell-Barr, V. and Leeson, C. (2016) Quality and Leadership in the Early Years London: SAGE Publications Ltd.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Coleman, J. (August 28th 2008) Why and when to reflect. Blog. [On-line]. Available from: </w:t>
      </w:r>
      <w:hyperlink r:id="rId7" w:history="1">
        <w:r w:rsidRPr="006930E9">
          <w:rPr>
            <w:rStyle w:val="Hyperlink"/>
            <w:rFonts w:ascii="Arial" w:hAnsi="Arial" w:cs="Arial"/>
            <w:sz w:val="24"/>
          </w:rPr>
          <w:t>http://otreflection.blogspot.co.uk/2008/08/why-and-when-to-reflect.html</w:t>
        </w:r>
      </w:hyperlink>
      <w:r>
        <w:rPr>
          <w:rFonts w:ascii="Arial" w:hAnsi="Arial" w:cs="Arial"/>
          <w:sz w:val="24"/>
        </w:rPr>
        <w:t xml:space="preserve"> </w:t>
      </w:r>
      <w:r w:rsidRPr="00D65DE7">
        <w:rPr>
          <w:rFonts w:ascii="Arial" w:hAnsi="Arial" w:cs="Arial"/>
          <w:sz w:val="24"/>
        </w:rPr>
        <w:t xml:space="preserve"> [Accessed: 31st October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Daly, M., Byers, E. and Taylor, W. (2004) Early Years Management in Practice Oxford: Heinemann.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Dawson, P. (2012) Reflective Practice. YouTube. [On-line]. Available from: </w:t>
      </w:r>
      <w:hyperlink r:id="rId8" w:history="1">
        <w:r w:rsidRPr="006930E9">
          <w:rPr>
            <w:rStyle w:val="Hyperlink"/>
            <w:rFonts w:ascii="Arial" w:hAnsi="Arial" w:cs="Arial"/>
            <w:sz w:val="24"/>
          </w:rPr>
          <w:t>https://www.youtube.com/watch?v=r1aYWbLj0U8</w:t>
        </w:r>
      </w:hyperlink>
      <w:r>
        <w:rPr>
          <w:rFonts w:ascii="Arial" w:hAnsi="Arial" w:cs="Arial"/>
          <w:sz w:val="24"/>
        </w:rPr>
        <w:t xml:space="preserve"> [</w:t>
      </w:r>
      <w:r w:rsidRPr="00D65DE7">
        <w:rPr>
          <w:rFonts w:ascii="Arial" w:hAnsi="Arial" w:cs="Arial"/>
          <w:sz w:val="24"/>
        </w:rPr>
        <w:t xml:space="preserve">Accessed: 1st November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Enfield, M. and </w:t>
      </w:r>
      <w:proofErr w:type="spellStart"/>
      <w:r w:rsidRPr="00D65DE7">
        <w:rPr>
          <w:rFonts w:ascii="Arial" w:hAnsi="Arial" w:cs="Arial"/>
          <w:sz w:val="24"/>
        </w:rPr>
        <w:t>Stasz</w:t>
      </w:r>
      <w:proofErr w:type="spellEnd"/>
      <w:r w:rsidRPr="00D65DE7">
        <w:rPr>
          <w:rFonts w:ascii="Arial" w:hAnsi="Arial" w:cs="Arial"/>
          <w:sz w:val="24"/>
        </w:rPr>
        <w:t xml:space="preserve">, B. (2011) ‘Presence without being present Reflection and action in a community of practice’ Journal of Scholarship of Teaching and Learning, Vol. 11, No. 1, pp. 108-118.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Finlay, L. (2008) ‘Reflecting on ‘Reflective Practice’ </w:t>
      </w:r>
      <w:hyperlink r:id="rId9" w:history="1">
        <w:r w:rsidRPr="006930E9">
          <w:rPr>
            <w:rStyle w:val="Hyperlink"/>
            <w:rFonts w:ascii="Arial" w:hAnsi="Arial" w:cs="Arial"/>
            <w:sz w:val="24"/>
          </w:rPr>
          <w:t>http://www.open.ac.uk/opencetl/sites/www.open.ac.uk.opencetl/files/files/ecms/web-content/Finlay-(2008)-Reflecting-on-reflective-practice-PBPL-paper-52.pdf</w:t>
        </w:r>
      </w:hyperlink>
      <w:r>
        <w:rPr>
          <w:rFonts w:ascii="Arial" w:hAnsi="Arial" w:cs="Arial"/>
          <w:sz w:val="24"/>
        </w:rPr>
        <w:t xml:space="preserve"> </w:t>
      </w:r>
      <w:r w:rsidRPr="00D65DE7">
        <w:rPr>
          <w:rFonts w:ascii="Arial" w:hAnsi="Arial" w:cs="Arial"/>
          <w:sz w:val="24"/>
        </w:rPr>
        <w:t xml:space="preserve"> [Accessed: 31st October 2017]. </w:t>
      </w:r>
    </w:p>
    <w:p w:rsidR="00D65DE7" w:rsidRPr="00D65DE7" w:rsidRDefault="00D65DE7" w:rsidP="00D65DE7">
      <w:pPr>
        <w:spacing w:line="360" w:lineRule="auto"/>
        <w:jc w:val="both"/>
        <w:rPr>
          <w:rFonts w:ascii="Arial" w:hAnsi="Arial" w:cs="Arial"/>
          <w:sz w:val="24"/>
        </w:rPr>
      </w:pPr>
      <w:proofErr w:type="spellStart"/>
      <w:r w:rsidRPr="00D65DE7">
        <w:rPr>
          <w:rFonts w:ascii="Arial" w:hAnsi="Arial" w:cs="Arial"/>
          <w:sz w:val="24"/>
        </w:rPr>
        <w:t>Fook</w:t>
      </w:r>
      <w:proofErr w:type="spellEnd"/>
      <w:r w:rsidRPr="00D65DE7">
        <w:rPr>
          <w:rFonts w:ascii="Arial" w:hAnsi="Arial" w:cs="Arial"/>
          <w:sz w:val="24"/>
        </w:rPr>
        <w:t xml:space="preserve">, J. and Gardner, F. (2007) Practicing Critical Reflection: A resource handbook. Maidenhead: McGraw Head. </w:t>
      </w:r>
    </w:p>
    <w:p w:rsidR="00D65DE7" w:rsidRPr="00D65DE7" w:rsidRDefault="00D65DE7" w:rsidP="00D65DE7">
      <w:pPr>
        <w:spacing w:line="360" w:lineRule="auto"/>
        <w:jc w:val="both"/>
        <w:rPr>
          <w:rFonts w:ascii="Arial" w:hAnsi="Arial" w:cs="Arial"/>
          <w:sz w:val="24"/>
        </w:rPr>
      </w:pPr>
      <w:proofErr w:type="spellStart"/>
      <w:r w:rsidRPr="00D65DE7">
        <w:rPr>
          <w:rFonts w:ascii="Arial" w:hAnsi="Arial" w:cs="Arial"/>
          <w:sz w:val="24"/>
        </w:rPr>
        <w:t>Hallet</w:t>
      </w:r>
      <w:proofErr w:type="spellEnd"/>
      <w:r w:rsidRPr="00D65DE7">
        <w:rPr>
          <w:rFonts w:ascii="Arial" w:hAnsi="Arial" w:cs="Arial"/>
          <w:sz w:val="24"/>
        </w:rPr>
        <w:t xml:space="preserve">, E. (2013) The reflective early years practitioner London: SAGE Publications Ltd.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HND Business Education. (2017) N0609A Gibbs cycle of reflection. YouTube. [On-line]. Available from: </w:t>
      </w:r>
      <w:hyperlink r:id="rId10" w:history="1">
        <w:r w:rsidRPr="006930E9">
          <w:rPr>
            <w:rStyle w:val="Hyperlink"/>
            <w:rFonts w:ascii="Arial" w:hAnsi="Arial" w:cs="Arial"/>
            <w:sz w:val="24"/>
          </w:rPr>
          <w:t>https://www.youtube.com/watch?v=G6yvru9mWhE</w:t>
        </w:r>
      </w:hyperlink>
      <w:r>
        <w:rPr>
          <w:rFonts w:ascii="Arial" w:hAnsi="Arial" w:cs="Arial"/>
          <w:sz w:val="24"/>
        </w:rPr>
        <w:t xml:space="preserve"> </w:t>
      </w:r>
      <w:r w:rsidRPr="00D65DE7">
        <w:rPr>
          <w:rFonts w:ascii="Arial" w:hAnsi="Arial" w:cs="Arial"/>
          <w:sz w:val="24"/>
        </w:rPr>
        <w:t xml:space="preserve">[Accessed: 1st November 2017]. </w:t>
      </w:r>
    </w:p>
    <w:p w:rsidR="00D65DE7" w:rsidRPr="00D65DE7" w:rsidRDefault="00D65DE7" w:rsidP="00D65DE7">
      <w:pPr>
        <w:spacing w:line="360" w:lineRule="auto"/>
        <w:jc w:val="both"/>
        <w:rPr>
          <w:rFonts w:ascii="Arial" w:hAnsi="Arial" w:cs="Arial"/>
          <w:sz w:val="24"/>
        </w:rPr>
      </w:pPr>
      <w:proofErr w:type="spellStart"/>
      <w:r w:rsidRPr="00D65DE7">
        <w:rPr>
          <w:rFonts w:ascii="Arial" w:hAnsi="Arial" w:cs="Arial"/>
          <w:sz w:val="24"/>
        </w:rPr>
        <w:t>Ixer</w:t>
      </w:r>
      <w:proofErr w:type="spellEnd"/>
      <w:r w:rsidRPr="00D65DE7">
        <w:rPr>
          <w:rFonts w:ascii="Arial" w:hAnsi="Arial" w:cs="Arial"/>
          <w:sz w:val="24"/>
        </w:rPr>
        <w:t xml:space="preserve">, G. (1999) ‘There’s no such thing as reflection’ British Journal of Social Work, vol.29, No. 4, pp. 513-527.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lastRenderedPageBreak/>
        <w:t xml:space="preserve">Lucas, P. (2012) ‘Critical Reflection. What do we really mean?’ </w:t>
      </w:r>
      <w:hyperlink r:id="rId11" w:history="1">
        <w:r w:rsidRPr="006930E9">
          <w:rPr>
            <w:rStyle w:val="Hyperlink"/>
            <w:rFonts w:ascii="Arial" w:hAnsi="Arial" w:cs="Arial"/>
            <w:sz w:val="24"/>
          </w:rPr>
          <w:t>http://acen.edu.au/2012conference/wp-content/uploads/2012/11/92_Critical-reflection.pdf</w:t>
        </w:r>
      </w:hyperlink>
      <w:r>
        <w:rPr>
          <w:rFonts w:ascii="Arial" w:hAnsi="Arial" w:cs="Arial"/>
          <w:sz w:val="24"/>
        </w:rPr>
        <w:t xml:space="preserve"> </w:t>
      </w:r>
      <w:r w:rsidRPr="00D65DE7">
        <w:rPr>
          <w:rFonts w:ascii="Arial" w:hAnsi="Arial" w:cs="Arial"/>
          <w:sz w:val="24"/>
        </w:rPr>
        <w:t xml:space="preserve">[Accessed: 30th October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MindTools. (2017) ‘Gibbs Reflective Cycle’ </w:t>
      </w:r>
      <w:hyperlink r:id="rId12" w:history="1">
        <w:r w:rsidRPr="006930E9">
          <w:rPr>
            <w:rStyle w:val="Hyperlink"/>
            <w:rFonts w:ascii="Arial" w:hAnsi="Arial" w:cs="Arial"/>
            <w:sz w:val="24"/>
          </w:rPr>
          <w:t>https://www.mindtools.com/pages/article/reflective-cycle.htm</w:t>
        </w:r>
      </w:hyperlink>
      <w:r>
        <w:rPr>
          <w:rFonts w:ascii="Arial" w:hAnsi="Arial" w:cs="Arial"/>
          <w:sz w:val="24"/>
        </w:rPr>
        <w:t xml:space="preserve"> </w:t>
      </w:r>
      <w:r w:rsidRPr="00D65DE7">
        <w:rPr>
          <w:rFonts w:ascii="Arial" w:hAnsi="Arial" w:cs="Arial"/>
          <w:sz w:val="24"/>
        </w:rPr>
        <w:t xml:space="preserve">[Accessed: 30th October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Nutbrown, C. (2012) ‘Nutbrown Review Foundation for Quality The independent review of early education and childcare qualifications Final Report’ </w:t>
      </w:r>
      <w:hyperlink r:id="rId13" w:history="1">
        <w:r w:rsidRPr="006930E9">
          <w:rPr>
            <w:rStyle w:val="Hyperlink"/>
            <w:rFonts w:ascii="Arial" w:hAnsi="Arial" w:cs="Arial"/>
            <w:sz w:val="24"/>
          </w:rPr>
          <w:t>https://www.gov.uk/government/uploads/system/uploads/attachment_data/file/175463/Nutbrown-Review.pdf</w:t>
        </w:r>
      </w:hyperlink>
      <w:r>
        <w:rPr>
          <w:rFonts w:ascii="Arial" w:hAnsi="Arial" w:cs="Arial"/>
          <w:sz w:val="24"/>
        </w:rPr>
        <w:t xml:space="preserve"> </w:t>
      </w:r>
      <w:r w:rsidRPr="00D65DE7">
        <w:rPr>
          <w:rFonts w:ascii="Arial" w:hAnsi="Arial" w:cs="Arial"/>
          <w:sz w:val="24"/>
        </w:rPr>
        <w:t xml:space="preserve">[Accessed: 31st October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Open Learn. (2017) ‘Model of Reflection’ </w:t>
      </w:r>
      <w:hyperlink r:id="rId14" w:history="1">
        <w:r w:rsidRPr="006930E9">
          <w:rPr>
            <w:rStyle w:val="Hyperlink"/>
            <w:rFonts w:ascii="Arial" w:hAnsi="Arial" w:cs="Arial"/>
            <w:sz w:val="24"/>
          </w:rPr>
          <w:t>http://www.open.edu/openlearn/education/learning-teach-becoming-reflective-practitioner/content-section-6.1</w:t>
        </w:r>
      </w:hyperlink>
      <w:r>
        <w:rPr>
          <w:rFonts w:ascii="Arial" w:hAnsi="Arial" w:cs="Arial"/>
          <w:sz w:val="24"/>
        </w:rPr>
        <w:t xml:space="preserve"> </w:t>
      </w:r>
      <w:r w:rsidRPr="00D65DE7">
        <w:rPr>
          <w:rFonts w:ascii="Arial" w:hAnsi="Arial" w:cs="Arial"/>
          <w:sz w:val="24"/>
        </w:rPr>
        <w:t xml:space="preserve">[Accessed: 31st October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Oxford Brooks University. (2017) ‘Reflective Writing: About Gibbs reflective cycle’ </w:t>
      </w:r>
      <w:hyperlink r:id="rId15" w:history="1">
        <w:r w:rsidRPr="006930E9">
          <w:rPr>
            <w:rStyle w:val="Hyperlink"/>
            <w:rFonts w:ascii="Arial" w:hAnsi="Arial" w:cs="Arial"/>
            <w:sz w:val="24"/>
          </w:rPr>
          <w:t>https://www.brookes.ac.uk/students/upgrade/study-skills/reflective-writing-gibbs/</w:t>
        </w:r>
      </w:hyperlink>
      <w:r>
        <w:rPr>
          <w:rFonts w:ascii="Arial" w:hAnsi="Arial" w:cs="Arial"/>
          <w:sz w:val="24"/>
        </w:rPr>
        <w:t xml:space="preserve"> </w:t>
      </w:r>
      <w:r w:rsidRPr="00D65DE7">
        <w:rPr>
          <w:rFonts w:ascii="Arial" w:hAnsi="Arial" w:cs="Arial"/>
          <w:sz w:val="24"/>
        </w:rPr>
        <w:t xml:space="preserve">[Accessed: 31st October 2017].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Reed, M. and Canning, N. (2010) Reflective Practice in the Early Years London: SAGE Publications Ltd. </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t xml:space="preserve">Study Skills. (2013) ‘Gibbs’ Model of the Reflective Cycle’ </w:t>
      </w:r>
      <w:hyperlink r:id="rId16" w:history="1">
        <w:r w:rsidRPr="006930E9">
          <w:rPr>
            <w:rStyle w:val="Hyperlink"/>
            <w:rFonts w:ascii="Arial" w:hAnsi="Arial" w:cs="Arial"/>
            <w:sz w:val="24"/>
          </w:rPr>
          <w:t>http://studyskills.southwales.ac.uk/media/files/documents/2013-08-21/Gibbs_Model_of_the_Reflective_Cycle.pdf</w:t>
        </w:r>
      </w:hyperlink>
      <w:r>
        <w:rPr>
          <w:rFonts w:ascii="Arial" w:hAnsi="Arial" w:cs="Arial"/>
          <w:sz w:val="24"/>
        </w:rPr>
        <w:t xml:space="preserve"> </w:t>
      </w:r>
      <w:r w:rsidRPr="00D65DE7">
        <w:rPr>
          <w:rFonts w:ascii="Arial" w:hAnsi="Arial" w:cs="Arial"/>
          <w:sz w:val="24"/>
        </w:rPr>
        <w:t xml:space="preserve">[Accessed: 31st October 2017]. </w:t>
      </w:r>
    </w:p>
    <w:p w:rsidR="00D65DE7" w:rsidRPr="00D65DE7" w:rsidRDefault="00D65DE7" w:rsidP="00D65DE7">
      <w:pPr>
        <w:spacing w:line="360" w:lineRule="auto"/>
        <w:jc w:val="both"/>
        <w:rPr>
          <w:rFonts w:ascii="Arial" w:hAnsi="Arial" w:cs="Arial"/>
          <w:sz w:val="24"/>
        </w:rPr>
      </w:pPr>
      <w:proofErr w:type="spellStart"/>
      <w:r w:rsidRPr="00D65DE7">
        <w:rPr>
          <w:rFonts w:ascii="Arial" w:hAnsi="Arial" w:cs="Arial"/>
          <w:sz w:val="24"/>
        </w:rPr>
        <w:t>Sylvaa</w:t>
      </w:r>
      <w:proofErr w:type="spellEnd"/>
      <w:r w:rsidRPr="00D65DE7">
        <w:rPr>
          <w:rFonts w:ascii="Arial" w:hAnsi="Arial" w:cs="Arial"/>
          <w:sz w:val="24"/>
        </w:rPr>
        <w:t xml:space="preserve">, K., Taggart, B., Siraj-Blatchford, I., Vasiliki </w:t>
      </w:r>
      <w:proofErr w:type="spellStart"/>
      <w:r w:rsidRPr="00D65DE7">
        <w:rPr>
          <w:rFonts w:ascii="Arial" w:hAnsi="Arial" w:cs="Arial"/>
          <w:sz w:val="24"/>
        </w:rPr>
        <w:t>Totsika</w:t>
      </w:r>
      <w:proofErr w:type="spellEnd"/>
      <w:r w:rsidRPr="00D65DE7">
        <w:rPr>
          <w:rFonts w:ascii="Arial" w:hAnsi="Arial" w:cs="Arial"/>
          <w:sz w:val="24"/>
        </w:rPr>
        <w:t xml:space="preserve">, V., </w:t>
      </w:r>
      <w:proofErr w:type="spellStart"/>
      <w:r w:rsidRPr="00D65DE7">
        <w:rPr>
          <w:rFonts w:ascii="Arial" w:hAnsi="Arial" w:cs="Arial"/>
          <w:sz w:val="24"/>
        </w:rPr>
        <w:t>ErekyStevens</w:t>
      </w:r>
      <w:proofErr w:type="spellEnd"/>
      <w:r w:rsidRPr="00D65DE7">
        <w:rPr>
          <w:rFonts w:ascii="Arial" w:hAnsi="Arial" w:cs="Arial"/>
          <w:sz w:val="24"/>
        </w:rPr>
        <w:t xml:space="preserve">, K., </w:t>
      </w:r>
      <w:proofErr w:type="spellStart"/>
      <w:r w:rsidRPr="00D65DE7">
        <w:rPr>
          <w:rFonts w:ascii="Arial" w:hAnsi="Arial" w:cs="Arial"/>
          <w:sz w:val="24"/>
        </w:rPr>
        <w:t>Gildena</w:t>
      </w:r>
      <w:proofErr w:type="spellEnd"/>
      <w:r w:rsidRPr="00D65DE7">
        <w:rPr>
          <w:rFonts w:ascii="Arial" w:hAnsi="Arial" w:cs="Arial"/>
          <w:sz w:val="24"/>
        </w:rPr>
        <w:t xml:space="preserve">, R. and Bell, D. (2007) ‘Curricular Quality and Day to day Learning Activities in Pre-school’ International Journal of Early Years Education pp.49-65. </w:t>
      </w:r>
    </w:p>
    <w:p w:rsidR="00D65DE7" w:rsidRPr="00D65DE7" w:rsidRDefault="00D65DE7" w:rsidP="00D65DE7">
      <w:pPr>
        <w:spacing w:line="360" w:lineRule="auto"/>
        <w:jc w:val="both"/>
        <w:rPr>
          <w:rFonts w:ascii="Arial" w:hAnsi="Arial" w:cs="Arial"/>
          <w:sz w:val="24"/>
        </w:rPr>
      </w:pPr>
      <w:proofErr w:type="spellStart"/>
      <w:r w:rsidRPr="00D65DE7">
        <w:rPr>
          <w:rFonts w:ascii="Arial" w:hAnsi="Arial" w:cs="Arial"/>
          <w:sz w:val="24"/>
        </w:rPr>
        <w:t>Univeristy</w:t>
      </w:r>
      <w:proofErr w:type="spellEnd"/>
      <w:r w:rsidRPr="00D65DE7">
        <w:rPr>
          <w:rFonts w:ascii="Arial" w:hAnsi="Arial" w:cs="Arial"/>
          <w:sz w:val="24"/>
        </w:rPr>
        <w:t xml:space="preserve"> of Exeter. (No Date) ‘Reflective Commentaries’ </w:t>
      </w:r>
      <w:hyperlink r:id="rId17" w:history="1">
        <w:r w:rsidRPr="006930E9">
          <w:rPr>
            <w:rStyle w:val="Hyperlink"/>
            <w:rFonts w:ascii="Arial" w:hAnsi="Arial" w:cs="Arial"/>
            <w:sz w:val="24"/>
          </w:rPr>
          <w:t>http://cedar.exeter.ac.uk/media/universityofexeter/schoolofpsychology/cedar/documents/pwp/Supporting_reflective_practice_and_writing_reflective_commentaries.pdf</w:t>
        </w:r>
      </w:hyperlink>
      <w:r>
        <w:rPr>
          <w:rFonts w:ascii="Arial" w:hAnsi="Arial" w:cs="Arial"/>
          <w:sz w:val="24"/>
        </w:rPr>
        <w:t xml:space="preserve"> </w:t>
      </w:r>
      <w:r w:rsidRPr="00D65DE7">
        <w:rPr>
          <w:rFonts w:ascii="Arial" w:hAnsi="Arial" w:cs="Arial"/>
          <w:sz w:val="24"/>
        </w:rPr>
        <w:t xml:space="preserve"> [Accessed: 30th October 2017]. </w:t>
      </w:r>
    </w:p>
    <w:p w:rsidR="00D65DE7" w:rsidRPr="00D65DE7" w:rsidRDefault="00D65DE7" w:rsidP="00D65DE7">
      <w:pPr>
        <w:spacing w:line="360" w:lineRule="auto"/>
        <w:jc w:val="both"/>
        <w:rPr>
          <w:rFonts w:ascii="Arial" w:hAnsi="Arial" w:cs="Arial"/>
          <w:sz w:val="24"/>
        </w:rPr>
      </w:pPr>
      <w:proofErr w:type="spellStart"/>
      <w:r w:rsidRPr="00D65DE7">
        <w:rPr>
          <w:rFonts w:ascii="Arial" w:hAnsi="Arial" w:cs="Arial"/>
          <w:sz w:val="24"/>
        </w:rPr>
        <w:t>Vandell</w:t>
      </w:r>
      <w:proofErr w:type="spellEnd"/>
      <w:r w:rsidRPr="00D65DE7">
        <w:rPr>
          <w:rFonts w:ascii="Arial" w:hAnsi="Arial" w:cs="Arial"/>
          <w:sz w:val="24"/>
        </w:rPr>
        <w:t>, L, D., Henderson, V, K. and Wilson, K. (1983) ‘A longitude study of children with day care experiences of varying quality’ Child Development. 59, 5. pp. 1286-1292.</w:t>
      </w:r>
    </w:p>
    <w:p w:rsidR="00D65DE7" w:rsidRPr="00D65DE7" w:rsidRDefault="00D65DE7" w:rsidP="00D65DE7">
      <w:pPr>
        <w:spacing w:line="360" w:lineRule="auto"/>
        <w:jc w:val="both"/>
        <w:rPr>
          <w:rFonts w:ascii="Arial" w:hAnsi="Arial" w:cs="Arial"/>
          <w:sz w:val="24"/>
        </w:rPr>
      </w:pPr>
      <w:r w:rsidRPr="00D65DE7">
        <w:rPr>
          <w:rFonts w:ascii="Arial" w:hAnsi="Arial" w:cs="Arial"/>
          <w:sz w:val="24"/>
        </w:rPr>
        <w:lastRenderedPageBreak/>
        <w:t xml:space="preserve">Webb, S. (2016) Gibbs Reflective model. YouTube. [On-line]. Available from: </w:t>
      </w:r>
      <w:hyperlink r:id="rId18" w:history="1">
        <w:r w:rsidRPr="006930E9">
          <w:rPr>
            <w:rStyle w:val="Hyperlink"/>
            <w:rFonts w:ascii="Arial" w:hAnsi="Arial" w:cs="Arial"/>
            <w:sz w:val="24"/>
          </w:rPr>
          <w:t>https://www.youtube.com/watch?v=r1aYWbLj0U8</w:t>
        </w:r>
      </w:hyperlink>
      <w:r>
        <w:rPr>
          <w:rFonts w:ascii="Arial" w:hAnsi="Arial" w:cs="Arial"/>
          <w:sz w:val="24"/>
        </w:rPr>
        <w:t xml:space="preserve"> </w:t>
      </w:r>
      <w:r w:rsidRPr="00D65DE7">
        <w:rPr>
          <w:rFonts w:ascii="Arial" w:hAnsi="Arial" w:cs="Arial"/>
          <w:sz w:val="24"/>
        </w:rPr>
        <w:t xml:space="preserve">[Accessed:30th October 2017]. </w:t>
      </w:r>
    </w:p>
    <w:p w:rsidR="00D65DE7" w:rsidRDefault="00D65DE7" w:rsidP="00D65DE7">
      <w:pPr>
        <w:spacing w:line="360" w:lineRule="auto"/>
        <w:jc w:val="both"/>
        <w:rPr>
          <w:rFonts w:ascii="Arial" w:hAnsi="Arial" w:cs="Arial"/>
          <w:sz w:val="24"/>
        </w:rPr>
      </w:pPr>
      <w:r w:rsidRPr="00D65DE7">
        <w:rPr>
          <w:rFonts w:ascii="Arial" w:hAnsi="Arial" w:cs="Arial"/>
          <w:sz w:val="24"/>
        </w:rPr>
        <w:t xml:space="preserve">Welsh Government. (2014) ‘Qualified for Life’ </w:t>
      </w:r>
      <w:hyperlink r:id="rId19" w:history="1">
        <w:r w:rsidRPr="006930E9">
          <w:rPr>
            <w:rStyle w:val="Hyperlink"/>
            <w:rFonts w:ascii="Arial" w:hAnsi="Arial" w:cs="Arial"/>
            <w:sz w:val="24"/>
          </w:rPr>
          <w:t>http://gov.wales/?lang=en</w:t>
        </w:r>
      </w:hyperlink>
      <w:r>
        <w:rPr>
          <w:rFonts w:ascii="Arial" w:hAnsi="Arial" w:cs="Arial"/>
          <w:sz w:val="24"/>
        </w:rPr>
        <w:t xml:space="preserve"> </w:t>
      </w:r>
      <w:r w:rsidRPr="00D65DE7">
        <w:rPr>
          <w:rFonts w:ascii="Arial" w:hAnsi="Arial" w:cs="Arial"/>
          <w:sz w:val="24"/>
        </w:rPr>
        <w:t>[Accessed: 1st November 2017].</w:t>
      </w:r>
      <w:r>
        <w:rPr>
          <w:rFonts w:ascii="Arial" w:hAnsi="Arial" w:cs="Arial"/>
          <w:sz w:val="24"/>
        </w:rPr>
        <w:t xml:space="preserve"> </w:t>
      </w:r>
    </w:p>
    <w:p w:rsidR="005F3FF0" w:rsidRDefault="005F3FF0" w:rsidP="00C31C09">
      <w:pPr>
        <w:spacing w:line="360" w:lineRule="auto"/>
        <w:jc w:val="both"/>
        <w:rPr>
          <w:rFonts w:ascii="Arial" w:hAnsi="Arial" w:cs="Arial"/>
          <w:sz w:val="24"/>
        </w:rPr>
      </w:pPr>
    </w:p>
    <w:p w:rsidR="005F3FF0" w:rsidRDefault="005F3FF0" w:rsidP="00C31C09">
      <w:pPr>
        <w:spacing w:line="360" w:lineRule="auto"/>
        <w:jc w:val="both"/>
        <w:rPr>
          <w:rFonts w:ascii="Arial" w:hAnsi="Arial" w:cs="Arial"/>
          <w:sz w:val="24"/>
        </w:rPr>
      </w:pPr>
    </w:p>
    <w:p w:rsidR="005F3FF0" w:rsidRDefault="005F3FF0" w:rsidP="00C31C09">
      <w:pPr>
        <w:spacing w:line="360" w:lineRule="auto"/>
        <w:jc w:val="both"/>
        <w:rPr>
          <w:rFonts w:ascii="Arial" w:hAnsi="Arial" w:cs="Arial"/>
          <w:sz w:val="24"/>
        </w:rPr>
      </w:pPr>
    </w:p>
    <w:p w:rsidR="005F3FF0" w:rsidRDefault="005F3FF0" w:rsidP="00C31C09">
      <w:pPr>
        <w:spacing w:line="360" w:lineRule="auto"/>
        <w:jc w:val="both"/>
        <w:rPr>
          <w:rFonts w:ascii="Arial" w:hAnsi="Arial" w:cs="Arial"/>
          <w:sz w:val="24"/>
        </w:rPr>
      </w:pPr>
    </w:p>
    <w:p w:rsidR="00D32C72" w:rsidRDefault="008817B6" w:rsidP="00C31C09">
      <w:pPr>
        <w:spacing w:line="360" w:lineRule="auto"/>
        <w:jc w:val="both"/>
        <w:rPr>
          <w:rFonts w:ascii="Arial" w:hAnsi="Arial" w:cs="Arial"/>
          <w:sz w:val="24"/>
        </w:rPr>
      </w:pPr>
      <w:r>
        <w:rPr>
          <w:rFonts w:ascii="Arial" w:hAnsi="Arial" w:cs="Arial"/>
          <w:sz w:val="24"/>
        </w:rPr>
        <w:t xml:space="preserve"> </w:t>
      </w:r>
    </w:p>
    <w:p w:rsidR="003817C0" w:rsidRDefault="003817C0" w:rsidP="00C31C09">
      <w:pPr>
        <w:spacing w:line="360" w:lineRule="auto"/>
        <w:jc w:val="both"/>
        <w:rPr>
          <w:rFonts w:ascii="Arial" w:hAnsi="Arial" w:cs="Arial"/>
          <w:sz w:val="24"/>
        </w:rPr>
      </w:pPr>
    </w:p>
    <w:p w:rsidR="003817C0" w:rsidRDefault="003817C0" w:rsidP="00C31C09">
      <w:pPr>
        <w:spacing w:line="360" w:lineRule="auto"/>
        <w:jc w:val="both"/>
        <w:rPr>
          <w:rFonts w:ascii="Arial" w:hAnsi="Arial" w:cs="Arial"/>
          <w:sz w:val="24"/>
        </w:rPr>
      </w:pPr>
    </w:p>
    <w:p w:rsidR="003817C0" w:rsidRPr="00C31C09" w:rsidRDefault="003817C0" w:rsidP="00C31C09">
      <w:pPr>
        <w:spacing w:line="360" w:lineRule="auto"/>
        <w:jc w:val="both"/>
        <w:rPr>
          <w:rFonts w:ascii="Arial" w:hAnsi="Arial" w:cs="Arial"/>
          <w:sz w:val="24"/>
        </w:rPr>
      </w:pPr>
    </w:p>
    <w:sectPr w:rsidR="003817C0" w:rsidRPr="00C31C0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7BDB" w:rsidRDefault="00F87BDB" w:rsidP="00F87BDB">
      <w:pPr>
        <w:spacing w:after="0" w:line="240" w:lineRule="auto"/>
      </w:pPr>
      <w:r>
        <w:separator/>
      </w:r>
    </w:p>
  </w:endnote>
  <w:endnote w:type="continuationSeparator" w:id="0">
    <w:p w:rsidR="00F87BDB" w:rsidRDefault="00F87BDB" w:rsidP="00F87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7BDB" w:rsidRDefault="00F87BDB" w:rsidP="00F87BDB">
      <w:pPr>
        <w:spacing w:after="0" w:line="240" w:lineRule="auto"/>
      </w:pPr>
      <w:r>
        <w:separator/>
      </w:r>
    </w:p>
  </w:footnote>
  <w:footnote w:type="continuationSeparator" w:id="0">
    <w:p w:rsidR="00F87BDB" w:rsidRDefault="00F87BDB" w:rsidP="00F87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7BDB" w:rsidRDefault="00F87BDB">
    <w:pPr>
      <w:pStyle w:val="Header"/>
    </w:pPr>
    <w:r>
      <w:t xml:space="preserve">1204938      </w:t>
    </w:r>
    <w:r w:rsidRPr="00F87BDB">
      <w:t>EAEC6001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09"/>
    <w:rsid w:val="0002462B"/>
    <w:rsid w:val="00070451"/>
    <w:rsid w:val="000A0BF8"/>
    <w:rsid w:val="000B2C6D"/>
    <w:rsid w:val="000D3FDB"/>
    <w:rsid w:val="000D72FE"/>
    <w:rsid w:val="0011260A"/>
    <w:rsid w:val="00117A4C"/>
    <w:rsid w:val="001819AD"/>
    <w:rsid w:val="001B798C"/>
    <w:rsid w:val="00225100"/>
    <w:rsid w:val="0027687F"/>
    <w:rsid w:val="002B2E0B"/>
    <w:rsid w:val="002C49EC"/>
    <w:rsid w:val="002E5D8C"/>
    <w:rsid w:val="00307812"/>
    <w:rsid w:val="003550F1"/>
    <w:rsid w:val="003817C0"/>
    <w:rsid w:val="003C0697"/>
    <w:rsid w:val="003F10D7"/>
    <w:rsid w:val="00442199"/>
    <w:rsid w:val="004C4BE4"/>
    <w:rsid w:val="004D7E92"/>
    <w:rsid w:val="005F3FF0"/>
    <w:rsid w:val="00617C24"/>
    <w:rsid w:val="0075069B"/>
    <w:rsid w:val="00767AA8"/>
    <w:rsid w:val="007918D0"/>
    <w:rsid w:val="007B2F55"/>
    <w:rsid w:val="007B303F"/>
    <w:rsid w:val="007E6585"/>
    <w:rsid w:val="00826FEF"/>
    <w:rsid w:val="00830333"/>
    <w:rsid w:val="00873B18"/>
    <w:rsid w:val="008817B6"/>
    <w:rsid w:val="008B02C0"/>
    <w:rsid w:val="00926D66"/>
    <w:rsid w:val="00933ED2"/>
    <w:rsid w:val="0093747E"/>
    <w:rsid w:val="00970B84"/>
    <w:rsid w:val="00971B79"/>
    <w:rsid w:val="009B3A59"/>
    <w:rsid w:val="009E15CB"/>
    <w:rsid w:val="00A27931"/>
    <w:rsid w:val="00A7644D"/>
    <w:rsid w:val="00A90146"/>
    <w:rsid w:val="00A936CE"/>
    <w:rsid w:val="00AC312F"/>
    <w:rsid w:val="00B63211"/>
    <w:rsid w:val="00B9623F"/>
    <w:rsid w:val="00C31C09"/>
    <w:rsid w:val="00C56F4F"/>
    <w:rsid w:val="00CC5D8F"/>
    <w:rsid w:val="00CF4DD0"/>
    <w:rsid w:val="00D32C72"/>
    <w:rsid w:val="00D5418D"/>
    <w:rsid w:val="00D65DE7"/>
    <w:rsid w:val="00DD73EF"/>
    <w:rsid w:val="00E151E2"/>
    <w:rsid w:val="00E93775"/>
    <w:rsid w:val="00F23892"/>
    <w:rsid w:val="00F348E8"/>
    <w:rsid w:val="00F364C6"/>
    <w:rsid w:val="00F76976"/>
    <w:rsid w:val="00F76D49"/>
    <w:rsid w:val="00F76E78"/>
    <w:rsid w:val="00F87BDB"/>
    <w:rsid w:val="00F908D4"/>
    <w:rsid w:val="00F93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66D8"/>
  <w15:chartTrackingRefBased/>
  <w15:docId w15:val="{7F4532AA-DB68-4A66-A865-940950AA9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BDB"/>
  </w:style>
  <w:style w:type="paragraph" w:styleId="Footer">
    <w:name w:val="footer"/>
    <w:basedOn w:val="Normal"/>
    <w:link w:val="FooterChar"/>
    <w:uiPriority w:val="99"/>
    <w:unhideWhenUsed/>
    <w:rsid w:val="00F87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BDB"/>
  </w:style>
  <w:style w:type="character" w:styleId="Hyperlink">
    <w:name w:val="Hyperlink"/>
    <w:basedOn w:val="DefaultParagraphFont"/>
    <w:uiPriority w:val="99"/>
    <w:unhideWhenUsed/>
    <w:rsid w:val="00D65DE7"/>
    <w:rPr>
      <w:color w:val="0563C1" w:themeColor="hyperlink"/>
      <w:u w:val="single"/>
    </w:rPr>
  </w:style>
  <w:style w:type="character" w:styleId="UnresolvedMention">
    <w:name w:val="Unresolved Mention"/>
    <w:basedOn w:val="DefaultParagraphFont"/>
    <w:uiPriority w:val="99"/>
    <w:semiHidden/>
    <w:unhideWhenUsed/>
    <w:rsid w:val="00D65DE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1aYWbLj0U8" TargetMode="External"/><Relationship Id="rId13" Type="http://schemas.openxmlformats.org/officeDocument/2006/relationships/hyperlink" Target="https://www.gov.uk/government/uploads/system/uploads/attachment_data/file/175463/Nutbrown-Review.pdf" TargetMode="External"/><Relationship Id="rId18" Type="http://schemas.openxmlformats.org/officeDocument/2006/relationships/hyperlink" Target="https://www.youtube.com/watch?v=r1aYWbLj0U8"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otreflection.blogspot.co.uk/2008/08/why-and-when-to-reflect.html" TargetMode="External"/><Relationship Id="rId12" Type="http://schemas.openxmlformats.org/officeDocument/2006/relationships/hyperlink" Target="https://www.mindtools.com/pages/article/reflective-cycle.htm" TargetMode="External"/><Relationship Id="rId17" Type="http://schemas.openxmlformats.org/officeDocument/2006/relationships/hyperlink" Target="http://cedar.exeter.ac.uk/media/universityofexeter/schoolofpsychology/cedar/documents/pwp/Supporting_reflective_practice_and_writing_reflective_commentaries.pdf" TargetMode="External"/><Relationship Id="rId2" Type="http://schemas.openxmlformats.org/officeDocument/2006/relationships/settings" Target="settings.xml"/><Relationship Id="rId16" Type="http://schemas.openxmlformats.org/officeDocument/2006/relationships/hyperlink" Target="http://studyskills.southwales.ac.uk/media/files/documents/2013-08-21/Gibbs_Model_of_the_Reflective_Cycle.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nicole-brown.co.uk/reflective-model-according-to-rolfe/" TargetMode="External"/><Relationship Id="rId11" Type="http://schemas.openxmlformats.org/officeDocument/2006/relationships/hyperlink" Target="http://acen.edu.au/2012conference/wp-content/uploads/2012/11/92_Critical-reflection.pdf" TargetMode="External"/><Relationship Id="rId5" Type="http://schemas.openxmlformats.org/officeDocument/2006/relationships/endnotes" Target="endnotes.xml"/><Relationship Id="rId15" Type="http://schemas.openxmlformats.org/officeDocument/2006/relationships/hyperlink" Target="https://www.brookes.ac.uk/students/upgrade/study-skills/reflective-writing-gibbs/" TargetMode="External"/><Relationship Id="rId10" Type="http://schemas.openxmlformats.org/officeDocument/2006/relationships/hyperlink" Target="https://www.youtube.com/watch?v=G6yvru9mWhE" TargetMode="External"/><Relationship Id="rId19" Type="http://schemas.openxmlformats.org/officeDocument/2006/relationships/hyperlink" Target="http://gov.wales/?lang=en" TargetMode="External"/><Relationship Id="rId4" Type="http://schemas.openxmlformats.org/officeDocument/2006/relationships/footnotes" Target="footnotes.xml"/><Relationship Id="rId9" Type="http://schemas.openxmlformats.org/officeDocument/2006/relationships/hyperlink" Target="http://www.open.ac.uk/opencetl/sites/www.open.ac.uk.opencetl/files/files/ecms/web-content/Finlay-(2008)-Reflecting-on-reflective-practice-PBPL-paper-52.pdf" TargetMode="External"/><Relationship Id="rId14" Type="http://schemas.openxmlformats.org/officeDocument/2006/relationships/hyperlink" Target="http://www.open.edu/openlearn/education/learning-teach-becoming-reflective-practitioner/content-section-6.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emilyrooney257@gmail.com</dc:creator>
  <cp:keywords/>
  <dc:description/>
  <cp:lastModifiedBy>emilyrooney257@gmail.com</cp:lastModifiedBy>
  <cp:revision>2</cp:revision>
  <dcterms:created xsi:type="dcterms:W3CDTF">2017-11-02T23:07:00Z</dcterms:created>
  <dcterms:modified xsi:type="dcterms:W3CDTF">2017-11-02T23:07:00Z</dcterms:modified>
</cp:coreProperties>
</file>