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83EB77" w14:textId="1071ED6B" w:rsidR="00A177D3" w:rsidRPr="00E17039" w:rsidRDefault="1D27AAD4" w:rsidP="006926AD">
      <w:pPr>
        <w:spacing w:line="360" w:lineRule="auto"/>
        <w:jc w:val="center"/>
        <w:rPr>
          <w:rFonts w:ascii="Brill" w:eastAsia="Arabic Typesetting" w:hAnsi="Brill" w:cs="Arabic Typesetting"/>
          <w:b/>
          <w:bCs/>
          <w:sz w:val="24"/>
          <w:szCs w:val="24"/>
        </w:rPr>
      </w:pPr>
      <w:r w:rsidRPr="00E17039">
        <w:rPr>
          <w:rFonts w:ascii="Brill" w:eastAsia="Arabic Typesetting" w:hAnsi="Brill" w:cs="Arabic Typesetting"/>
          <w:b/>
          <w:bCs/>
          <w:sz w:val="24"/>
          <w:szCs w:val="24"/>
        </w:rPr>
        <w:t>Arw</w:t>
      </w:r>
      <w:r w:rsidR="0042680D" w:rsidRPr="00E17039">
        <w:rPr>
          <w:rFonts w:ascii="Brill" w:eastAsia="Arabic Typesetting" w:hAnsi="Brill" w:cs="Arabic Typesetting"/>
          <w:b/>
          <w:bCs/>
          <w:sz w:val="24"/>
          <w:szCs w:val="24"/>
          <w:lang w:val="en-IN"/>
        </w:rPr>
        <w:t>ā</w:t>
      </w:r>
      <w:r w:rsidRPr="00E17039">
        <w:rPr>
          <w:rFonts w:ascii="Brill" w:eastAsia="Arabic Typesetting" w:hAnsi="Brill" w:cs="Arabic Typesetting"/>
          <w:b/>
          <w:bCs/>
          <w:sz w:val="24"/>
          <w:szCs w:val="24"/>
        </w:rPr>
        <w:t xml:space="preserve"> bint Ahmed al-Sulayhi, incidental queen or extraordinary stateswoman?</w:t>
      </w:r>
    </w:p>
    <w:p w14:paraId="3307838C" w14:textId="3FBBC85D" w:rsidR="00AA0D3C" w:rsidRPr="00E17039" w:rsidRDefault="46413F53" w:rsidP="006926AD">
      <w:pPr>
        <w:spacing w:line="360" w:lineRule="auto"/>
        <w:rPr>
          <w:rFonts w:ascii="Brill" w:eastAsia="Arabic Typesetting" w:hAnsi="Brill" w:cs="Arabic Typesetting"/>
          <w:sz w:val="24"/>
          <w:szCs w:val="24"/>
        </w:rPr>
      </w:pPr>
      <w:r w:rsidRPr="00E17039">
        <w:rPr>
          <w:rFonts w:ascii="Brill" w:eastAsia="Arabic Typesetting" w:hAnsi="Brill" w:cs="Arabic Typesetting"/>
          <w:b/>
          <w:bCs/>
          <w:sz w:val="24"/>
          <w:szCs w:val="24"/>
        </w:rPr>
        <w:t xml:space="preserve">Introduction: </w:t>
      </w:r>
      <w:r w:rsidRPr="00E17039">
        <w:rPr>
          <w:rFonts w:ascii="Brill" w:eastAsia="Arabic Typesetting" w:hAnsi="Brill" w:cs="Arabic Typesetting"/>
          <w:i/>
          <w:iCs/>
          <w:sz w:val="24"/>
          <w:szCs w:val="24"/>
        </w:rPr>
        <w:t>Bilq</w:t>
      </w:r>
      <w:r w:rsidR="009A0A37" w:rsidRPr="00E17039">
        <w:rPr>
          <w:rFonts w:ascii="Brill" w:eastAsia="Arabic Typesetting" w:hAnsi="Brill" w:cs="Arabic Typesetting"/>
          <w:i/>
          <w:iCs/>
          <w:sz w:val="24"/>
          <w:szCs w:val="24"/>
          <w:lang w:val="en-IN"/>
        </w:rPr>
        <w:t>ī</w:t>
      </w:r>
      <w:r w:rsidRPr="00E17039">
        <w:rPr>
          <w:rFonts w:ascii="Brill" w:eastAsia="Arabic Typesetting" w:hAnsi="Brill" w:cs="Arabic Typesetting"/>
          <w:i/>
          <w:iCs/>
          <w:sz w:val="24"/>
          <w:szCs w:val="24"/>
        </w:rPr>
        <w:t>s al-sughr</w:t>
      </w:r>
      <w:r w:rsidR="00095838" w:rsidRPr="00E17039">
        <w:rPr>
          <w:rFonts w:ascii="Brill" w:hAnsi="Brill" w:cs="Arabic Typesetting"/>
          <w:i/>
          <w:iCs/>
          <w:color w:val="222222"/>
          <w:sz w:val="24"/>
          <w:szCs w:val="24"/>
          <w:shd w:val="clear" w:color="auto" w:fill="FFFFFF"/>
        </w:rPr>
        <w:t>ā</w:t>
      </w:r>
      <w:r w:rsidRPr="00E17039">
        <w:rPr>
          <w:rFonts w:ascii="Brill" w:eastAsia="Arabic Typesetting" w:hAnsi="Brill" w:cs="Arabic Typesetting"/>
          <w:sz w:val="24"/>
          <w:szCs w:val="24"/>
        </w:rPr>
        <w:t xml:space="preserve"> (the junior Bilq</w:t>
      </w:r>
      <w:r w:rsidR="009A0A37" w:rsidRPr="00E17039">
        <w:rPr>
          <w:rFonts w:ascii="Brill" w:eastAsia="Arabic Typesetting" w:hAnsi="Brill" w:cs="Arabic Typesetting"/>
          <w:sz w:val="24"/>
          <w:szCs w:val="24"/>
          <w:lang w:val="en-IN"/>
        </w:rPr>
        <w:t>ī</w:t>
      </w:r>
      <w:r w:rsidRPr="00E17039">
        <w:rPr>
          <w:rFonts w:ascii="Brill" w:eastAsia="Arabic Typesetting" w:hAnsi="Brill" w:cs="Arabic Typesetting"/>
          <w:sz w:val="24"/>
          <w:szCs w:val="24"/>
        </w:rPr>
        <w:t>s, Queen of Sh</w:t>
      </w:r>
      <w:r w:rsidR="009A0A37" w:rsidRPr="00E17039">
        <w:rPr>
          <w:rFonts w:ascii="Brill" w:eastAsia="Arabic Typesetting" w:hAnsi="Brill" w:cs="Arabic Typesetting"/>
          <w:sz w:val="24"/>
          <w:szCs w:val="24"/>
        </w:rPr>
        <w:t>e</w:t>
      </w:r>
      <w:r w:rsidRPr="00E17039">
        <w:rPr>
          <w:rFonts w:ascii="Brill" w:eastAsia="Arabic Typesetting" w:hAnsi="Brill" w:cs="Arabic Typesetting"/>
          <w:sz w:val="24"/>
          <w:szCs w:val="24"/>
        </w:rPr>
        <w:t xml:space="preserve">ba), </w:t>
      </w:r>
      <w:r w:rsidRPr="00E17039">
        <w:rPr>
          <w:rFonts w:ascii="Brill" w:eastAsia="Arabic Typesetting" w:hAnsi="Brill" w:cs="Arabic Typesetting"/>
          <w:i/>
          <w:iCs/>
          <w:sz w:val="24"/>
          <w:szCs w:val="24"/>
        </w:rPr>
        <w:t>Sayyidat Mul</w:t>
      </w:r>
      <w:r w:rsidR="00342DBC" w:rsidRPr="00E17039">
        <w:rPr>
          <w:rFonts w:ascii="Brill" w:eastAsia="Arabic Typesetting" w:hAnsi="Brill" w:cs="Arabic Typesetting"/>
          <w:i/>
          <w:iCs/>
          <w:sz w:val="24"/>
          <w:szCs w:val="24"/>
          <w:lang w:val="en-IN"/>
        </w:rPr>
        <w:t>ū</w:t>
      </w:r>
      <w:r w:rsidRPr="00E17039">
        <w:rPr>
          <w:rFonts w:ascii="Brill" w:eastAsia="Arabic Typesetting" w:hAnsi="Brill" w:cs="Arabic Typesetting"/>
          <w:i/>
          <w:iCs/>
          <w:sz w:val="24"/>
          <w:szCs w:val="24"/>
        </w:rPr>
        <w:t>k al-Yaman</w:t>
      </w:r>
      <w:r w:rsidRPr="00E17039">
        <w:rPr>
          <w:rFonts w:ascii="Brill" w:eastAsia="Arabic Typesetting" w:hAnsi="Brill" w:cs="Arabic Typesetting"/>
          <w:sz w:val="24"/>
          <w:szCs w:val="24"/>
        </w:rPr>
        <w:t xml:space="preserve"> (foremost lady of the kings of Yemen) and </w:t>
      </w:r>
      <w:r w:rsidRPr="00E17039">
        <w:rPr>
          <w:rFonts w:ascii="Brill" w:eastAsia="Arabic Typesetting" w:hAnsi="Brill" w:cs="Arabic Typesetting"/>
          <w:i/>
          <w:iCs/>
          <w:sz w:val="24"/>
          <w:szCs w:val="24"/>
        </w:rPr>
        <w:t>al-Hurra</w:t>
      </w:r>
      <w:r w:rsidRPr="00E17039">
        <w:rPr>
          <w:rFonts w:ascii="Brill" w:eastAsia="Arabic Typesetting" w:hAnsi="Brill" w:cs="Arabic Typesetting"/>
          <w:sz w:val="24"/>
          <w:szCs w:val="24"/>
        </w:rPr>
        <w:t xml:space="preserve"> (the noble one, the free) are some of the epithets by which </w:t>
      </w:r>
      <w:bookmarkStart w:id="0" w:name="_Hlk24739675"/>
      <w:r w:rsidR="00B30B00" w:rsidRPr="00E17039">
        <w:rPr>
          <w:rFonts w:ascii="Brill" w:eastAsia="Arabic Typesetting" w:hAnsi="Brill" w:cs="Arabic Typesetting"/>
          <w:sz w:val="24"/>
          <w:szCs w:val="24"/>
        </w:rPr>
        <w:t>Arw</w:t>
      </w:r>
      <w:r w:rsidR="00B30B00" w:rsidRPr="00E17039">
        <w:rPr>
          <w:rFonts w:ascii="Brill" w:eastAsia="Arabic Typesetting" w:hAnsi="Brill" w:cs="Arabic Typesetting"/>
          <w:sz w:val="24"/>
          <w:szCs w:val="24"/>
          <w:lang w:val="en-IN"/>
        </w:rPr>
        <w:t>ā</w:t>
      </w:r>
      <w:bookmarkEnd w:id="0"/>
      <w:r w:rsidRPr="00E17039">
        <w:rPr>
          <w:rFonts w:ascii="Brill" w:eastAsia="Arabic Typesetting" w:hAnsi="Brill" w:cs="Arabic Typesetting"/>
          <w:sz w:val="24"/>
          <w:szCs w:val="24"/>
        </w:rPr>
        <w:t xml:space="preserve"> bint Ahm</w:t>
      </w:r>
      <w:r w:rsidR="00F22056" w:rsidRPr="00E17039">
        <w:rPr>
          <w:rFonts w:ascii="Brill" w:eastAsia="Arabic Typesetting" w:hAnsi="Brill" w:cs="Arabic Typesetting"/>
          <w:sz w:val="24"/>
          <w:szCs w:val="24"/>
        </w:rPr>
        <w:t>e</w:t>
      </w:r>
      <w:r w:rsidRPr="00E17039">
        <w:rPr>
          <w:rFonts w:ascii="Brill" w:eastAsia="Arabic Typesetting" w:hAnsi="Brill" w:cs="Arabic Typesetting"/>
          <w:sz w:val="24"/>
          <w:szCs w:val="24"/>
        </w:rPr>
        <w:t>d al-Sulayhi (d. 532 AH/1138 CE) is known in Yemen to date</w:t>
      </w:r>
      <w:r w:rsidR="009501B4" w:rsidRPr="00E17039">
        <w:rPr>
          <w:rStyle w:val="FootnoteReference"/>
          <w:rFonts w:ascii="Brill" w:eastAsia="Arabic Typesetting" w:hAnsi="Brill" w:cs="Arabic Typesetting"/>
          <w:sz w:val="24"/>
          <w:szCs w:val="24"/>
        </w:rPr>
        <w:footnoteReference w:id="1"/>
      </w:r>
      <w:r w:rsidRPr="00E17039">
        <w:rPr>
          <w:rFonts w:ascii="Brill" w:eastAsia="Arabic Typesetting" w:hAnsi="Brill" w:cs="Arabic Typesetting"/>
          <w:sz w:val="24"/>
          <w:szCs w:val="24"/>
        </w:rPr>
        <w:t>. In San’</w:t>
      </w:r>
      <w:r w:rsidR="00D37BFD" w:rsidRPr="00E17039">
        <w:rPr>
          <w:rFonts w:ascii="Brill" w:eastAsia="Arabic Typesetting" w:hAnsi="Brill" w:cs="Arabic Typesetting"/>
          <w:sz w:val="24"/>
          <w:szCs w:val="24"/>
          <w:lang w:val="en-IN"/>
        </w:rPr>
        <w:t>ā</w:t>
      </w:r>
      <w:r w:rsidR="00E54AC7" w:rsidRPr="00E17039">
        <w:rPr>
          <w:rFonts w:ascii="Brill" w:eastAsia="Arabic Typesetting" w:hAnsi="Brill" w:cs="Arabic Typesetting"/>
          <w:sz w:val="24"/>
          <w:szCs w:val="24"/>
        </w:rPr>
        <w:t>’</w:t>
      </w:r>
      <w:r w:rsidRPr="00E17039">
        <w:rPr>
          <w:rFonts w:ascii="Brill" w:eastAsia="Arabic Typesetting" w:hAnsi="Brill" w:cs="Arabic Typesetting"/>
          <w:sz w:val="24"/>
          <w:szCs w:val="24"/>
        </w:rPr>
        <w:t>, a historical grand mosque is attributed to her, while a modern university</w:t>
      </w:r>
      <w:r w:rsidR="009501B4" w:rsidRPr="00E17039">
        <w:rPr>
          <w:rStyle w:val="FootnoteReference"/>
          <w:rFonts w:ascii="Brill" w:eastAsia="Arabic Typesetting" w:hAnsi="Brill" w:cs="Arabic Typesetting"/>
          <w:sz w:val="24"/>
          <w:szCs w:val="24"/>
        </w:rPr>
        <w:footnoteReference w:id="2"/>
      </w:r>
      <w:r w:rsidRPr="00E17039">
        <w:rPr>
          <w:rFonts w:ascii="Brill" w:eastAsia="Arabic Typesetting" w:hAnsi="Brill" w:cs="Arabic Typesetting"/>
          <w:sz w:val="24"/>
          <w:szCs w:val="24"/>
        </w:rPr>
        <w:t xml:space="preserve"> and scores of streets and establishments across Yemen are named after her. Who is this lady who holds such pride of place in the hearts of Yemenis even after over nine hundred years from her death? How</w:t>
      </w:r>
      <w:r w:rsidR="00A23194" w:rsidRPr="00E17039">
        <w:rPr>
          <w:rFonts w:ascii="Brill" w:eastAsia="Arabic Typesetting" w:hAnsi="Brill" w:cs="Arabic Typesetting"/>
          <w:sz w:val="24"/>
          <w:szCs w:val="24"/>
        </w:rPr>
        <w:t xml:space="preserve"> is it</w:t>
      </w:r>
      <w:r w:rsidRPr="00E17039">
        <w:rPr>
          <w:rFonts w:ascii="Brill" w:eastAsia="Arabic Typesetting" w:hAnsi="Brill" w:cs="Arabic Typesetting"/>
          <w:sz w:val="24"/>
          <w:szCs w:val="24"/>
        </w:rPr>
        <w:t xml:space="preserve"> that a </w:t>
      </w:r>
      <w:r w:rsidR="00060893" w:rsidRPr="00E17039">
        <w:rPr>
          <w:rFonts w:ascii="Brill" w:eastAsia="Arabic Typesetting" w:hAnsi="Brill" w:cs="Arabic Typesetting"/>
          <w:sz w:val="24"/>
          <w:szCs w:val="24"/>
        </w:rPr>
        <w:t>Sh</w:t>
      </w:r>
      <w:r w:rsidR="00060893" w:rsidRPr="00E17039">
        <w:rPr>
          <w:rFonts w:ascii="Brill" w:eastAsia="Arabic Typesetting" w:hAnsi="Brill" w:cs="Arabic Typesetting"/>
          <w:sz w:val="24"/>
          <w:szCs w:val="24"/>
          <w:lang w:val="en-IN"/>
        </w:rPr>
        <w:t>ī</w:t>
      </w:r>
      <w:r w:rsidR="00060893" w:rsidRPr="00E17039">
        <w:rPr>
          <w:rFonts w:ascii="Brill" w:eastAsia="Arabic Typesetting" w:hAnsi="Brill" w:cs="Arabic Typesetting"/>
          <w:sz w:val="24"/>
          <w:szCs w:val="24"/>
        </w:rPr>
        <w:t>’</w:t>
      </w:r>
      <w:r w:rsidR="00060893" w:rsidRPr="00E17039">
        <w:rPr>
          <w:rFonts w:ascii="Brill" w:eastAsia="Arabic Typesetting" w:hAnsi="Brill" w:cs="Arabic Typesetting"/>
          <w:sz w:val="24"/>
          <w:szCs w:val="24"/>
          <w:lang w:val="en-IN"/>
        </w:rPr>
        <w:t>ī</w:t>
      </w:r>
      <w:r w:rsidRPr="00E17039">
        <w:rPr>
          <w:rFonts w:ascii="Brill" w:eastAsia="Arabic Typesetting" w:hAnsi="Brill" w:cs="Arabic Typesetting"/>
          <w:sz w:val="24"/>
          <w:szCs w:val="24"/>
        </w:rPr>
        <w:t xml:space="preserve"> Ism</w:t>
      </w:r>
      <w:r w:rsidR="00C23121" w:rsidRPr="00E17039">
        <w:rPr>
          <w:rFonts w:ascii="Brill" w:eastAsia="Arabic Typesetting" w:hAnsi="Brill" w:cs="Arabic Typesetting"/>
          <w:sz w:val="24"/>
          <w:szCs w:val="24"/>
          <w:lang w:val="en-IN"/>
        </w:rPr>
        <w:t>ā</w:t>
      </w:r>
      <w:r w:rsidR="008E087D" w:rsidRPr="00E17039">
        <w:rPr>
          <w:rFonts w:ascii="Brill" w:eastAsia="Arabic Typesetting" w:hAnsi="Brill" w:cs="Arabic Typesetting"/>
          <w:sz w:val="24"/>
          <w:szCs w:val="24"/>
        </w:rPr>
        <w:t>’</w:t>
      </w:r>
      <w:r w:rsidR="008E087D" w:rsidRPr="00E17039">
        <w:rPr>
          <w:rFonts w:ascii="Brill" w:eastAsia="Arabic Typesetting" w:hAnsi="Brill" w:cs="Arabic Typesetting"/>
          <w:sz w:val="24"/>
          <w:szCs w:val="24"/>
          <w:lang w:val="en-IN"/>
        </w:rPr>
        <w:t>ī</w:t>
      </w:r>
      <w:r w:rsidRPr="00E17039">
        <w:rPr>
          <w:rFonts w:ascii="Brill" w:eastAsia="Arabic Typesetting" w:hAnsi="Brill" w:cs="Arabic Typesetting"/>
          <w:sz w:val="24"/>
          <w:szCs w:val="24"/>
        </w:rPr>
        <w:t>l</w:t>
      </w:r>
      <w:r w:rsidR="008E087D" w:rsidRPr="00E17039">
        <w:rPr>
          <w:rFonts w:ascii="Brill" w:eastAsia="Arabic Typesetting" w:hAnsi="Brill" w:cs="Arabic Typesetting"/>
          <w:sz w:val="24"/>
          <w:szCs w:val="24"/>
          <w:lang w:val="en-IN"/>
        </w:rPr>
        <w:t>ī</w:t>
      </w:r>
      <w:r w:rsidRPr="00E17039">
        <w:rPr>
          <w:rFonts w:ascii="Brill" w:eastAsia="Arabic Typesetting" w:hAnsi="Brill" w:cs="Arabic Typesetting"/>
          <w:sz w:val="24"/>
          <w:szCs w:val="24"/>
        </w:rPr>
        <w:t xml:space="preserve"> Arab woman, a woman from a minority within a minority, came to rule Yemen for over half a century</w:t>
      </w:r>
      <w:r w:rsidR="00C908B6" w:rsidRPr="00E17039">
        <w:rPr>
          <w:rStyle w:val="FootnoteReference"/>
          <w:rFonts w:ascii="Brill" w:eastAsia="Arabic Typesetting" w:hAnsi="Brill" w:cs="Arabic Typesetting"/>
          <w:sz w:val="24"/>
          <w:szCs w:val="24"/>
        </w:rPr>
        <w:footnoteReference w:id="3"/>
      </w:r>
      <w:r w:rsidRPr="00E17039">
        <w:rPr>
          <w:rFonts w:ascii="Brill" w:eastAsia="Arabic Typesetting" w:hAnsi="Brill" w:cs="Arabic Typesetting"/>
          <w:sz w:val="24"/>
          <w:szCs w:val="24"/>
        </w:rPr>
        <w:t xml:space="preserve">? Was her appointment purely incidental, or was she chosen for her outstanding attributes in the political, intellectual and spiritual realms?  </w:t>
      </w:r>
    </w:p>
    <w:p w14:paraId="7B3ADD84" w14:textId="1FA9409D" w:rsidR="00A23194" w:rsidRPr="00E17039" w:rsidRDefault="46413F53" w:rsidP="006926AD">
      <w:pPr>
        <w:spacing w:line="360" w:lineRule="auto"/>
        <w:rPr>
          <w:rFonts w:ascii="Brill" w:eastAsia="Arabic Typesetting" w:hAnsi="Brill" w:cs="Arabic Typesetting"/>
          <w:sz w:val="24"/>
          <w:szCs w:val="24"/>
        </w:rPr>
      </w:pPr>
      <w:r w:rsidRPr="00E17039">
        <w:rPr>
          <w:rFonts w:ascii="Brill" w:eastAsia="Arabic Typesetting" w:hAnsi="Brill" w:cs="Arabic Typesetting"/>
          <w:b/>
          <w:bCs/>
          <w:sz w:val="24"/>
          <w:szCs w:val="24"/>
        </w:rPr>
        <w:t>Methodology:</w:t>
      </w:r>
      <w:r w:rsidRPr="00E17039">
        <w:rPr>
          <w:rFonts w:ascii="Brill" w:eastAsia="Arabic Typesetting" w:hAnsi="Brill" w:cs="Arabic Typesetting"/>
          <w:sz w:val="24"/>
          <w:szCs w:val="24"/>
        </w:rPr>
        <w:t xml:space="preserve"> To find an answer to these questions, I have relied on traditional </w:t>
      </w:r>
      <w:r w:rsidR="002C19B2" w:rsidRPr="00E17039">
        <w:rPr>
          <w:rFonts w:ascii="Brill" w:eastAsia="Arabic Typesetting" w:hAnsi="Brill" w:cs="Arabic Typesetting"/>
          <w:sz w:val="24"/>
          <w:szCs w:val="24"/>
        </w:rPr>
        <w:t>Tayyib</w:t>
      </w:r>
      <w:r w:rsidR="002C19B2" w:rsidRPr="00E17039">
        <w:rPr>
          <w:rFonts w:ascii="Brill" w:eastAsia="Arabic Typesetting" w:hAnsi="Brill" w:cs="Arabic Typesetting"/>
          <w:sz w:val="24"/>
          <w:szCs w:val="24"/>
          <w:lang w:val="en-IN"/>
        </w:rPr>
        <w:t>ī</w:t>
      </w:r>
      <w:r w:rsidR="002C19B2" w:rsidRPr="00E17039">
        <w:rPr>
          <w:rFonts w:ascii="Brill" w:eastAsia="Arabic Typesetting" w:hAnsi="Brill" w:cs="Arabic Typesetting"/>
          <w:sz w:val="24"/>
          <w:szCs w:val="24"/>
        </w:rPr>
        <w:t xml:space="preserve"> Ism</w:t>
      </w:r>
      <w:r w:rsidR="002C19B2" w:rsidRPr="00E17039">
        <w:rPr>
          <w:rFonts w:ascii="Brill" w:eastAsia="Arabic Typesetting" w:hAnsi="Brill" w:cs="Arabic Typesetting"/>
          <w:sz w:val="24"/>
          <w:szCs w:val="24"/>
          <w:lang w:val="en-IN"/>
        </w:rPr>
        <w:t>ā</w:t>
      </w:r>
      <w:r w:rsidR="002C19B2" w:rsidRPr="00E17039">
        <w:rPr>
          <w:rFonts w:ascii="Brill" w:eastAsia="Arabic Typesetting" w:hAnsi="Brill" w:cs="Arabic Typesetting"/>
          <w:sz w:val="24"/>
          <w:szCs w:val="24"/>
        </w:rPr>
        <w:t>’</w:t>
      </w:r>
      <w:r w:rsidR="002C19B2" w:rsidRPr="00E17039">
        <w:rPr>
          <w:rFonts w:ascii="Brill" w:eastAsia="Arabic Typesetting" w:hAnsi="Brill" w:cs="Arabic Typesetting"/>
          <w:sz w:val="24"/>
          <w:szCs w:val="24"/>
          <w:lang w:val="en-IN"/>
        </w:rPr>
        <w:t>ī</w:t>
      </w:r>
      <w:r w:rsidR="002C19B2" w:rsidRPr="00E17039">
        <w:rPr>
          <w:rFonts w:ascii="Brill" w:eastAsia="Arabic Typesetting" w:hAnsi="Brill" w:cs="Arabic Typesetting"/>
          <w:sz w:val="24"/>
          <w:szCs w:val="24"/>
        </w:rPr>
        <w:t>l</w:t>
      </w:r>
      <w:r w:rsidR="002C19B2" w:rsidRPr="00E17039">
        <w:rPr>
          <w:rFonts w:ascii="Brill" w:eastAsia="Arabic Typesetting" w:hAnsi="Brill" w:cs="Arabic Typesetting"/>
          <w:sz w:val="24"/>
          <w:szCs w:val="24"/>
          <w:lang w:val="en-IN"/>
        </w:rPr>
        <w:t>ī</w:t>
      </w:r>
      <w:r w:rsidR="002C19B2" w:rsidRPr="00E17039">
        <w:rPr>
          <w:rFonts w:ascii="Brill" w:eastAsia="Arabic Typesetting" w:hAnsi="Brill" w:cs="Arabic Typesetting"/>
          <w:sz w:val="24"/>
          <w:szCs w:val="24"/>
        </w:rPr>
        <w:t xml:space="preserve"> </w:t>
      </w:r>
      <w:r w:rsidRPr="00E17039">
        <w:rPr>
          <w:rFonts w:ascii="Brill" w:eastAsia="Arabic Typesetting" w:hAnsi="Brill" w:cs="Arabic Typesetting"/>
          <w:sz w:val="24"/>
          <w:szCs w:val="24"/>
        </w:rPr>
        <w:t>sources such as the 7</w:t>
      </w:r>
      <w:r w:rsidRPr="00E17039">
        <w:rPr>
          <w:rFonts w:ascii="Brill" w:eastAsia="Arabic Typesetting" w:hAnsi="Brill" w:cs="Arabic Typesetting"/>
          <w:sz w:val="24"/>
          <w:szCs w:val="24"/>
          <w:vertAlign w:val="superscript"/>
        </w:rPr>
        <w:t>th</w:t>
      </w:r>
      <w:r w:rsidRPr="00E17039">
        <w:rPr>
          <w:rFonts w:ascii="Brill" w:eastAsia="Arabic Typesetting" w:hAnsi="Brill" w:cs="Arabic Typesetting"/>
          <w:sz w:val="24"/>
          <w:szCs w:val="24"/>
        </w:rPr>
        <w:t xml:space="preserve"> volume of </w:t>
      </w:r>
      <w:bookmarkStart w:id="1" w:name="_Hlk24746381"/>
      <w:r w:rsidRPr="00E17039">
        <w:rPr>
          <w:rFonts w:ascii="Brill" w:eastAsia="Arabic Typesetting" w:hAnsi="Brill" w:cs="Arabic Typesetting"/>
          <w:i/>
          <w:iCs/>
          <w:sz w:val="24"/>
          <w:szCs w:val="24"/>
        </w:rPr>
        <w:t>Uy</w:t>
      </w:r>
      <w:r w:rsidR="00EA74BC" w:rsidRPr="00E17039">
        <w:rPr>
          <w:rFonts w:ascii="Brill" w:eastAsia="Arabic Typesetting" w:hAnsi="Brill" w:cs="Arabic Typesetting"/>
          <w:i/>
          <w:iCs/>
          <w:sz w:val="24"/>
          <w:szCs w:val="24"/>
          <w:lang w:val="en-IN"/>
        </w:rPr>
        <w:t>ū</w:t>
      </w:r>
      <w:r w:rsidRPr="00E17039">
        <w:rPr>
          <w:rFonts w:ascii="Brill" w:eastAsia="Arabic Typesetting" w:hAnsi="Brill" w:cs="Arabic Typesetting"/>
          <w:i/>
          <w:iCs/>
          <w:sz w:val="24"/>
          <w:szCs w:val="24"/>
        </w:rPr>
        <w:t>n al-Akhb</w:t>
      </w:r>
      <w:bookmarkStart w:id="2" w:name="_Hlk24749500"/>
      <w:r w:rsidR="00C23121" w:rsidRPr="00E17039">
        <w:rPr>
          <w:rFonts w:ascii="Brill" w:eastAsia="Arabic Typesetting" w:hAnsi="Brill" w:cs="Arabic Typesetting"/>
          <w:i/>
          <w:iCs/>
          <w:sz w:val="24"/>
          <w:szCs w:val="24"/>
          <w:lang w:val="en-IN"/>
        </w:rPr>
        <w:t>ā</w:t>
      </w:r>
      <w:bookmarkEnd w:id="2"/>
      <w:r w:rsidRPr="00E17039">
        <w:rPr>
          <w:rFonts w:ascii="Brill" w:eastAsia="Arabic Typesetting" w:hAnsi="Brill" w:cs="Arabic Typesetting"/>
          <w:i/>
          <w:iCs/>
          <w:sz w:val="24"/>
          <w:szCs w:val="24"/>
        </w:rPr>
        <w:t>r</w:t>
      </w:r>
      <w:bookmarkEnd w:id="1"/>
      <w:r w:rsidR="00977FD8" w:rsidRPr="00E17039">
        <w:rPr>
          <w:rStyle w:val="FootnoteReference"/>
          <w:rFonts w:ascii="Brill" w:eastAsia="Arabic Typesetting" w:hAnsi="Brill" w:cs="Arabic Typesetting"/>
          <w:sz w:val="24"/>
          <w:szCs w:val="24"/>
        </w:rPr>
        <w:footnoteReference w:id="4"/>
      </w:r>
      <w:r w:rsidRPr="00E17039">
        <w:rPr>
          <w:rFonts w:ascii="Brill" w:eastAsia="Arabic Typesetting" w:hAnsi="Brill" w:cs="Arabic Typesetting"/>
          <w:sz w:val="24"/>
          <w:szCs w:val="24"/>
        </w:rPr>
        <w:t xml:space="preserve">, </w:t>
      </w:r>
      <w:r w:rsidR="007E3F41" w:rsidRPr="00E17039">
        <w:rPr>
          <w:rFonts w:ascii="Brill" w:eastAsia="Arabic Typesetting" w:hAnsi="Brill" w:cs="Arabic Typesetting"/>
          <w:sz w:val="24"/>
          <w:szCs w:val="24"/>
        </w:rPr>
        <w:t xml:space="preserve">and </w:t>
      </w:r>
      <w:r w:rsidR="00465845" w:rsidRPr="00E17039">
        <w:rPr>
          <w:rFonts w:ascii="Brill" w:eastAsia="Arabic Typesetting" w:hAnsi="Brill" w:cs="Arabic Typesetting"/>
          <w:sz w:val="24"/>
          <w:szCs w:val="24"/>
        </w:rPr>
        <w:t xml:space="preserve">researched </w:t>
      </w:r>
      <w:r w:rsidRPr="00E17039">
        <w:rPr>
          <w:rFonts w:ascii="Brill" w:eastAsia="Arabic Typesetting" w:hAnsi="Brill" w:cs="Arabic Typesetting"/>
          <w:sz w:val="24"/>
          <w:szCs w:val="24"/>
        </w:rPr>
        <w:t xml:space="preserve">Arabic primary sources such as </w:t>
      </w:r>
      <w:r w:rsidR="00DB7888" w:rsidRPr="00E17039">
        <w:rPr>
          <w:rFonts w:ascii="Brill" w:eastAsia="Arabic Typesetting" w:hAnsi="Brill" w:cs="Arabic Typesetting"/>
          <w:sz w:val="24"/>
          <w:szCs w:val="24"/>
        </w:rPr>
        <w:t>‘</w:t>
      </w:r>
      <w:r w:rsidRPr="00E17039">
        <w:rPr>
          <w:rFonts w:ascii="Brill" w:eastAsia="Arabic Typesetting" w:hAnsi="Brill" w:cs="Arabic Typesetting"/>
          <w:sz w:val="24"/>
          <w:szCs w:val="24"/>
        </w:rPr>
        <w:t>Um</w:t>
      </w:r>
      <w:r w:rsidR="00060893" w:rsidRPr="00E17039">
        <w:rPr>
          <w:rFonts w:ascii="Brill" w:eastAsia="Arabic Typesetting" w:hAnsi="Brill" w:cs="Arabic Typesetting"/>
          <w:sz w:val="24"/>
          <w:szCs w:val="24"/>
          <w:lang w:val="en-IN"/>
        </w:rPr>
        <w:t>ā</w:t>
      </w:r>
      <w:r w:rsidRPr="00E17039">
        <w:rPr>
          <w:rFonts w:ascii="Brill" w:eastAsia="Arabic Typesetting" w:hAnsi="Brill" w:cs="Arabic Typesetting"/>
          <w:sz w:val="24"/>
          <w:szCs w:val="24"/>
        </w:rPr>
        <w:t>ra al-Yaman</w:t>
      </w:r>
      <w:bookmarkStart w:id="3" w:name="_Hlk24749538"/>
      <w:r w:rsidR="00435EFD" w:rsidRPr="00E17039">
        <w:rPr>
          <w:rFonts w:ascii="Brill" w:hAnsi="Brill" w:cs="Arabic Typesetting"/>
          <w:sz w:val="24"/>
          <w:szCs w:val="24"/>
        </w:rPr>
        <w:t>ī</w:t>
      </w:r>
      <w:bookmarkEnd w:id="3"/>
      <w:r w:rsidRPr="00E17039">
        <w:rPr>
          <w:rFonts w:ascii="Brill" w:eastAsia="Arabic Typesetting" w:hAnsi="Brill" w:cs="Arabic Typesetting"/>
          <w:sz w:val="24"/>
          <w:szCs w:val="24"/>
        </w:rPr>
        <w:t xml:space="preserve">’s </w:t>
      </w:r>
      <w:r w:rsidRPr="00E17039">
        <w:rPr>
          <w:rFonts w:ascii="Brill" w:eastAsia="Arabic Typesetting" w:hAnsi="Brill" w:cs="Arabic Typesetting"/>
          <w:i/>
          <w:iCs/>
          <w:sz w:val="24"/>
          <w:szCs w:val="24"/>
        </w:rPr>
        <w:t>T</w:t>
      </w:r>
      <w:r w:rsidR="00060893" w:rsidRPr="00E17039">
        <w:rPr>
          <w:rFonts w:ascii="Brill" w:eastAsia="Arabic Typesetting" w:hAnsi="Brill" w:cs="Arabic Typesetting"/>
          <w:i/>
          <w:iCs/>
          <w:sz w:val="24"/>
          <w:szCs w:val="24"/>
          <w:lang w:val="en-IN"/>
        </w:rPr>
        <w:t>ā</w:t>
      </w:r>
      <w:r w:rsidRPr="00E17039">
        <w:rPr>
          <w:rFonts w:ascii="Brill" w:eastAsia="Arabic Typesetting" w:hAnsi="Brill" w:cs="Arabic Typesetting"/>
          <w:i/>
          <w:iCs/>
          <w:sz w:val="24"/>
          <w:szCs w:val="24"/>
        </w:rPr>
        <w:t>r</w:t>
      </w:r>
      <w:r w:rsidR="00ED5E75" w:rsidRPr="00E17039">
        <w:rPr>
          <w:rFonts w:ascii="Brill" w:eastAsia="Arabic Typesetting" w:hAnsi="Brill" w:cs="Arabic Typesetting"/>
          <w:i/>
          <w:iCs/>
          <w:sz w:val="24"/>
          <w:szCs w:val="24"/>
          <w:lang w:val="en-IN"/>
        </w:rPr>
        <w:t>ī</w:t>
      </w:r>
      <w:r w:rsidRPr="00E17039">
        <w:rPr>
          <w:rFonts w:ascii="Brill" w:eastAsia="Arabic Typesetting" w:hAnsi="Brill" w:cs="Arabic Typesetting"/>
          <w:i/>
          <w:iCs/>
          <w:sz w:val="24"/>
          <w:szCs w:val="24"/>
        </w:rPr>
        <w:t>kh al-Y</w:t>
      </w:r>
      <w:r w:rsidR="00E54AC7" w:rsidRPr="00E17039">
        <w:rPr>
          <w:rFonts w:ascii="Brill" w:eastAsia="Arabic Typesetting" w:hAnsi="Brill" w:cs="Arabic Typesetting"/>
          <w:i/>
          <w:iCs/>
          <w:sz w:val="24"/>
          <w:szCs w:val="24"/>
        </w:rPr>
        <w:t>a</w:t>
      </w:r>
      <w:r w:rsidRPr="00E17039">
        <w:rPr>
          <w:rFonts w:ascii="Brill" w:eastAsia="Arabic Typesetting" w:hAnsi="Brill" w:cs="Arabic Typesetting"/>
          <w:i/>
          <w:iCs/>
          <w:sz w:val="24"/>
          <w:szCs w:val="24"/>
        </w:rPr>
        <w:t>m</w:t>
      </w:r>
      <w:r w:rsidR="00E54AC7" w:rsidRPr="00E17039">
        <w:rPr>
          <w:rFonts w:ascii="Brill" w:eastAsia="Arabic Typesetting" w:hAnsi="Brill" w:cs="Arabic Typesetting"/>
          <w:i/>
          <w:iCs/>
          <w:sz w:val="24"/>
          <w:szCs w:val="24"/>
        </w:rPr>
        <w:t>a</w:t>
      </w:r>
      <w:r w:rsidRPr="00E17039">
        <w:rPr>
          <w:rFonts w:ascii="Brill" w:eastAsia="Arabic Typesetting" w:hAnsi="Brill" w:cs="Arabic Typesetting"/>
          <w:i/>
          <w:iCs/>
          <w:sz w:val="24"/>
          <w:szCs w:val="24"/>
        </w:rPr>
        <w:t>n</w:t>
      </w:r>
      <w:r w:rsidRPr="00E17039">
        <w:rPr>
          <w:rFonts w:ascii="Brill" w:eastAsia="Arabic Typesetting" w:hAnsi="Brill" w:cs="Arabic Typesetting"/>
          <w:sz w:val="24"/>
          <w:szCs w:val="24"/>
        </w:rPr>
        <w:t>, and academic works written both in Arabic and English. Although Yemeni history celebrates this remarkable queen, there is a surprising, or rather unsurprising, collective amnesia that has afflicted other historians, both Arab and Western, with regards to her reign. Fatima Mernissi narrates how a</w:t>
      </w:r>
      <w:r w:rsidR="00E54AC7" w:rsidRPr="00E17039">
        <w:rPr>
          <w:rFonts w:ascii="Brill" w:eastAsia="Arabic Typesetting" w:hAnsi="Brill" w:cs="Arabic Typesetting"/>
          <w:sz w:val="24"/>
          <w:szCs w:val="24"/>
        </w:rPr>
        <w:t xml:space="preserve"> sceptical</w:t>
      </w:r>
      <w:r w:rsidRPr="00E17039">
        <w:rPr>
          <w:rFonts w:ascii="Brill" w:eastAsia="Arabic Typesetting" w:hAnsi="Brill" w:cs="Arabic Typesetting"/>
          <w:sz w:val="24"/>
          <w:szCs w:val="24"/>
        </w:rPr>
        <w:t xml:space="preserve"> Western colleague</w:t>
      </w:r>
      <w:r w:rsidR="0030295C" w:rsidRPr="00E17039">
        <w:rPr>
          <w:rFonts w:ascii="Brill" w:eastAsia="Arabic Typesetting" w:hAnsi="Brill" w:cs="Arabic Typesetting"/>
          <w:sz w:val="24"/>
          <w:szCs w:val="24"/>
        </w:rPr>
        <w:t>, who</w:t>
      </w:r>
      <w:r w:rsidRPr="00E17039">
        <w:rPr>
          <w:rFonts w:ascii="Brill" w:eastAsia="Arabic Typesetting" w:hAnsi="Brill" w:cs="Arabic Typesetting"/>
          <w:sz w:val="24"/>
          <w:szCs w:val="24"/>
        </w:rPr>
        <w:t xml:space="preserve"> </w:t>
      </w:r>
      <w:r w:rsidR="00E54AC7" w:rsidRPr="00E17039">
        <w:rPr>
          <w:rFonts w:ascii="Brill" w:eastAsia="Arabic Typesetting" w:hAnsi="Brill" w:cs="Arabic Typesetting"/>
          <w:sz w:val="24"/>
          <w:szCs w:val="24"/>
        </w:rPr>
        <w:t>specializ</w:t>
      </w:r>
      <w:r w:rsidR="0030295C" w:rsidRPr="00E17039">
        <w:rPr>
          <w:rFonts w:ascii="Brill" w:eastAsia="Arabic Typesetting" w:hAnsi="Brill" w:cs="Arabic Typesetting"/>
          <w:sz w:val="24"/>
          <w:szCs w:val="24"/>
        </w:rPr>
        <w:t>ed</w:t>
      </w:r>
      <w:r w:rsidR="00E54AC7" w:rsidRPr="00E17039">
        <w:rPr>
          <w:rFonts w:ascii="Brill" w:eastAsia="Arabic Typesetting" w:hAnsi="Brill" w:cs="Arabic Typesetting"/>
          <w:sz w:val="24"/>
          <w:szCs w:val="24"/>
        </w:rPr>
        <w:t xml:space="preserve"> in the </w:t>
      </w:r>
      <w:r w:rsidR="0030295C" w:rsidRPr="00E17039">
        <w:rPr>
          <w:rFonts w:ascii="Brill" w:eastAsia="Arabic Typesetting" w:hAnsi="Brill" w:cs="Arabic Typesetting"/>
          <w:sz w:val="24"/>
          <w:szCs w:val="24"/>
        </w:rPr>
        <w:t xml:space="preserve">Middle Ages, </w:t>
      </w:r>
      <w:r w:rsidRPr="00E17039">
        <w:rPr>
          <w:rFonts w:ascii="Brill" w:eastAsia="Arabic Typesetting" w:hAnsi="Brill" w:cs="Arabic Typesetting"/>
          <w:sz w:val="24"/>
          <w:szCs w:val="24"/>
        </w:rPr>
        <w:t xml:space="preserve">asked </w:t>
      </w:r>
      <w:r w:rsidR="00E54AC7" w:rsidRPr="00E17039">
        <w:rPr>
          <w:rFonts w:ascii="Brill" w:eastAsia="Arabic Typesetting" w:hAnsi="Brill" w:cs="Arabic Typesetting"/>
          <w:sz w:val="24"/>
          <w:szCs w:val="24"/>
        </w:rPr>
        <w:t>whether</w:t>
      </w:r>
      <w:r w:rsidRPr="00E17039">
        <w:rPr>
          <w:rFonts w:ascii="Brill" w:eastAsia="Arabic Typesetting" w:hAnsi="Brill" w:cs="Arabic Typesetting"/>
          <w:sz w:val="24"/>
          <w:szCs w:val="24"/>
        </w:rPr>
        <w:t xml:space="preserve"> she was confusing</w:t>
      </w:r>
      <w:r w:rsidR="00E54AC7" w:rsidRPr="00E17039">
        <w:rPr>
          <w:rFonts w:ascii="Brill" w:eastAsia="Arabic Typesetting" w:hAnsi="Brill" w:cs="Arabic Typesetting"/>
          <w:sz w:val="24"/>
          <w:szCs w:val="24"/>
        </w:rPr>
        <w:t xml:space="preserve"> </w:t>
      </w:r>
      <w:r w:rsidRPr="00E17039">
        <w:rPr>
          <w:rFonts w:ascii="Brill" w:eastAsia="Arabic Typesetting" w:hAnsi="Brill" w:cs="Arabic Typesetting"/>
          <w:sz w:val="24"/>
          <w:szCs w:val="24"/>
        </w:rPr>
        <w:t xml:space="preserve">facts </w:t>
      </w:r>
      <w:r w:rsidR="00E54AC7" w:rsidRPr="00E17039">
        <w:rPr>
          <w:rFonts w:ascii="Brill" w:eastAsia="Arabic Typesetting" w:hAnsi="Brill" w:cs="Arabic Typesetting"/>
          <w:sz w:val="24"/>
          <w:szCs w:val="24"/>
        </w:rPr>
        <w:t xml:space="preserve">about the </w:t>
      </w:r>
      <w:r w:rsidR="00E54AC7" w:rsidRPr="00E17039">
        <w:rPr>
          <w:rFonts w:ascii="Brill" w:eastAsia="Arabic Typesetting" w:hAnsi="Brill" w:cs="Arabic Typesetting"/>
          <w:i/>
          <w:iCs/>
          <w:sz w:val="24"/>
          <w:szCs w:val="24"/>
        </w:rPr>
        <w:t>khutba</w:t>
      </w:r>
      <w:r w:rsidR="00E54AC7" w:rsidRPr="00E17039">
        <w:rPr>
          <w:rFonts w:ascii="Brill" w:eastAsia="Arabic Typesetting" w:hAnsi="Brill" w:cs="Arabic Typesetting"/>
          <w:sz w:val="24"/>
          <w:szCs w:val="24"/>
        </w:rPr>
        <w:t xml:space="preserve"> (prayer sermon) being proclaimed in </w:t>
      </w:r>
      <w:r w:rsidR="00B30B00" w:rsidRPr="00E17039">
        <w:rPr>
          <w:rFonts w:ascii="Brill" w:eastAsia="Arabic Typesetting" w:hAnsi="Brill" w:cs="Arabic Typesetting"/>
          <w:sz w:val="24"/>
          <w:szCs w:val="24"/>
        </w:rPr>
        <w:t>Arw</w:t>
      </w:r>
      <w:bookmarkStart w:id="4" w:name="_Hlk24740351"/>
      <w:r w:rsidR="00B30B00" w:rsidRPr="00E17039">
        <w:rPr>
          <w:rFonts w:ascii="Brill" w:eastAsia="Arabic Typesetting" w:hAnsi="Brill" w:cs="Arabic Typesetting"/>
          <w:sz w:val="24"/>
          <w:szCs w:val="24"/>
          <w:lang w:val="en-IN"/>
        </w:rPr>
        <w:t>ā</w:t>
      </w:r>
      <w:bookmarkEnd w:id="4"/>
      <w:r w:rsidR="00E54AC7" w:rsidRPr="00E17039">
        <w:rPr>
          <w:rFonts w:ascii="Brill" w:eastAsia="Arabic Typesetting" w:hAnsi="Brill" w:cs="Arabic Typesetting"/>
          <w:sz w:val="24"/>
          <w:szCs w:val="24"/>
        </w:rPr>
        <w:t xml:space="preserve">’s name </w:t>
      </w:r>
      <w:r w:rsidRPr="00E17039">
        <w:rPr>
          <w:rFonts w:ascii="Brill" w:eastAsia="Arabic Typesetting" w:hAnsi="Brill" w:cs="Arabic Typesetting"/>
          <w:sz w:val="24"/>
          <w:szCs w:val="24"/>
        </w:rPr>
        <w:t>with something that she had read in the Arabian Nights</w:t>
      </w:r>
      <w:r w:rsidR="00977FD8" w:rsidRPr="00E17039">
        <w:rPr>
          <w:rStyle w:val="FootnoteReference"/>
          <w:rFonts w:ascii="Brill" w:eastAsia="Arabic Typesetting" w:hAnsi="Brill" w:cs="Arabic Typesetting"/>
          <w:sz w:val="24"/>
          <w:szCs w:val="24"/>
        </w:rPr>
        <w:footnoteReference w:id="5"/>
      </w:r>
      <w:r w:rsidRPr="00E17039">
        <w:rPr>
          <w:rFonts w:ascii="Brill" w:eastAsia="Arabic Typesetting" w:hAnsi="Brill" w:cs="Arabic Typesetting"/>
          <w:sz w:val="24"/>
          <w:szCs w:val="24"/>
        </w:rPr>
        <w:t xml:space="preserve">. </w:t>
      </w:r>
      <w:r w:rsidR="1D27AAD4" w:rsidRPr="00E17039">
        <w:rPr>
          <w:rFonts w:ascii="Brill" w:eastAsia="Arabic Typesetting" w:hAnsi="Brill" w:cs="Arabic Typesetting"/>
          <w:sz w:val="24"/>
          <w:szCs w:val="24"/>
        </w:rPr>
        <w:t xml:space="preserve">Those who have spoken about her </w:t>
      </w:r>
      <w:r w:rsidR="00410A21" w:rsidRPr="00E17039">
        <w:rPr>
          <w:rFonts w:ascii="Brill" w:eastAsia="Arabic Typesetting" w:hAnsi="Brill" w:cs="Arabic Typesetting"/>
          <w:sz w:val="24"/>
          <w:szCs w:val="24"/>
        </w:rPr>
        <w:t>ha</w:t>
      </w:r>
      <w:r w:rsidR="0085335F" w:rsidRPr="00E17039">
        <w:rPr>
          <w:rFonts w:ascii="Brill" w:eastAsia="Arabic Typesetting" w:hAnsi="Brill" w:cs="Arabic Typesetting"/>
          <w:sz w:val="24"/>
          <w:szCs w:val="24"/>
        </w:rPr>
        <w:t>v</w:t>
      </w:r>
      <w:r w:rsidR="00410A21" w:rsidRPr="00E17039">
        <w:rPr>
          <w:rFonts w:ascii="Brill" w:eastAsia="Arabic Typesetting" w:hAnsi="Brill" w:cs="Arabic Typesetting"/>
          <w:sz w:val="24"/>
          <w:szCs w:val="24"/>
        </w:rPr>
        <w:t xml:space="preserve">e done </w:t>
      </w:r>
      <w:r w:rsidR="1D27AAD4" w:rsidRPr="00E17039">
        <w:rPr>
          <w:rFonts w:ascii="Brill" w:eastAsia="Arabic Typesetting" w:hAnsi="Brill" w:cs="Arabic Typesetting"/>
          <w:sz w:val="24"/>
          <w:szCs w:val="24"/>
        </w:rPr>
        <w:t xml:space="preserve"> so against the backdrop of the Fatimid empire, specifically the reign of the eighteenth Fatimid imam-caliph al-Mustansir bi’ll</w:t>
      </w:r>
      <w:r w:rsidR="00267825" w:rsidRPr="00E17039">
        <w:rPr>
          <w:rFonts w:ascii="Brill" w:eastAsia="Arabic Typesetting" w:hAnsi="Brill" w:cs="Arabic Typesetting"/>
          <w:sz w:val="24"/>
          <w:szCs w:val="24"/>
          <w:lang w:val="en-IN"/>
        </w:rPr>
        <w:t>ā</w:t>
      </w:r>
      <w:r w:rsidR="1D27AAD4" w:rsidRPr="00E17039">
        <w:rPr>
          <w:rFonts w:ascii="Brill" w:eastAsia="Arabic Typesetting" w:hAnsi="Brill" w:cs="Arabic Typesetting"/>
          <w:sz w:val="24"/>
          <w:szCs w:val="24"/>
        </w:rPr>
        <w:t xml:space="preserve">h (d. 466 AH/1074 CE), in which the Sulayhid dynasty was established, and who instated her not only as the monarch but also as his </w:t>
      </w:r>
      <w:r w:rsidR="1D27AAD4" w:rsidRPr="00E17039">
        <w:rPr>
          <w:rFonts w:ascii="Brill" w:eastAsia="Arabic Typesetting" w:hAnsi="Brill" w:cs="Arabic Typesetting"/>
          <w:i/>
          <w:iCs/>
          <w:sz w:val="24"/>
          <w:szCs w:val="24"/>
        </w:rPr>
        <w:t>hujja</w:t>
      </w:r>
      <w:r w:rsidR="007D17B1" w:rsidRPr="00E17039">
        <w:rPr>
          <w:rFonts w:ascii="Brill" w:eastAsia="Arabic Typesetting" w:hAnsi="Brill" w:cs="Arabic Typesetting"/>
          <w:i/>
          <w:iCs/>
          <w:sz w:val="24"/>
          <w:szCs w:val="24"/>
        </w:rPr>
        <w:t xml:space="preserve"> </w:t>
      </w:r>
      <w:r w:rsidR="00C05947" w:rsidRPr="00E17039">
        <w:rPr>
          <w:rFonts w:ascii="Brill" w:eastAsia="Arabic Typesetting" w:hAnsi="Brill" w:cs="Arabic Typesetting"/>
          <w:sz w:val="24"/>
          <w:szCs w:val="24"/>
        </w:rPr>
        <w:t>(lit. proof)</w:t>
      </w:r>
      <w:r w:rsidRPr="00E17039">
        <w:rPr>
          <w:rStyle w:val="FootnoteReference"/>
          <w:rFonts w:ascii="Brill" w:eastAsia="Arabic Typesetting" w:hAnsi="Brill" w:cs="Arabic Typesetting"/>
          <w:sz w:val="24"/>
          <w:szCs w:val="24"/>
        </w:rPr>
        <w:footnoteReference w:id="6"/>
      </w:r>
      <w:r w:rsidR="1D27AAD4" w:rsidRPr="00E17039">
        <w:rPr>
          <w:rFonts w:ascii="Brill" w:eastAsia="Arabic Typesetting" w:hAnsi="Brill" w:cs="Arabic Typesetting"/>
          <w:sz w:val="24"/>
          <w:szCs w:val="24"/>
        </w:rPr>
        <w:t xml:space="preserve">. </w:t>
      </w:r>
      <w:r w:rsidR="0039218A" w:rsidRPr="00E17039">
        <w:rPr>
          <w:rFonts w:ascii="Brill" w:eastAsia="Arabic Typesetting" w:hAnsi="Brill" w:cs="Arabic Typesetting"/>
          <w:sz w:val="24"/>
          <w:szCs w:val="24"/>
        </w:rPr>
        <w:lastRenderedPageBreak/>
        <w:t>I will</w:t>
      </w:r>
      <w:r w:rsidR="0039218A" w:rsidRPr="00E17039">
        <w:rPr>
          <w:rFonts w:ascii="Brill" w:eastAsia="Arabic Typesetting" w:hAnsi="Brill" w:cs="Arabic Typesetting"/>
          <w:sz w:val="24"/>
          <w:szCs w:val="24"/>
        </w:rPr>
        <w:t xml:space="preserve"> henceforth</w:t>
      </w:r>
      <w:r w:rsidR="0039218A" w:rsidRPr="00E17039">
        <w:rPr>
          <w:rFonts w:ascii="Brill" w:eastAsia="Arabic Typesetting" w:hAnsi="Brill" w:cs="Arabic Typesetting"/>
          <w:sz w:val="24"/>
          <w:szCs w:val="24"/>
        </w:rPr>
        <w:t xml:space="preserve"> use interchangeably the queen’s name, </w:t>
      </w:r>
      <w:r w:rsidR="00D0137C" w:rsidRPr="00E17039">
        <w:rPr>
          <w:rFonts w:ascii="Brill" w:eastAsia="Arabic Typesetting" w:hAnsi="Brill" w:cs="Arabic Typesetting"/>
          <w:sz w:val="24"/>
          <w:szCs w:val="24"/>
        </w:rPr>
        <w:t>Arw</w:t>
      </w:r>
      <w:r w:rsidR="00D0137C" w:rsidRPr="00E17039">
        <w:rPr>
          <w:rFonts w:ascii="Brill" w:eastAsia="Arabic Typesetting" w:hAnsi="Brill" w:cs="Arabic Typesetting"/>
          <w:sz w:val="24"/>
          <w:szCs w:val="24"/>
          <w:lang w:val="en-IN"/>
        </w:rPr>
        <w:t>ā</w:t>
      </w:r>
      <w:r w:rsidR="0039218A" w:rsidRPr="00E17039">
        <w:rPr>
          <w:rFonts w:ascii="Brill" w:eastAsia="Arabic Typesetting" w:hAnsi="Brill" w:cs="Arabic Typesetting"/>
          <w:sz w:val="24"/>
          <w:szCs w:val="24"/>
        </w:rPr>
        <w:t xml:space="preserve">, and the honorofic title al-Hurra al-Malika, </w:t>
      </w:r>
      <w:r w:rsidR="00E57EB7" w:rsidRPr="00E17039">
        <w:rPr>
          <w:rFonts w:ascii="Brill" w:eastAsia="Arabic Typesetting" w:hAnsi="Brill" w:cs="Arabic Typesetting"/>
          <w:sz w:val="24"/>
          <w:szCs w:val="24"/>
        </w:rPr>
        <w:t xml:space="preserve">by </w:t>
      </w:r>
      <w:r w:rsidR="0039218A" w:rsidRPr="00E17039">
        <w:rPr>
          <w:rFonts w:ascii="Brill" w:eastAsia="Arabic Typesetting" w:hAnsi="Brill" w:cs="Arabic Typesetting"/>
          <w:sz w:val="24"/>
          <w:szCs w:val="24"/>
        </w:rPr>
        <w:t>which she was widely known.</w:t>
      </w:r>
    </w:p>
    <w:p w14:paraId="667B1D63" w14:textId="061B365C" w:rsidR="001173E9" w:rsidRPr="00E17039" w:rsidRDefault="00806B23" w:rsidP="006926AD">
      <w:pPr>
        <w:spacing w:line="360" w:lineRule="auto"/>
        <w:rPr>
          <w:rFonts w:ascii="Brill" w:eastAsia="Arabic Typesetting" w:hAnsi="Brill" w:cs="Arabic Typesetting"/>
          <w:sz w:val="24"/>
          <w:szCs w:val="24"/>
        </w:rPr>
      </w:pPr>
      <w:r w:rsidRPr="00E17039">
        <w:rPr>
          <w:rFonts w:ascii="Brill" w:eastAsia="Arabic Typesetting" w:hAnsi="Brill" w:cs="Arabic Typesetting"/>
          <w:b/>
          <w:bCs/>
          <w:sz w:val="24"/>
          <w:szCs w:val="24"/>
        </w:rPr>
        <w:t xml:space="preserve">Review of </w:t>
      </w:r>
      <w:r w:rsidR="00B650FE" w:rsidRPr="00E17039">
        <w:rPr>
          <w:rFonts w:ascii="Brill" w:eastAsia="Arabic Typesetting" w:hAnsi="Brill" w:cs="Arabic Typesetting"/>
          <w:b/>
          <w:bCs/>
          <w:sz w:val="24"/>
          <w:szCs w:val="24"/>
        </w:rPr>
        <w:t>l</w:t>
      </w:r>
      <w:r w:rsidRPr="00E17039">
        <w:rPr>
          <w:rFonts w:ascii="Brill" w:eastAsia="Arabic Typesetting" w:hAnsi="Brill" w:cs="Arabic Typesetting"/>
          <w:b/>
          <w:bCs/>
          <w:sz w:val="24"/>
          <w:szCs w:val="24"/>
        </w:rPr>
        <w:t>iterature</w:t>
      </w:r>
      <w:r w:rsidR="00B650FE" w:rsidRPr="00E17039">
        <w:rPr>
          <w:rFonts w:ascii="Brill" w:eastAsia="Arabic Typesetting" w:hAnsi="Brill" w:cs="Arabic Typesetting"/>
          <w:sz w:val="24"/>
          <w:szCs w:val="24"/>
        </w:rPr>
        <w:t xml:space="preserve">: </w:t>
      </w:r>
      <w:r w:rsidR="00F7343A" w:rsidRPr="00E17039">
        <w:rPr>
          <w:rFonts w:ascii="Brill" w:eastAsia="Arabic Typesetting" w:hAnsi="Brill" w:cs="Arabic Typesetting"/>
          <w:sz w:val="24"/>
          <w:szCs w:val="24"/>
        </w:rPr>
        <w:t xml:space="preserve">It is interesting to note the marked differences in narrating her history between a) </w:t>
      </w:r>
      <w:r w:rsidR="0031333F" w:rsidRPr="00E17039">
        <w:rPr>
          <w:rFonts w:ascii="Brill" w:eastAsia="Arabic Typesetting" w:hAnsi="Brill" w:cs="Arabic Typesetting"/>
          <w:sz w:val="24"/>
          <w:szCs w:val="24"/>
        </w:rPr>
        <w:t>Ism</w:t>
      </w:r>
      <w:r w:rsidR="0031333F" w:rsidRPr="00E17039">
        <w:rPr>
          <w:rFonts w:ascii="Brill" w:eastAsia="Arabic Typesetting" w:hAnsi="Brill" w:cs="Arabic Typesetting"/>
          <w:sz w:val="24"/>
          <w:szCs w:val="24"/>
          <w:lang w:val="en-IN"/>
        </w:rPr>
        <w:t>ā</w:t>
      </w:r>
      <w:r w:rsidR="0031333F" w:rsidRPr="00E17039">
        <w:rPr>
          <w:rFonts w:ascii="Brill" w:eastAsia="Arabic Typesetting" w:hAnsi="Brill" w:cs="Arabic Typesetting"/>
          <w:sz w:val="24"/>
          <w:szCs w:val="24"/>
        </w:rPr>
        <w:t>’</w:t>
      </w:r>
      <w:r w:rsidR="0031333F" w:rsidRPr="00E17039">
        <w:rPr>
          <w:rFonts w:ascii="Brill" w:eastAsia="Arabic Typesetting" w:hAnsi="Brill" w:cs="Arabic Typesetting"/>
          <w:sz w:val="24"/>
          <w:szCs w:val="24"/>
          <w:lang w:val="en-IN"/>
        </w:rPr>
        <w:t>ī</w:t>
      </w:r>
      <w:r w:rsidR="0031333F" w:rsidRPr="00E17039">
        <w:rPr>
          <w:rFonts w:ascii="Brill" w:eastAsia="Arabic Typesetting" w:hAnsi="Brill" w:cs="Arabic Typesetting"/>
          <w:sz w:val="24"/>
          <w:szCs w:val="24"/>
        </w:rPr>
        <w:t>l</w:t>
      </w:r>
      <w:r w:rsidR="0031333F" w:rsidRPr="00E17039">
        <w:rPr>
          <w:rFonts w:ascii="Brill" w:eastAsia="Arabic Typesetting" w:hAnsi="Brill" w:cs="Arabic Typesetting"/>
          <w:sz w:val="24"/>
          <w:szCs w:val="24"/>
          <w:lang w:val="en-IN"/>
        </w:rPr>
        <w:t>ī</w:t>
      </w:r>
      <w:r w:rsidR="009414FE" w:rsidRPr="00E17039">
        <w:rPr>
          <w:rFonts w:ascii="Brill" w:eastAsia="Arabic Typesetting" w:hAnsi="Brill" w:cs="Arabic Typesetting"/>
          <w:sz w:val="24"/>
          <w:szCs w:val="24"/>
        </w:rPr>
        <w:t xml:space="preserve"> </w:t>
      </w:r>
      <w:r w:rsidR="00F7343A" w:rsidRPr="00E17039">
        <w:rPr>
          <w:rFonts w:ascii="Brill" w:eastAsia="Arabic Typesetting" w:hAnsi="Brill" w:cs="Arabic Typesetting"/>
          <w:sz w:val="24"/>
          <w:szCs w:val="24"/>
        </w:rPr>
        <w:t xml:space="preserve">authors, b) Yemeni authors, c) authors- academic or otherwise- who are neither Yemeni nor </w:t>
      </w:r>
      <w:r w:rsidR="009414FE" w:rsidRPr="00E17039">
        <w:rPr>
          <w:rFonts w:ascii="Brill" w:eastAsia="Arabic Typesetting" w:hAnsi="Brill" w:cs="Arabic Typesetting"/>
          <w:sz w:val="24"/>
          <w:szCs w:val="24"/>
        </w:rPr>
        <w:t>Ism</w:t>
      </w:r>
      <w:r w:rsidR="009414FE" w:rsidRPr="00E17039">
        <w:rPr>
          <w:rFonts w:ascii="Brill" w:eastAsia="Arabic Typesetting" w:hAnsi="Brill" w:cs="Arabic Typesetting"/>
          <w:sz w:val="24"/>
          <w:szCs w:val="24"/>
          <w:lang w:val="en-IN"/>
        </w:rPr>
        <w:t>ā</w:t>
      </w:r>
      <w:r w:rsidR="009414FE" w:rsidRPr="00E17039">
        <w:rPr>
          <w:rFonts w:ascii="Brill" w:eastAsia="Arabic Typesetting" w:hAnsi="Brill" w:cs="Arabic Typesetting"/>
          <w:sz w:val="24"/>
          <w:szCs w:val="24"/>
        </w:rPr>
        <w:t>’</w:t>
      </w:r>
      <w:r w:rsidR="009414FE" w:rsidRPr="00E17039">
        <w:rPr>
          <w:rFonts w:ascii="Brill" w:eastAsia="Arabic Typesetting" w:hAnsi="Brill" w:cs="Arabic Typesetting"/>
          <w:sz w:val="24"/>
          <w:szCs w:val="24"/>
          <w:lang w:val="en-IN"/>
        </w:rPr>
        <w:t>ī</w:t>
      </w:r>
      <w:r w:rsidR="009414FE" w:rsidRPr="00E17039">
        <w:rPr>
          <w:rFonts w:ascii="Brill" w:eastAsia="Arabic Typesetting" w:hAnsi="Brill" w:cs="Arabic Typesetting"/>
          <w:sz w:val="24"/>
          <w:szCs w:val="24"/>
        </w:rPr>
        <w:t>l</w:t>
      </w:r>
      <w:r w:rsidR="009414FE" w:rsidRPr="00E17039">
        <w:rPr>
          <w:rFonts w:ascii="Brill" w:eastAsia="Arabic Typesetting" w:hAnsi="Brill" w:cs="Arabic Typesetting"/>
          <w:sz w:val="24"/>
          <w:szCs w:val="24"/>
          <w:lang w:val="en-IN"/>
        </w:rPr>
        <w:t>ī</w:t>
      </w:r>
      <w:r w:rsidR="00F7343A" w:rsidRPr="00E17039">
        <w:rPr>
          <w:rFonts w:ascii="Brill" w:eastAsia="Arabic Typesetting" w:hAnsi="Brill" w:cs="Arabic Typesetting"/>
          <w:sz w:val="24"/>
          <w:szCs w:val="24"/>
        </w:rPr>
        <w:t xml:space="preserve">, but manifest distinctive gender differences in dealing with the historical facts of </w:t>
      </w:r>
      <w:r w:rsidR="00D0137C" w:rsidRPr="00E17039">
        <w:rPr>
          <w:rFonts w:ascii="Brill" w:eastAsia="Arabic Typesetting" w:hAnsi="Brill" w:cs="Arabic Typesetting"/>
          <w:sz w:val="24"/>
          <w:szCs w:val="24"/>
        </w:rPr>
        <w:t>Arw</w:t>
      </w:r>
      <w:r w:rsidR="00D0137C" w:rsidRPr="00E17039">
        <w:rPr>
          <w:rFonts w:ascii="Brill" w:eastAsia="Arabic Typesetting" w:hAnsi="Brill" w:cs="Arabic Typesetting"/>
          <w:sz w:val="24"/>
          <w:szCs w:val="24"/>
          <w:lang w:val="en-IN"/>
        </w:rPr>
        <w:t>ā</w:t>
      </w:r>
      <w:r w:rsidR="00F7343A" w:rsidRPr="00E17039">
        <w:rPr>
          <w:rFonts w:ascii="Brill" w:eastAsia="Arabic Typesetting" w:hAnsi="Brill" w:cs="Arabic Typesetting"/>
          <w:sz w:val="24"/>
          <w:szCs w:val="24"/>
        </w:rPr>
        <w:t>’s reign.</w:t>
      </w:r>
      <w:r w:rsidR="001173E9" w:rsidRPr="00E17039">
        <w:rPr>
          <w:rFonts w:ascii="Brill" w:eastAsia="Arabic Typesetting" w:hAnsi="Brill" w:cs="Arabic Typesetting"/>
          <w:sz w:val="24"/>
          <w:szCs w:val="24"/>
        </w:rPr>
        <w:t xml:space="preserve"> </w:t>
      </w:r>
    </w:p>
    <w:p w14:paraId="29AD146F" w14:textId="34599265" w:rsidR="00A23194" w:rsidRPr="00E17039" w:rsidRDefault="00BC187E" w:rsidP="006926AD">
      <w:pPr>
        <w:spacing w:line="360" w:lineRule="auto"/>
        <w:rPr>
          <w:rFonts w:ascii="Brill" w:eastAsia="Arabic Typesetting" w:hAnsi="Brill" w:cs="Arabic Typesetting"/>
          <w:sz w:val="24"/>
          <w:szCs w:val="24"/>
        </w:rPr>
      </w:pPr>
      <w:r w:rsidRPr="00E17039">
        <w:rPr>
          <w:rFonts w:ascii="Brill" w:eastAsia="Arabic Typesetting" w:hAnsi="Brill" w:cs="Arabic Typesetting"/>
          <w:sz w:val="24"/>
          <w:szCs w:val="24"/>
        </w:rPr>
        <w:t>Tayyib</w:t>
      </w:r>
      <w:r w:rsidRPr="00E17039">
        <w:rPr>
          <w:rFonts w:ascii="Brill" w:eastAsia="Arabic Typesetting" w:hAnsi="Brill" w:cs="Arabic Typesetting"/>
          <w:sz w:val="24"/>
          <w:szCs w:val="24"/>
          <w:lang w:val="en-IN"/>
        </w:rPr>
        <w:t>ī</w:t>
      </w:r>
      <w:r w:rsidR="00845B25" w:rsidRPr="00E17039">
        <w:rPr>
          <w:rFonts w:ascii="Brill" w:eastAsia="Arabic Typesetting" w:hAnsi="Brill" w:cs="Arabic Typesetting"/>
          <w:sz w:val="24"/>
          <w:szCs w:val="24"/>
        </w:rPr>
        <w:t xml:space="preserve"> </w:t>
      </w:r>
      <w:r w:rsidR="009414FE" w:rsidRPr="00E17039">
        <w:rPr>
          <w:rFonts w:ascii="Brill" w:eastAsia="Arabic Typesetting" w:hAnsi="Brill" w:cs="Arabic Typesetting"/>
          <w:sz w:val="24"/>
          <w:szCs w:val="24"/>
        </w:rPr>
        <w:t>Ism</w:t>
      </w:r>
      <w:r w:rsidR="009414FE" w:rsidRPr="00E17039">
        <w:rPr>
          <w:rFonts w:ascii="Brill" w:eastAsia="Arabic Typesetting" w:hAnsi="Brill" w:cs="Arabic Typesetting"/>
          <w:sz w:val="24"/>
          <w:szCs w:val="24"/>
          <w:lang w:val="en-IN"/>
        </w:rPr>
        <w:t>ā</w:t>
      </w:r>
      <w:r w:rsidR="009414FE" w:rsidRPr="00E17039">
        <w:rPr>
          <w:rFonts w:ascii="Brill" w:eastAsia="Arabic Typesetting" w:hAnsi="Brill" w:cs="Arabic Typesetting"/>
          <w:sz w:val="24"/>
          <w:szCs w:val="24"/>
        </w:rPr>
        <w:t>’</w:t>
      </w:r>
      <w:r w:rsidR="009414FE" w:rsidRPr="00E17039">
        <w:rPr>
          <w:rFonts w:ascii="Brill" w:eastAsia="Arabic Typesetting" w:hAnsi="Brill" w:cs="Arabic Typesetting"/>
          <w:sz w:val="24"/>
          <w:szCs w:val="24"/>
          <w:lang w:val="en-IN"/>
        </w:rPr>
        <w:t>ī</w:t>
      </w:r>
      <w:r w:rsidR="009414FE" w:rsidRPr="00E17039">
        <w:rPr>
          <w:rFonts w:ascii="Brill" w:eastAsia="Arabic Typesetting" w:hAnsi="Brill" w:cs="Arabic Typesetting"/>
          <w:sz w:val="24"/>
          <w:szCs w:val="24"/>
        </w:rPr>
        <w:t>l</w:t>
      </w:r>
      <w:r w:rsidR="009414FE" w:rsidRPr="00E17039">
        <w:rPr>
          <w:rFonts w:ascii="Brill" w:eastAsia="Arabic Typesetting" w:hAnsi="Brill" w:cs="Arabic Typesetting"/>
          <w:sz w:val="24"/>
          <w:szCs w:val="24"/>
          <w:lang w:val="en-IN"/>
        </w:rPr>
        <w:t>ī</w:t>
      </w:r>
      <w:r w:rsidR="00A23194" w:rsidRPr="00E17039">
        <w:rPr>
          <w:rFonts w:ascii="Brill" w:eastAsia="Arabic Typesetting" w:hAnsi="Brill" w:cs="Arabic Typesetting"/>
          <w:sz w:val="24"/>
          <w:szCs w:val="24"/>
        </w:rPr>
        <w:t xml:space="preserve"> literature speaks of this queen with </w:t>
      </w:r>
      <w:r w:rsidR="0030295C" w:rsidRPr="00E17039">
        <w:rPr>
          <w:rFonts w:ascii="Brill" w:eastAsia="Arabic Typesetting" w:hAnsi="Brill" w:cs="Arabic Typesetting"/>
          <w:sz w:val="24"/>
          <w:szCs w:val="24"/>
        </w:rPr>
        <w:t>great</w:t>
      </w:r>
      <w:r w:rsidR="00A23194" w:rsidRPr="00E17039">
        <w:rPr>
          <w:rFonts w:ascii="Brill" w:eastAsia="Arabic Typesetting" w:hAnsi="Brill" w:cs="Arabic Typesetting"/>
          <w:sz w:val="24"/>
          <w:szCs w:val="24"/>
        </w:rPr>
        <w:t xml:space="preserve"> reverence; not</w:t>
      </w:r>
      <w:r w:rsidR="0072792D" w:rsidRPr="00E17039">
        <w:rPr>
          <w:rFonts w:ascii="Brill" w:eastAsia="Arabic Typesetting" w:hAnsi="Brill" w:cs="Arabic Typesetting"/>
          <w:sz w:val="24"/>
          <w:szCs w:val="24"/>
        </w:rPr>
        <w:t xml:space="preserve"> </w:t>
      </w:r>
      <w:r w:rsidR="005C7749" w:rsidRPr="00E17039">
        <w:rPr>
          <w:rFonts w:ascii="Brill" w:eastAsia="Arabic Typesetting" w:hAnsi="Brill" w:cs="Arabic Typesetting"/>
          <w:sz w:val="24"/>
          <w:szCs w:val="24"/>
        </w:rPr>
        <w:t>only as the</w:t>
      </w:r>
      <w:r w:rsidR="00A23194" w:rsidRPr="00E17039">
        <w:rPr>
          <w:rFonts w:ascii="Brill" w:eastAsia="Arabic Typesetting" w:hAnsi="Brill" w:cs="Arabic Typesetting"/>
          <w:sz w:val="24"/>
          <w:szCs w:val="24"/>
        </w:rPr>
        <w:t xml:space="preserve"> sovereign </w:t>
      </w:r>
      <w:r w:rsidR="005C7749" w:rsidRPr="00E17039">
        <w:rPr>
          <w:rFonts w:ascii="Brill" w:eastAsia="Arabic Typesetting" w:hAnsi="Brill" w:cs="Arabic Typesetting"/>
          <w:sz w:val="24"/>
          <w:szCs w:val="24"/>
        </w:rPr>
        <w:t>who built a flourishing empire marked by justice and economic stability</w:t>
      </w:r>
      <w:r w:rsidR="00A23194" w:rsidRPr="00E17039">
        <w:rPr>
          <w:rStyle w:val="FootnoteReference"/>
          <w:rFonts w:ascii="Brill" w:eastAsia="Arabic Typesetting" w:hAnsi="Brill" w:cs="Arabic Typesetting"/>
          <w:sz w:val="24"/>
          <w:szCs w:val="24"/>
        </w:rPr>
        <w:footnoteReference w:id="7"/>
      </w:r>
      <w:r w:rsidR="005C7749" w:rsidRPr="00E17039">
        <w:rPr>
          <w:rFonts w:ascii="Brill" w:eastAsia="Arabic Typesetting" w:hAnsi="Brill" w:cs="Arabic Typesetting"/>
          <w:sz w:val="24"/>
          <w:szCs w:val="24"/>
        </w:rPr>
        <w:t xml:space="preserve">, </w:t>
      </w:r>
      <w:r w:rsidR="00A23194" w:rsidRPr="00E17039">
        <w:rPr>
          <w:rFonts w:ascii="Brill" w:eastAsia="Arabic Typesetting" w:hAnsi="Brill" w:cs="Arabic Typesetting"/>
          <w:sz w:val="24"/>
          <w:szCs w:val="24"/>
        </w:rPr>
        <w:t xml:space="preserve">but </w:t>
      </w:r>
      <w:r w:rsidR="005C7749" w:rsidRPr="00E17039">
        <w:rPr>
          <w:rFonts w:ascii="Brill" w:eastAsia="Arabic Typesetting" w:hAnsi="Brill" w:cs="Arabic Typesetting"/>
          <w:sz w:val="24"/>
          <w:szCs w:val="24"/>
        </w:rPr>
        <w:t xml:space="preserve">also </w:t>
      </w:r>
      <w:r w:rsidR="00A23194" w:rsidRPr="00E17039">
        <w:rPr>
          <w:rFonts w:ascii="Brill" w:eastAsia="Arabic Typesetting" w:hAnsi="Brill" w:cs="Arabic Typesetting"/>
          <w:sz w:val="24"/>
          <w:szCs w:val="24"/>
        </w:rPr>
        <w:t>one who was elevated to the highest of spiritual ranks</w:t>
      </w:r>
      <w:r w:rsidR="005C7749" w:rsidRPr="00E17039">
        <w:rPr>
          <w:rFonts w:ascii="Brill" w:eastAsia="Arabic Typesetting" w:hAnsi="Brill" w:cs="Arabic Typesetting"/>
          <w:sz w:val="24"/>
          <w:szCs w:val="24"/>
        </w:rPr>
        <w:t xml:space="preserve"> in the </w:t>
      </w:r>
      <w:r w:rsidR="005C7749" w:rsidRPr="00E17039">
        <w:rPr>
          <w:rFonts w:ascii="Brill" w:eastAsia="Arabic Typesetting" w:hAnsi="Brill" w:cs="Arabic Typesetting"/>
          <w:i/>
          <w:iCs/>
          <w:sz w:val="24"/>
          <w:szCs w:val="24"/>
        </w:rPr>
        <w:t>da’wa</w:t>
      </w:r>
      <w:r w:rsidR="00A23194" w:rsidRPr="00E17039">
        <w:rPr>
          <w:rFonts w:ascii="Brill" w:eastAsia="Arabic Typesetting" w:hAnsi="Brill" w:cs="Arabic Typesetting"/>
          <w:sz w:val="24"/>
          <w:szCs w:val="24"/>
        </w:rPr>
        <w:t xml:space="preserve"> by the </w:t>
      </w:r>
      <w:r w:rsidR="0030295C" w:rsidRPr="00E17039">
        <w:rPr>
          <w:rFonts w:ascii="Brill" w:eastAsia="Arabic Typesetting" w:hAnsi="Brill" w:cs="Arabic Typesetting"/>
          <w:sz w:val="24"/>
          <w:szCs w:val="24"/>
        </w:rPr>
        <w:t>i</w:t>
      </w:r>
      <w:r w:rsidR="00A23194" w:rsidRPr="00E17039">
        <w:rPr>
          <w:rFonts w:ascii="Brill" w:eastAsia="Arabic Typesetting" w:hAnsi="Brill" w:cs="Arabic Typesetting"/>
          <w:sz w:val="24"/>
          <w:szCs w:val="24"/>
        </w:rPr>
        <w:t>mam of her time.</w:t>
      </w:r>
      <w:r w:rsidR="00B50F9E" w:rsidRPr="00E17039">
        <w:rPr>
          <w:rFonts w:ascii="Brill" w:eastAsia="Arabic Typesetting" w:hAnsi="Brill" w:cs="Arabic Typesetting"/>
          <w:sz w:val="24"/>
          <w:szCs w:val="24"/>
        </w:rPr>
        <w:t xml:space="preserve"> </w:t>
      </w:r>
      <w:r w:rsidR="00E26288" w:rsidRPr="00E17039">
        <w:rPr>
          <w:rFonts w:ascii="Brill" w:eastAsia="Arabic Typesetting" w:hAnsi="Brill" w:cs="Arabic Typesetting"/>
          <w:sz w:val="24"/>
          <w:szCs w:val="24"/>
        </w:rPr>
        <w:t>T</w:t>
      </w:r>
      <w:r w:rsidR="00A23194" w:rsidRPr="00E17039">
        <w:rPr>
          <w:rFonts w:ascii="Brill" w:eastAsia="Arabic Typesetting" w:hAnsi="Brill" w:cs="Arabic Typesetting"/>
          <w:sz w:val="24"/>
          <w:szCs w:val="24"/>
        </w:rPr>
        <w:t xml:space="preserve">hat the </w:t>
      </w:r>
      <w:r w:rsidR="005E7D4D" w:rsidRPr="00E17039">
        <w:rPr>
          <w:rFonts w:ascii="Brill" w:eastAsia="Arabic Typesetting" w:hAnsi="Brill" w:cs="Arabic Typesetting"/>
          <w:sz w:val="24"/>
          <w:szCs w:val="24"/>
        </w:rPr>
        <w:t>‘</w:t>
      </w:r>
      <w:r w:rsidR="0030295C" w:rsidRPr="00E17039">
        <w:rPr>
          <w:rFonts w:ascii="Brill" w:eastAsia="Arabic Typesetting" w:hAnsi="Brill" w:cs="Arabic Typesetting"/>
          <w:sz w:val="24"/>
          <w:szCs w:val="24"/>
        </w:rPr>
        <w:t>i</w:t>
      </w:r>
      <w:r w:rsidR="00A23194" w:rsidRPr="00E17039">
        <w:rPr>
          <w:rFonts w:ascii="Brill" w:eastAsia="Arabic Typesetting" w:hAnsi="Brill" w:cs="Arabic Typesetting"/>
          <w:sz w:val="24"/>
          <w:szCs w:val="24"/>
        </w:rPr>
        <w:t>mam of the ag</w:t>
      </w:r>
      <w:r w:rsidR="005E7D4D" w:rsidRPr="00E17039">
        <w:rPr>
          <w:rFonts w:ascii="Brill" w:eastAsia="Arabic Typesetting" w:hAnsi="Brill" w:cs="Arabic Typesetting"/>
          <w:sz w:val="24"/>
          <w:szCs w:val="24"/>
        </w:rPr>
        <w:t>e’</w:t>
      </w:r>
      <w:r w:rsidR="00A23194" w:rsidRPr="00E17039">
        <w:rPr>
          <w:rFonts w:ascii="Brill" w:eastAsia="Arabic Typesetting" w:hAnsi="Brill" w:cs="Arabic Typesetting"/>
          <w:sz w:val="24"/>
          <w:szCs w:val="24"/>
        </w:rPr>
        <w:t xml:space="preserve"> held al-Hurra al-Malika in high</w:t>
      </w:r>
      <w:r w:rsidR="005C7749" w:rsidRPr="00E17039">
        <w:rPr>
          <w:rFonts w:ascii="Brill" w:eastAsia="Arabic Typesetting" w:hAnsi="Brill" w:cs="Arabic Typesetting"/>
          <w:sz w:val="24"/>
          <w:szCs w:val="24"/>
        </w:rPr>
        <w:t xml:space="preserve"> regard</w:t>
      </w:r>
      <w:r w:rsidR="00882407" w:rsidRPr="00E17039">
        <w:rPr>
          <w:rFonts w:ascii="Brill" w:eastAsia="Arabic Typesetting" w:hAnsi="Brill" w:cs="Arabic Typesetting"/>
          <w:sz w:val="24"/>
          <w:szCs w:val="24"/>
        </w:rPr>
        <w:t xml:space="preserve"> </w:t>
      </w:r>
      <w:r w:rsidR="00131822" w:rsidRPr="00E17039">
        <w:rPr>
          <w:rFonts w:ascii="Brill" w:eastAsia="Arabic Typesetting" w:hAnsi="Brill" w:cs="Arabic Typesetting"/>
          <w:sz w:val="24"/>
          <w:szCs w:val="24"/>
        </w:rPr>
        <w:t>i</w:t>
      </w:r>
      <w:r w:rsidR="00825CD6" w:rsidRPr="00E17039">
        <w:rPr>
          <w:rFonts w:ascii="Brill" w:eastAsia="Arabic Typesetting" w:hAnsi="Brill" w:cs="Arabic Typesetting"/>
          <w:sz w:val="24"/>
          <w:szCs w:val="24"/>
        </w:rPr>
        <w:t>s evident</w:t>
      </w:r>
      <w:r w:rsidR="00527671" w:rsidRPr="00E17039">
        <w:rPr>
          <w:rFonts w:ascii="Brill" w:eastAsia="Arabic Typesetting" w:hAnsi="Brill" w:cs="Arabic Typesetting"/>
          <w:sz w:val="24"/>
          <w:szCs w:val="24"/>
        </w:rPr>
        <w:t xml:space="preserve"> in the</w:t>
      </w:r>
      <w:r w:rsidR="00A23194" w:rsidRPr="00E17039">
        <w:rPr>
          <w:rFonts w:ascii="Brill" w:eastAsia="Arabic Typesetting" w:hAnsi="Brill" w:cs="Arabic Typesetting"/>
          <w:sz w:val="24"/>
          <w:szCs w:val="24"/>
        </w:rPr>
        <w:t xml:space="preserve"> honorific titles by which the 20</w:t>
      </w:r>
      <w:r w:rsidR="00A23194" w:rsidRPr="00E17039">
        <w:rPr>
          <w:rFonts w:ascii="Brill" w:eastAsia="Arabic Typesetting" w:hAnsi="Brill" w:cs="Arabic Typesetting"/>
          <w:sz w:val="24"/>
          <w:szCs w:val="24"/>
          <w:vertAlign w:val="superscript"/>
        </w:rPr>
        <w:t>th</w:t>
      </w:r>
      <w:r w:rsidR="00A23194" w:rsidRPr="00E17039">
        <w:rPr>
          <w:rFonts w:ascii="Brill" w:eastAsia="Arabic Typesetting" w:hAnsi="Brill" w:cs="Arabic Typesetting"/>
          <w:sz w:val="24"/>
          <w:szCs w:val="24"/>
        </w:rPr>
        <w:t xml:space="preserve"> </w:t>
      </w:r>
      <w:r w:rsidR="0030295C" w:rsidRPr="00E17039">
        <w:rPr>
          <w:rFonts w:ascii="Brill" w:eastAsia="Arabic Typesetting" w:hAnsi="Brill" w:cs="Arabic Typesetting"/>
          <w:sz w:val="24"/>
          <w:szCs w:val="24"/>
        </w:rPr>
        <w:t>I</w:t>
      </w:r>
      <w:r w:rsidR="00A23194" w:rsidRPr="00E17039">
        <w:rPr>
          <w:rFonts w:ascii="Brill" w:eastAsia="Arabic Typesetting" w:hAnsi="Brill" w:cs="Arabic Typesetting"/>
          <w:sz w:val="24"/>
          <w:szCs w:val="24"/>
        </w:rPr>
        <w:t>mam al-</w:t>
      </w:r>
      <w:r w:rsidR="00F94EDB" w:rsidRPr="00E17039">
        <w:rPr>
          <w:rFonts w:ascii="Brill" w:hAnsi="Brill"/>
          <w:sz w:val="24"/>
          <w:szCs w:val="24"/>
        </w:rPr>
        <w:t xml:space="preserve"> </w:t>
      </w:r>
      <w:bookmarkStart w:id="5" w:name="_Hlk24758619"/>
      <w:r w:rsidR="00F94EDB" w:rsidRPr="00E17039">
        <w:rPr>
          <w:rFonts w:ascii="Brill" w:eastAsia="Arabic Typesetting" w:hAnsi="Brill" w:cs="Arabic Typesetting"/>
          <w:sz w:val="24"/>
          <w:szCs w:val="24"/>
        </w:rPr>
        <w:t>Ā</w:t>
      </w:r>
      <w:bookmarkEnd w:id="5"/>
      <w:r w:rsidR="00A23194" w:rsidRPr="00E17039">
        <w:rPr>
          <w:rFonts w:ascii="Brill" w:eastAsia="Arabic Typesetting" w:hAnsi="Brill" w:cs="Arabic Typesetting"/>
          <w:sz w:val="24"/>
          <w:szCs w:val="24"/>
        </w:rPr>
        <w:t xml:space="preserve">mir bi </w:t>
      </w:r>
      <w:r w:rsidR="0031141C" w:rsidRPr="00E17039">
        <w:rPr>
          <w:rFonts w:ascii="Brill" w:eastAsia="Arabic Typesetting" w:hAnsi="Brill" w:cs="Arabic Typesetting"/>
          <w:sz w:val="24"/>
          <w:szCs w:val="24"/>
        </w:rPr>
        <w:t>A</w:t>
      </w:r>
      <w:r w:rsidR="00A23194" w:rsidRPr="00E17039">
        <w:rPr>
          <w:rFonts w:ascii="Brill" w:eastAsia="Arabic Typesetting" w:hAnsi="Brill" w:cs="Arabic Typesetting"/>
          <w:sz w:val="24"/>
          <w:szCs w:val="24"/>
        </w:rPr>
        <w:t>hk</w:t>
      </w:r>
      <w:r w:rsidR="003B5EDC" w:rsidRPr="00E17039">
        <w:rPr>
          <w:rFonts w:ascii="Brill" w:eastAsia="Arabic Typesetting" w:hAnsi="Brill" w:cs="Arabic Typesetting"/>
          <w:sz w:val="24"/>
          <w:szCs w:val="24"/>
          <w:lang w:val="en-IN"/>
        </w:rPr>
        <w:t>ā</w:t>
      </w:r>
      <w:r w:rsidR="00A23194" w:rsidRPr="00E17039">
        <w:rPr>
          <w:rFonts w:ascii="Brill" w:eastAsia="Arabic Typesetting" w:hAnsi="Brill" w:cs="Arabic Typesetting"/>
          <w:sz w:val="24"/>
          <w:szCs w:val="24"/>
        </w:rPr>
        <w:t>m</w:t>
      </w:r>
      <w:r w:rsidR="005C7749" w:rsidRPr="00E17039">
        <w:rPr>
          <w:rFonts w:ascii="Brill" w:eastAsia="Arabic Typesetting" w:hAnsi="Brill" w:cs="Arabic Typesetting"/>
          <w:sz w:val="24"/>
          <w:szCs w:val="24"/>
        </w:rPr>
        <w:t xml:space="preserve"> A</w:t>
      </w:r>
      <w:r w:rsidR="00A23194" w:rsidRPr="00E17039">
        <w:rPr>
          <w:rFonts w:ascii="Brill" w:eastAsia="Arabic Typesetting" w:hAnsi="Brill" w:cs="Arabic Typesetting"/>
          <w:sz w:val="24"/>
          <w:szCs w:val="24"/>
        </w:rPr>
        <w:t>ll</w:t>
      </w:r>
      <w:r w:rsidR="003B5EDC" w:rsidRPr="00E17039">
        <w:rPr>
          <w:rFonts w:ascii="Brill" w:eastAsia="Arabic Typesetting" w:hAnsi="Brill" w:cs="Arabic Typesetting"/>
          <w:sz w:val="24"/>
          <w:szCs w:val="24"/>
          <w:lang w:val="en-IN"/>
        </w:rPr>
        <w:t>ā</w:t>
      </w:r>
      <w:r w:rsidR="00A23194" w:rsidRPr="00E17039">
        <w:rPr>
          <w:rFonts w:ascii="Brill" w:eastAsia="Arabic Typesetting" w:hAnsi="Brill" w:cs="Arabic Typesetting"/>
          <w:sz w:val="24"/>
          <w:szCs w:val="24"/>
        </w:rPr>
        <w:t xml:space="preserve">h addressed her in </w:t>
      </w:r>
      <w:r w:rsidR="009D3C40" w:rsidRPr="00E17039">
        <w:rPr>
          <w:rFonts w:ascii="Brill" w:eastAsia="Arabic Typesetting" w:hAnsi="Brill" w:cs="Arabic Typesetting"/>
          <w:sz w:val="24"/>
          <w:szCs w:val="24"/>
        </w:rPr>
        <w:t>official correspondence</w:t>
      </w:r>
      <w:r w:rsidR="00A23194" w:rsidRPr="00E17039">
        <w:rPr>
          <w:rFonts w:ascii="Brill" w:eastAsia="Arabic Typesetting" w:hAnsi="Brill" w:cs="Arabic Typesetting"/>
          <w:i/>
          <w:iCs/>
          <w:sz w:val="24"/>
          <w:szCs w:val="24"/>
        </w:rPr>
        <w:t>.</w:t>
      </w:r>
      <w:r w:rsidR="00A23194" w:rsidRPr="00E17039">
        <w:rPr>
          <w:rFonts w:ascii="Brill" w:eastAsia="Arabic Typesetting" w:hAnsi="Brill" w:cs="Arabic Typesetting"/>
          <w:sz w:val="24"/>
          <w:szCs w:val="24"/>
        </w:rPr>
        <w:t xml:space="preserve"> </w:t>
      </w:r>
      <w:r w:rsidR="005C7749" w:rsidRPr="00E17039">
        <w:rPr>
          <w:rFonts w:ascii="Brill" w:eastAsia="Arabic Typesetting" w:hAnsi="Brill" w:cs="Arabic Typesetting"/>
          <w:sz w:val="24"/>
          <w:szCs w:val="24"/>
        </w:rPr>
        <w:t>Al-Khatt</w:t>
      </w:r>
      <w:r w:rsidR="00200CA7" w:rsidRPr="00E17039">
        <w:rPr>
          <w:rFonts w:ascii="Brill" w:eastAsia="Arabic Typesetting" w:hAnsi="Brill" w:cs="Arabic Typesetting"/>
          <w:sz w:val="24"/>
          <w:szCs w:val="24"/>
          <w:lang w:val="en-IN"/>
        </w:rPr>
        <w:t>ā</w:t>
      </w:r>
      <w:r w:rsidR="005C7749" w:rsidRPr="00E17039">
        <w:rPr>
          <w:rFonts w:ascii="Brill" w:eastAsia="Arabic Typesetting" w:hAnsi="Brill" w:cs="Arabic Typesetting"/>
          <w:sz w:val="24"/>
          <w:szCs w:val="24"/>
        </w:rPr>
        <w:t>b b. al-Hasan, a</w:t>
      </w:r>
      <w:r w:rsidR="009D3C40" w:rsidRPr="00E17039">
        <w:rPr>
          <w:rFonts w:ascii="Brill" w:eastAsia="Arabic Typesetting" w:hAnsi="Brill" w:cs="Arabic Typesetting"/>
          <w:sz w:val="24"/>
          <w:szCs w:val="24"/>
        </w:rPr>
        <w:t>n important</w:t>
      </w:r>
      <w:r w:rsidR="005C7749" w:rsidRPr="00E17039">
        <w:rPr>
          <w:rFonts w:ascii="Brill" w:eastAsia="Arabic Typesetting" w:hAnsi="Brill" w:cs="Arabic Typesetting"/>
          <w:sz w:val="24"/>
          <w:szCs w:val="24"/>
        </w:rPr>
        <w:t xml:space="preserve"> Yemeni </w:t>
      </w:r>
      <w:r w:rsidR="009414FE" w:rsidRPr="00E17039">
        <w:rPr>
          <w:rFonts w:ascii="Brill" w:eastAsia="Arabic Typesetting" w:hAnsi="Brill" w:cs="Arabic Typesetting"/>
          <w:sz w:val="24"/>
          <w:szCs w:val="24"/>
        </w:rPr>
        <w:t>Ism</w:t>
      </w:r>
      <w:r w:rsidR="009414FE" w:rsidRPr="00E17039">
        <w:rPr>
          <w:rFonts w:ascii="Brill" w:eastAsia="Arabic Typesetting" w:hAnsi="Brill" w:cs="Arabic Typesetting"/>
          <w:sz w:val="24"/>
          <w:szCs w:val="24"/>
          <w:lang w:val="en-IN"/>
        </w:rPr>
        <w:t>ā</w:t>
      </w:r>
      <w:r w:rsidR="009414FE" w:rsidRPr="00E17039">
        <w:rPr>
          <w:rFonts w:ascii="Brill" w:eastAsia="Arabic Typesetting" w:hAnsi="Brill" w:cs="Arabic Typesetting"/>
          <w:sz w:val="24"/>
          <w:szCs w:val="24"/>
        </w:rPr>
        <w:t>’</w:t>
      </w:r>
      <w:r w:rsidR="009414FE" w:rsidRPr="00E17039">
        <w:rPr>
          <w:rFonts w:ascii="Brill" w:eastAsia="Arabic Typesetting" w:hAnsi="Brill" w:cs="Arabic Typesetting"/>
          <w:sz w:val="24"/>
          <w:szCs w:val="24"/>
          <w:lang w:val="en-IN"/>
        </w:rPr>
        <w:t>ī</w:t>
      </w:r>
      <w:r w:rsidR="009414FE" w:rsidRPr="00E17039">
        <w:rPr>
          <w:rFonts w:ascii="Brill" w:eastAsia="Arabic Typesetting" w:hAnsi="Brill" w:cs="Arabic Typesetting"/>
          <w:sz w:val="24"/>
          <w:szCs w:val="24"/>
        </w:rPr>
        <w:t>l</w:t>
      </w:r>
      <w:r w:rsidR="009414FE" w:rsidRPr="00E17039">
        <w:rPr>
          <w:rFonts w:ascii="Brill" w:eastAsia="Arabic Typesetting" w:hAnsi="Brill" w:cs="Arabic Typesetting"/>
          <w:sz w:val="24"/>
          <w:szCs w:val="24"/>
          <w:lang w:val="en-IN"/>
        </w:rPr>
        <w:t>ī</w:t>
      </w:r>
      <w:r w:rsidR="005C7749" w:rsidRPr="00E17039">
        <w:rPr>
          <w:rFonts w:ascii="Brill" w:eastAsia="Arabic Typesetting" w:hAnsi="Brill" w:cs="Arabic Typesetting"/>
          <w:sz w:val="24"/>
          <w:szCs w:val="24"/>
        </w:rPr>
        <w:t xml:space="preserve"> author and </w:t>
      </w:r>
      <w:r w:rsidR="00D0137C" w:rsidRPr="00E17039">
        <w:rPr>
          <w:rFonts w:ascii="Brill" w:eastAsia="Arabic Typesetting" w:hAnsi="Brill" w:cs="Arabic Typesetting"/>
          <w:sz w:val="24"/>
          <w:szCs w:val="24"/>
        </w:rPr>
        <w:t>Arw</w:t>
      </w:r>
      <w:r w:rsidR="00D0137C" w:rsidRPr="00E17039">
        <w:rPr>
          <w:rFonts w:ascii="Brill" w:eastAsia="Arabic Typesetting" w:hAnsi="Brill" w:cs="Arabic Typesetting"/>
          <w:sz w:val="24"/>
          <w:szCs w:val="24"/>
          <w:lang w:val="en-IN"/>
        </w:rPr>
        <w:t>ā</w:t>
      </w:r>
      <w:r w:rsidR="009D3C40" w:rsidRPr="00E17039">
        <w:rPr>
          <w:rFonts w:ascii="Brill" w:eastAsia="Arabic Typesetting" w:hAnsi="Brill" w:cs="Arabic Typesetting"/>
          <w:sz w:val="24"/>
          <w:szCs w:val="24"/>
        </w:rPr>
        <w:t>’</w:t>
      </w:r>
      <w:r w:rsidR="005C7749" w:rsidRPr="00E17039">
        <w:rPr>
          <w:rFonts w:ascii="Brill" w:eastAsia="Arabic Typesetting" w:hAnsi="Brill" w:cs="Arabic Typesetting"/>
          <w:sz w:val="24"/>
          <w:szCs w:val="24"/>
        </w:rPr>
        <w:t xml:space="preserve">s contemporary, reiterates the reverence accorded to her in </w:t>
      </w:r>
      <w:r w:rsidR="008822FA" w:rsidRPr="00E17039">
        <w:rPr>
          <w:rFonts w:ascii="Brill" w:eastAsia="Arabic Typesetting" w:hAnsi="Brill" w:cs="Arabic Typesetting"/>
          <w:sz w:val="24"/>
          <w:szCs w:val="24"/>
        </w:rPr>
        <w:t>Tayy</w:t>
      </w:r>
      <w:r w:rsidR="008822FA" w:rsidRPr="00E17039">
        <w:rPr>
          <w:rFonts w:ascii="Brill" w:eastAsia="Arabic Typesetting" w:hAnsi="Brill" w:cs="Arabic Typesetting"/>
          <w:sz w:val="24"/>
          <w:szCs w:val="24"/>
        </w:rPr>
        <w:t>i</w:t>
      </w:r>
      <w:r w:rsidR="008822FA" w:rsidRPr="00E17039">
        <w:rPr>
          <w:rFonts w:ascii="Brill" w:eastAsia="Arabic Typesetting" w:hAnsi="Brill" w:cs="Arabic Typesetting"/>
          <w:sz w:val="24"/>
          <w:szCs w:val="24"/>
        </w:rPr>
        <w:t>b</w:t>
      </w:r>
      <w:r w:rsidR="008822FA" w:rsidRPr="00E17039">
        <w:rPr>
          <w:rFonts w:ascii="Brill" w:eastAsia="Arabic Typesetting" w:hAnsi="Brill" w:cs="Arabic Typesetting"/>
          <w:sz w:val="24"/>
          <w:szCs w:val="24"/>
          <w:lang w:val="en-IN"/>
        </w:rPr>
        <w:t>ī</w:t>
      </w:r>
      <w:r w:rsidR="008822FA" w:rsidRPr="00E17039">
        <w:rPr>
          <w:rFonts w:ascii="Brill" w:eastAsia="Arabic Typesetting" w:hAnsi="Brill" w:cs="Arabic Typesetting"/>
          <w:sz w:val="24"/>
          <w:szCs w:val="24"/>
        </w:rPr>
        <w:t xml:space="preserve"> </w:t>
      </w:r>
      <w:r w:rsidR="009414FE" w:rsidRPr="00E17039">
        <w:rPr>
          <w:rFonts w:ascii="Brill" w:eastAsia="Arabic Typesetting" w:hAnsi="Brill" w:cs="Arabic Typesetting"/>
          <w:sz w:val="24"/>
          <w:szCs w:val="24"/>
        </w:rPr>
        <w:t>Ism</w:t>
      </w:r>
      <w:r w:rsidR="009414FE" w:rsidRPr="00E17039">
        <w:rPr>
          <w:rFonts w:ascii="Brill" w:eastAsia="Arabic Typesetting" w:hAnsi="Brill" w:cs="Arabic Typesetting"/>
          <w:sz w:val="24"/>
          <w:szCs w:val="24"/>
          <w:lang w:val="en-IN"/>
        </w:rPr>
        <w:t>ā</w:t>
      </w:r>
      <w:r w:rsidR="009414FE" w:rsidRPr="00E17039">
        <w:rPr>
          <w:rFonts w:ascii="Brill" w:eastAsia="Arabic Typesetting" w:hAnsi="Brill" w:cs="Arabic Typesetting"/>
          <w:sz w:val="24"/>
          <w:szCs w:val="24"/>
        </w:rPr>
        <w:t>’</w:t>
      </w:r>
      <w:r w:rsidR="009414FE" w:rsidRPr="00E17039">
        <w:rPr>
          <w:rFonts w:ascii="Brill" w:eastAsia="Arabic Typesetting" w:hAnsi="Brill" w:cs="Arabic Typesetting"/>
          <w:sz w:val="24"/>
          <w:szCs w:val="24"/>
          <w:lang w:val="en-IN"/>
        </w:rPr>
        <w:t>ī</w:t>
      </w:r>
      <w:r w:rsidR="009414FE" w:rsidRPr="00E17039">
        <w:rPr>
          <w:rFonts w:ascii="Brill" w:eastAsia="Arabic Typesetting" w:hAnsi="Brill" w:cs="Arabic Typesetting"/>
          <w:sz w:val="24"/>
          <w:szCs w:val="24"/>
        </w:rPr>
        <w:t>l</w:t>
      </w:r>
      <w:r w:rsidR="009414FE" w:rsidRPr="00E17039">
        <w:rPr>
          <w:rFonts w:ascii="Brill" w:eastAsia="Arabic Typesetting" w:hAnsi="Brill" w:cs="Arabic Typesetting"/>
          <w:sz w:val="24"/>
          <w:szCs w:val="24"/>
          <w:lang w:val="en-IN"/>
        </w:rPr>
        <w:t>ī</w:t>
      </w:r>
      <w:r w:rsidR="005C7749" w:rsidRPr="00E17039">
        <w:rPr>
          <w:rFonts w:ascii="Brill" w:eastAsia="Arabic Typesetting" w:hAnsi="Brill" w:cs="Arabic Typesetting"/>
          <w:sz w:val="24"/>
          <w:szCs w:val="24"/>
        </w:rPr>
        <w:t xml:space="preserve"> thought</w:t>
      </w:r>
      <w:r w:rsidR="009D3C40" w:rsidRPr="00E17039">
        <w:rPr>
          <w:rFonts w:ascii="Brill" w:eastAsia="Arabic Typesetting" w:hAnsi="Brill" w:cs="Arabic Typesetting"/>
          <w:sz w:val="24"/>
          <w:szCs w:val="24"/>
        </w:rPr>
        <w:t xml:space="preserve"> in his works</w:t>
      </w:r>
      <w:r w:rsidR="009D3C40" w:rsidRPr="00E17039">
        <w:rPr>
          <w:rStyle w:val="FootnoteReference"/>
          <w:rFonts w:ascii="Brill" w:eastAsia="Arabic Typesetting" w:hAnsi="Brill" w:cs="Arabic Typesetting"/>
          <w:sz w:val="24"/>
          <w:szCs w:val="24"/>
        </w:rPr>
        <w:footnoteReference w:id="8"/>
      </w:r>
      <w:r w:rsidR="005C7749" w:rsidRPr="00E17039">
        <w:rPr>
          <w:rFonts w:ascii="Brill" w:eastAsia="Arabic Typesetting" w:hAnsi="Brill" w:cs="Arabic Typesetting"/>
          <w:sz w:val="24"/>
          <w:szCs w:val="24"/>
        </w:rPr>
        <w:t xml:space="preserve">. </w:t>
      </w:r>
      <w:r w:rsidR="00A23194" w:rsidRPr="00E17039">
        <w:rPr>
          <w:rFonts w:ascii="Brill" w:eastAsia="Arabic Typesetting" w:hAnsi="Brill" w:cs="Arabic Typesetting"/>
          <w:sz w:val="24"/>
          <w:szCs w:val="24"/>
        </w:rPr>
        <w:t xml:space="preserve">The </w:t>
      </w:r>
      <w:r w:rsidR="009D3C40" w:rsidRPr="00E17039">
        <w:rPr>
          <w:rFonts w:ascii="Brill" w:eastAsia="Arabic Typesetting" w:hAnsi="Brill" w:cs="Arabic Typesetting"/>
          <w:sz w:val="24"/>
          <w:szCs w:val="24"/>
        </w:rPr>
        <w:t>D</w:t>
      </w:r>
      <w:r w:rsidR="00E47779" w:rsidRPr="00E17039">
        <w:rPr>
          <w:rFonts w:ascii="Brill" w:eastAsia="Arabic Typesetting" w:hAnsi="Brill" w:cs="Arabic Typesetting"/>
          <w:sz w:val="24"/>
          <w:szCs w:val="24"/>
          <w:lang w:val="en-IN"/>
        </w:rPr>
        <w:t>ā</w:t>
      </w:r>
      <w:r w:rsidR="00A23194" w:rsidRPr="00E17039">
        <w:rPr>
          <w:rFonts w:ascii="Brill" w:eastAsia="Arabic Typesetting" w:hAnsi="Brill" w:cs="Arabic Typesetting"/>
          <w:sz w:val="24"/>
          <w:szCs w:val="24"/>
        </w:rPr>
        <w:t>’</w:t>
      </w:r>
      <w:r w:rsidR="00FA5D39" w:rsidRPr="00E17039">
        <w:rPr>
          <w:rFonts w:ascii="Brill" w:eastAsia="Arabic Typesetting" w:hAnsi="Brill" w:cs="Arabic Typesetting"/>
          <w:sz w:val="24"/>
          <w:szCs w:val="24"/>
          <w:lang w:val="en-IN"/>
        </w:rPr>
        <w:t>ī</w:t>
      </w:r>
      <w:r w:rsidR="007536EF" w:rsidRPr="00E17039">
        <w:rPr>
          <w:rFonts w:ascii="Brill" w:eastAsia="Arabic Typesetting" w:hAnsi="Brill" w:cs="Arabic Typesetting"/>
          <w:sz w:val="24"/>
          <w:szCs w:val="24"/>
          <w:lang w:val="en-IN"/>
        </w:rPr>
        <w:t xml:space="preserve"> </w:t>
      </w:r>
      <w:r w:rsidR="009A492C" w:rsidRPr="00E17039">
        <w:rPr>
          <w:rFonts w:ascii="Brill" w:eastAsia="Arabic Typesetting" w:hAnsi="Brill" w:cs="Arabic Typesetting"/>
          <w:sz w:val="24"/>
          <w:szCs w:val="24"/>
        </w:rPr>
        <w:t>‘Imād al-Dīn</w:t>
      </w:r>
      <w:r w:rsidR="00A23194" w:rsidRPr="00E17039">
        <w:rPr>
          <w:rFonts w:ascii="Brill" w:eastAsia="Arabic Typesetting" w:hAnsi="Brill" w:cs="Arabic Typesetting"/>
          <w:sz w:val="24"/>
          <w:szCs w:val="24"/>
        </w:rPr>
        <w:t xml:space="preserve"> describes her excellent virtue, her knowledge and her piousness, and concludes that she was a woman who surpassed the most learned of men in her excellence</w:t>
      </w:r>
      <w:r w:rsidR="00A23194" w:rsidRPr="00E17039">
        <w:rPr>
          <w:rStyle w:val="FootnoteReference"/>
          <w:rFonts w:ascii="Brill" w:eastAsia="Arabic Typesetting" w:hAnsi="Brill" w:cs="Arabic Typesetting"/>
          <w:sz w:val="24"/>
          <w:szCs w:val="24"/>
        </w:rPr>
        <w:footnoteReference w:id="9"/>
      </w:r>
      <w:r w:rsidR="00A23194" w:rsidRPr="00E17039">
        <w:rPr>
          <w:rFonts w:ascii="Brill" w:eastAsia="Arabic Typesetting" w:hAnsi="Brill" w:cs="Arabic Typesetting"/>
          <w:sz w:val="24"/>
          <w:szCs w:val="24"/>
        </w:rPr>
        <w:t>.</w:t>
      </w:r>
      <w:r w:rsidR="005C7749" w:rsidRPr="00E17039">
        <w:rPr>
          <w:rFonts w:ascii="Brill" w:eastAsia="Arabic Typesetting" w:hAnsi="Brill" w:cs="Arabic Typesetting"/>
          <w:sz w:val="24"/>
          <w:szCs w:val="24"/>
        </w:rPr>
        <w:t xml:space="preserve"> </w:t>
      </w:r>
      <w:r w:rsidR="009D3C40" w:rsidRPr="00E17039">
        <w:rPr>
          <w:rFonts w:ascii="Brill" w:eastAsia="Arabic Typesetting" w:hAnsi="Brill" w:cs="Arabic Typesetting"/>
          <w:sz w:val="24"/>
          <w:szCs w:val="24"/>
        </w:rPr>
        <w:t>S</w:t>
      </w:r>
      <w:r w:rsidR="00A23194" w:rsidRPr="00E17039">
        <w:rPr>
          <w:rFonts w:ascii="Brill" w:eastAsia="Arabic Typesetting" w:hAnsi="Brill" w:cs="Arabic Typesetting"/>
          <w:sz w:val="24"/>
          <w:szCs w:val="24"/>
        </w:rPr>
        <w:t xml:space="preserve">he </w:t>
      </w:r>
      <w:r w:rsidR="005C7749" w:rsidRPr="00E17039">
        <w:rPr>
          <w:rFonts w:ascii="Brill" w:eastAsia="Arabic Typesetting" w:hAnsi="Brill" w:cs="Arabic Typesetting"/>
          <w:sz w:val="24"/>
          <w:szCs w:val="24"/>
        </w:rPr>
        <w:t>i</w:t>
      </w:r>
      <w:r w:rsidR="00A23194" w:rsidRPr="00E17039">
        <w:rPr>
          <w:rFonts w:ascii="Brill" w:eastAsia="Arabic Typesetting" w:hAnsi="Brill" w:cs="Arabic Typesetting"/>
          <w:sz w:val="24"/>
          <w:szCs w:val="24"/>
        </w:rPr>
        <w:t xml:space="preserve">s also </w:t>
      </w:r>
      <w:r w:rsidR="009D3C40" w:rsidRPr="00E17039">
        <w:rPr>
          <w:rFonts w:ascii="Brill" w:eastAsia="Arabic Typesetting" w:hAnsi="Brill" w:cs="Arabic Typesetting"/>
          <w:sz w:val="24"/>
          <w:szCs w:val="24"/>
        </w:rPr>
        <w:t xml:space="preserve">regarded </w:t>
      </w:r>
      <w:r w:rsidR="005C7749" w:rsidRPr="00E17039">
        <w:rPr>
          <w:rFonts w:ascii="Brill" w:eastAsia="Arabic Typesetting" w:hAnsi="Brill" w:cs="Arabic Typesetting"/>
          <w:sz w:val="24"/>
          <w:szCs w:val="24"/>
        </w:rPr>
        <w:t xml:space="preserve">as </w:t>
      </w:r>
      <w:r w:rsidR="00A23194" w:rsidRPr="00E17039">
        <w:rPr>
          <w:rFonts w:ascii="Brill" w:eastAsia="Arabic Typesetting" w:hAnsi="Brill" w:cs="Arabic Typesetting"/>
          <w:sz w:val="24"/>
          <w:szCs w:val="24"/>
        </w:rPr>
        <w:t xml:space="preserve">the </w:t>
      </w:r>
      <w:r w:rsidR="009D3C40" w:rsidRPr="00E17039">
        <w:rPr>
          <w:rFonts w:ascii="Brill" w:eastAsia="Arabic Typesetting" w:hAnsi="Brill" w:cs="Arabic Typesetting"/>
          <w:sz w:val="24"/>
          <w:szCs w:val="24"/>
        </w:rPr>
        <w:t>‘</w:t>
      </w:r>
      <w:r w:rsidR="00A23194" w:rsidRPr="00E17039">
        <w:rPr>
          <w:rFonts w:ascii="Brill" w:eastAsia="Arabic Typesetting" w:hAnsi="Brill" w:cs="Arabic Typesetting"/>
          <w:sz w:val="24"/>
          <w:szCs w:val="24"/>
        </w:rPr>
        <w:t>mothe</w:t>
      </w:r>
      <w:r w:rsidR="009D3C40" w:rsidRPr="00E17039">
        <w:rPr>
          <w:rFonts w:ascii="Brill" w:eastAsia="Arabic Typesetting" w:hAnsi="Brill" w:cs="Arabic Typesetting"/>
          <w:sz w:val="24"/>
          <w:szCs w:val="24"/>
        </w:rPr>
        <w:t>r’</w:t>
      </w:r>
      <w:r w:rsidR="00A23194" w:rsidRPr="00E17039">
        <w:rPr>
          <w:rFonts w:ascii="Brill" w:eastAsia="Arabic Typesetting" w:hAnsi="Brill" w:cs="Arabic Typesetting"/>
          <w:sz w:val="24"/>
          <w:szCs w:val="24"/>
        </w:rPr>
        <w:t xml:space="preserve"> of the </w:t>
      </w:r>
      <w:r w:rsidR="008822FA" w:rsidRPr="00E17039">
        <w:rPr>
          <w:rFonts w:ascii="Brill" w:eastAsia="Arabic Typesetting" w:hAnsi="Brill" w:cs="Arabic Typesetting"/>
          <w:sz w:val="24"/>
          <w:szCs w:val="24"/>
        </w:rPr>
        <w:t>Tayyib</w:t>
      </w:r>
      <w:r w:rsidR="008822FA" w:rsidRPr="00E17039">
        <w:rPr>
          <w:rFonts w:ascii="Brill" w:eastAsia="Arabic Typesetting" w:hAnsi="Brill" w:cs="Arabic Typesetting"/>
          <w:sz w:val="24"/>
          <w:szCs w:val="24"/>
          <w:lang w:val="en-IN"/>
        </w:rPr>
        <w:t>ī</w:t>
      </w:r>
      <w:r w:rsidR="00A23194" w:rsidRPr="00E17039">
        <w:rPr>
          <w:rFonts w:ascii="Brill" w:eastAsia="Arabic Typesetting" w:hAnsi="Brill" w:cs="Arabic Typesetting"/>
          <w:sz w:val="24"/>
          <w:szCs w:val="24"/>
        </w:rPr>
        <w:t xml:space="preserve"> </w:t>
      </w:r>
      <w:r w:rsidR="002B4BFF" w:rsidRPr="00E17039">
        <w:rPr>
          <w:rFonts w:ascii="Brill" w:eastAsia="Arabic Typesetting" w:hAnsi="Brill" w:cs="Arabic Typesetting"/>
          <w:sz w:val="24"/>
          <w:szCs w:val="24"/>
        </w:rPr>
        <w:t>Ism</w:t>
      </w:r>
      <w:r w:rsidR="002B4BFF" w:rsidRPr="00E17039">
        <w:rPr>
          <w:rFonts w:ascii="Brill" w:eastAsia="Arabic Typesetting" w:hAnsi="Brill" w:cs="Arabic Typesetting"/>
          <w:sz w:val="24"/>
          <w:szCs w:val="24"/>
          <w:lang w:val="en-IN"/>
        </w:rPr>
        <w:t>ā</w:t>
      </w:r>
      <w:r w:rsidR="002B4BFF" w:rsidRPr="00E17039">
        <w:rPr>
          <w:rFonts w:ascii="Brill" w:eastAsia="Arabic Typesetting" w:hAnsi="Brill" w:cs="Arabic Typesetting"/>
          <w:sz w:val="24"/>
          <w:szCs w:val="24"/>
        </w:rPr>
        <w:t>’</w:t>
      </w:r>
      <w:r w:rsidR="002B4BFF" w:rsidRPr="00E17039">
        <w:rPr>
          <w:rFonts w:ascii="Brill" w:eastAsia="Arabic Typesetting" w:hAnsi="Brill" w:cs="Arabic Typesetting"/>
          <w:sz w:val="24"/>
          <w:szCs w:val="24"/>
          <w:lang w:val="en-IN"/>
        </w:rPr>
        <w:t>ī</w:t>
      </w:r>
      <w:r w:rsidR="002B4BFF" w:rsidRPr="00E17039">
        <w:rPr>
          <w:rFonts w:ascii="Brill" w:eastAsia="Arabic Typesetting" w:hAnsi="Brill" w:cs="Arabic Typesetting"/>
          <w:sz w:val="24"/>
          <w:szCs w:val="24"/>
        </w:rPr>
        <w:t>l</w:t>
      </w:r>
      <w:r w:rsidR="002B4BFF" w:rsidRPr="00E17039">
        <w:rPr>
          <w:rFonts w:ascii="Brill" w:eastAsia="Arabic Typesetting" w:hAnsi="Brill" w:cs="Arabic Typesetting"/>
          <w:sz w:val="24"/>
          <w:szCs w:val="24"/>
          <w:lang w:val="en-IN"/>
        </w:rPr>
        <w:t>ī</w:t>
      </w:r>
      <w:r w:rsidR="00A23194" w:rsidRPr="00E17039">
        <w:rPr>
          <w:rFonts w:ascii="Brill" w:eastAsia="Arabic Typesetting" w:hAnsi="Brill" w:cs="Arabic Typesetting"/>
          <w:sz w:val="24"/>
          <w:szCs w:val="24"/>
        </w:rPr>
        <w:t xml:space="preserve"> </w:t>
      </w:r>
      <w:r w:rsidR="00A23194" w:rsidRPr="00E17039">
        <w:rPr>
          <w:rFonts w:ascii="Brill" w:eastAsia="Arabic Typesetting" w:hAnsi="Brill" w:cs="Arabic Typesetting"/>
          <w:i/>
          <w:iCs/>
          <w:sz w:val="24"/>
          <w:szCs w:val="24"/>
        </w:rPr>
        <w:t>du’</w:t>
      </w:r>
      <w:r w:rsidR="000C1535" w:rsidRPr="00E17039">
        <w:rPr>
          <w:rFonts w:ascii="Brill" w:eastAsia="Arabic Typesetting" w:hAnsi="Brill" w:cs="Arabic Typesetting"/>
          <w:i/>
          <w:iCs/>
          <w:sz w:val="24"/>
          <w:szCs w:val="24"/>
          <w:lang w:val="en-IN"/>
        </w:rPr>
        <w:t>ā</w:t>
      </w:r>
      <w:r w:rsidR="00A23194" w:rsidRPr="00E17039">
        <w:rPr>
          <w:rFonts w:ascii="Brill" w:eastAsia="Arabic Typesetting" w:hAnsi="Brill" w:cs="Arabic Typesetting"/>
          <w:i/>
          <w:iCs/>
          <w:sz w:val="24"/>
          <w:szCs w:val="24"/>
        </w:rPr>
        <w:t>t</w:t>
      </w:r>
      <w:r w:rsidR="00E26288" w:rsidRPr="00E17039">
        <w:rPr>
          <w:rFonts w:ascii="Brill" w:eastAsia="Arabic Typesetting" w:hAnsi="Brill" w:cs="Arabic Typesetting"/>
          <w:sz w:val="24"/>
          <w:szCs w:val="24"/>
        </w:rPr>
        <w:t xml:space="preserve"> (s. </w:t>
      </w:r>
      <w:r w:rsidR="00ED5EC7" w:rsidRPr="00E17039">
        <w:rPr>
          <w:rFonts w:ascii="Brill" w:eastAsia="Arabic Typesetting" w:hAnsi="Brill" w:cs="Arabic Typesetting"/>
          <w:i/>
          <w:iCs/>
          <w:sz w:val="24"/>
          <w:szCs w:val="24"/>
          <w:lang w:val="en-IN"/>
        </w:rPr>
        <w:t>dā’ī</w:t>
      </w:r>
      <w:r w:rsidR="00E26288" w:rsidRPr="00E17039">
        <w:rPr>
          <w:rFonts w:ascii="Brill" w:eastAsia="Arabic Typesetting" w:hAnsi="Brill" w:cs="Arabic Typesetting"/>
          <w:sz w:val="24"/>
          <w:szCs w:val="24"/>
        </w:rPr>
        <w:t>)</w:t>
      </w:r>
      <w:r w:rsidR="00A23194" w:rsidRPr="00E17039">
        <w:rPr>
          <w:rFonts w:ascii="Brill" w:eastAsia="Arabic Typesetting" w:hAnsi="Brill" w:cs="Arabic Typesetting"/>
          <w:sz w:val="24"/>
          <w:szCs w:val="24"/>
        </w:rPr>
        <w:t xml:space="preserve">, who established the line of </w:t>
      </w:r>
      <w:r w:rsidR="00A23194" w:rsidRPr="00E17039">
        <w:rPr>
          <w:rFonts w:ascii="Brill" w:eastAsia="Arabic Typesetting" w:hAnsi="Brill" w:cs="Arabic Typesetting"/>
          <w:i/>
          <w:iCs/>
          <w:sz w:val="24"/>
          <w:szCs w:val="24"/>
        </w:rPr>
        <w:t>du’</w:t>
      </w:r>
      <w:r w:rsidR="00E47779" w:rsidRPr="00E17039">
        <w:rPr>
          <w:rFonts w:ascii="Brill" w:eastAsia="Arabic Typesetting" w:hAnsi="Brill" w:cs="Arabic Typesetting"/>
          <w:i/>
          <w:iCs/>
          <w:sz w:val="24"/>
          <w:szCs w:val="24"/>
          <w:lang w:val="en-IN"/>
        </w:rPr>
        <w:t>ā</w:t>
      </w:r>
      <w:r w:rsidR="00A23194" w:rsidRPr="00E17039">
        <w:rPr>
          <w:rFonts w:ascii="Brill" w:eastAsia="Arabic Typesetting" w:hAnsi="Brill" w:cs="Arabic Typesetting"/>
          <w:i/>
          <w:iCs/>
          <w:sz w:val="24"/>
          <w:szCs w:val="24"/>
        </w:rPr>
        <w:t>t</w:t>
      </w:r>
      <w:r w:rsidR="00A23194" w:rsidRPr="00E17039">
        <w:rPr>
          <w:rFonts w:ascii="Brill" w:eastAsia="Arabic Typesetting" w:hAnsi="Brill" w:cs="Arabic Typesetting"/>
          <w:sz w:val="24"/>
          <w:szCs w:val="24"/>
        </w:rPr>
        <w:t xml:space="preserve"> </w:t>
      </w:r>
      <w:r w:rsidR="00237926" w:rsidRPr="00E17039">
        <w:rPr>
          <w:rFonts w:ascii="Brill" w:eastAsia="Arabic Typesetting" w:hAnsi="Brill" w:cs="Arabic Typesetting"/>
          <w:sz w:val="24"/>
          <w:szCs w:val="24"/>
        </w:rPr>
        <w:t xml:space="preserve">to act as representatives of the imams </w:t>
      </w:r>
      <w:r w:rsidR="00A23194" w:rsidRPr="00E17039">
        <w:rPr>
          <w:rFonts w:ascii="Brill" w:eastAsia="Arabic Typesetting" w:hAnsi="Brill" w:cs="Arabic Typesetting"/>
          <w:sz w:val="24"/>
          <w:szCs w:val="24"/>
        </w:rPr>
        <w:t xml:space="preserve">during the </w:t>
      </w:r>
      <w:r w:rsidR="00237926" w:rsidRPr="00E17039">
        <w:rPr>
          <w:rFonts w:ascii="Brill" w:eastAsia="Arabic Typesetting" w:hAnsi="Brill" w:cs="Arabic Typesetting"/>
          <w:sz w:val="24"/>
          <w:szCs w:val="24"/>
        </w:rPr>
        <w:t xml:space="preserve">period of </w:t>
      </w:r>
      <w:r w:rsidR="00A23194" w:rsidRPr="00E17039">
        <w:rPr>
          <w:rFonts w:ascii="Brill" w:eastAsia="Arabic Typesetting" w:hAnsi="Brill" w:cs="Arabic Typesetting"/>
          <w:i/>
          <w:iCs/>
          <w:sz w:val="24"/>
          <w:szCs w:val="24"/>
        </w:rPr>
        <w:t>satr</w:t>
      </w:r>
      <w:r w:rsidR="00A23194" w:rsidRPr="00E17039">
        <w:rPr>
          <w:rFonts w:ascii="Brill" w:eastAsia="Arabic Typesetting" w:hAnsi="Brill" w:cs="Arabic Typesetting"/>
          <w:sz w:val="24"/>
          <w:szCs w:val="24"/>
        </w:rPr>
        <w:t>,</w:t>
      </w:r>
      <w:r w:rsidR="00427941" w:rsidRPr="00E17039">
        <w:rPr>
          <w:rFonts w:ascii="Brill" w:eastAsia="Arabic Typesetting" w:hAnsi="Brill" w:cs="Arabic Typesetting"/>
          <w:sz w:val="24"/>
          <w:szCs w:val="24"/>
        </w:rPr>
        <w:t xml:space="preserve"> </w:t>
      </w:r>
      <w:r w:rsidR="00A23194" w:rsidRPr="00E17039">
        <w:rPr>
          <w:rFonts w:ascii="Brill" w:eastAsia="Arabic Typesetting" w:hAnsi="Brill" w:cs="Arabic Typesetting"/>
          <w:sz w:val="24"/>
          <w:szCs w:val="24"/>
        </w:rPr>
        <w:t xml:space="preserve">or </w:t>
      </w:r>
      <w:r w:rsidR="00D90037" w:rsidRPr="00E17039">
        <w:rPr>
          <w:rFonts w:ascii="Brill" w:eastAsia="Arabic Typesetting" w:hAnsi="Brill" w:cs="Arabic Typesetting"/>
          <w:sz w:val="24"/>
          <w:szCs w:val="24"/>
        </w:rPr>
        <w:t>occultation</w:t>
      </w:r>
      <w:r w:rsidR="00A23194" w:rsidRPr="00E17039">
        <w:rPr>
          <w:rFonts w:ascii="Brill" w:eastAsia="Arabic Typesetting" w:hAnsi="Brill" w:cs="Arabic Typesetting"/>
          <w:sz w:val="24"/>
          <w:szCs w:val="24"/>
        </w:rPr>
        <w:t xml:space="preserve">. </w:t>
      </w:r>
      <w:r w:rsidR="00237926" w:rsidRPr="00E17039">
        <w:rPr>
          <w:rFonts w:ascii="Brill" w:eastAsia="Arabic Typesetting" w:hAnsi="Brill" w:cs="Arabic Typesetting"/>
          <w:sz w:val="24"/>
          <w:szCs w:val="24"/>
        </w:rPr>
        <w:t>Like all his predecessors, t</w:t>
      </w:r>
      <w:r w:rsidR="00A23194" w:rsidRPr="00E17039">
        <w:rPr>
          <w:rFonts w:ascii="Brill" w:eastAsia="Arabic Typesetting" w:hAnsi="Brill" w:cs="Arabic Typesetting"/>
          <w:sz w:val="24"/>
          <w:szCs w:val="24"/>
        </w:rPr>
        <w:t>oday the 53</w:t>
      </w:r>
      <w:r w:rsidR="00A23194" w:rsidRPr="00E17039">
        <w:rPr>
          <w:rFonts w:ascii="Brill" w:eastAsia="Arabic Typesetting" w:hAnsi="Brill" w:cs="Arabic Typesetting"/>
          <w:sz w:val="24"/>
          <w:szCs w:val="24"/>
          <w:vertAlign w:val="superscript"/>
        </w:rPr>
        <w:t>rd</w:t>
      </w:r>
      <w:r w:rsidR="00A23194" w:rsidRPr="00E17039">
        <w:rPr>
          <w:rFonts w:ascii="Brill" w:eastAsia="Arabic Typesetting" w:hAnsi="Brill" w:cs="Arabic Typesetting"/>
          <w:sz w:val="24"/>
          <w:szCs w:val="24"/>
        </w:rPr>
        <w:t xml:space="preserve"> </w:t>
      </w:r>
      <w:r w:rsidR="00A23194" w:rsidRPr="00E17039">
        <w:rPr>
          <w:rFonts w:ascii="Brill" w:eastAsia="Arabic Typesetting" w:hAnsi="Brill" w:cs="Arabic Typesetting"/>
          <w:i/>
          <w:iCs/>
          <w:sz w:val="24"/>
          <w:szCs w:val="24"/>
          <w:lang w:val="en-IN"/>
        </w:rPr>
        <w:t>d</w:t>
      </w:r>
      <w:r w:rsidR="00DF637F" w:rsidRPr="00E17039">
        <w:rPr>
          <w:rFonts w:ascii="Brill" w:eastAsia="Arabic Typesetting" w:hAnsi="Brill" w:cs="Arabic Typesetting"/>
          <w:i/>
          <w:iCs/>
          <w:sz w:val="24"/>
          <w:szCs w:val="24"/>
          <w:lang w:val="en-IN"/>
        </w:rPr>
        <w:t>ā</w:t>
      </w:r>
      <w:r w:rsidR="00A23194" w:rsidRPr="00E17039">
        <w:rPr>
          <w:rFonts w:ascii="Brill" w:eastAsia="Arabic Typesetting" w:hAnsi="Brill" w:cs="Arabic Typesetting"/>
          <w:i/>
          <w:iCs/>
          <w:sz w:val="24"/>
          <w:szCs w:val="24"/>
          <w:lang w:val="en-IN"/>
        </w:rPr>
        <w:t>’</w:t>
      </w:r>
      <w:r w:rsidR="00C04456" w:rsidRPr="00E17039">
        <w:rPr>
          <w:rFonts w:ascii="Brill" w:eastAsia="Arabic Typesetting" w:hAnsi="Brill" w:cs="Arabic Typesetting"/>
          <w:i/>
          <w:iCs/>
          <w:sz w:val="24"/>
          <w:szCs w:val="24"/>
          <w:lang w:val="en-IN"/>
        </w:rPr>
        <w:t xml:space="preserve"> </w:t>
      </w:r>
      <w:r w:rsidR="00C04456" w:rsidRPr="00E17039">
        <w:rPr>
          <w:rFonts w:ascii="Brill" w:eastAsia="Arabic Typesetting" w:hAnsi="Brill" w:cs="Arabic Typesetting"/>
          <w:i/>
          <w:iCs/>
          <w:sz w:val="24"/>
          <w:szCs w:val="24"/>
          <w:lang w:val="en-IN"/>
        </w:rPr>
        <w:t>ī</w:t>
      </w:r>
      <w:r w:rsidR="00E26288" w:rsidRPr="00E17039">
        <w:rPr>
          <w:rFonts w:ascii="Brill" w:eastAsia="Arabic Typesetting" w:hAnsi="Brill" w:cs="Arabic Typesetting"/>
          <w:sz w:val="24"/>
          <w:szCs w:val="24"/>
        </w:rPr>
        <w:t xml:space="preserve"> in an unbroken chain of </w:t>
      </w:r>
      <w:r w:rsidR="00B61796" w:rsidRPr="00E17039">
        <w:rPr>
          <w:rFonts w:ascii="Brill" w:eastAsia="Arabic Typesetting" w:hAnsi="Brill" w:cs="Arabic Typesetting"/>
          <w:sz w:val="24"/>
          <w:szCs w:val="24"/>
        </w:rPr>
        <w:t>Tayyib</w:t>
      </w:r>
      <w:r w:rsidR="00B61796" w:rsidRPr="00E17039">
        <w:rPr>
          <w:rFonts w:ascii="Brill" w:eastAsia="Arabic Typesetting" w:hAnsi="Brill" w:cs="Arabic Typesetting"/>
          <w:sz w:val="24"/>
          <w:szCs w:val="24"/>
          <w:lang w:val="en-IN"/>
        </w:rPr>
        <w:t>ī</w:t>
      </w:r>
      <w:r w:rsidR="00E26288" w:rsidRPr="00E17039">
        <w:rPr>
          <w:rFonts w:ascii="Brill" w:eastAsia="Arabic Typesetting" w:hAnsi="Brill" w:cs="Arabic Typesetting"/>
          <w:sz w:val="24"/>
          <w:szCs w:val="24"/>
        </w:rPr>
        <w:t xml:space="preserve"> </w:t>
      </w:r>
      <w:r w:rsidR="005724BA" w:rsidRPr="00E17039">
        <w:rPr>
          <w:rFonts w:ascii="Brill" w:eastAsia="Arabic Typesetting" w:hAnsi="Brill" w:cs="Arabic Typesetting"/>
          <w:sz w:val="24"/>
          <w:szCs w:val="24"/>
        </w:rPr>
        <w:t>Ism</w:t>
      </w:r>
      <w:r w:rsidR="005724BA" w:rsidRPr="00E17039">
        <w:rPr>
          <w:rFonts w:ascii="Brill" w:eastAsia="Arabic Typesetting" w:hAnsi="Brill" w:cs="Arabic Typesetting"/>
          <w:sz w:val="24"/>
          <w:szCs w:val="24"/>
          <w:lang w:val="en-IN"/>
        </w:rPr>
        <w:t>ā</w:t>
      </w:r>
      <w:r w:rsidR="005724BA" w:rsidRPr="00E17039">
        <w:rPr>
          <w:rFonts w:ascii="Brill" w:eastAsia="Arabic Typesetting" w:hAnsi="Brill" w:cs="Arabic Typesetting"/>
          <w:sz w:val="24"/>
          <w:szCs w:val="24"/>
        </w:rPr>
        <w:t>’</w:t>
      </w:r>
      <w:r w:rsidR="005724BA" w:rsidRPr="00E17039">
        <w:rPr>
          <w:rFonts w:ascii="Brill" w:eastAsia="Arabic Typesetting" w:hAnsi="Brill" w:cs="Arabic Typesetting"/>
          <w:sz w:val="24"/>
          <w:szCs w:val="24"/>
          <w:lang w:val="en-IN"/>
        </w:rPr>
        <w:t>ī</w:t>
      </w:r>
      <w:r w:rsidR="005724BA" w:rsidRPr="00E17039">
        <w:rPr>
          <w:rFonts w:ascii="Brill" w:eastAsia="Arabic Typesetting" w:hAnsi="Brill" w:cs="Arabic Typesetting"/>
          <w:sz w:val="24"/>
          <w:szCs w:val="24"/>
        </w:rPr>
        <w:t>l</w:t>
      </w:r>
      <w:r w:rsidR="005724BA" w:rsidRPr="00E17039">
        <w:rPr>
          <w:rFonts w:ascii="Brill" w:eastAsia="Arabic Typesetting" w:hAnsi="Brill" w:cs="Arabic Typesetting"/>
          <w:sz w:val="24"/>
          <w:szCs w:val="24"/>
          <w:lang w:val="en-IN"/>
        </w:rPr>
        <w:t>ī</w:t>
      </w:r>
      <w:r w:rsidR="00E26288" w:rsidRPr="00E17039">
        <w:rPr>
          <w:rFonts w:ascii="Brill" w:eastAsia="Arabic Typesetting" w:hAnsi="Brill" w:cs="Arabic Typesetting"/>
          <w:sz w:val="24"/>
          <w:szCs w:val="24"/>
        </w:rPr>
        <w:t xml:space="preserve"> </w:t>
      </w:r>
      <w:r w:rsidR="00E26288" w:rsidRPr="00E17039">
        <w:rPr>
          <w:rFonts w:ascii="Brill" w:eastAsia="Arabic Typesetting" w:hAnsi="Brill" w:cs="Arabic Typesetting"/>
          <w:i/>
          <w:iCs/>
          <w:sz w:val="24"/>
          <w:szCs w:val="24"/>
        </w:rPr>
        <w:t>du’at</w:t>
      </w:r>
      <w:r w:rsidR="00E26288" w:rsidRPr="00E17039">
        <w:rPr>
          <w:rFonts w:ascii="Brill" w:eastAsia="Arabic Typesetting" w:hAnsi="Brill" w:cs="Arabic Typesetting"/>
          <w:sz w:val="24"/>
          <w:szCs w:val="24"/>
        </w:rPr>
        <w:t>,</w:t>
      </w:r>
      <w:r w:rsidR="00A23194" w:rsidRPr="00E17039">
        <w:rPr>
          <w:rFonts w:ascii="Brill" w:eastAsia="Arabic Typesetting" w:hAnsi="Brill" w:cs="Arabic Typesetting"/>
          <w:sz w:val="24"/>
          <w:szCs w:val="24"/>
        </w:rPr>
        <w:t xml:space="preserve"> </w:t>
      </w:r>
      <w:r w:rsidR="00E26288" w:rsidRPr="00E17039">
        <w:rPr>
          <w:rFonts w:ascii="Brill" w:eastAsia="Arabic Typesetting" w:hAnsi="Brill" w:cs="Arabic Typesetting"/>
          <w:sz w:val="24"/>
          <w:szCs w:val="24"/>
        </w:rPr>
        <w:t xml:space="preserve">Dr. </w:t>
      </w:r>
      <w:r w:rsidR="00A23194" w:rsidRPr="00E17039">
        <w:rPr>
          <w:rFonts w:ascii="Brill" w:eastAsia="Arabic Typesetting" w:hAnsi="Brill" w:cs="Arabic Typesetting"/>
          <w:sz w:val="24"/>
          <w:szCs w:val="24"/>
        </w:rPr>
        <w:t>Syedna Mufaddal Saifuddin upholds this reverence and devotion to t</w:t>
      </w:r>
      <w:r w:rsidR="00E26288" w:rsidRPr="00E17039">
        <w:rPr>
          <w:rFonts w:ascii="Brill" w:eastAsia="Arabic Typesetting" w:hAnsi="Brill" w:cs="Arabic Typesetting"/>
          <w:sz w:val="24"/>
          <w:szCs w:val="24"/>
        </w:rPr>
        <w:t xml:space="preserve">his remarkable figure of the </w:t>
      </w:r>
      <w:r w:rsidR="00E26288" w:rsidRPr="00E17039">
        <w:rPr>
          <w:rFonts w:ascii="Brill" w:eastAsia="Arabic Typesetting" w:hAnsi="Brill" w:cs="Arabic Typesetting"/>
          <w:i/>
          <w:iCs/>
          <w:sz w:val="24"/>
          <w:szCs w:val="24"/>
        </w:rPr>
        <w:t>da’wa’s</w:t>
      </w:r>
      <w:r w:rsidR="00E26288" w:rsidRPr="00E17039">
        <w:rPr>
          <w:rFonts w:ascii="Brill" w:eastAsia="Arabic Typesetting" w:hAnsi="Brill" w:cs="Arabic Typesetting"/>
          <w:sz w:val="24"/>
          <w:szCs w:val="24"/>
        </w:rPr>
        <w:t xml:space="preserve"> history. I have had the good fortune of visiting the </w:t>
      </w:r>
      <w:r w:rsidR="00B50F9E" w:rsidRPr="00E17039">
        <w:rPr>
          <w:rFonts w:ascii="Brill" w:eastAsia="Arabic Typesetting" w:hAnsi="Brill" w:cs="Arabic Typesetting"/>
          <w:sz w:val="24"/>
          <w:szCs w:val="24"/>
        </w:rPr>
        <w:t xml:space="preserve">grand mosque and </w:t>
      </w:r>
      <w:r w:rsidR="00E26288" w:rsidRPr="00E17039">
        <w:rPr>
          <w:rFonts w:ascii="Brill" w:eastAsia="Arabic Typesetting" w:hAnsi="Brill" w:cs="Arabic Typesetting"/>
          <w:sz w:val="24"/>
          <w:szCs w:val="24"/>
        </w:rPr>
        <w:t>tomb of al-Hurra al-Malika several times with the present Syedna and his late father Dr. Syedna Mohammed Burhanuddin</w:t>
      </w:r>
      <w:r w:rsidR="00237926" w:rsidRPr="00E17039">
        <w:rPr>
          <w:rFonts w:ascii="Brill" w:eastAsia="Arabic Typesetting" w:hAnsi="Brill" w:cs="Arabic Typesetting"/>
          <w:sz w:val="24"/>
          <w:szCs w:val="24"/>
        </w:rPr>
        <w:t xml:space="preserve"> (</w:t>
      </w:r>
      <w:r w:rsidR="00122B9C" w:rsidRPr="00E17039">
        <w:rPr>
          <w:rFonts w:ascii="Brill" w:eastAsia="Arabic Typesetting" w:hAnsi="Brill" w:cs="Arabic Typesetting"/>
          <w:sz w:val="24"/>
          <w:szCs w:val="24"/>
        </w:rPr>
        <w:t>d. 2014)</w:t>
      </w:r>
      <w:r w:rsidR="00E26288" w:rsidRPr="00E17039">
        <w:rPr>
          <w:rFonts w:ascii="Brill" w:eastAsia="Arabic Typesetting" w:hAnsi="Brill" w:cs="Arabic Typesetting"/>
          <w:sz w:val="24"/>
          <w:szCs w:val="24"/>
        </w:rPr>
        <w:t>, who made his last visit to</w:t>
      </w:r>
      <w:r w:rsidR="00B50F9E" w:rsidRPr="00E17039">
        <w:rPr>
          <w:rFonts w:ascii="Brill" w:eastAsia="Arabic Typesetting" w:hAnsi="Brill" w:cs="Arabic Typesetting"/>
          <w:sz w:val="24"/>
          <w:szCs w:val="24"/>
        </w:rPr>
        <w:t xml:space="preserve"> this sacred site in</w:t>
      </w:r>
      <w:r w:rsidR="00E26288" w:rsidRPr="00E17039">
        <w:rPr>
          <w:rFonts w:ascii="Brill" w:eastAsia="Arabic Typesetting" w:hAnsi="Brill" w:cs="Arabic Typesetting"/>
          <w:sz w:val="24"/>
          <w:szCs w:val="24"/>
        </w:rPr>
        <w:t xml:space="preserve"> Dh</w:t>
      </w:r>
      <w:r w:rsidR="00EB401A" w:rsidRPr="00E17039">
        <w:rPr>
          <w:rFonts w:ascii="Brill" w:eastAsia="Arabic Typesetting" w:hAnsi="Brill" w:cs="Arabic Typesetting"/>
          <w:sz w:val="24"/>
          <w:szCs w:val="24"/>
          <w:lang w:val="en-IN"/>
        </w:rPr>
        <w:t>ī</w:t>
      </w:r>
      <w:r w:rsidR="00E26288" w:rsidRPr="00E17039">
        <w:rPr>
          <w:rFonts w:ascii="Brill" w:eastAsia="Arabic Typesetting" w:hAnsi="Brill" w:cs="Arabic Typesetting"/>
          <w:sz w:val="24"/>
          <w:szCs w:val="24"/>
        </w:rPr>
        <w:t xml:space="preserve"> Jiblah when he was </w:t>
      </w:r>
      <w:r w:rsidR="00122B9C" w:rsidRPr="00E17039">
        <w:rPr>
          <w:rFonts w:ascii="Brill" w:eastAsia="Arabic Typesetting" w:hAnsi="Brill" w:cs="Arabic Typesetting"/>
          <w:sz w:val="24"/>
          <w:szCs w:val="24"/>
        </w:rPr>
        <w:t xml:space="preserve">almost a hundred </w:t>
      </w:r>
      <w:r w:rsidR="00E26288" w:rsidRPr="00E17039">
        <w:rPr>
          <w:rFonts w:ascii="Brill" w:eastAsia="Arabic Typesetting" w:hAnsi="Brill" w:cs="Arabic Typesetting"/>
          <w:sz w:val="24"/>
          <w:szCs w:val="24"/>
        </w:rPr>
        <w:t xml:space="preserve">years </w:t>
      </w:r>
      <w:r w:rsidR="00122B9C" w:rsidRPr="00E17039">
        <w:rPr>
          <w:rFonts w:ascii="Brill" w:eastAsia="Arabic Typesetting" w:hAnsi="Brill" w:cs="Arabic Typesetting"/>
          <w:sz w:val="24"/>
          <w:szCs w:val="24"/>
        </w:rPr>
        <w:t>of age</w:t>
      </w:r>
      <w:r w:rsidR="00B50F9E" w:rsidRPr="00E17039">
        <w:rPr>
          <w:rFonts w:ascii="Brill" w:eastAsia="Arabic Typesetting" w:hAnsi="Brill" w:cs="Arabic Typesetting"/>
          <w:sz w:val="24"/>
          <w:szCs w:val="24"/>
        </w:rPr>
        <w:t>.</w:t>
      </w:r>
      <w:r w:rsidR="00A23194" w:rsidRPr="00E17039">
        <w:rPr>
          <w:rFonts w:ascii="Brill" w:eastAsia="Arabic Typesetting" w:hAnsi="Brill" w:cs="Arabic Typesetting"/>
          <w:sz w:val="24"/>
          <w:szCs w:val="24"/>
        </w:rPr>
        <w:t xml:space="preserve"> </w:t>
      </w:r>
      <w:r w:rsidR="0072792D" w:rsidRPr="00E17039">
        <w:rPr>
          <w:rFonts w:ascii="Brill" w:eastAsia="Arabic Typesetting" w:hAnsi="Brill" w:cs="Arabic Typesetting"/>
          <w:sz w:val="24"/>
          <w:szCs w:val="24"/>
        </w:rPr>
        <w:t>When her tomb was d</w:t>
      </w:r>
      <w:r w:rsidR="00122B9C" w:rsidRPr="00E17039">
        <w:rPr>
          <w:rFonts w:ascii="Brill" w:eastAsia="Arabic Typesetting" w:hAnsi="Brill" w:cs="Arabic Typesetting"/>
          <w:sz w:val="24"/>
          <w:szCs w:val="24"/>
        </w:rPr>
        <w:t>esecrated</w:t>
      </w:r>
      <w:r w:rsidR="0072792D" w:rsidRPr="00E17039">
        <w:rPr>
          <w:rFonts w:ascii="Brill" w:eastAsia="Arabic Typesetting" w:hAnsi="Brill" w:cs="Arabic Typesetting"/>
          <w:sz w:val="24"/>
          <w:szCs w:val="24"/>
        </w:rPr>
        <w:t xml:space="preserve"> by </w:t>
      </w:r>
      <w:r w:rsidR="00122B9C" w:rsidRPr="00E17039">
        <w:rPr>
          <w:rFonts w:ascii="Brill" w:eastAsia="Arabic Typesetting" w:hAnsi="Brill" w:cs="Arabic Typesetting"/>
          <w:sz w:val="24"/>
          <w:szCs w:val="24"/>
        </w:rPr>
        <w:t xml:space="preserve">religious zealots </w:t>
      </w:r>
      <w:r w:rsidR="0072792D" w:rsidRPr="00E17039">
        <w:rPr>
          <w:rFonts w:ascii="Brill" w:eastAsia="Arabic Typesetting" w:hAnsi="Brill" w:cs="Arabic Typesetting"/>
          <w:sz w:val="24"/>
          <w:szCs w:val="24"/>
        </w:rPr>
        <w:t xml:space="preserve">in 1993, Syedna Mohammed Burhanuddin took it upon himself to </w:t>
      </w:r>
      <w:r w:rsidR="00237926" w:rsidRPr="00E17039">
        <w:rPr>
          <w:rFonts w:ascii="Brill" w:eastAsia="Arabic Typesetting" w:hAnsi="Brill" w:cs="Arabic Typesetting"/>
          <w:sz w:val="24"/>
          <w:szCs w:val="24"/>
        </w:rPr>
        <w:t xml:space="preserve">undertake the </w:t>
      </w:r>
      <w:r w:rsidR="0072792D" w:rsidRPr="00E17039">
        <w:rPr>
          <w:rFonts w:ascii="Brill" w:eastAsia="Arabic Typesetting" w:hAnsi="Brill" w:cs="Arabic Typesetting"/>
          <w:sz w:val="24"/>
          <w:szCs w:val="24"/>
        </w:rPr>
        <w:t>re</w:t>
      </w:r>
      <w:r w:rsidR="00237926" w:rsidRPr="00E17039">
        <w:rPr>
          <w:rFonts w:ascii="Brill" w:eastAsia="Arabic Typesetting" w:hAnsi="Brill" w:cs="Arabic Typesetting"/>
          <w:sz w:val="24"/>
          <w:szCs w:val="24"/>
        </w:rPr>
        <w:t>storation of</w:t>
      </w:r>
      <w:r w:rsidR="0072792D" w:rsidRPr="00E17039">
        <w:rPr>
          <w:rFonts w:ascii="Brill" w:eastAsia="Arabic Typesetting" w:hAnsi="Brill" w:cs="Arabic Typesetting"/>
          <w:sz w:val="24"/>
          <w:szCs w:val="24"/>
        </w:rPr>
        <w:t xml:space="preserve"> </w:t>
      </w:r>
      <w:r w:rsidR="00237926" w:rsidRPr="00E17039">
        <w:rPr>
          <w:rFonts w:ascii="Brill" w:eastAsia="Arabic Typesetting" w:hAnsi="Brill" w:cs="Arabic Typesetting"/>
          <w:sz w:val="24"/>
          <w:szCs w:val="24"/>
        </w:rPr>
        <w:t>her</w:t>
      </w:r>
      <w:r w:rsidR="0072792D" w:rsidRPr="00E17039">
        <w:rPr>
          <w:rFonts w:ascii="Brill" w:eastAsia="Arabic Typesetting" w:hAnsi="Brill" w:cs="Arabic Typesetting"/>
          <w:sz w:val="24"/>
          <w:szCs w:val="24"/>
        </w:rPr>
        <w:t xml:space="preserve"> </w:t>
      </w:r>
      <w:r w:rsidR="0048194C" w:rsidRPr="00E17039">
        <w:rPr>
          <w:rFonts w:ascii="Brill" w:eastAsia="Arabic Typesetting" w:hAnsi="Brill" w:cs="Arabic Typesetting"/>
          <w:sz w:val="24"/>
          <w:szCs w:val="24"/>
        </w:rPr>
        <w:t>mausoleum</w:t>
      </w:r>
      <w:r w:rsidR="00237926" w:rsidRPr="00E17039">
        <w:rPr>
          <w:rFonts w:ascii="Brill" w:eastAsia="Arabic Typesetting" w:hAnsi="Brill" w:cs="Arabic Typesetting"/>
          <w:sz w:val="24"/>
          <w:szCs w:val="24"/>
        </w:rPr>
        <w:t xml:space="preserve">. </w:t>
      </w:r>
      <w:r w:rsidR="0072792D" w:rsidRPr="00E17039">
        <w:rPr>
          <w:rFonts w:ascii="Brill" w:eastAsia="Arabic Typesetting" w:hAnsi="Brill" w:cs="Arabic Typesetting"/>
          <w:sz w:val="24"/>
          <w:szCs w:val="24"/>
        </w:rPr>
        <w:t xml:space="preserve"> </w:t>
      </w:r>
    </w:p>
    <w:p w14:paraId="03B30973" w14:textId="1930AFBD" w:rsidR="001F56F9" w:rsidRPr="00E17039" w:rsidRDefault="00122B9C" w:rsidP="006926AD">
      <w:pPr>
        <w:spacing w:line="360" w:lineRule="auto"/>
        <w:rPr>
          <w:rFonts w:ascii="Brill" w:eastAsia="Arabic Typesetting" w:hAnsi="Brill" w:cs="Arabic Typesetting"/>
          <w:sz w:val="24"/>
          <w:szCs w:val="24"/>
        </w:rPr>
      </w:pPr>
      <w:r w:rsidRPr="00E17039">
        <w:rPr>
          <w:rFonts w:ascii="Brill" w:eastAsia="Arabic Typesetting" w:hAnsi="Brill" w:cs="Arabic Typesetting"/>
          <w:sz w:val="24"/>
          <w:szCs w:val="24"/>
        </w:rPr>
        <w:lastRenderedPageBreak/>
        <w:t xml:space="preserve">On the other hand, Dr. Samer </w:t>
      </w:r>
      <w:r w:rsidR="46413F53" w:rsidRPr="00E17039">
        <w:rPr>
          <w:rFonts w:ascii="Brill" w:eastAsia="Arabic Typesetting" w:hAnsi="Brill" w:cs="Arabic Typesetting"/>
          <w:sz w:val="24"/>
          <w:szCs w:val="24"/>
        </w:rPr>
        <w:t>Traboulsi</w:t>
      </w:r>
      <w:r w:rsidRPr="00E17039">
        <w:rPr>
          <w:rFonts w:ascii="Brill" w:eastAsia="Arabic Typesetting" w:hAnsi="Brill" w:cs="Arabic Typesetting"/>
          <w:sz w:val="24"/>
          <w:szCs w:val="24"/>
        </w:rPr>
        <w:t>, professor of Islamic history and one of a handful of academics who speciali</w:t>
      </w:r>
      <w:r w:rsidR="00ED5EC7" w:rsidRPr="00E17039">
        <w:rPr>
          <w:rFonts w:ascii="Brill" w:eastAsia="Arabic Typesetting" w:hAnsi="Brill" w:cs="Arabic Typesetting"/>
          <w:sz w:val="24"/>
          <w:szCs w:val="24"/>
        </w:rPr>
        <w:t>s</w:t>
      </w:r>
      <w:r w:rsidRPr="00E17039">
        <w:rPr>
          <w:rFonts w:ascii="Brill" w:eastAsia="Arabic Typesetting" w:hAnsi="Brill" w:cs="Arabic Typesetting"/>
          <w:sz w:val="24"/>
          <w:szCs w:val="24"/>
        </w:rPr>
        <w:t xml:space="preserve">e in the Dawoodi Bohra sect, </w:t>
      </w:r>
      <w:r w:rsidR="46413F53" w:rsidRPr="00E17039">
        <w:rPr>
          <w:rFonts w:ascii="Brill" w:eastAsia="Arabic Typesetting" w:hAnsi="Brill" w:cs="Arabic Typesetting"/>
          <w:sz w:val="24"/>
          <w:szCs w:val="24"/>
        </w:rPr>
        <w:t>opines that the appointment of al-Hurra al-Malika was incidental;</w:t>
      </w:r>
      <w:r w:rsidR="005C7749" w:rsidRPr="00E17039">
        <w:rPr>
          <w:rFonts w:ascii="Brill" w:eastAsia="Arabic Typesetting" w:hAnsi="Brill" w:cs="Arabic Typesetting"/>
          <w:sz w:val="24"/>
          <w:szCs w:val="24"/>
        </w:rPr>
        <w:t xml:space="preserve"> s</w:t>
      </w:r>
      <w:r w:rsidR="46413F53" w:rsidRPr="00E17039">
        <w:rPr>
          <w:rFonts w:ascii="Brill" w:eastAsia="Arabic Typesetting" w:hAnsi="Brill" w:cs="Arabic Typesetting"/>
          <w:sz w:val="24"/>
          <w:szCs w:val="24"/>
        </w:rPr>
        <w:t>he was</w:t>
      </w:r>
      <w:r w:rsidR="005C7749" w:rsidRPr="00E17039">
        <w:rPr>
          <w:rFonts w:ascii="Brill" w:eastAsia="Arabic Typesetting" w:hAnsi="Brill" w:cs="Arabic Typesetting"/>
          <w:sz w:val="24"/>
          <w:szCs w:val="24"/>
        </w:rPr>
        <w:t xml:space="preserve"> </w:t>
      </w:r>
      <w:r w:rsidR="46413F53" w:rsidRPr="00E17039">
        <w:rPr>
          <w:rFonts w:ascii="Brill" w:eastAsia="Arabic Typesetting" w:hAnsi="Brill" w:cs="Arabic Typesetting"/>
          <w:sz w:val="24"/>
          <w:szCs w:val="24"/>
        </w:rPr>
        <w:t>chosen</w:t>
      </w:r>
      <w:r w:rsidR="005C7749" w:rsidRPr="00E17039">
        <w:rPr>
          <w:rFonts w:ascii="Brill" w:eastAsia="Arabic Typesetting" w:hAnsi="Brill" w:cs="Arabic Typesetting"/>
          <w:sz w:val="24"/>
          <w:szCs w:val="24"/>
        </w:rPr>
        <w:t xml:space="preserve"> as the heir of the Sulayhid dynasty because of her Yemeni ethnicity and because</w:t>
      </w:r>
      <w:r w:rsidR="46413F53" w:rsidRPr="00E17039">
        <w:rPr>
          <w:rFonts w:ascii="Brill" w:eastAsia="Arabic Typesetting" w:hAnsi="Brill" w:cs="Arabic Typesetting"/>
          <w:sz w:val="24"/>
          <w:szCs w:val="24"/>
        </w:rPr>
        <w:t xml:space="preserve"> </w:t>
      </w:r>
      <w:r w:rsidR="005C7749" w:rsidRPr="00E17039">
        <w:rPr>
          <w:rFonts w:ascii="Brill" w:eastAsia="Arabic Typesetting" w:hAnsi="Brill" w:cs="Arabic Typesetting"/>
          <w:sz w:val="24"/>
          <w:szCs w:val="24"/>
        </w:rPr>
        <w:t xml:space="preserve">it was </w:t>
      </w:r>
      <w:r w:rsidR="46413F53" w:rsidRPr="00E17039">
        <w:rPr>
          <w:rFonts w:ascii="Brill" w:eastAsia="Arabic Typesetting" w:hAnsi="Brill" w:cs="Arabic Typesetting"/>
          <w:sz w:val="24"/>
          <w:szCs w:val="24"/>
        </w:rPr>
        <w:t xml:space="preserve">in the best </w:t>
      </w:r>
      <w:r w:rsidR="005C7749" w:rsidRPr="00E17039">
        <w:rPr>
          <w:rFonts w:ascii="Brill" w:eastAsia="Arabic Typesetting" w:hAnsi="Brill" w:cs="Arabic Typesetting"/>
          <w:sz w:val="24"/>
          <w:szCs w:val="24"/>
        </w:rPr>
        <w:t xml:space="preserve">political and economic </w:t>
      </w:r>
      <w:r w:rsidR="46413F53" w:rsidRPr="00E17039">
        <w:rPr>
          <w:rFonts w:ascii="Brill" w:eastAsia="Arabic Typesetting" w:hAnsi="Brill" w:cs="Arabic Typesetting"/>
          <w:sz w:val="24"/>
          <w:szCs w:val="24"/>
        </w:rPr>
        <w:t>interest of the Fatimids to uphold their alliance with this Ismaili dynasty in the Yemen</w:t>
      </w:r>
      <w:r w:rsidRPr="00E17039">
        <w:rPr>
          <w:rStyle w:val="FootnoteReference"/>
          <w:rFonts w:ascii="Brill" w:eastAsia="Arabic Typesetting" w:hAnsi="Brill" w:cs="Arabic Typesetting"/>
          <w:sz w:val="24"/>
          <w:szCs w:val="24"/>
        </w:rPr>
        <w:footnoteReference w:id="10"/>
      </w:r>
      <w:r w:rsidR="00F07079" w:rsidRPr="00E17039">
        <w:rPr>
          <w:rFonts w:ascii="Brill" w:eastAsia="Arabic Typesetting" w:hAnsi="Brill" w:cs="Arabic Typesetting"/>
          <w:sz w:val="24"/>
          <w:szCs w:val="24"/>
        </w:rPr>
        <w:t xml:space="preserve">. </w:t>
      </w:r>
      <w:r w:rsidR="1D27AAD4" w:rsidRPr="00E17039">
        <w:rPr>
          <w:rFonts w:ascii="Brill" w:eastAsia="Arabic Typesetting" w:hAnsi="Brill" w:cs="Arabic Typesetting"/>
          <w:sz w:val="24"/>
          <w:szCs w:val="24"/>
        </w:rPr>
        <w:t>Traboulsi</w:t>
      </w:r>
      <w:r w:rsidR="46413F53" w:rsidRPr="00E17039">
        <w:rPr>
          <w:rFonts w:ascii="Brill" w:eastAsia="Arabic Typesetting" w:hAnsi="Brill" w:cs="Arabic Typesetting"/>
          <w:sz w:val="24"/>
          <w:szCs w:val="24"/>
        </w:rPr>
        <w:t xml:space="preserve"> describes how </w:t>
      </w:r>
      <w:r w:rsidR="00D0137C" w:rsidRPr="00E17039">
        <w:rPr>
          <w:rFonts w:ascii="Brill" w:eastAsia="Arabic Typesetting" w:hAnsi="Brill" w:cs="Arabic Typesetting"/>
          <w:sz w:val="24"/>
          <w:szCs w:val="24"/>
        </w:rPr>
        <w:t>Arw</w:t>
      </w:r>
      <w:r w:rsidR="00D0137C" w:rsidRPr="00E17039">
        <w:rPr>
          <w:rFonts w:ascii="Brill" w:eastAsia="Arabic Typesetting" w:hAnsi="Brill" w:cs="Arabic Typesetting"/>
          <w:sz w:val="24"/>
          <w:szCs w:val="24"/>
          <w:lang w:val="en-IN"/>
        </w:rPr>
        <w:t>ā</w:t>
      </w:r>
      <w:r w:rsidR="46413F53" w:rsidRPr="00E17039">
        <w:rPr>
          <w:rFonts w:ascii="Brill" w:eastAsia="Arabic Typesetting" w:hAnsi="Brill" w:cs="Arabic Typesetting"/>
          <w:sz w:val="24"/>
          <w:szCs w:val="24"/>
        </w:rPr>
        <w:t>’s gender was problematic to the Fatimids</w:t>
      </w:r>
      <w:r w:rsidR="00F07079" w:rsidRPr="00E17039">
        <w:rPr>
          <w:rFonts w:ascii="Brill" w:eastAsia="Arabic Typesetting" w:hAnsi="Brill" w:cs="Arabic Typesetting"/>
          <w:sz w:val="24"/>
          <w:szCs w:val="24"/>
        </w:rPr>
        <w:t xml:space="preserve">, and that the rank of </w:t>
      </w:r>
      <w:r w:rsidR="00F07079" w:rsidRPr="00E17039">
        <w:rPr>
          <w:rFonts w:ascii="Brill" w:eastAsia="Arabic Typesetting" w:hAnsi="Brill" w:cs="Arabic Typesetting"/>
          <w:i/>
          <w:iCs/>
          <w:sz w:val="24"/>
          <w:szCs w:val="24"/>
        </w:rPr>
        <w:t>hujja</w:t>
      </w:r>
      <w:r w:rsidR="00F07079" w:rsidRPr="00E17039">
        <w:rPr>
          <w:rFonts w:ascii="Brill" w:eastAsia="Arabic Typesetting" w:hAnsi="Brill" w:cs="Arabic Typesetting"/>
          <w:sz w:val="24"/>
          <w:szCs w:val="24"/>
        </w:rPr>
        <w:t xml:space="preserve"> was accorded to her as a step to legitimize her sovereignty</w:t>
      </w:r>
      <w:r w:rsidRPr="00E17039">
        <w:rPr>
          <w:rStyle w:val="FootnoteReference"/>
          <w:rFonts w:ascii="Brill" w:eastAsia="Arabic Typesetting" w:hAnsi="Brill" w:cs="Arabic Typesetting"/>
          <w:sz w:val="24"/>
          <w:szCs w:val="24"/>
        </w:rPr>
        <w:footnoteReference w:id="11"/>
      </w:r>
      <w:r w:rsidR="00F07079" w:rsidRPr="00E17039">
        <w:rPr>
          <w:rFonts w:ascii="Brill" w:eastAsia="Arabic Typesetting" w:hAnsi="Brill" w:cs="Arabic Typesetting"/>
          <w:sz w:val="24"/>
          <w:szCs w:val="24"/>
        </w:rPr>
        <w:t xml:space="preserve">. However, </w:t>
      </w:r>
      <w:r w:rsidR="1D27AAD4" w:rsidRPr="00E17039">
        <w:rPr>
          <w:rFonts w:ascii="Brill" w:eastAsia="Arabic Typesetting" w:hAnsi="Brill" w:cs="Arabic Typesetting"/>
          <w:sz w:val="24"/>
          <w:szCs w:val="24"/>
        </w:rPr>
        <w:t xml:space="preserve">Traboulsi </w:t>
      </w:r>
      <w:r w:rsidR="00F07079" w:rsidRPr="00E17039">
        <w:rPr>
          <w:rFonts w:ascii="Brill" w:eastAsia="Arabic Typesetting" w:hAnsi="Brill" w:cs="Arabic Typesetting"/>
          <w:sz w:val="24"/>
          <w:szCs w:val="24"/>
        </w:rPr>
        <w:t xml:space="preserve">seems to disregard </w:t>
      </w:r>
      <w:r w:rsidR="00BF13E0" w:rsidRPr="00E17039">
        <w:rPr>
          <w:rFonts w:ascii="Brill" w:eastAsia="Arabic Typesetting" w:hAnsi="Brill" w:cs="Arabic Typesetting"/>
          <w:sz w:val="24"/>
          <w:szCs w:val="24"/>
        </w:rPr>
        <w:t>some</w:t>
      </w:r>
      <w:r w:rsidR="00F07079" w:rsidRPr="00E17039">
        <w:rPr>
          <w:rFonts w:ascii="Brill" w:eastAsia="Arabic Typesetting" w:hAnsi="Brill" w:cs="Arabic Typesetting"/>
          <w:sz w:val="24"/>
          <w:szCs w:val="24"/>
        </w:rPr>
        <w:t xml:space="preserve"> facts about </w:t>
      </w:r>
      <w:r w:rsidR="00D0137C" w:rsidRPr="00E17039">
        <w:rPr>
          <w:rFonts w:ascii="Brill" w:eastAsia="Arabic Typesetting" w:hAnsi="Brill" w:cs="Arabic Typesetting"/>
          <w:sz w:val="24"/>
          <w:szCs w:val="24"/>
        </w:rPr>
        <w:t>Arw</w:t>
      </w:r>
      <w:bookmarkStart w:id="7" w:name="_Hlk24739936"/>
      <w:r w:rsidR="00D0137C" w:rsidRPr="00E17039">
        <w:rPr>
          <w:rFonts w:ascii="Brill" w:eastAsia="Arabic Typesetting" w:hAnsi="Brill" w:cs="Arabic Typesetting"/>
          <w:sz w:val="24"/>
          <w:szCs w:val="24"/>
          <w:lang w:val="en-IN"/>
        </w:rPr>
        <w:t>ā</w:t>
      </w:r>
      <w:bookmarkEnd w:id="7"/>
      <w:r w:rsidR="00F07079" w:rsidRPr="00E17039">
        <w:rPr>
          <w:rFonts w:ascii="Brill" w:eastAsia="Arabic Typesetting" w:hAnsi="Brill" w:cs="Arabic Typesetting"/>
          <w:sz w:val="24"/>
          <w:szCs w:val="24"/>
        </w:rPr>
        <w:t xml:space="preserve">’s history. </w:t>
      </w:r>
      <w:r w:rsidR="00CC41FD" w:rsidRPr="00E17039">
        <w:rPr>
          <w:rFonts w:ascii="Brill" w:eastAsia="Arabic Typesetting" w:hAnsi="Brill" w:cs="Arabic Typesetting"/>
          <w:sz w:val="24"/>
          <w:szCs w:val="24"/>
        </w:rPr>
        <w:t xml:space="preserve">Firstly, </w:t>
      </w:r>
      <w:r w:rsidR="00D0137C" w:rsidRPr="00E17039">
        <w:rPr>
          <w:rFonts w:ascii="Brill" w:eastAsia="Arabic Typesetting" w:hAnsi="Brill" w:cs="Arabic Typesetting"/>
          <w:sz w:val="24"/>
          <w:szCs w:val="24"/>
        </w:rPr>
        <w:t>Arw</w:t>
      </w:r>
      <w:r w:rsidR="00D0137C" w:rsidRPr="00E17039">
        <w:rPr>
          <w:rFonts w:ascii="Brill" w:eastAsia="Arabic Typesetting" w:hAnsi="Brill" w:cs="Arabic Typesetting"/>
          <w:sz w:val="24"/>
          <w:szCs w:val="24"/>
          <w:lang w:val="en-IN"/>
        </w:rPr>
        <w:t>ā</w:t>
      </w:r>
      <w:r w:rsidR="00F07079" w:rsidRPr="00E17039">
        <w:rPr>
          <w:rFonts w:ascii="Brill" w:eastAsia="Arabic Typesetting" w:hAnsi="Brill" w:cs="Arabic Typesetting"/>
          <w:sz w:val="24"/>
          <w:szCs w:val="24"/>
        </w:rPr>
        <w:t xml:space="preserve"> was</w:t>
      </w:r>
      <w:r w:rsidR="00CC41FD" w:rsidRPr="00E17039">
        <w:rPr>
          <w:rFonts w:ascii="Brill" w:eastAsia="Arabic Typesetting" w:hAnsi="Brill" w:cs="Arabic Typesetting"/>
          <w:sz w:val="24"/>
          <w:szCs w:val="24"/>
        </w:rPr>
        <w:t xml:space="preserve"> not the first woman of the Sulayhid dynasty to hold a position of authority sanctioned by the Fatimids</w:t>
      </w:r>
      <w:r w:rsidR="00BD1708" w:rsidRPr="00E17039">
        <w:rPr>
          <w:rFonts w:ascii="Brill" w:eastAsia="Arabic Typesetting" w:hAnsi="Brill" w:cs="Arabic Typesetting"/>
          <w:sz w:val="24"/>
          <w:szCs w:val="24"/>
        </w:rPr>
        <w:t>.</w:t>
      </w:r>
      <w:r w:rsidR="00CC41FD" w:rsidRPr="00E17039">
        <w:rPr>
          <w:rFonts w:ascii="Brill" w:eastAsia="Arabic Typesetting" w:hAnsi="Brill" w:cs="Arabic Typesetting"/>
          <w:sz w:val="24"/>
          <w:szCs w:val="24"/>
        </w:rPr>
        <w:t xml:space="preserve"> </w:t>
      </w:r>
      <w:r w:rsidR="00BD1708" w:rsidRPr="00E17039">
        <w:rPr>
          <w:rFonts w:ascii="Brill" w:eastAsia="Arabic Typesetting" w:hAnsi="Brill" w:cs="Arabic Typesetting"/>
          <w:sz w:val="24"/>
          <w:szCs w:val="24"/>
        </w:rPr>
        <w:t>H</w:t>
      </w:r>
      <w:r w:rsidR="00CC41FD" w:rsidRPr="00E17039">
        <w:rPr>
          <w:rFonts w:ascii="Brill" w:eastAsia="Arabic Typesetting" w:hAnsi="Brill" w:cs="Arabic Typesetting"/>
          <w:sz w:val="24"/>
          <w:szCs w:val="24"/>
        </w:rPr>
        <w:t>er mother</w:t>
      </w:r>
      <w:r w:rsidRPr="00E17039">
        <w:rPr>
          <w:rFonts w:ascii="Brill" w:eastAsia="Arabic Typesetting" w:hAnsi="Brill" w:cs="Arabic Typesetting"/>
          <w:sz w:val="24"/>
          <w:szCs w:val="24"/>
        </w:rPr>
        <w:t>-</w:t>
      </w:r>
      <w:r w:rsidR="00CC41FD" w:rsidRPr="00E17039">
        <w:rPr>
          <w:rFonts w:ascii="Brill" w:eastAsia="Arabic Typesetting" w:hAnsi="Brill" w:cs="Arabic Typesetting"/>
          <w:sz w:val="24"/>
          <w:szCs w:val="24"/>
        </w:rPr>
        <w:t>in</w:t>
      </w:r>
      <w:r w:rsidRPr="00E17039">
        <w:rPr>
          <w:rFonts w:ascii="Brill" w:eastAsia="Arabic Typesetting" w:hAnsi="Brill" w:cs="Arabic Typesetting"/>
          <w:sz w:val="24"/>
          <w:szCs w:val="24"/>
        </w:rPr>
        <w:t>-</w:t>
      </w:r>
      <w:r w:rsidR="00CC41FD" w:rsidRPr="00E17039">
        <w:rPr>
          <w:rFonts w:ascii="Brill" w:eastAsia="Arabic Typesetting" w:hAnsi="Brill" w:cs="Arabic Typesetting"/>
          <w:sz w:val="24"/>
          <w:szCs w:val="24"/>
        </w:rPr>
        <w:t>law</w:t>
      </w:r>
      <w:r w:rsidR="00CE674F" w:rsidRPr="00E17039">
        <w:rPr>
          <w:rFonts w:ascii="Brill" w:eastAsia="Arabic Typesetting" w:hAnsi="Brill" w:cs="Arabic Typesetting"/>
          <w:sz w:val="24"/>
          <w:szCs w:val="24"/>
        </w:rPr>
        <w:t xml:space="preserve"> </w:t>
      </w:r>
      <w:r w:rsidR="00CC41FD" w:rsidRPr="00E17039">
        <w:rPr>
          <w:rFonts w:ascii="Brill" w:eastAsia="Arabic Typesetting" w:hAnsi="Brill" w:cs="Arabic Typesetting"/>
          <w:sz w:val="24"/>
          <w:szCs w:val="24"/>
        </w:rPr>
        <w:t>Asm</w:t>
      </w:r>
      <w:r w:rsidR="000F4143" w:rsidRPr="00E17039">
        <w:rPr>
          <w:rFonts w:ascii="Brill" w:eastAsia="Arabic Typesetting" w:hAnsi="Brill" w:cs="Arabic Typesetting"/>
          <w:sz w:val="24"/>
          <w:szCs w:val="24"/>
          <w:lang w:val="en-IN"/>
        </w:rPr>
        <w:t>ā</w:t>
      </w:r>
      <w:r w:rsidR="001D578E" w:rsidRPr="00E17039">
        <w:rPr>
          <w:rFonts w:ascii="Brill" w:eastAsia="Arabic Typesetting" w:hAnsi="Brill" w:cs="Arabic Typesetting"/>
          <w:sz w:val="24"/>
          <w:szCs w:val="24"/>
          <w:lang w:val="en-IN"/>
        </w:rPr>
        <w:t>’</w:t>
      </w:r>
      <w:r w:rsidR="00CC41FD" w:rsidRPr="00E17039">
        <w:rPr>
          <w:rFonts w:ascii="Brill" w:eastAsia="Arabic Typesetting" w:hAnsi="Brill" w:cs="Arabic Typesetting"/>
          <w:sz w:val="24"/>
          <w:szCs w:val="24"/>
        </w:rPr>
        <w:t xml:space="preserve"> bint Shih</w:t>
      </w:r>
      <w:r w:rsidR="000F4143" w:rsidRPr="00E17039">
        <w:rPr>
          <w:rFonts w:ascii="Brill" w:eastAsia="Arabic Typesetting" w:hAnsi="Brill" w:cs="Arabic Typesetting"/>
          <w:sz w:val="24"/>
          <w:szCs w:val="24"/>
          <w:lang w:val="en-IN"/>
        </w:rPr>
        <w:t>ā</w:t>
      </w:r>
      <w:r w:rsidR="00CC41FD" w:rsidRPr="00E17039">
        <w:rPr>
          <w:rFonts w:ascii="Brill" w:eastAsia="Arabic Typesetting" w:hAnsi="Brill" w:cs="Arabic Typesetting"/>
          <w:sz w:val="24"/>
          <w:szCs w:val="24"/>
        </w:rPr>
        <w:t>b</w:t>
      </w:r>
      <w:r w:rsidR="005D2528" w:rsidRPr="00E17039">
        <w:rPr>
          <w:rFonts w:ascii="Brill" w:eastAsia="Arabic Typesetting" w:hAnsi="Brill" w:cs="Arabic Typesetting"/>
          <w:sz w:val="24"/>
          <w:szCs w:val="24"/>
        </w:rPr>
        <w:t xml:space="preserve"> (d. 480/1087) </w:t>
      </w:r>
      <w:r w:rsidR="00CC41FD" w:rsidRPr="00E17039">
        <w:rPr>
          <w:rFonts w:ascii="Brill" w:eastAsia="Arabic Typesetting" w:hAnsi="Brill" w:cs="Arabic Typesetting"/>
          <w:sz w:val="24"/>
          <w:szCs w:val="24"/>
        </w:rPr>
        <w:t>was not only an equally remarkable stateswoman</w:t>
      </w:r>
      <w:r w:rsidR="00BD1708" w:rsidRPr="00E17039">
        <w:rPr>
          <w:rFonts w:ascii="Brill" w:eastAsia="Arabic Typesetting" w:hAnsi="Brill" w:cs="Arabic Typesetting"/>
          <w:sz w:val="24"/>
          <w:szCs w:val="24"/>
        </w:rPr>
        <w:t xml:space="preserve"> </w:t>
      </w:r>
      <w:r w:rsidR="00CC41FD" w:rsidRPr="00E17039">
        <w:rPr>
          <w:rFonts w:ascii="Brill" w:eastAsia="Arabic Typesetting" w:hAnsi="Brill" w:cs="Arabic Typesetting"/>
          <w:sz w:val="24"/>
          <w:szCs w:val="24"/>
        </w:rPr>
        <w:t xml:space="preserve">but also </w:t>
      </w:r>
      <w:r w:rsidR="00691355" w:rsidRPr="00E17039">
        <w:rPr>
          <w:rFonts w:ascii="Brill" w:eastAsia="Arabic Typesetting" w:hAnsi="Brill" w:cs="Arabic Typesetting"/>
          <w:sz w:val="24"/>
          <w:szCs w:val="24"/>
        </w:rPr>
        <w:t xml:space="preserve">one of only two Arab </w:t>
      </w:r>
      <w:r w:rsidR="00CC41FD" w:rsidRPr="00E17039">
        <w:rPr>
          <w:rFonts w:ascii="Brill" w:eastAsia="Arabic Typesetting" w:hAnsi="Brill" w:cs="Arabic Typesetting"/>
          <w:sz w:val="24"/>
          <w:szCs w:val="24"/>
        </w:rPr>
        <w:t>women</w:t>
      </w:r>
      <w:r w:rsidR="00CC41FD" w:rsidRPr="00E17039">
        <w:rPr>
          <w:rStyle w:val="FootnoteReference"/>
          <w:rFonts w:ascii="Brill" w:eastAsia="Arabic Typesetting" w:hAnsi="Brill" w:cs="Arabic Typesetting"/>
          <w:sz w:val="24"/>
          <w:szCs w:val="24"/>
        </w:rPr>
        <w:footnoteReference w:id="12"/>
      </w:r>
      <w:r w:rsidR="00CC41FD" w:rsidRPr="00E17039">
        <w:rPr>
          <w:rFonts w:ascii="Brill" w:eastAsia="Arabic Typesetting" w:hAnsi="Brill" w:cs="Arabic Typesetting"/>
          <w:sz w:val="24"/>
          <w:szCs w:val="24"/>
        </w:rPr>
        <w:t xml:space="preserve"> in who’s name the </w:t>
      </w:r>
      <w:r w:rsidR="00CC41FD" w:rsidRPr="00E17039">
        <w:rPr>
          <w:rFonts w:ascii="Brill" w:eastAsia="Arabic Typesetting" w:hAnsi="Brill" w:cs="Arabic Typesetting"/>
          <w:i/>
          <w:iCs/>
          <w:sz w:val="24"/>
          <w:szCs w:val="24"/>
        </w:rPr>
        <w:t>khutba</w:t>
      </w:r>
      <w:r w:rsidR="00CC41FD" w:rsidRPr="00E17039">
        <w:rPr>
          <w:rFonts w:ascii="Brill" w:eastAsia="Arabic Typesetting" w:hAnsi="Brill" w:cs="Arabic Typesetting"/>
          <w:sz w:val="24"/>
          <w:szCs w:val="24"/>
        </w:rPr>
        <w:t xml:space="preserve"> was proclaimed</w:t>
      </w:r>
      <w:r w:rsidR="005D2528" w:rsidRPr="00E17039">
        <w:rPr>
          <w:rFonts w:ascii="Brill" w:eastAsia="Arabic Typesetting" w:hAnsi="Brill" w:cs="Arabic Typesetting"/>
          <w:sz w:val="24"/>
          <w:szCs w:val="24"/>
        </w:rPr>
        <w:t xml:space="preserve"> </w:t>
      </w:r>
      <w:r w:rsidR="00CC41FD" w:rsidRPr="00E17039">
        <w:rPr>
          <w:rStyle w:val="FootnoteReference"/>
          <w:rFonts w:ascii="Brill" w:eastAsia="Arabic Typesetting" w:hAnsi="Brill" w:cs="Arabic Typesetting"/>
          <w:sz w:val="24"/>
          <w:szCs w:val="24"/>
        </w:rPr>
        <w:footnoteReference w:id="13"/>
      </w:r>
      <w:r w:rsidR="00CC41FD" w:rsidRPr="00E17039">
        <w:rPr>
          <w:rFonts w:ascii="Brill" w:eastAsia="Arabic Typesetting" w:hAnsi="Brill" w:cs="Arabic Typesetting"/>
          <w:sz w:val="24"/>
          <w:szCs w:val="24"/>
        </w:rPr>
        <w:t>.</w:t>
      </w:r>
      <w:r w:rsidR="00BF13E0" w:rsidRPr="00E17039">
        <w:rPr>
          <w:rFonts w:ascii="Brill" w:eastAsia="Arabic Typesetting" w:hAnsi="Brill" w:cs="Arabic Typesetting"/>
          <w:sz w:val="24"/>
          <w:szCs w:val="24"/>
        </w:rPr>
        <w:t xml:space="preserve"> </w:t>
      </w:r>
      <w:r w:rsidR="00CC41FD" w:rsidRPr="00E17039">
        <w:rPr>
          <w:rFonts w:ascii="Brill" w:eastAsia="Arabic Typesetting" w:hAnsi="Brill" w:cs="Arabic Typesetting"/>
          <w:sz w:val="24"/>
          <w:szCs w:val="24"/>
        </w:rPr>
        <w:t xml:space="preserve">Secondly, </w:t>
      </w:r>
      <w:r w:rsidR="00D0137C" w:rsidRPr="00E17039">
        <w:rPr>
          <w:rFonts w:ascii="Brill" w:eastAsia="Arabic Typesetting" w:hAnsi="Brill" w:cs="Arabic Typesetting"/>
          <w:sz w:val="24"/>
          <w:szCs w:val="24"/>
        </w:rPr>
        <w:t>Arw</w:t>
      </w:r>
      <w:r w:rsidR="00D0137C" w:rsidRPr="00E17039">
        <w:rPr>
          <w:rFonts w:ascii="Brill" w:eastAsia="Arabic Typesetting" w:hAnsi="Brill" w:cs="Arabic Typesetting"/>
          <w:sz w:val="24"/>
          <w:szCs w:val="24"/>
          <w:lang w:val="en-IN"/>
        </w:rPr>
        <w:t>ā</w:t>
      </w:r>
      <w:r w:rsidR="00CC41FD" w:rsidRPr="00E17039">
        <w:rPr>
          <w:rFonts w:ascii="Brill" w:eastAsia="Arabic Typesetting" w:hAnsi="Brill" w:cs="Arabic Typesetting"/>
          <w:sz w:val="24"/>
          <w:szCs w:val="24"/>
        </w:rPr>
        <w:t xml:space="preserve"> did not just appear on the political scene after the </w:t>
      </w:r>
      <w:r w:rsidR="00717DCC" w:rsidRPr="00E17039">
        <w:rPr>
          <w:rFonts w:ascii="Brill" w:eastAsia="Arabic Typesetting" w:hAnsi="Brill" w:cs="Arabic Typesetting"/>
          <w:sz w:val="24"/>
          <w:szCs w:val="24"/>
        </w:rPr>
        <w:t>untimely</w:t>
      </w:r>
      <w:r w:rsidR="00CC41FD" w:rsidRPr="00E17039">
        <w:rPr>
          <w:rFonts w:ascii="Brill" w:eastAsia="Arabic Typesetting" w:hAnsi="Brill" w:cs="Arabic Typesetting"/>
          <w:sz w:val="24"/>
          <w:szCs w:val="24"/>
        </w:rPr>
        <w:t xml:space="preserve"> death of her son and heir to the Sulayhid throne, ‘Abd al-Mustansir</w:t>
      </w:r>
      <w:r w:rsidR="00BF13E0" w:rsidRPr="00E17039">
        <w:rPr>
          <w:rFonts w:ascii="Brill" w:eastAsia="Arabic Typesetting" w:hAnsi="Brill" w:cs="Arabic Typesetting"/>
          <w:sz w:val="24"/>
          <w:szCs w:val="24"/>
        </w:rPr>
        <w:t>. She was</w:t>
      </w:r>
      <w:r w:rsidR="00F101A2" w:rsidRPr="00E17039">
        <w:rPr>
          <w:rFonts w:ascii="Brill" w:eastAsia="Arabic Typesetting" w:hAnsi="Brill" w:cs="Arabic Typesetting"/>
          <w:sz w:val="24"/>
          <w:szCs w:val="24"/>
        </w:rPr>
        <w:t xml:space="preserve"> previously</w:t>
      </w:r>
      <w:r w:rsidR="00BF13E0" w:rsidRPr="00E17039">
        <w:rPr>
          <w:rFonts w:ascii="Brill" w:eastAsia="Arabic Typesetting" w:hAnsi="Brill" w:cs="Arabic Typesetting"/>
          <w:sz w:val="24"/>
          <w:szCs w:val="24"/>
        </w:rPr>
        <w:t xml:space="preserve"> her husband Ahmed al-Mukarram’s (d.</w:t>
      </w:r>
      <w:r w:rsidR="00A03EB0" w:rsidRPr="00E17039">
        <w:rPr>
          <w:rFonts w:ascii="Brill" w:eastAsia="Arabic Typesetting" w:hAnsi="Brill" w:cs="Arabic Typesetting"/>
          <w:sz w:val="24"/>
          <w:szCs w:val="24"/>
        </w:rPr>
        <w:t xml:space="preserve"> </w:t>
      </w:r>
      <w:r w:rsidR="00DE46B4" w:rsidRPr="00E17039">
        <w:rPr>
          <w:rFonts w:ascii="Brill" w:eastAsia="Arabic Typesetting" w:hAnsi="Brill" w:cs="Arabic Typesetting"/>
          <w:sz w:val="24"/>
          <w:szCs w:val="24"/>
        </w:rPr>
        <w:t>477/1084</w:t>
      </w:r>
      <w:r w:rsidR="00BF13E0" w:rsidRPr="00E17039">
        <w:rPr>
          <w:rFonts w:ascii="Brill" w:eastAsia="Arabic Typesetting" w:hAnsi="Brill" w:cs="Arabic Typesetting"/>
          <w:sz w:val="24"/>
          <w:szCs w:val="24"/>
        </w:rPr>
        <w:t>) closest aide and confidante in matters of the state</w:t>
      </w:r>
      <w:r w:rsidRPr="00E17039">
        <w:rPr>
          <w:rFonts w:ascii="Brill" w:eastAsia="Arabic Typesetting" w:hAnsi="Brill" w:cs="Arabic Typesetting"/>
          <w:sz w:val="24"/>
          <w:szCs w:val="24"/>
        </w:rPr>
        <w:t xml:space="preserve"> during his reign</w:t>
      </w:r>
      <w:r w:rsidR="00BF13E0" w:rsidRPr="00E17039">
        <w:rPr>
          <w:rFonts w:ascii="Brill" w:eastAsia="Arabic Typesetting" w:hAnsi="Brill" w:cs="Arabic Typesetting"/>
          <w:sz w:val="24"/>
          <w:szCs w:val="24"/>
        </w:rPr>
        <w:t>, and when he was struck with paralysis</w:t>
      </w:r>
      <w:r w:rsidR="00675D2C" w:rsidRPr="00E17039">
        <w:rPr>
          <w:rFonts w:ascii="Brill" w:eastAsia="Arabic Typesetting" w:hAnsi="Brill" w:cs="Arabic Typesetting"/>
          <w:sz w:val="24"/>
          <w:szCs w:val="24"/>
        </w:rPr>
        <w:t>, she</w:t>
      </w:r>
      <w:r w:rsidR="00BF13E0" w:rsidRPr="00E17039">
        <w:rPr>
          <w:rFonts w:ascii="Brill" w:eastAsia="Arabic Typesetting" w:hAnsi="Brill" w:cs="Arabic Typesetting"/>
          <w:sz w:val="24"/>
          <w:szCs w:val="24"/>
        </w:rPr>
        <w:t xml:space="preserve"> bore most of the burden of administration</w:t>
      </w:r>
      <w:r w:rsidRPr="00E17039">
        <w:rPr>
          <w:rStyle w:val="FootnoteReference"/>
          <w:rFonts w:ascii="Brill" w:eastAsia="Arabic Typesetting" w:hAnsi="Brill" w:cs="Arabic Typesetting"/>
          <w:sz w:val="24"/>
          <w:szCs w:val="24"/>
        </w:rPr>
        <w:footnoteReference w:id="14"/>
      </w:r>
      <w:r w:rsidR="00BF13E0" w:rsidRPr="00E17039">
        <w:rPr>
          <w:rFonts w:ascii="Brill" w:eastAsia="Arabic Typesetting" w:hAnsi="Brill" w:cs="Arabic Typesetting"/>
          <w:sz w:val="24"/>
          <w:szCs w:val="24"/>
        </w:rPr>
        <w:t>.</w:t>
      </w:r>
      <w:r w:rsidR="00CC41FD" w:rsidRPr="00E17039">
        <w:rPr>
          <w:rFonts w:ascii="Brill" w:eastAsia="Arabic Typesetting" w:hAnsi="Brill" w:cs="Arabic Typesetting"/>
          <w:sz w:val="24"/>
          <w:szCs w:val="24"/>
        </w:rPr>
        <w:t xml:space="preserve"> </w:t>
      </w:r>
      <w:r w:rsidR="00BF13E0" w:rsidRPr="00E17039">
        <w:rPr>
          <w:rFonts w:ascii="Brill" w:eastAsia="Arabic Typesetting" w:hAnsi="Brill" w:cs="Arabic Typesetting"/>
          <w:sz w:val="24"/>
          <w:szCs w:val="24"/>
        </w:rPr>
        <w:t xml:space="preserve">This extends her political career not only to the half century in which she reigned solo, but to the </w:t>
      </w:r>
      <w:r w:rsidR="002A3161" w:rsidRPr="00E17039">
        <w:rPr>
          <w:rFonts w:ascii="Brill" w:eastAsia="Arabic Typesetting" w:hAnsi="Brill" w:cs="Arabic Typesetting"/>
          <w:sz w:val="24"/>
          <w:szCs w:val="24"/>
        </w:rPr>
        <w:t>accumulated years from whence</w:t>
      </w:r>
      <w:r w:rsidR="005D2528" w:rsidRPr="00E17039">
        <w:rPr>
          <w:rFonts w:ascii="Brill" w:eastAsia="Arabic Typesetting" w:hAnsi="Brill" w:cs="Arabic Typesetting"/>
          <w:sz w:val="24"/>
          <w:szCs w:val="24"/>
        </w:rPr>
        <w:t xml:space="preserve"> she held </w:t>
      </w:r>
      <w:r w:rsidR="00675D2C" w:rsidRPr="00E17039">
        <w:rPr>
          <w:rFonts w:ascii="Brill" w:eastAsia="Arabic Typesetting" w:hAnsi="Brill" w:cs="Arabic Typesetting"/>
          <w:sz w:val="24"/>
          <w:szCs w:val="24"/>
        </w:rPr>
        <w:t xml:space="preserve">shared </w:t>
      </w:r>
      <w:r w:rsidR="005D2528" w:rsidRPr="00E17039">
        <w:rPr>
          <w:rFonts w:ascii="Brill" w:eastAsia="Arabic Typesetting" w:hAnsi="Brill" w:cs="Arabic Typesetting"/>
          <w:sz w:val="24"/>
          <w:szCs w:val="24"/>
        </w:rPr>
        <w:t>authority and sway in the rulership of Yemen</w:t>
      </w:r>
      <w:r w:rsidR="00390CAB" w:rsidRPr="00E17039">
        <w:rPr>
          <w:rFonts w:ascii="Brill" w:eastAsia="Arabic Typesetting" w:hAnsi="Brill" w:cs="Arabic Typesetting"/>
          <w:sz w:val="24"/>
          <w:szCs w:val="24"/>
        </w:rPr>
        <w:t>.</w:t>
      </w:r>
    </w:p>
    <w:p w14:paraId="1EC3B825" w14:textId="47B9E0A5" w:rsidR="005D2528" w:rsidRPr="00E17039" w:rsidRDefault="003925ED" w:rsidP="006926AD">
      <w:pPr>
        <w:spacing w:line="360" w:lineRule="auto"/>
        <w:rPr>
          <w:rFonts w:ascii="Brill" w:eastAsia="Arabic Typesetting" w:hAnsi="Brill" w:cs="Arabic Typesetting"/>
          <w:sz w:val="24"/>
          <w:szCs w:val="24"/>
        </w:rPr>
      </w:pPr>
      <w:r w:rsidRPr="00E17039">
        <w:rPr>
          <w:rFonts w:ascii="Brill" w:eastAsia="Arabic Typesetting" w:hAnsi="Brill" w:cs="Arabic Typesetting"/>
          <w:sz w:val="24"/>
          <w:szCs w:val="24"/>
        </w:rPr>
        <w:t>Cortese and Calderini</w:t>
      </w:r>
      <w:r w:rsidR="00DE0CD6" w:rsidRPr="00E17039">
        <w:rPr>
          <w:rFonts w:ascii="Brill" w:eastAsia="Arabic Typesetting" w:hAnsi="Brill" w:cs="Arabic Typesetting"/>
          <w:sz w:val="24"/>
          <w:szCs w:val="24"/>
        </w:rPr>
        <w:t>, who speciali</w:t>
      </w:r>
      <w:r w:rsidR="00A50AC9" w:rsidRPr="00E17039">
        <w:rPr>
          <w:rFonts w:ascii="Brill" w:eastAsia="Arabic Typesetting" w:hAnsi="Brill" w:cs="Arabic Typesetting"/>
          <w:sz w:val="24"/>
          <w:szCs w:val="24"/>
        </w:rPr>
        <w:t>s</w:t>
      </w:r>
      <w:r w:rsidR="00DE0CD6" w:rsidRPr="00E17039">
        <w:rPr>
          <w:rFonts w:ascii="Brill" w:eastAsia="Arabic Typesetting" w:hAnsi="Brill" w:cs="Arabic Typesetting"/>
          <w:sz w:val="24"/>
          <w:szCs w:val="24"/>
        </w:rPr>
        <w:t xml:space="preserve">e in the social history of the </w:t>
      </w:r>
      <w:r w:rsidR="00026901" w:rsidRPr="00E17039">
        <w:rPr>
          <w:rFonts w:ascii="Brill" w:eastAsia="Arabic Typesetting" w:hAnsi="Brill" w:cs="Arabic Typesetting"/>
          <w:sz w:val="24"/>
          <w:szCs w:val="24"/>
        </w:rPr>
        <w:t>m</w:t>
      </w:r>
      <w:r w:rsidR="00FF2098" w:rsidRPr="00E17039">
        <w:rPr>
          <w:rFonts w:ascii="Brill" w:eastAsia="Arabic Typesetting" w:hAnsi="Brill" w:cs="Arabic Typesetting"/>
          <w:sz w:val="24"/>
          <w:szCs w:val="24"/>
        </w:rPr>
        <w:t>edieval</w:t>
      </w:r>
      <w:r w:rsidR="00026901" w:rsidRPr="00E17039">
        <w:rPr>
          <w:rFonts w:ascii="Brill" w:eastAsia="Arabic Typesetting" w:hAnsi="Brill" w:cs="Arabic Typesetting"/>
          <w:sz w:val="24"/>
          <w:szCs w:val="24"/>
        </w:rPr>
        <w:t xml:space="preserve"> Islamic</w:t>
      </w:r>
      <w:r w:rsidR="00FF2098" w:rsidRPr="00E17039">
        <w:rPr>
          <w:rFonts w:ascii="Brill" w:eastAsia="Arabic Typesetting" w:hAnsi="Brill" w:cs="Arabic Typesetting"/>
          <w:sz w:val="24"/>
          <w:szCs w:val="24"/>
        </w:rPr>
        <w:t xml:space="preserve"> world</w:t>
      </w:r>
      <w:r w:rsidR="00E051D3" w:rsidRPr="00E17039">
        <w:rPr>
          <w:rFonts w:ascii="Brill" w:eastAsia="Arabic Typesetting" w:hAnsi="Brill" w:cs="Arabic Typesetting"/>
          <w:sz w:val="24"/>
          <w:szCs w:val="24"/>
        </w:rPr>
        <w:t>,</w:t>
      </w:r>
      <w:r w:rsidRPr="00E17039">
        <w:rPr>
          <w:rFonts w:ascii="Brill" w:eastAsia="Arabic Typesetting" w:hAnsi="Brill" w:cs="Arabic Typesetting"/>
          <w:sz w:val="24"/>
          <w:szCs w:val="24"/>
        </w:rPr>
        <w:t xml:space="preserve"> </w:t>
      </w:r>
      <w:r w:rsidR="00613AC8" w:rsidRPr="00E17039">
        <w:rPr>
          <w:rFonts w:ascii="Brill" w:eastAsia="Arabic Typesetting" w:hAnsi="Brill" w:cs="Arabic Typesetting"/>
          <w:sz w:val="24"/>
          <w:szCs w:val="24"/>
        </w:rPr>
        <w:t xml:space="preserve">and </w:t>
      </w:r>
      <w:r w:rsidR="007936B6" w:rsidRPr="00E17039">
        <w:rPr>
          <w:rFonts w:ascii="Brill" w:eastAsia="Arabic Typesetting" w:hAnsi="Brill" w:cs="Arabic Typesetting"/>
          <w:sz w:val="24"/>
          <w:szCs w:val="24"/>
        </w:rPr>
        <w:t xml:space="preserve">gender and Islam respectively, </w:t>
      </w:r>
      <w:r w:rsidR="00A0234A" w:rsidRPr="00E17039">
        <w:rPr>
          <w:rFonts w:ascii="Brill" w:eastAsia="Arabic Typesetting" w:hAnsi="Brill" w:cs="Arabic Typesetting"/>
          <w:sz w:val="24"/>
          <w:szCs w:val="24"/>
        </w:rPr>
        <w:t xml:space="preserve">address the </w:t>
      </w:r>
      <w:r w:rsidR="009F0CD3" w:rsidRPr="00E17039">
        <w:rPr>
          <w:rFonts w:ascii="Brill" w:eastAsia="Arabic Typesetting" w:hAnsi="Brill" w:cs="Arabic Typesetting"/>
          <w:sz w:val="24"/>
          <w:szCs w:val="24"/>
        </w:rPr>
        <w:t>authority and power awarded to al-Hurra al-Malika as test</w:t>
      </w:r>
      <w:r w:rsidR="001524DD" w:rsidRPr="00E17039">
        <w:rPr>
          <w:rFonts w:ascii="Brill" w:eastAsia="Arabic Typesetting" w:hAnsi="Brill" w:cs="Arabic Typesetting"/>
          <w:sz w:val="24"/>
          <w:szCs w:val="24"/>
        </w:rPr>
        <w:t>imony</w:t>
      </w:r>
      <w:r w:rsidR="00690FFF" w:rsidRPr="00E17039">
        <w:rPr>
          <w:rFonts w:ascii="Brill" w:eastAsia="Arabic Typesetting" w:hAnsi="Brill" w:cs="Arabic Typesetting"/>
          <w:sz w:val="24"/>
          <w:szCs w:val="24"/>
        </w:rPr>
        <w:t xml:space="preserve"> not only</w:t>
      </w:r>
      <w:r w:rsidR="001524DD" w:rsidRPr="00E17039">
        <w:rPr>
          <w:rFonts w:ascii="Brill" w:eastAsia="Arabic Typesetting" w:hAnsi="Brill" w:cs="Arabic Typesetting"/>
          <w:sz w:val="24"/>
          <w:szCs w:val="24"/>
        </w:rPr>
        <w:t xml:space="preserve"> </w:t>
      </w:r>
      <w:r w:rsidR="00746D8F" w:rsidRPr="00E17039">
        <w:rPr>
          <w:rFonts w:ascii="Brill" w:eastAsia="Arabic Typesetting" w:hAnsi="Brill" w:cs="Arabic Typesetting"/>
          <w:sz w:val="24"/>
          <w:szCs w:val="24"/>
        </w:rPr>
        <w:t>to the status of women</w:t>
      </w:r>
      <w:r w:rsidR="00201BFB" w:rsidRPr="00E17039">
        <w:rPr>
          <w:rFonts w:ascii="Brill" w:eastAsia="Arabic Typesetting" w:hAnsi="Brill" w:cs="Arabic Typesetting"/>
          <w:sz w:val="24"/>
          <w:szCs w:val="24"/>
        </w:rPr>
        <w:t xml:space="preserve"> in the Fatimid empire</w:t>
      </w:r>
      <w:r w:rsidR="00690FFF" w:rsidRPr="00E17039">
        <w:rPr>
          <w:rFonts w:ascii="Brill" w:eastAsia="Arabic Typesetting" w:hAnsi="Brill" w:cs="Arabic Typesetting"/>
          <w:sz w:val="24"/>
          <w:szCs w:val="24"/>
        </w:rPr>
        <w:t>, but</w:t>
      </w:r>
      <w:r w:rsidR="00461E61" w:rsidRPr="00E17039">
        <w:rPr>
          <w:rFonts w:ascii="Brill" w:eastAsia="Arabic Typesetting" w:hAnsi="Brill" w:cs="Arabic Typesetting"/>
          <w:sz w:val="24"/>
          <w:szCs w:val="24"/>
        </w:rPr>
        <w:t xml:space="preserve"> also</w:t>
      </w:r>
      <w:r w:rsidR="00690FFF" w:rsidRPr="00E17039">
        <w:rPr>
          <w:rFonts w:ascii="Brill" w:eastAsia="Arabic Typesetting" w:hAnsi="Brill" w:cs="Arabic Typesetting"/>
          <w:sz w:val="24"/>
          <w:szCs w:val="24"/>
        </w:rPr>
        <w:t xml:space="preserve"> </w:t>
      </w:r>
      <w:r w:rsidR="00421CFA" w:rsidRPr="00E17039">
        <w:rPr>
          <w:rFonts w:ascii="Brill" w:eastAsia="Arabic Typesetting" w:hAnsi="Brill" w:cs="Arabic Typesetting"/>
          <w:sz w:val="24"/>
          <w:szCs w:val="24"/>
        </w:rPr>
        <w:t>to</w:t>
      </w:r>
      <w:r w:rsidR="00CB6330" w:rsidRPr="00E17039">
        <w:rPr>
          <w:rFonts w:ascii="Brill" w:eastAsia="Arabic Typesetting" w:hAnsi="Brill" w:cs="Arabic Typesetting"/>
          <w:sz w:val="24"/>
          <w:szCs w:val="24"/>
        </w:rPr>
        <w:t xml:space="preserve"> the</w:t>
      </w:r>
      <w:r w:rsidR="00421CFA" w:rsidRPr="00E17039">
        <w:rPr>
          <w:rFonts w:ascii="Brill" w:eastAsia="Arabic Typesetting" w:hAnsi="Brill" w:cs="Arabic Typesetting"/>
          <w:sz w:val="24"/>
          <w:szCs w:val="24"/>
        </w:rPr>
        <w:t xml:space="preserve"> </w:t>
      </w:r>
      <w:r w:rsidR="005A5DBF" w:rsidRPr="00E17039">
        <w:rPr>
          <w:rFonts w:ascii="Brill" w:eastAsia="Arabic Typesetting" w:hAnsi="Brill" w:cs="Arabic Typesetting"/>
          <w:sz w:val="24"/>
          <w:szCs w:val="24"/>
        </w:rPr>
        <w:t>increase</w:t>
      </w:r>
      <w:r w:rsidR="001B663D" w:rsidRPr="00E17039">
        <w:rPr>
          <w:rFonts w:ascii="Brill" w:eastAsia="Arabic Typesetting" w:hAnsi="Brill" w:cs="Arabic Typesetting"/>
          <w:sz w:val="24"/>
          <w:szCs w:val="24"/>
        </w:rPr>
        <w:t xml:space="preserve">, </w:t>
      </w:r>
      <w:r w:rsidR="001B663D" w:rsidRPr="00E17039">
        <w:rPr>
          <w:rFonts w:ascii="Brill" w:eastAsia="Arabic Typesetting" w:hAnsi="Brill" w:cs="Arabic Typesetting"/>
          <w:sz w:val="24"/>
          <w:szCs w:val="24"/>
        </w:rPr>
        <w:t>between the 10</w:t>
      </w:r>
      <w:r w:rsidR="001B663D" w:rsidRPr="00E17039">
        <w:rPr>
          <w:rFonts w:ascii="Brill" w:eastAsia="Arabic Typesetting" w:hAnsi="Brill" w:cs="Arabic Typesetting"/>
          <w:sz w:val="24"/>
          <w:szCs w:val="24"/>
          <w:vertAlign w:val="superscript"/>
        </w:rPr>
        <w:t>th</w:t>
      </w:r>
      <w:r w:rsidR="001B663D" w:rsidRPr="00E17039">
        <w:rPr>
          <w:rFonts w:ascii="Brill" w:eastAsia="Arabic Typesetting" w:hAnsi="Brill" w:cs="Arabic Typesetting"/>
          <w:sz w:val="24"/>
          <w:szCs w:val="24"/>
        </w:rPr>
        <w:t xml:space="preserve"> and 12</w:t>
      </w:r>
      <w:r w:rsidR="001B663D" w:rsidRPr="00E17039">
        <w:rPr>
          <w:rFonts w:ascii="Brill" w:eastAsia="Arabic Typesetting" w:hAnsi="Brill" w:cs="Arabic Typesetting"/>
          <w:sz w:val="24"/>
          <w:szCs w:val="24"/>
          <w:vertAlign w:val="superscript"/>
        </w:rPr>
        <w:t>th</w:t>
      </w:r>
      <w:r w:rsidR="001B663D" w:rsidRPr="00E17039">
        <w:rPr>
          <w:rFonts w:ascii="Brill" w:eastAsia="Arabic Typesetting" w:hAnsi="Brill" w:cs="Arabic Typesetting"/>
          <w:sz w:val="24"/>
          <w:szCs w:val="24"/>
        </w:rPr>
        <w:t xml:space="preserve"> centuries</w:t>
      </w:r>
      <w:r w:rsidR="00BE7475" w:rsidRPr="00E17039">
        <w:rPr>
          <w:rFonts w:ascii="Brill" w:eastAsia="Arabic Typesetting" w:hAnsi="Brill" w:cs="Arabic Typesetting"/>
          <w:sz w:val="24"/>
          <w:szCs w:val="24"/>
        </w:rPr>
        <w:t xml:space="preserve"> CE</w:t>
      </w:r>
      <w:r w:rsidR="001B663D" w:rsidRPr="00E17039">
        <w:rPr>
          <w:rFonts w:ascii="Brill" w:eastAsia="Arabic Typesetting" w:hAnsi="Brill" w:cs="Arabic Typesetting"/>
          <w:sz w:val="24"/>
          <w:szCs w:val="24"/>
        </w:rPr>
        <w:t>,</w:t>
      </w:r>
      <w:r w:rsidR="005A5DBF" w:rsidRPr="00E17039">
        <w:rPr>
          <w:rFonts w:ascii="Brill" w:eastAsia="Arabic Typesetting" w:hAnsi="Brill" w:cs="Arabic Typesetting"/>
          <w:sz w:val="24"/>
          <w:szCs w:val="24"/>
        </w:rPr>
        <w:t xml:space="preserve"> of women in influential positions in other Islamic dynasties</w:t>
      </w:r>
      <w:r w:rsidR="00690FFF" w:rsidRPr="00E17039">
        <w:rPr>
          <w:rFonts w:ascii="Brill" w:eastAsia="Arabic Typesetting" w:hAnsi="Brill" w:cs="Arabic Typesetting"/>
          <w:sz w:val="24"/>
          <w:szCs w:val="24"/>
        </w:rPr>
        <w:t xml:space="preserve"> as well</w:t>
      </w:r>
      <w:r w:rsidR="00201BFB" w:rsidRPr="00E17039">
        <w:rPr>
          <w:rFonts w:ascii="Brill" w:eastAsia="Arabic Typesetting" w:hAnsi="Brill" w:cs="Arabic Typesetting"/>
          <w:sz w:val="24"/>
          <w:szCs w:val="24"/>
        </w:rPr>
        <w:t xml:space="preserve">. </w:t>
      </w:r>
      <w:r w:rsidR="00F76AC7" w:rsidRPr="00E17039">
        <w:rPr>
          <w:rFonts w:ascii="Brill" w:eastAsia="Arabic Typesetting" w:hAnsi="Brill" w:cs="Arabic Typesetting"/>
          <w:sz w:val="24"/>
          <w:szCs w:val="24"/>
        </w:rPr>
        <w:t>They maintain</w:t>
      </w:r>
      <w:r w:rsidR="001A615E" w:rsidRPr="00E17039">
        <w:rPr>
          <w:rFonts w:ascii="Brill" w:eastAsia="Arabic Typesetting" w:hAnsi="Brill" w:cs="Arabic Typesetting"/>
          <w:sz w:val="24"/>
          <w:szCs w:val="24"/>
        </w:rPr>
        <w:t xml:space="preserve"> </w:t>
      </w:r>
      <w:r w:rsidR="00F76AC7" w:rsidRPr="00E17039">
        <w:rPr>
          <w:rFonts w:ascii="Brill" w:eastAsia="Arabic Typesetting" w:hAnsi="Brill" w:cs="Arabic Typesetting"/>
          <w:sz w:val="24"/>
          <w:szCs w:val="24"/>
        </w:rPr>
        <w:t xml:space="preserve">that </w:t>
      </w:r>
      <w:r w:rsidR="00EB292E" w:rsidRPr="00E17039">
        <w:rPr>
          <w:rFonts w:ascii="Brill" w:eastAsia="Arabic Typesetting" w:hAnsi="Brill" w:cs="Arabic Typesetting"/>
          <w:sz w:val="24"/>
          <w:szCs w:val="24"/>
        </w:rPr>
        <w:t>while</w:t>
      </w:r>
      <w:r w:rsidR="00DD727C" w:rsidRPr="00E17039">
        <w:rPr>
          <w:rFonts w:ascii="Brill" w:eastAsia="Arabic Typesetting" w:hAnsi="Brill" w:cs="Arabic Typesetting"/>
          <w:sz w:val="24"/>
          <w:szCs w:val="24"/>
        </w:rPr>
        <w:t xml:space="preserve"> the </w:t>
      </w:r>
      <w:r w:rsidR="002A62B2" w:rsidRPr="00E17039">
        <w:rPr>
          <w:rFonts w:ascii="Brill" w:eastAsia="Arabic Typesetting" w:hAnsi="Brill" w:cs="Arabic Typesetting"/>
          <w:sz w:val="24"/>
          <w:szCs w:val="24"/>
        </w:rPr>
        <w:t xml:space="preserve">powers </w:t>
      </w:r>
      <w:r w:rsidR="008342AE" w:rsidRPr="00E17039">
        <w:rPr>
          <w:rFonts w:ascii="Brill" w:eastAsia="Arabic Typesetting" w:hAnsi="Brill" w:cs="Arabic Typesetting"/>
          <w:sz w:val="24"/>
          <w:szCs w:val="24"/>
        </w:rPr>
        <w:t>these</w:t>
      </w:r>
      <w:r w:rsidR="00A60DAD" w:rsidRPr="00E17039">
        <w:rPr>
          <w:rFonts w:ascii="Brill" w:eastAsia="Arabic Typesetting" w:hAnsi="Brill" w:cs="Arabic Typesetting"/>
          <w:sz w:val="24"/>
          <w:szCs w:val="24"/>
        </w:rPr>
        <w:t xml:space="preserve"> women </w:t>
      </w:r>
      <w:r w:rsidR="00894586" w:rsidRPr="00E17039">
        <w:rPr>
          <w:rFonts w:ascii="Brill" w:eastAsia="Arabic Typesetting" w:hAnsi="Brill" w:cs="Arabic Typesetting"/>
          <w:sz w:val="24"/>
          <w:szCs w:val="24"/>
        </w:rPr>
        <w:t>exercised</w:t>
      </w:r>
      <w:r w:rsidR="00723DF2" w:rsidRPr="00E17039">
        <w:rPr>
          <w:rFonts w:ascii="Brill" w:eastAsia="Arabic Typesetting" w:hAnsi="Brill" w:cs="Arabic Typesetting"/>
          <w:sz w:val="24"/>
          <w:szCs w:val="24"/>
        </w:rPr>
        <w:t xml:space="preserve"> </w:t>
      </w:r>
      <w:r w:rsidR="002A62B2" w:rsidRPr="00E17039">
        <w:rPr>
          <w:rFonts w:ascii="Brill" w:eastAsia="Arabic Typesetting" w:hAnsi="Brill" w:cs="Arabic Typesetting"/>
          <w:sz w:val="24"/>
          <w:szCs w:val="24"/>
        </w:rPr>
        <w:t xml:space="preserve">were </w:t>
      </w:r>
      <w:r w:rsidR="00723DF2" w:rsidRPr="00E17039">
        <w:rPr>
          <w:rFonts w:ascii="Brill" w:eastAsia="Arabic Typesetting" w:hAnsi="Brill" w:cs="Arabic Typesetting"/>
          <w:sz w:val="24"/>
          <w:szCs w:val="24"/>
        </w:rPr>
        <w:t xml:space="preserve">confined </w:t>
      </w:r>
      <w:r w:rsidR="00B314CA" w:rsidRPr="00E17039">
        <w:rPr>
          <w:rFonts w:ascii="Brill" w:eastAsia="Arabic Typesetting" w:hAnsi="Brill" w:cs="Arabic Typesetting"/>
          <w:sz w:val="24"/>
          <w:szCs w:val="24"/>
        </w:rPr>
        <w:t xml:space="preserve">to the secular domain, </w:t>
      </w:r>
      <w:r w:rsidR="00BA2703" w:rsidRPr="00E17039">
        <w:rPr>
          <w:rFonts w:ascii="Brill" w:eastAsia="Arabic Typesetting" w:hAnsi="Brill" w:cs="Arabic Typesetting"/>
          <w:sz w:val="24"/>
          <w:szCs w:val="24"/>
        </w:rPr>
        <w:t>a</w:t>
      </w:r>
      <w:r w:rsidR="003922EA" w:rsidRPr="00E17039">
        <w:rPr>
          <w:rFonts w:ascii="Brill" w:eastAsia="Arabic Typesetting" w:hAnsi="Brill" w:cs="Arabic Typesetting"/>
          <w:sz w:val="24"/>
          <w:szCs w:val="24"/>
        </w:rPr>
        <w:t xml:space="preserve">l-Hurra al-Malika </w:t>
      </w:r>
      <w:r w:rsidR="00B96C9E" w:rsidRPr="00E17039">
        <w:rPr>
          <w:rFonts w:ascii="Brill" w:eastAsia="Arabic Typesetting" w:hAnsi="Brill" w:cs="Arabic Typesetting"/>
          <w:sz w:val="24"/>
          <w:szCs w:val="24"/>
        </w:rPr>
        <w:t xml:space="preserve">stood out as the only </w:t>
      </w:r>
      <w:r w:rsidR="00B96C9E" w:rsidRPr="00E17039">
        <w:rPr>
          <w:rFonts w:ascii="Brill" w:eastAsia="Arabic Typesetting" w:hAnsi="Brill" w:cs="Arabic Typesetting"/>
          <w:sz w:val="24"/>
          <w:szCs w:val="24"/>
        </w:rPr>
        <w:lastRenderedPageBreak/>
        <w:t xml:space="preserve">woman </w:t>
      </w:r>
      <w:r w:rsidR="00204F33" w:rsidRPr="00E17039">
        <w:rPr>
          <w:rFonts w:ascii="Brill" w:eastAsia="Arabic Typesetting" w:hAnsi="Brill" w:cs="Arabic Typesetting"/>
          <w:sz w:val="24"/>
          <w:szCs w:val="24"/>
        </w:rPr>
        <w:t xml:space="preserve">to </w:t>
      </w:r>
      <w:r w:rsidR="008F34B5" w:rsidRPr="00E17039">
        <w:rPr>
          <w:rFonts w:ascii="Brill" w:eastAsia="Arabic Typesetting" w:hAnsi="Brill" w:cs="Arabic Typesetting"/>
          <w:sz w:val="24"/>
          <w:szCs w:val="24"/>
        </w:rPr>
        <w:t xml:space="preserve">also </w:t>
      </w:r>
      <w:r w:rsidR="00204F33" w:rsidRPr="00E17039">
        <w:rPr>
          <w:rFonts w:ascii="Brill" w:eastAsia="Arabic Typesetting" w:hAnsi="Brill" w:cs="Arabic Typesetting"/>
          <w:sz w:val="24"/>
          <w:szCs w:val="24"/>
        </w:rPr>
        <w:t>hold substantial religious authority</w:t>
      </w:r>
      <w:r w:rsidR="00204F33" w:rsidRPr="00E17039">
        <w:rPr>
          <w:rStyle w:val="FootnoteReference"/>
          <w:rFonts w:ascii="Brill" w:eastAsia="Arabic Typesetting" w:hAnsi="Brill" w:cs="Arabic Typesetting"/>
          <w:sz w:val="24"/>
          <w:szCs w:val="24"/>
        </w:rPr>
        <w:footnoteReference w:id="15"/>
      </w:r>
      <w:r w:rsidR="00204F33" w:rsidRPr="00E17039">
        <w:rPr>
          <w:rFonts w:ascii="Brill" w:eastAsia="Arabic Typesetting" w:hAnsi="Brill" w:cs="Arabic Typesetting"/>
          <w:sz w:val="24"/>
          <w:szCs w:val="24"/>
        </w:rPr>
        <w:t>.</w:t>
      </w:r>
      <w:r w:rsidR="00390CAB" w:rsidRPr="00E17039">
        <w:rPr>
          <w:rFonts w:ascii="Brill" w:eastAsia="Arabic Typesetting" w:hAnsi="Brill" w:cs="Arabic Typesetting"/>
          <w:sz w:val="24"/>
          <w:szCs w:val="24"/>
        </w:rPr>
        <w:t xml:space="preserve"> </w:t>
      </w:r>
      <w:r w:rsidR="00675231" w:rsidRPr="00E17039">
        <w:rPr>
          <w:rFonts w:ascii="Brill" w:eastAsia="Arabic Typesetting" w:hAnsi="Brill" w:cs="Arabic Typesetting"/>
          <w:sz w:val="24"/>
          <w:szCs w:val="24"/>
        </w:rPr>
        <w:t xml:space="preserve">Dr. Farhad </w:t>
      </w:r>
      <w:r w:rsidR="00782BDF" w:rsidRPr="00E17039">
        <w:rPr>
          <w:rFonts w:ascii="Brill" w:eastAsia="Arabic Typesetting" w:hAnsi="Brill" w:cs="Arabic Typesetting"/>
          <w:sz w:val="24"/>
          <w:szCs w:val="24"/>
        </w:rPr>
        <w:t>D</w:t>
      </w:r>
      <w:r w:rsidR="00390CAB" w:rsidRPr="00E17039">
        <w:rPr>
          <w:rFonts w:ascii="Brill" w:eastAsia="Arabic Typesetting" w:hAnsi="Brill" w:cs="Arabic Typesetting"/>
          <w:sz w:val="24"/>
          <w:szCs w:val="24"/>
        </w:rPr>
        <w:t>aftary</w:t>
      </w:r>
      <w:r w:rsidR="001F7F14" w:rsidRPr="00E17039">
        <w:rPr>
          <w:rFonts w:ascii="Brill" w:eastAsia="Arabic Typesetting" w:hAnsi="Brill" w:cs="Arabic Typesetting"/>
          <w:sz w:val="24"/>
          <w:szCs w:val="24"/>
        </w:rPr>
        <w:t>,</w:t>
      </w:r>
      <w:r w:rsidR="00675231" w:rsidRPr="00E17039">
        <w:rPr>
          <w:rFonts w:ascii="Brill" w:eastAsia="Arabic Typesetting" w:hAnsi="Brill" w:cs="Arabic Typesetting"/>
          <w:sz w:val="24"/>
          <w:szCs w:val="24"/>
        </w:rPr>
        <w:t xml:space="preserve"> leading authority </w:t>
      </w:r>
      <w:r w:rsidR="00E556CA" w:rsidRPr="00E17039">
        <w:rPr>
          <w:rFonts w:ascii="Brill" w:eastAsia="Arabic Typesetting" w:hAnsi="Brill" w:cs="Arabic Typesetting"/>
          <w:sz w:val="24"/>
          <w:szCs w:val="24"/>
        </w:rPr>
        <w:t xml:space="preserve">on </w:t>
      </w:r>
      <w:r w:rsidR="00145109" w:rsidRPr="00E17039">
        <w:rPr>
          <w:rFonts w:ascii="Brill" w:eastAsia="Arabic Typesetting" w:hAnsi="Brill" w:cs="Arabic Typesetting"/>
          <w:sz w:val="24"/>
          <w:szCs w:val="24"/>
        </w:rPr>
        <w:t>Sh</w:t>
      </w:r>
      <w:r w:rsidR="007F21DF" w:rsidRPr="00E17039">
        <w:rPr>
          <w:rFonts w:ascii="Brill" w:eastAsia="Arabic Typesetting" w:hAnsi="Brill" w:cs="Arabic Typesetting"/>
          <w:sz w:val="24"/>
          <w:szCs w:val="24"/>
          <w:lang w:val="en-IN"/>
        </w:rPr>
        <w:t>ī</w:t>
      </w:r>
      <w:r w:rsidR="00145109" w:rsidRPr="00E17039">
        <w:rPr>
          <w:rFonts w:ascii="Brill" w:eastAsia="Arabic Typesetting" w:hAnsi="Brill" w:cs="Arabic Typesetting"/>
          <w:sz w:val="24"/>
          <w:szCs w:val="24"/>
        </w:rPr>
        <w:t>’</w:t>
      </w:r>
      <w:r w:rsidR="00145109" w:rsidRPr="00E17039">
        <w:rPr>
          <w:rFonts w:ascii="Brill" w:eastAsia="Arabic Typesetting" w:hAnsi="Brill" w:cs="Arabic Typesetting"/>
          <w:sz w:val="24"/>
          <w:szCs w:val="24"/>
          <w:lang w:val="en-IN"/>
        </w:rPr>
        <w:t>ī</w:t>
      </w:r>
      <w:r w:rsidR="00E556CA" w:rsidRPr="00E17039">
        <w:rPr>
          <w:rFonts w:ascii="Brill" w:eastAsia="Arabic Typesetting" w:hAnsi="Brill" w:cs="Arabic Typesetting"/>
          <w:sz w:val="24"/>
          <w:szCs w:val="24"/>
        </w:rPr>
        <w:t xml:space="preserve"> studies with special reference to their</w:t>
      </w:r>
      <w:r w:rsidR="00E4674C" w:rsidRPr="00E17039">
        <w:rPr>
          <w:rFonts w:ascii="Brill" w:eastAsia="Arabic Typesetting" w:hAnsi="Brill" w:cs="Arabic Typesetting"/>
          <w:sz w:val="24"/>
          <w:szCs w:val="24"/>
        </w:rPr>
        <w:t xml:space="preserve"> </w:t>
      </w:r>
      <w:r w:rsidR="005724BA" w:rsidRPr="00E17039">
        <w:rPr>
          <w:rFonts w:ascii="Brill" w:eastAsia="Arabic Typesetting" w:hAnsi="Brill" w:cs="Arabic Typesetting"/>
          <w:sz w:val="24"/>
          <w:szCs w:val="24"/>
        </w:rPr>
        <w:t>Ism</w:t>
      </w:r>
      <w:r w:rsidR="005724BA" w:rsidRPr="00E17039">
        <w:rPr>
          <w:rFonts w:ascii="Brill" w:eastAsia="Arabic Typesetting" w:hAnsi="Brill" w:cs="Arabic Typesetting"/>
          <w:sz w:val="24"/>
          <w:szCs w:val="24"/>
          <w:lang w:val="en-IN"/>
        </w:rPr>
        <w:t>ā</w:t>
      </w:r>
      <w:r w:rsidR="005724BA" w:rsidRPr="00E17039">
        <w:rPr>
          <w:rFonts w:ascii="Brill" w:eastAsia="Arabic Typesetting" w:hAnsi="Brill" w:cs="Arabic Typesetting"/>
          <w:sz w:val="24"/>
          <w:szCs w:val="24"/>
        </w:rPr>
        <w:t>’</w:t>
      </w:r>
      <w:r w:rsidR="005724BA" w:rsidRPr="00E17039">
        <w:rPr>
          <w:rFonts w:ascii="Brill" w:eastAsia="Arabic Typesetting" w:hAnsi="Brill" w:cs="Arabic Typesetting"/>
          <w:sz w:val="24"/>
          <w:szCs w:val="24"/>
          <w:lang w:val="en-IN"/>
        </w:rPr>
        <w:t>ī</w:t>
      </w:r>
      <w:r w:rsidR="005724BA" w:rsidRPr="00E17039">
        <w:rPr>
          <w:rFonts w:ascii="Brill" w:eastAsia="Arabic Typesetting" w:hAnsi="Brill" w:cs="Arabic Typesetting"/>
          <w:sz w:val="24"/>
          <w:szCs w:val="24"/>
        </w:rPr>
        <w:t>l</w:t>
      </w:r>
      <w:r w:rsidR="005724BA" w:rsidRPr="00E17039">
        <w:rPr>
          <w:rFonts w:ascii="Brill" w:eastAsia="Arabic Typesetting" w:hAnsi="Brill" w:cs="Arabic Typesetting"/>
          <w:sz w:val="24"/>
          <w:szCs w:val="24"/>
          <w:lang w:val="en-IN"/>
        </w:rPr>
        <w:t>ī</w:t>
      </w:r>
      <w:r w:rsidR="00E4674C" w:rsidRPr="00E17039">
        <w:rPr>
          <w:rFonts w:ascii="Brill" w:eastAsia="Arabic Typesetting" w:hAnsi="Brill" w:cs="Arabic Typesetting"/>
          <w:sz w:val="24"/>
          <w:szCs w:val="24"/>
        </w:rPr>
        <w:t xml:space="preserve"> tradition</w:t>
      </w:r>
      <w:r w:rsidR="00AF7B03" w:rsidRPr="00E17039">
        <w:rPr>
          <w:rFonts w:ascii="Brill" w:eastAsia="Arabic Typesetting" w:hAnsi="Brill" w:cs="Arabic Typesetting"/>
          <w:sz w:val="24"/>
          <w:szCs w:val="24"/>
        </w:rPr>
        <w:t>,</w:t>
      </w:r>
      <w:r w:rsidR="00E556CA" w:rsidRPr="00E17039">
        <w:rPr>
          <w:rFonts w:ascii="Brill" w:eastAsia="Arabic Typesetting" w:hAnsi="Brill" w:cs="Arabic Typesetting"/>
          <w:sz w:val="24"/>
          <w:szCs w:val="24"/>
        </w:rPr>
        <w:t xml:space="preserve"> </w:t>
      </w:r>
      <w:r w:rsidR="00390CAB" w:rsidRPr="00E17039">
        <w:rPr>
          <w:rFonts w:ascii="Brill" w:eastAsia="Arabic Typesetting" w:hAnsi="Brill" w:cs="Arabic Typesetting"/>
          <w:sz w:val="24"/>
          <w:szCs w:val="24"/>
        </w:rPr>
        <w:t xml:space="preserve">considers </w:t>
      </w:r>
      <w:r w:rsidR="00F15661" w:rsidRPr="00E17039">
        <w:rPr>
          <w:rFonts w:ascii="Brill" w:eastAsia="Arabic Typesetting" w:hAnsi="Brill" w:cs="Arabic Typesetting"/>
          <w:sz w:val="24"/>
          <w:szCs w:val="24"/>
        </w:rPr>
        <w:t>Arw</w:t>
      </w:r>
      <w:r w:rsidR="00F15661" w:rsidRPr="00E17039">
        <w:rPr>
          <w:rFonts w:ascii="Brill" w:eastAsia="Arabic Typesetting" w:hAnsi="Brill" w:cs="Arabic Typesetting"/>
          <w:sz w:val="24"/>
          <w:szCs w:val="24"/>
          <w:lang w:val="en-IN"/>
        </w:rPr>
        <w:t>ā</w:t>
      </w:r>
      <w:r w:rsidR="00390CAB" w:rsidRPr="00E17039">
        <w:rPr>
          <w:rFonts w:ascii="Brill" w:eastAsia="Arabic Typesetting" w:hAnsi="Brill" w:cs="Arabic Typesetting"/>
          <w:sz w:val="24"/>
          <w:szCs w:val="24"/>
        </w:rPr>
        <w:t>’s appointment as al-Mustansir bi’ll</w:t>
      </w:r>
      <w:r w:rsidR="00267825" w:rsidRPr="00E17039">
        <w:rPr>
          <w:rFonts w:ascii="Brill" w:eastAsia="Arabic Typesetting" w:hAnsi="Brill" w:cs="Arabic Typesetting"/>
          <w:sz w:val="24"/>
          <w:szCs w:val="24"/>
          <w:lang w:val="en-IN"/>
        </w:rPr>
        <w:t>ā</w:t>
      </w:r>
      <w:r w:rsidR="00390CAB" w:rsidRPr="00E17039">
        <w:rPr>
          <w:rFonts w:ascii="Brill" w:eastAsia="Arabic Typesetting" w:hAnsi="Brill" w:cs="Arabic Typesetting"/>
          <w:sz w:val="24"/>
          <w:szCs w:val="24"/>
        </w:rPr>
        <w:t xml:space="preserve">h’s </w:t>
      </w:r>
      <w:r w:rsidR="00390CAB" w:rsidRPr="00E17039">
        <w:rPr>
          <w:rFonts w:ascii="Brill" w:eastAsia="Arabic Typesetting" w:hAnsi="Brill" w:cs="Arabic Typesetting"/>
          <w:i/>
          <w:iCs/>
          <w:sz w:val="24"/>
          <w:szCs w:val="24"/>
        </w:rPr>
        <w:t>hujja</w:t>
      </w:r>
      <w:r w:rsidR="00390CAB" w:rsidRPr="00E17039">
        <w:rPr>
          <w:rFonts w:ascii="Brill" w:eastAsia="Arabic Typesetting" w:hAnsi="Brill" w:cs="Arabic Typesetting"/>
          <w:sz w:val="24"/>
          <w:szCs w:val="24"/>
        </w:rPr>
        <w:t xml:space="preserve"> </w:t>
      </w:r>
      <w:r w:rsidR="00AF7B03" w:rsidRPr="00E17039">
        <w:rPr>
          <w:rFonts w:ascii="Brill" w:eastAsia="Arabic Typesetting" w:hAnsi="Brill" w:cs="Arabic Typesetting"/>
          <w:sz w:val="24"/>
          <w:szCs w:val="24"/>
        </w:rPr>
        <w:t>to be</w:t>
      </w:r>
      <w:r w:rsidR="00390CAB" w:rsidRPr="00E17039">
        <w:rPr>
          <w:rFonts w:ascii="Brill" w:eastAsia="Arabic Typesetting" w:hAnsi="Brill" w:cs="Arabic Typesetting"/>
          <w:sz w:val="24"/>
          <w:szCs w:val="24"/>
        </w:rPr>
        <w:t xml:space="preserve"> </w:t>
      </w:r>
      <w:r w:rsidR="001F7F14" w:rsidRPr="00E17039">
        <w:rPr>
          <w:rFonts w:ascii="Brill" w:eastAsia="Arabic Typesetting" w:hAnsi="Brill" w:cs="Arabic Typesetting"/>
          <w:sz w:val="24"/>
          <w:szCs w:val="24"/>
        </w:rPr>
        <w:t>reflective of</w:t>
      </w:r>
      <w:r w:rsidR="00390CAB" w:rsidRPr="00E17039">
        <w:rPr>
          <w:rFonts w:ascii="Brill" w:eastAsia="Arabic Typesetting" w:hAnsi="Brill" w:cs="Arabic Typesetting"/>
          <w:sz w:val="24"/>
          <w:szCs w:val="24"/>
        </w:rPr>
        <w:t xml:space="preserve"> her capabilities</w:t>
      </w:r>
      <w:r w:rsidR="00390CAB" w:rsidRPr="00E17039">
        <w:rPr>
          <w:rStyle w:val="FootnoteReference"/>
          <w:rFonts w:ascii="Brill" w:eastAsia="Arabic Typesetting" w:hAnsi="Brill" w:cs="Arabic Typesetting"/>
          <w:sz w:val="24"/>
          <w:szCs w:val="24"/>
        </w:rPr>
        <w:footnoteReference w:id="16"/>
      </w:r>
      <w:r w:rsidR="00E65A08" w:rsidRPr="00E17039">
        <w:rPr>
          <w:rFonts w:ascii="Brill" w:eastAsia="Arabic Typesetting" w:hAnsi="Brill" w:cs="Arabic Typesetting"/>
          <w:sz w:val="24"/>
          <w:szCs w:val="24"/>
        </w:rPr>
        <w:t>.</w:t>
      </w:r>
    </w:p>
    <w:p w14:paraId="41F410B6" w14:textId="77D87512" w:rsidR="00E62A9B" w:rsidRPr="00E17039" w:rsidRDefault="00E62A9B" w:rsidP="006926AD">
      <w:pPr>
        <w:spacing w:line="360" w:lineRule="auto"/>
        <w:rPr>
          <w:rFonts w:ascii="Brill" w:eastAsia="Arabic Typesetting" w:hAnsi="Brill" w:cs="Arabic Typesetting"/>
          <w:sz w:val="24"/>
          <w:szCs w:val="24"/>
        </w:rPr>
      </w:pPr>
      <w:r w:rsidRPr="00E17039">
        <w:rPr>
          <w:rFonts w:ascii="Brill" w:eastAsia="Arabic Typesetting" w:hAnsi="Brill" w:cs="Arabic Typesetting"/>
          <w:b/>
          <w:bCs/>
          <w:sz w:val="24"/>
          <w:szCs w:val="24"/>
        </w:rPr>
        <w:t>Conclusion</w:t>
      </w:r>
      <w:r w:rsidRPr="00E17039">
        <w:rPr>
          <w:rFonts w:ascii="Brill" w:eastAsia="Arabic Typesetting" w:hAnsi="Brill" w:cs="Arabic Typesetting"/>
          <w:sz w:val="24"/>
          <w:szCs w:val="24"/>
        </w:rPr>
        <w:t xml:space="preserve">: </w:t>
      </w:r>
      <w:r w:rsidR="00D96DD4" w:rsidRPr="00E17039">
        <w:rPr>
          <w:rFonts w:ascii="Brill" w:eastAsia="Arabic Typesetting" w:hAnsi="Brill" w:cs="Arabic Typesetting"/>
          <w:sz w:val="24"/>
          <w:szCs w:val="24"/>
        </w:rPr>
        <w:t xml:space="preserve">Al-Sayyida al-Hurra al-Malika </w:t>
      </w:r>
      <w:r w:rsidR="00F15661" w:rsidRPr="00E17039">
        <w:rPr>
          <w:rFonts w:ascii="Brill" w:eastAsia="Arabic Typesetting" w:hAnsi="Brill" w:cs="Arabic Typesetting"/>
          <w:sz w:val="24"/>
          <w:szCs w:val="24"/>
        </w:rPr>
        <w:t>Arw</w:t>
      </w:r>
      <w:r w:rsidR="00F15661" w:rsidRPr="00E17039">
        <w:rPr>
          <w:rFonts w:ascii="Brill" w:eastAsia="Arabic Typesetting" w:hAnsi="Brill" w:cs="Arabic Typesetting"/>
          <w:sz w:val="24"/>
          <w:szCs w:val="24"/>
          <w:lang w:val="en-IN"/>
        </w:rPr>
        <w:t>ā</w:t>
      </w:r>
      <w:r w:rsidR="00D96DD4" w:rsidRPr="00E17039">
        <w:rPr>
          <w:rFonts w:ascii="Brill" w:eastAsia="Arabic Typesetting" w:hAnsi="Brill" w:cs="Arabic Typesetting"/>
          <w:sz w:val="24"/>
          <w:szCs w:val="24"/>
        </w:rPr>
        <w:t xml:space="preserve"> bint Ahmed al-Sulayhi</w:t>
      </w:r>
      <w:r w:rsidR="00666A7E" w:rsidRPr="00E17039">
        <w:rPr>
          <w:rFonts w:ascii="Brill" w:eastAsia="Arabic Typesetting" w:hAnsi="Brill" w:cs="Arabic Typesetting"/>
          <w:sz w:val="24"/>
          <w:szCs w:val="24"/>
        </w:rPr>
        <w:t xml:space="preserve">, queen of Yemen </w:t>
      </w:r>
      <w:r w:rsidR="006D7761" w:rsidRPr="00E17039">
        <w:rPr>
          <w:rFonts w:ascii="Brill" w:eastAsia="Arabic Typesetting" w:hAnsi="Brill" w:cs="Arabic Typesetting"/>
          <w:sz w:val="24"/>
          <w:szCs w:val="24"/>
        </w:rPr>
        <w:t>f</w:t>
      </w:r>
      <w:r w:rsidR="004E743E" w:rsidRPr="00E17039">
        <w:rPr>
          <w:rFonts w:ascii="Brill" w:eastAsia="Arabic Typesetting" w:hAnsi="Brill" w:cs="Arabic Typesetting"/>
          <w:sz w:val="24"/>
          <w:szCs w:val="24"/>
        </w:rPr>
        <w:t xml:space="preserve">or over half a century, </w:t>
      </w:r>
      <w:r w:rsidR="00193336" w:rsidRPr="00E17039">
        <w:rPr>
          <w:rFonts w:ascii="Brill" w:eastAsia="Arabic Typesetting" w:hAnsi="Brill" w:cs="Arabic Typesetting"/>
          <w:sz w:val="24"/>
          <w:szCs w:val="24"/>
        </w:rPr>
        <w:t xml:space="preserve">rose </w:t>
      </w:r>
      <w:r w:rsidR="001D40A0" w:rsidRPr="00E17039">
        <w:rPr>
          <w:rFonts w:ascii="Brill" w:eastAsia="Arabic Typesetting" w:hAnsi="Brill" w:cs="Arabic Typesetting"/>
          <w:sz w:val="24"/>
          <w:szCs w:val="24"/>
        </w:rPr>
        <w:t>through</w:t>
      </w:r>
      <w:r w:rsidR="007E348C" w:rsidRPr="00E17039">
        <w:rPr>
          <w:rFonts w:ascii="Brill" w:eastAsia="Arabic Typesetting" w:hAnsi="Brill" w:cs="Arabic Typesetting"/>
          <w:sz w:val="24"/>
          <w:szCs w:val="24"/>
        </w:rPr>
        <w:t xml:space="preserve"> positions of authority</w:t>
      </w:r>
      <w:r w:rsidR="00193336" w:rsidRPr="00E17039">
        <w:rPr>
          <w:rFonts w:ascii="Brill" w:eastAsia="Arabic Typesetting" w:hAnsi="Brill" w:cs="Arabic Typesetting"/>
          <w:sz w:val="24"/>
          <w:szCs w:val="24"/>
        </w:rPr>
        <w:t xml:space="preserve"> first as her husband al-Mukarram’s </w:t>
      </w:r>
      <w:r w:rsidR="00181AE2" w:rsidRPr="00E17039">
        <w:rPr>
          <w:rFonts w:ascii="Brill" w:eastAsia="Arabic Typesetting" w:hAnsi="Brill" w:cs="Arabic Typesetting"/>
          <w:sz w:val="24"/>
          <w:szCs w:val="24"/>
        </w:rPr>
        <w:t>aide and advisor, then as her young son’s reg</w:t>
      </w:r>
      <w:r w:rsidR="007D0CDF" w:rsidRPr="00E17039">
        <w:rPr>
          <w:rFonts w:ascii="Brill" w:eastAsia="Arabic Typesetting" w:hAnsi="Brill" w:cs="Arabic Typesetting"/>
          <w:sz w:val="24"/>
          <w:szCs w:val="24"/>
        </w:rPr>
        <w:t>ent, and finally</w:t>
      </w:r>
      <w:r w:rsidR="0066611B" w:rsidRPr="00E17039">
        <w:rPr>
          <w:rFonts w:ascii="Brill" w:eastAsia="Arabic Typesetting" w:hAnsi="Brill" w:cs="Arabic Typesetting"/>
          <w:sz w:val="24"/>
          <w:szCs w:val="24"/>
        </w:rPr>
        <w:t xml:space="preserve">, with </w:t>
      </w:r>
      <w:r w:rsidR="00151DA4" w:rsidRPr="00E17039">
        <w:rPr>
          <w:rFonts w:ascii="Brill" w:eastAsia="Arabic Typesetting" w:hAnsi="Brill" w:cs="Arabic Typesetting"/>
          <w:sz w:val="24"/>
          <w:szCs w:val="24"/>
        </w:rPr>
        <w:t xml:space="preserve">the blessings of the Fatimid imam-caliph, as </w:t>
      </w:r>
      <w:r w:rsidR="00573340" w:rsidRPr="00E17039">
        <w:rPr>
          <w:rFonts w:ascii="Brill" w:eastAsia="Arabic Typesetting" w:hAnsi="Brill" w:cs="Arabic Typesetting"/>
          <w:sz w:val="24"/>
          <w:szCs w:val="24"/>
        </w:rPr>
        <w:t xml:space="preserve">monarch of the </w:t>
      </w:r>
      <w:r w:rsidR="00D37749" w:rsidRPr="00E17039">
        <w:rPr>
          <w:rFonts w:ascii="Brill" w:eastAsia="Arabic Typesetting" w:hAnsi="Brill" w:cs="Arabic Typesetting"/>
          <w:sz w:val="24"/>
          <w:szCs w:val="24"/>
        </w:rPr>
        <w:t xml:space="preserve">dynasty that her father in law, ‘Ali b. Mohammed al-Sulayhi </w:t>
      </w:r>
      <w:r w:rsidR="0057247C" w:rsidRPr="00E17039">
        <w:rPr>
          <w:rFonts w:ascii="Brill" w:eastAsia="Arabic Typesetting" w:hAnsi="Brill" w:cs="Arabic Typesetting"/>
          <w:sz w:val="24"/>
          <w:szCs w:val="24"/>
        </w:rPr>
        <w:t xml:space="preserve">(d. 459/1067) </w:t>
      </w:r>
      <w:r w:rsidR="00D37749" w:rsidRPr="00E17039">
        <w:rPr>
          <w:rFonts w:ascii="Brill" w:eastAsia="Arabic Typesetting" w:hAnsi="Brill" w:cs="Arabic Typesetting"/>
          <w:sz w:val="24"/>
          <w:szCs w:val="24"/>
        </w:rPr>
        <w:t>had established.</w:t>
      </w:r>
      <w:r w:rsidR="00261E94" w:rsidRPr="00E17039">
        <w:rPr>
          <w:rFonts w:ascii="Brill" w:eastAsia="Arabic Typesetting" w:hAnsi="Brill" w:cs="Arabic Typesetting"/>
          <w:sz w:val="24"/>
          <w:szCs w:val="24"/>
        </w:rPr>
        <w:t xml:space="preserve"> </w:t>
      </w:r>
      <w:r w:rsidR="0056732A" w:rsidRPr="00E17039">
        <w:rPr>
          <w:rFonts w:ascii="Brill" w:eastAsia="Arabic Typesetting" w:hAnsi="Brill" w:cs="Arabic Typesetting"/>
          <w:sz w:val="24"/>
          <w:szCs w:val="24"/>
        </w:rPr>
        <w:t>Her</w:t>
      </w:r>
      <w:r w:rsidR="00177BC8" w:rsidRPr="00E17039">
        <w:rPr>
          <w:rFonts w:ascii="Brill" w:eastAsia="Arabic Typesetting" w:hAnsi="Brill" w:cs="Arabic Typesetting"/>
          <w:sz w:val="24"/>
          <w:szCs w:val="24"/>
        </w:rPr>
        <w:t xml:space="preserve"> </w:t>
      </w:r>
      <w:r w:rsidR="0056732A" w:rsidRPr="00E17039">
        <w:rPr>
          <w:rFonts w:ascii="Brill" w:eastAsia="Arabic Typesetting" w:hAnsi="Brill" w:cs="Arabic Typesetting"/>
          <w:sz w:val="24"/>
          <w:szCs w:val="24"/>
        </w:rPr>
        <w:t>reign</w:t>
      </w:r>
      <w:r w:rsidR="00BB6334" w:rsidRPr="00E17039">
        <w:rPr>
          <w:rFonts w:ascii="Brill" w:eastAsia="Arabic Typesetting" w:hAnsi="Brill" w:cs="Arabic Typesetting"/>
          <w:sz w:val="24"/>
          <w:szCs w:val="24"/>
        </w:rPr>
        <w:t>,</w:t>
      </w:r>
      <w:r w:rsidR="0056732A" w:rsidRPr="00E17039">
        <w:rPr>
          <w:rFonts w:ascii="Brill" w:eastAsia="Arabic Typesetting" w:hAnsi="Brill" w:cs="Arabic Typesetting"/>
          <w:sz w:val="24"/>
          <w:szCs w:val="24"/>
        </w:rPr>
        <w:t xml:space="preserve"> marked</w:t>
      </w:r>
      <w:r w:rsidR="00BB6334" w:rsidRPr="00E17039">
        <w:rPr>
          <w:rFonts w:ascii="Brill" w:eastAsia="Arabic Typesetting" w:hAnsi="Brill" w:cs="Arabic Typesetting"/>
          <w:sz w:val="24"/>
          <w:szCs w:val="24"/>
        </w:rPr>
        <w:t xml:space="preserve"> as it was</w:t>
      </w:r>
      <w:r w:rsidR="0056732A" w:rsidRPr="00E17039">
        <w:rPr>
          <w:rFonts w:ascii="Brill" w:eastAsia="Arabic Typesetting" w:hAnsi="Brill" w:cs="Arabic Typesetting"/>
          <w:sz w:val="24"/>
          <w:szCs w:val="24"/>
        </w:rPr>
        <w:t xml:space="preserve"> </w:t>
      </w:r>
      <w:r w:rsidR="000B6430" w:rsidRPr="00E17039">
        <w:rPr>
          <w:rFonts w:ascii="Brill" w:eastAsia="Arabic Typesetting" w:hAnsi="Brill" w:cs="Arabic Typesetting"/>
          <w:sz w:val="24"/>
          <w:szCs w:val="24"/>
        </w:rPr>
        <w:t>by</w:t>
      </w:r>
      <w:r w:rsidR="0056732A" w:rsidRPr="00E17039">
        <w:rPr>
          <w:rFonts w:ascii="Brill" w:eastAsia="Arabic Typesetting" w:hAnsi="Brill" w:cs="Arabic Typesetting"/>
          <w:sz w:val="24"/>
          <w:szCs w:val="24"/>
        </w:rPr>
        <w:t xml:space="preserve"> shrewd statesmanship and </w:t>
      </w:r>
      <w:r w:rsidR="00C47B2D" w:rsidRPr="00E17039">
        <w:rPr>
          <w:rFonts w:ascii="Brill" w:eastAsia="Arabic Typesetting" w:hAnsi="Brill" w:cs="Arabic Typesetting"/>
          <w:sz w:val="24"/>
          <w:szCs w:val="24"/>
        </w:rPr>
        <w:t>sharp political acumen</w:t>
      </w:r>
      <w:r w:rsidR="00013E1F" w:rsidRPr="00E17039">
        <w:rPr>
          <w:rFonts w:ascii="Brill" w:eastAsia="Arabic Typesetting" w:hAnsi="Brill" w:cs="Arabic Typesetting"/>
          <w:sz w:val="24"/>
          <w:szCs w:val="24"/>
        </w:rPr>
        <w:t>, was also one of economic stability and social justice</w:t>
      </w:r>
      <w:r w:rsidR="00DD4FA9" w:rsidRPr="00E17039">
        <w:rPr>
          <w:rFonts w:ascii="Brill" w:eastAsia="Arabic Typesetting" w:hAnsi="Brill" w:cs="Arabic Typesetting"/>
          <w:sz w:val="24"/>
          <w:szCs w:val="24"/>
        </w:rPr>
        <w:t>; she was the queen of the people</w:t>
      </w:r>
      <w:r w:rsidR="00D1095E" w:rsidRPr="00E17039">
        <w:rPr>
          <w:rStyle w:val="FootnoteReference"/>
          <w:rFonts w:ascii="Brill" w:eastAsia="Arabic Typesetting" w:hAnsi="Brill" w:cs="Arabic Typesetting"/>
          <w:sz w:val="24"/>
          <w:szCs w:val="24"/>
        </w:rPr>
        <w:footnoteReference w:id="17"/>
      </w:r>
      <w:r w:rsidR="00BD47BD" w:rsidRPr="00E17039">
        <w:rPr>
          <w:rFonts w:ascii="Brill" w:eastAsia="Arabic Typesetting" w:hAnsi="Brill" w:cs="Arabic Typesetting"/>
          <w:sz w:val="24"/>
          <w:szCs w:val="24"/>
        </w:rPr>
        <w:t xml:space="preserve">, and </w:t>
      </w:r>
      <w:r w:rsidR="00556BFC" w:rsidRPr="00E17039">
        <w:rPr>
          <w:rFonts w:ascii="Brill" w:eastAsia="Arabic Typesetting" w:hAnsi="Brill" w:cs="Arabic Typesetting"/>
          <w:sz w:val="24"/>
          <w:szCs w:val="24"/>
        </w:rPr>
        <w:t xml:space="preserve">their love for her </w:t>
      </w:r>
      <w:r w:rsidR="001D7298" w:rsidRPr="00E17039">
        <w:rPr>
          <w:rFonts w:ascii="Brill" w:eastAsia="Arabic Typesetting" w:hAnsi="Brill" w:cs="Arabic Typesetting"/>
          <w:sz w:val="24"/>
          <w:szCs w:val="24"/>
        </w:rPr>
        <w:t>still</w:t>
      </w:r>
      <w:r w:rsidR="00556BFC" w:rsidRPr="00E17039">
        <w:rPr>
          <w:rFonts w:ascii="Brill" w:eastAsia="Arabic Typesetting" w:hAnsi="Brill" w:cs="Arabic Typesetting"/>
          <w:sz w:val="24"/>
          <w:szCs w:val="24"/>
        </w:rPr>
        <w:t xml:space="preserve"> echoe</w:t>
      </w:r>
      <w:r w:rsidR="001D7298" w:rsidRPr="00E17039">
        <w:rPr>
          <w:rFonts w:ascii="Brill" w:eastAsia="Arabic Typesetting" w:hAnsi="Brill" w:cs="Arabic Typesetting"/>
          <w:sz w:val="24"/>
          <w:szCs w:val="24"/>
        </w:rPr>
        <w:t>s</w:t>
      </w:r>
      <w:r w:rsidR="00556BFC" w:rsidRPr="00E17039">
        <w:rPr>
          <w:rFonts w:ascii="Brill" w:eastAsia="Arabic Typesetting" w:hAnsi="Brill" w:cs="Arabic Typesetting"/>
          <w:sz w:val="24"/>
          <w:szCs w:val="24"/>
        </w:rPr>
        <w:t xml:space="preserve"> </w:t>
      </w:r>
      <w:r w:rsidR="00EB2F9F" w:rsidRPr="00E17039">
        <w:rPr>
          <w:rFonts w:ascii="Brill" w:eastAsia="Arabic Typesetting" w:hAnsi="Brill" w:cs="Arabic Typesetting"/>
          <w:sz w:val="24"/>
          <w:szCs w:val="24"/>
        </w:rPr>
        <w:t xml:space="preserve">in their </w:t>
      </w:r>
      <w:r w:rsidR="003B25CA" w:rsidRPr="00E17039">
        <w:rPr>
          <w:rFonts w:ascii="Brill" w:eastAsia="Arabic Typesetting" w:hAnsi="Brill" w:cs="Arabic Typesetting"/>
          <w:sz w:val="24"/>
          <w:szCs w:val="24"/>
        </w:rPr>
        <w:t xml:space="preserve">Yemeni </w:t>
      </w:r>
      <w:r w:rsidR="00EB2F9F" w:rsidRPr="00E17039">
        <w:rPr>
          <w:rFonts w:ascii="Brill" w:eastAsia="Arabic Typesetting" w:hAnsi="Brill" w:cs="Arabic Typesetting"/>
          <w:sz w:val="24"/>
          <w:szCs w:val="24"/>
        </w:rPr>
        <w:t>literature</w:t>
      </w:r>
      <w:r w:rsidR="00183DA5" w:rsidRPr="00E17039">
        <w:rPr>
          <w:rFonts w:ascii="Brill" w:eastAsia="Arabic Typesetting" w:hAnsi="Brill" w:cs="Arabic Typesetting"/>
          <w:sz w:val="24"/>
          <w:szCs w:val="24"/>
        </w:rPr>
        <w:t xml:space="preserve">, their </w:t>
      </w:r>
      <w:r w:rsidR="0019240A" w:rsidRPr="00E17039">
        <w:rPr>
          <w:rFonts w:ascii="Brill" w:eastAsia="Arabic Typesetting" w:hAnsi="Brill" w:cs="Arabic Typesetting"/>
          <w:sz w:val="24"/>
          <w:szCs w:val="24"/>
        </w:rPr>
        <w:t>schools, and in th</w:t>
      </w:r>
      <w:r w:rsidR="00DF45E0" w:rsidRPr="00E17039">
        <w:rPr>
          <w:rFonts w:ascii="Brill" w:eastAsia="Arabic Typesetting" w:hAnsi="Brill" w:cs="Arabic Typesetting"/>
          <w:sz w:val="24"/>
          <w:szCs w:val="24"/>
        </w:rPr>
        <w:t>eir buildings and streets.</w:t>
      </w:r>
      <w:r w:rsidR="00FD3A65" w:rsidRPr="00E17039">
        <w:rPr>
          <w:rFonts w:ascii="Brill" w:eastAsia="Arabic Typesetting" w:hAnsi="Brill" w:cs="Arabic Typesetting"/>
          <w:sz w:val="24"/>
          <w:szCs w:val="24"/>
        </w:rPr>
        <w:t xml:space="preserve"> </w:t>
      </w:r>
      <w:r w:rsidR="004B29EC" w:rsidRPr="00E17039">
        <w:rPr>
          <w:rFonts w:ascii="Brill" w:eastAsia="Arabic Typesetting" w:hAnsi="Brill" w:cs="Arabic Typesetting"/>
          <w:sz w:val="24"/>
          <w:szCs w:val="24"/>
        </w:rPr>
        <w:t>Queen Arw</w:t>
      </w:r>
      <w:r w:rsidR="004B29EC" w:rsidRPr="00E17039">
        <w:rPr>
          <w:rFonts w:ascii="Brill" w:eastAsia="Arabic Typesetting" w:hAnsi="Brill" w:cs="Arabic Typesetting"/>
          <w:sz w:val="24"/>
          <w:szCs w:val="24"/>
          <w:lang w:val="en-IN"/>
        </w:rPr>
        <w:t>ā</w:t>
      </w:r>
      <w:r w:rsidR="001649E1" w:rsidRPr="00E17039">
        <w:rPr>
          <w:rFonts w:ascii="Brill" w:eastAsia="Arabic Typesetting" w:hAnsi="Brill" w:cs="Arabic Typesetting"/>
          <w:sz w:val="24"/>
          <w:szCs w:val="24"/>
        </w:rPr>
        <w:t xml:space="preserve"> is also credited with the consolidation of the Fatimid </w:t>
      </w:r>
      <w:r w:rsidR="001649E1" w:rsidRPr="00E17039">
        <w:rPr>
          <w:rFonts w:ascii="Brill" w:eastAsia="Arabic Typesetting" w:hAnsi="Brill" w:cs="Arabic Typesetting"/>
          <w:i/>
          <w:iCs/>
          <w:sz w:val="24"/>
          <w:szCs w:val="24"/>
        </w:rPr>
        <w:t>da’wa</w:t>
      </w:r>
      <w:r w:rsidR="001649E1" w:rsidRPr="00E17039">
        <w:rPr>
          <w:rFonts w:ascii="Brill" w:eastAsia="Arabic Typesetting" w:hAnsi="Brill" w:cs="Arabic Typesetting"/>
          <w:sz w:val="24"/>
          <w:szCs w:val="24"/>
        </w:rPr>
        <w:t xml:space="preserve"> in Yemen and India.</w:t>
      </w:r>
      <w:r w:rsidR="005351FF" w:rsidRPr="00E17039">
        <w:rPr>
          <w:rFonts w:ascii="Brill" w:eastAsia="Arabic Typesetting" w:hAnsi="Brill" w:cs="Arabic Typesetting"/>
          <w:sz w:val="24"/>
          <w:szCs w:val="24"/>
        </w:rPr>
        <w:t xml:space="preserve"> </w:t>
      </w:r>
      <w:r w:rsidR="00FD3A65" w:rsidRPr="00E17039">
        <w:rPr>
          <w:rFonts w:ascii="Brill" w:eastAsia="Arabic Typesetting" w:hAnsi="Brill" w:cs="Arabic Typesetting"/>
          <w:sz w:val="24"/>
          <w:szCs w:val="24"/>
        </w:rPr>
        <w:t xml:space="preserve">Her knowledge, </w:t>
      </w:r>
      <w:r w:rsidR="0083405D" w:rsidRPr="00E17039">
        <w:rPr>
          <w:rFonts w:ascii="Brill" w:eastAsia="Arabic Typesetting" w:hAnsi="Brill" w:cs="Arabic Typesetting"/>
          <w:sz w:val="24"/>
          <w:szCs w:val="24"/>
        </w:rPr>
        <w:t xml:space="preserve">intellect, </w:t>
      </w:r>
      <w:r w:rsidR="0072368C" w:rsidRPr="00E17039">
        <w:rPr>
          <w:rFonts w:ascii="Brill" w:eastAsia="Arabic Typesetting" w:hAnsi="Brill" w:cs="Arabic Typesetting"/>
          <w:sz w:val="24"/>
          <w:szCs w:val="24"/>
        </w:rPr>
        <w:t>virtue</w:t>
      </w:r>
      <w:r w:rsidR="0083405D" w:rsidRPr="00E17039">
        <w:rPr>
          <w:rFonts w:ascii="Brill" w:eastAsia="Arabic Typesetting" w:hAnsi="Brill" w:cs="Arabic Typesetting"/>
          <w:sz w:val="24"/>
          <w:szCs w:val="24"/>
        </w:rPr>
        <w:t xml:space="preserve"> </w:t>
      </w:r>
      <w:r w:rsidR="00B24F1E" w:rsidRPr="00E17039">
        <w:rPr>
          <w:rFonts w:ascii="Brill" w:eastAsia="Arabic Typesetting" w:hAnsi="Brill" w:cs="Arabic Typesetting"/>
          <w:sz w:val="24"/>
          <w:szCs w:val="24"/>
        </w:rPr>
        <w:t>and piousness</w:t>
      </w:r>
      <w:r w:rsidR="0083405D" w:rsidRPr="00E17039">
        <w:rPr>
          <w:rFonts w:ascii="Brill" w:eastAsia="Arabic Typesetting" w:hAnsi="Brill" w:cs="Arabic Typesetting"/>
          <w:sz w:val="24"/>
          <w:szCs w:val="24"/>
        </w:rPr>
        <w:t xml:space="preserve"> were such that </w:t>
      </w:r>
      <w:r w:rsidR="00D41CAA" w:rsidRPr="00E17039">
        <w:rPr>
          <w:rFonts w:ascii="Brill" w:eastAsia="Arabic Typesetting" w:hAnsi="Brill" w:cs="Arabic Typesetting"/>
          <w:sz w:val="24"/>
          <w:szCs w:val="24"/>
        </w:rPr>
        <w:t xml:space="preserve">the imam al-Mustansir elevated her to the rank of </w:t>
      </w:r>
      <w:r w:rsidR="00D41CAA" w:rsidRPr="00E17039">
        <w:rPr>
          <w:rFonts w:ascii="Brill" w:eastAsia="Arabic Typesetting" w:hAnsi="Brill" w:cs="Arabic Typesetting"/>
          <w:i/>
          <w:iCs/>
          <w:sz w:val="24"/>
          <w:szCs w:val="24"/>
        </w:rPr>
        <w:t>hujja</w:t>
      </w:r>
      <w:r w:rsidR="00D41CAA" w:rsidRPr="00E17039">
        <w:rPr>
          <w:rFonts w:ascii="Brill" w:eastAsia="Arabic Typesetting" w:hAnsi="Brill" w:cs="Arabic Typesetting"/>
          <w:sz w:val="24"/>
          <w:szCs w:val="24"/>
        </w:rPr>
        <w:t xml:space="preserve">, a </w:t>
      </w:r>
      <w:r w:rsidR="001F38B3" w:rsidRPr="00E17039">
        <w:rPr>
          <w:rFonts w:ascii="Brill" w:eastAsia="Arabic Typesetting" w:hAnsi="Brill" w:cs="Arabic Typesetting"/>
          <w:sz w:val="24"/>
          <w:szCs w:val="24"/>
        </w:rPr>
        <w:t xml:space="preserve">religious </w:t>
      </w:r>
      <w:r w:rsidR="00D41CAA" w:rsidRPr="00E17039">
        <w:rPr>
          <w:rFonts w:ascii="Brill" w:eastAsia="Arabic Typesetting" w:hAnsi="Brill" w:cs="Arabic Typesetting"/>
          <w:sz w:val="24"/>
          <w:szCs w:val="24"/>
        </w:rPr>
        <w:t xml:space="preserve">rank </w:t>
      </w:r>
      <w:r w:rsidR="0042384A" w:rsidRPr="00E17039">
        <w:rPr>
          <w:rFonts w:ascii="Brill" w:eastAsia="Arabic Typesetting" w:hAnsi="Brill" w:cs="Arabic Typesetting"/>
          <w:sz w:val="24"/>
          <w:szCs w:val="24"/>
        </w:rPr>
        <w:t>unattaina</w:t>
      </w:r>
      <w:r w:rsidR="00C17A63" w:rsidRPr="00E17039">
        <w:rPr>
          <w:rFonts w:ascii="Brill" w:eastAsia="Arabic Typesetting" w:hAnsi="Brill" w:cs="Arabic Typesetting"/>
          <w:sz w:val="24"/>
          <w:szCs w:val="24"/>
        </w:rPr>
        <w:t>ble by most men, let alone a woman.</w:t>
      </w:r>
      <w:r w:rsidR="003C1268" w:rsidRPr="00E17039">
        <w:rPr>
          <w:rFonts w:ascii="Brill" w:eastAsia="Arabic Typesetting" w:hAnsi="Brill" w:cs="Arabic Typesetting"/>
          <w:sz w:val="24"/>
          <w:szCs w:val="24"/>
        </w:rPr>
        <w:t xml:space="preserve"> </w:t>
      </w:r>
      <w:r w:rsidR="00207AF0" w:rsidRPr="00E17039">
        <w:rPr>
          <w:rFonts w:ascii="Brill" w:eastAsia="Arabic Typesetting" w:hAnsi="Brill" w:cs="Arabic Typesetting"/>
          <w:sz w:val="24"/>
          <w:szCs w:val="24"/>
        </w:rPr>
        <w:t>It is safe to say</w:t>
      </w:r>
      <w:r w:rsidR="00D509B5" w:rsidRPr="00E17039">
        <w:rPr>
          <w:rFonts w:ascii="Brill" w:eastAsia="Arabic Typesetting" w:hAnsi="Brill" w:cs="Arabic Typesetting"/>
          <w:sz w:val="24"/>
          <w:szCs w:val="24"/>
        </w:rPr>
        <w:t xml:space="preserve"> that e</w:t>
      </w:r>
      <w:r w:rsidR="00CB676D" w:rsidRPr="00E17039">
        <w:rPr>
          <w:rFonts w:ascii="Brill" w:eastAsia="Arabic Typesetting" w:hAnsi="Brill" w:cs="Arabic Typesetting"/>
          <w:sz w:val="24"/>
          <w:szCs w:val="24"/>
        </w:rPr>
        <w:t>ven if</w:t>
      </w:r>
      <w:r w:rsidR="00740B9F" w:rsidRPr="00E17039">
        <w:rPr>
          <w:rFonts w:ascii="Brill" w:eastAsia="Arabic Typesetting" w:hAnsi="Brill" w:cs="Arabic Typesetting"/>
          <w:sz w:val="24"/>
          <w:szCs w:val="24"/>
        </w:rPr>
        <w:t xml:space="preserve"> -</w:t>
      </w:r>
      <w:r w:rsidR="00C00535" w:rsidRPr="00E17039">
        <w:rPr>
          <w:rFonts w:ascii="Brill" w:eastAsia="Arabic Typesetting" w:hAnsi="Brill" w:cs="Arabic Typesetting"/>
          <w:sz w:val="24"/>
          <w:szCs w:val="24"/>
        </w:rPr>
        <w:t>as some propound</w:t>
      </w:r>
      <w:r w:rsidR="00740B9F" w:rsidRPr="00E17039">
        <w:rPr>
          <w:rFonts w:ascii="Brill" w:eastAsia="Arabic Typesetting" w:hAnsi="Brill" w:cs="Arabic Typesetting"/>
          <w:sz w:val="24"/>
          <w:szCs w:val="24"/>
        </w:rPr>
        <w:t>-</w:t>
      </w:r>
      <w:r w:rsidR="00C00535" w:rsidRPr="00E17039">
        <w:rPr>
          <w:rFonts w:ascii="Brill" w:eastAsia="Arabic Typesetting" w:hAnsi="Brill" w:cs="Arabic Typesetting"/>
          <w:sz w:val="24"/>
          <w:szCs w:val="24"/>
        </w:rPr>
        <w:t xml:space="preserve"> </w:t>
      </w:r>
      <w:r w:rsidR="00846AF2" w:rsidRPr="00E17039">
        <w:rPr>
          <w:rFonts w:ascii="Brill" w:eastAsia="Arabic Typesetting" w:hAnsi="Brill" w:cs="Arabic Typesetting"/>
          <w:sz w:val="24"/>
          <w:szCs w:val="24"/>
        </w:rPr>
        <w:t>her ascension to the throne w</w:t>
      </w:r>
      <w:r w:rsidR="00BE1CB5" w:rsidRPr="00E17039">
        <w:rPr>
          <w:rFonts w:ascii="Brill" w:eastAsia="Arabic Typesetting" w:hAnsi="Brill" w:cs="Arabic Typesetting"/>
          <w:sz w:val="24"/>
          <w:szCs w:val="24"/>
        </w:rPr>
        <w:t>ere</w:t>
      </w:r>
      <w:r w:rsidR="00846AF2" w:rsidRPr="00E17039">
        <w:rPr>
          <w:rFonts w:ascii="Brill" w:eastAsia="Arabic Typesetting" w:hAnsi="Brill" w:cs="Arabic Typesetting"/>
          <w:sz w:val="24"/>
          <w:szCs w:val="24"/>
        </w:rPr>
        <w:t xml:space="preserve"> incidental</w:t>
      </w:r>
      <w:r w:rsidR="00BD3AB6" w:rsidRPr="00E17039">
        <w:rPr>
          <w:rFonts w:ascii="Brill" w:eastAsia="Arabic Typesetting" w:hAnsi="Brill" w:cs="Arabic Typesetting"/>
          <w:sz w:val="24"/>
          <w:szCs w:val="24"/>
        </w:rPr>
        <w:t xml:space="preserve">, </w:t>
      </w:r>
      <w:r w:rsidR="008E7679" w:rsidRPr="00E17039">
        <w:rPr>
          <w:rFonts w:ascii="Brill" w:eastAsia="Arabic Typesetting" w:hAnsi="Brill" w:cs="Arabic Typesetting"/>
          <w:sz w:val="24"/>
          <w:szCs w:val="24"/>
        </w:rPr>
        <w:t xml:space="preserve">her </w:t>
      </w:r>
      <w:r w:rsidR="00DC4DFD" w:rsidRPr="00E17039">
        <w:rPr>
          <w:rFonts w:ascii="Brill" w:eastAsia="Arabic Typesetting" w:hAnsi="Brill" w:cs="Arabic Typesetting"/>
          <w:sz w:val="24"/>
          <w:szCs w:val="24"/>
        </w:rPr>
        <w:t>remarkably long and productive</w:t>
      </w:r>
      <w:r w:rsidR="00FF5635" w:rsidRPr="00E17039">
        <w:rPr>
          <w:rFonts w:ascii="Brill" w:eastAsia="Arabic Typesetting" w:hAnsi="Brill" w:cs="Arabic Typesetting"/>
          <w:sz w:val="24"/>
          <w:szCs w:val="24"/>
        </w:rPr>
        <w:t xml:space="preserve"> </w:t>
      </w:r>
      <w:r w:rsidR="003E2657" w:rsidRPr="00E17039">
        <w:rPr>
          <w:rFonts w:ascii="Brill" w:eastAsia="Arabic Typesetting" w:hAnsi="Brill" w:cs="Arabic Typesetting"/>
          <w:sz w:val="24"/>
          <w:szCs w:val="24"/>
        </w:rPr>
        <w:t>secular and religious</w:t>
      </w:r>
      <w:r w:rsidR="00F2189E" w:rsidRPr="00E17039">
        <w:rPr>
          <w:rFonts w:ascii="Brill" w:eastAsia="Arabic Typesetting" w:hAnsi="Brill" w:cs="Arabic Typesetting"/>
          <w:sz w:val="24"/>
          <w:szCs w:val="24"/>
        </w:rPr>
        <w:t xml:space="preserve"> </w:t>
      </w:r>
      <w:r w:rsidR="00DC4DFD" w:rsidRPr="00E17039">
        <w:rPr>
          <w:rFonts w:ascii="Brill" w:eastAsia="Arabic Typesetting" w:hAnsi="Brill" w:cs="Arabic Typesetting"/>
          <w:sz w:val="24"/>
          <w:szCs w:val="24"/>
        </w:rPr>
        <w:t>r</w:t>
      </w:r>
      <w:r w:rsidR="00FF5635" w:rsidRPr="00E17039">
        <w:rPr>
          <w:rFonts w:ascii="Brill" w:eastAsia="Arabic Typesetting" w:hAnsi="Brill" w:cs="Arabic Typesetting"/>
          <w:sz w:val="24"/>
          <w:szCs w:val="24"/>
        </w:rPr>
        <w:t>ulership</w:t>
      </w:r>
      <w:r w:rsidR="00DC4DFD" w:rsidRPr="00E17039">
        <w:rPr>
          <w:rFonts w:ascii="Brill" w:eastAsia="Arabic Typesetting" w:hAnsi="Brill" w:cs="Arabic Typesetting"/>
          <w:sz w:val="24"/>
          <w:szCs w:val="24"/>
        </w:rPr>
        <w:t xml:space="preserve"> was anything but.</w:t>
      </w:r>
      <w:r w:rsidR="00BE1CB5" w:rsidRPr="00E17039">
        <w:rPr>
          <w:rFonts w:ascii="Brill" w:eastAsia="Arabic Typesetting" w:hAnsi="Brill" w:cs="Arabic Typesetting"/>
          <w:sz w:val="24"/>
          <w:szCs w:val="24"/>
        </w:rPr>
        <w:t xml:space="preserve"> </w:t>
      </w:r>
      <w:r w:rsidR="004B67C9" w:rsidRPr="00E17039">
        <w:rPr>
          <w:rFonts w:ascii="Brill" w:eastAsia="Arabic Typesetting" w:hAnsi="Brill" w:cs="Arabic Typesetting"/>
          <w:sz w:val="24"/>
          <w:szCs w:val="24"/>
        </w:rPr>
        <w:t xml:space="preserve"> </w:t>
      </w:r>
    </w:p>
    <w:p w14:paraId="57619091" w14:textId="42127731" w:rsidR="00DE4B80" w:rsidRPr="00E17039" w:rsidRDefault="00F65661" w:rsidP="006926AD">
      <w:pPr>
        <w:spacing w:line="360" w:lineRule="auto"/>
        <w:jc w:val="right"/>
        <w:rPr>
          <w:rFonts w:ascii="Brill" w:eastAsia="Arabic Typesetting" w:hAnsi="Brill" w:cs="Arabic Typesetting"/>
          <w:sz w:val="24"/>
          <w:szCs w:val="24"/>
        </w:rPr>
      </w:pPr>
      <w:r w:rsidRPr="00E17039">
        <w:rPr>
          <w:rFonts w:ascii="Brill" w:eastAsia="Arabic Typesetting" w:hAnsi="Brill" w:cs="Arabic Typesetting"/>
          <w:sz w:val="24"/>
          <w:szCs w:val="24"/>
        </w:rPr>
        <w:t>(</w:t>
      </w:r>
      <w:r w:rsidR="009861D8" w:rsidRPr="00E17039">
        <w:rPr>
          <w:rFonts w:ascii="Brill" w:eastAsia="Arabic Typesetting" w:hAnsi="Brill" w:cs="Arabic Typesetting"/>
          <w:sz w:val="24"/>
          <w:szCs w:val="24"/>
        </w:rPr>
        <w:t>12</w:t>
      </w:r>
      <w:r w:rsidR="00492508" w:rsidRPr="00E17039">
        <w:rPr>
          <w:rFonts w:ascii="Brill" w:eastAsia="Arabic Typesetting" w:hAnsi="Brill" w:cs="Arabic Typesetting"/>
          <w:sz w:val="24"/>
          <w:szCs w:val="24"/>
        </w:rPr>
        <w:t>4</w:t>
      </w:r>
      <w:r w:rsidR="006C32F1">
        <w:rPr>
          <w:rFonts w:ascii="Brill" w:eastAsia="Arabic Typesetting" w:hAnsi="Brill" w:cs="Arabic Typesetting"/>
          <w:sz w:val="24"/>
          <w:szCs w:val="24"/>
        </w:rPr>
        <w:t>4</w:t>
      </w:r>
      <w:bookmarkStart w:id="8" w:name="_GoBack"/>
      <w:bookmarkEnd w:id="8"/>
      <w:r w:rsidR="009861D8" w:rsidRPr="00E17039">
        <w:rPr>
          <w:rFonts w:ascii="Brill" w:eastAsia="Arabic Typesetting" w:hAnsi="Brill" w:cs="Arabic Typesetting"/>
          <w:sz w:val="24"/>
          <w:szCs w:val="24"/>
        </w:rPr>
        <w:t xml:space="preserve"> words without citations and the bibliography)</w:t>
      </w:r>
    </w:p>
    <w:p w14:paraId="498F6D98" w14:textId="6831B2D3" w:rsidR="2DB60FD9" w:rsidRPr="00E17039" w:rsidRDefault="46413F53" w:rsidP="006926AD">
      <w:pPr>
        <w:spacing w:line="360" w:lineRule="auto"/>
        <w:rPr>
          <w:rFonts w:ascii="Brill" w:eastAsia="Arabic Typesetting" w:hAnsi="Brill" w:cs="Arabic Typesetting"/>
          <w:sz w:val="24"/>
          <w:szCs w:val="24"/>
        </w:rPr>
      </w:pPr>
      <w:r w:rsidRPr="00E17039">
        <w:rPr>
          <w:rFonts w:ascii="Brill" w:eastAsia="Arabic Typesetting" w:hAnsi="Brill" w:cs="Arabic Typesetting"/>
          <w:sz w:val="24"/>
          <w:szCs w:val="24"/>
        </w:rPr>
        <w:t xml:space="preserve"> </w:t>
      </w:r>
    </w:p>
    <w:p w14:paraId="7050A25B" w14:textId="60717611" w:rsidR="00FF6936" w:rsidRPr="00E17039" w:rsidRDefault="00FF6936" w:rsidP="006926AD">
      <w:pPr>
        <w:spacing w:line="360" w:lineRule="auto"/>
        <w:rPr>
          <w:rFonts w:ascii="Brill" w:eastAsia="Arabic Typesetting" w:hAnsi="Brill" w:cs="Arabic Typesetting"/>
          <w:sz w:val="24"/>
          <w:szCs w:val="24"/>
        </w:rPr>
      </w:pPr>
    </w:p>
    <w:p w14:paraId="7BCB5180" w14:textId="77777777" w:rsidR="00FF6936" w:rsidRPr="00E17039" w:rsidRDefault="00FF6936" w:rsidP="006926AD">
      <w:pPr>
        <w:spacing w:line="360" w:lineRule="auto"/>
        <w:rPr>
          <w:rFonts w:ascii="Brill" w:eastAsia="Arabic Typesetting" w:hAnsi="Brill" w:cs="Arabic Typesetting"/>
          <w:sz w:val="24"/>
          <w:szCs w:val="24"/>
        </w:rPr>
      </w:pPr>
    </w:p>
    <w:p w14:paraId="3B0BAE01" w14:textId="77777777" w:rsidR="00434659" w:rsidRPr="00E17039" w:rsidRDefault="00434659" w:rsidP="006926AD">
      <w:pPr>
        <w:spacing w:line="360" w:lineRule="auto"/>
        <w:rPr>
          <w:rFonts w:ascii="Brill" w:eastAsia="Arabic Typesetting" w:hAnsi="Brill" w:cs="Arabic Typesetting"/>
          <w:sz w:val="24"/>
          <w:szCs w:val="24"/>
        </w:rPr>
      </w:pPr>
    </w:p>
    <w:p w14:paraId="0B4F3C22" w14:textId="79C2A2D7" w:rsidR="00A177D3" w:rsidRPr="00E17039" w:rsidRDefault="00A177D3" w:rsidP="006926AD">
      <w:pPr>
        <w:spacing w:line="360" w:lineRule="auto"/>
        <w:rPr>
          <w:rFonts w:ascii="Brill" w:eastAsia="Arabic Typesetting" w:hAnsi="Brill" w:cs="Arabic Typesetting"/>
          <w:sz w:val="24"/>
          <w:szCs w:val="24"/>
        </w:rPr>
      </w:pPr>
    </w:p>
    <w:p w14:paraId="3AEDFEAD" w14:textId="21441940" w:rsidR="00A177D3" w:rsidRPr="00E17039" w:rsidRDefault="00A177D3" w:rsidP="006926AD">
      <w:pPr>
        <w:spacing w:line="360" w:lineRule="auto"/>
        <w:rPr>
          <w:rFonts w:ascii="Brill" w:eastAsia="Arabic Typesetting" w:hAnsi="Brill" w:cs="Arabic Typesetting"/>
          <w:sz w:val="24"/>
          <w:szCs w:val="24"/>
        </w:rPr>
      </w:pPr>
    </w:p>
    <w:p w14:paraId="5D521CE7" w14:textId="5C0D2656" w:rsidR="003D2263" w:rsidRPr="00E17039" w:rsidRDefault="003D2263" w:rsidP="006926AD">
      <w:pPr>
        <w:spacing w:line="360" w:lineRule="auto"/>
        <w:rPr>
          <w:rFonts w:ascii="Brill" w:eastAsia="Arabic Typesetting" w:hAnsi="Brill" w:cs="Arabic Typesetting"/>
          <w:sz w:val="24"/>
          <w:szCs w:val="24"/>
        </w:rPr>
      </w:pPr>
    </w:p>
    <w:p w14:paraId="7F84933F" w14:textId="1811B28B" w:rsidR="003D2263" w:rsidRPr="00E17039" w:rsidRDefault="003D2263" w:rsidP="006926AD">
      <w:pPr>
        <w:spacing w:line="360" w:lineRule="auto"/>
        <w:jc w:val="center"/>
        <w:rPr>
          <w:rFonts w:ascii="Brill" w:eastAsia="Arabic Typesetting" w:hAnsi="Brill" w:cs="Arabic Typesetting"/>
          <w:b/>
          <w:bCs/>
          <w:sz w:val="24"/>
          <w:szCs w:val="24"/>
        </w:rPr>
      </w:pPr>
      <w:r w:rsidRPr="00E17039">
        <w:rPr>
          <w:rFonts w:ascii="Brill" w:eastAsia="Arabic Typesetting" w:hAnsi="Brill" w:cs="Arabic Typesetting"/>
          <w:b/>
          <w:bCs/>
          <w:sz w:val="24"/>
          <w:szCs w:val="24"/>
        </w:rPr>
        <w:t>Bibliography</w:t>
      </w:r>
    </w:p>
    <w:p w14:paraId="79FB405B" w14:textId="0E05C473" w:rsidR="00D32B58" w:rsidRPr="00E17039" w:rsidRDefault="005E379D" w:rsidP="006926AD">
      <w:pPr>
        <w:spacing w:line="360" w:lineRule="auto"/>
        <w:rPr>
          <w:rFonts w:ascii="Brill" w:eastAsia="Arabic Typesetting" w:hAnsi="Brill" w:cs="Arabic Typesetting"/>
          <w:sz w:val="24"/>
          <w:szCs w:val="24"/>
        </w:rPr>
      </w:pPr>
      <w:r w:rsidRPr="00E17039">
        <w:rPr>
          <w:rFonts w:ascii="Brill" w:eastAsia="Arabic Typesetting" w:hAnsi="Brill" w:cs="Arabic Typesetting"/>
          <w:sz w:val="24"/>
          <w:szCs w:val="24"/>
        </w:rPr>
        <w:t>Ā</w:t>
      </w:r>
      <w:r w:rsidR="00D32B58" w:rsidRPr="00E17039">
        <w:rPr>
          <w:rFonts w:ascii="Brill" w:eastAsia="Arabic Typesetting" w:hAnsi="Brill" w:cs="Arabic Typesetting"/>
          <w:sz w:val="24"/>
          <w:szCs w:val="24"/>
        </w:rPr>
        <w:t>rif T</w:t>
      </w:r>
      <w:r w:rsidR="00457BDA" w:rsidRPr="00E17039">
        <w:rPr>
          <w:rFonts w:ascii="Brill" w:hAnsi="Brill"/>
          <w:sz w:val="24"/>
          <w:szCs w:val="24"/>
          <w:lang w:val="en-IN"/>
        </w:rPr>
        <w:t>ā</w:t>
      </w:r>
      <w:r w:rsidR="00D32B58" w:rsidRPr="00E17039">
        <w:rPr>
          <w:rFonts w:ascii="Brill" w:eastAsia="Arabic Typesetting" w:hAnsi="Brill" w:cs="Arabic Typesetting"/>
          <w:sz w:val="24"/>
          <w:szCs w:val="24"/>
        </w:rPr>
        <w:t>mir</w:t>
      </w:r>
      <w:r w:rsidR="006D79C5" w:rsidRPr="00E17039">
        <w:rPr>
          <w:rFonts w:ascii="Brill" w:eastAsia="Arabic Typesetting" w:hAnsi="Brill" w:cs="Arabic Typesetting"/>
          <w:sz w:val="24"/>
          <w:szCs w:val="24"/>
        </w:rPr>
        <w:t xml:space="preserve">, </w:t>
      </w:r>
      <w:r w:rsidR="006D79C5" w:rsidRPr="00E17039">
        <w:rPr>
          <w:rFonts w:ascii="Brill" w:eastAsia="Arabic Typesetting" w:hAnsi="Brill" w:cs="Arabic Typesetting"/>
          <w:i/>
          <w:iCs/>
          <w:sz w:val="24"/>
          <w:szCs w:val="24"/>
        </w:rPr>
        <w:t>Arw</w:t>
      </w:r>
      <w:r w:rsidR="00457BDA" w:rsidRPr="00E17039">
        <w:rPr>
          <w:rFonts w:ascii="Brill" w:hAnsi="Brill"/>
          <w:i/>
          <w:iCs/>
          <w:sz w:val="24"/>
          <w:szCs w:val="24"/>
          <w:lang w:val="en-IN"/>
        </w:rPr>
        <w:t>ā</w:t>
      </w:r>
      <w:r w:rsidR="006D79C5" w:rsidRPr="00E17039">
        <w:rPr>
          <w:rFonts w:ascii="Brill" w:eastAsia="Arabic Typesetting" w:hAnsi="Brill" w:cs="Arabic Typesetting"/>
          <w:i/>
          <w:iCs/>
          <w:sz w:val="24"/>
          <w:szCs w:val="24"/>
        </w:rPr>
        <w:t xml:space="preserve"> Malikat al-Yaman</w:t>
      </w:r>
      <w:r w:rsidR="006D79C5" w:rsidRPr="00E17039">
        <w:rPr>
          <w:rFonts w:ascii="Brill" w:eastAsia="Arabic Typesetting" w:hAnsi="Brill" w:cs="Arabic Typesetting"/>
          <w:sz w:val="24"/>
          <w:szCs w:val="24"/>
        </w:rPr>
        <w:t>, (</w:t>
      </w:r>
      <w:r w:rsidR="00BF5A07" w:rsidRPr="00E17039">
        <w:rPr>
          <w:rFonts w:ascii="Brill" w:eastAsia="Arabic Typesetting" w:hAnsi="Brill" w:cs="Arabic Typesetting"/>
          <w:sz w:val="24"/>
          <w:szCs w:val="24"/>
        </w:rPr>
        <w:t xml:space="preserve">Beirut: </w:t>
      </w:r>
      <w:r w:rsidR="00020F82" w:rsidRPr="00E17039">
        <w:rPr>
          <w:rFonts w:ascii="Brill" w:eastAsia="Arabic Typesetting" w:hAnsi="Brill" w:cs="Arabic Typesetting"/>
          <w:sz w:val="24"/>
          <w:szCs w:val="24"/>
        </w:rPr>
        <w:t xml:space="preserve">Dar al-Adwa’, </w:t>
      </w:r>
      <w:r w:rsidR="00FA215C" w:rsidRPr="00E17039">
        <w:rPr>
          <w:rFonts w:ascii="Brill" w:eastAsia="Arabic Typesetting" w:hAnsi="Brill" w:cs="Arabic Typesetting"/>
          <w:sz w:val="24"/>
          <w:szCs w:val="24"/>
        </w:rPr>
        <w:t>1998)</w:t>
      </w:r>
      <w:r w:rsidR="006D79C5" w:rsidRPr="00E17039">
        <w:rPr>
          <w:rFonts w:ascii="Brill" w:eastAsia="Arabic Typesetting" w:hAnsi="Brill" w:cs="Arabic Typesetting"/>
          <w:sz w:val="24"/>
          <w:szCs w:val="24"/>
        </w:rPr>
        <w:t xml:space="preserve"> </w:t>
      </w:r>
    </w:p>
    <w:p w14:paraId="09A3D2CC" w14:textId="4BE71BBF" w:rsidR="00502E3B" w:rsidRPr="00E17039" w:rsidRDefault="00DF58BB" w:rsidP="006926AD">
      <w:pPr>
        <w:spacing w:line="360" w:lineRule="auto"/>
        <w:rPr>
          <w:rFonts w:ascii="Brill" w:eastAsia="Arabic Typesetting" w:hAnsi="Brill" w:cs="Arabic Typesetting"/>
          <w:sz w:val="24"/>
          <w:szCs w:val="24"/>
        </w:rPr>
      </w:pPr>
      <w:r w:rsidRPr="00E17039">
        <w:rPr>
          <w:rFonts w:ascii="Brill" w:eastAsia="Arabic Typesetting" w:hAnsi="Brill" w:cs="Arabic Typesetting"/>
          <w:sz w:val="24"/>
          <w:szCs w:val="24"/>
        </w:rPr>
        <w:t xml:space="preserve">Ayman Fuad Sayyid, </w:t>
      </w:r>
      <w:r w:rsidRPr="00E17039">
        <w:rPr>
          <w:rFonts w:ascii="Brill" w:eastAsia="Arabic Typesetting" w:hAnsi="Brill" w:cs="Arabic Typesetting"/>
          <w:i/>
          <w:iCs/>
          <w:sz w:val="24"/>
          <w:szCs w:val="24"/>
        </w:rPr>
        <w:t>The Fatimids and their Successors in Yaman: The History of an Islamic Community</w:t>
      </w:r>
      <w:r w:rsidRPr="00E17039">
        <w:rPr>
          <w:rFonts w:ascii="Brill" w:eastAsia="Arabic Typesetting" w:hAnsi="Brill" w:cs="Arabic Typesetting"/>
          <w:sz w:val="24"/>
          <w:szCs w:val="24"/>
        </w:rPr>
        <w:t>, (London: I. B. Tauris, 2002). In collaboration with Paul E. Walker &amp; Maurice A. Pomerantz; Arabic Edition and English summary of volume 7 of Idris ‘Imād al-Dīn’s ‘Uyūn al-akhbār.</w:t>
      </w:r>
    </w:p>
    <w:p w14:paraId="68603E5D" w14:textId="5502B52F" w:rsidR="001A33BB" w:rsidRPr="00E17039" w:rsidRDefault="001A33BB" w:rsidP="006926AD">
      <w:pPr>
        <w:spacing w:line="360" w:lineRule="auto"/>
        <w:rPr>
          <w:rFonts w:ascii="Brill" w:hAnsi="Brill"/>
          <w:sz w:val="24"/>
          <w:szCs w:val="24"/>
        </w:rPr>
      </w:pPr>
      <w:r w:rsidRPr="00E17039">
        <w:rPr>
          <w:rFonts w:ascii="Brill" w:hAnsi="Brill"/>
          <w:sz w:val="24"/>
          <w:szCs w:val="24"/>
        </w:rPr>
        <w:t xml:space="preserve">Delia Cortese and Simonetta Calderini, </w:t>
      </w:r>
      <w:r w:rsidRPr="00E17039">
        <w:rPr>
          <w:rFonts w:ascii="Brill" w:hAnsi="Brill"/>
          <w:i/>
          <w:iCs/>
          <w:sz w:val="24"/>
          <w:szCs w:val="24"/>
        </w:rPr>
        <w:t>Women and the Fatimids in the World of Islam</w:t>
      </w:r>
      <w:r w:rsidRPr="00E17039">
        <w:rPr>
          <w:rFonts w:ascii="Brill" w:hAnsi="Brill"/>
          <w:sz w:val="24"/>
          <w:szCs w:val="24"/>
        </w:rPr>
        <w:t>, (Cornwall: Edinburgh University Press, 2006)</w:t>
      </w:r>
    </w:p>
    <w:p w14:paraId="2F9E0CB3" w14:textId="77777777" w:rsidR="000237F1" w:rsidRPr="00E17039" w:rsidRDefault="000237F1" w:rsidP="006926AD">
      <w:pPr>
        <w:spacing w:line="360" w:lineRule="auto"/>
        <w:rPr>
          <w:rFonts w:ascii="Brill" w:hAnsi="Brill"/>
          <w:sz w:val="24"/>
          <w:szCs w:val="24"/>
          <w:lang w:val="en-IN"/>
        </w:rPr>
      </w:pPr>
      <w:r w:rsidRPr="00E17039">
        <w:rPr>
          <w:rFonts w:ascii="Brill" w:hAnsi="Brill"/>
          <w:sz w:val="24"/>
          <w:szCs w:val="24"/>
          <w:lang w:val="en-IN"/>
        </w:rPr>
        <w:t xml:space="preserve">Farhad Daftary, </w:t>
      </w:r>
      <w:r w:rsidRPr="00E17039">
        <w:rPr>
          <w:rFonts w:ascii="Brill" w:hAnsi="Brill"/>
          <w:i/>
          <w:iCs/>
          <w:sz w:val="24"/>
          <w:szCs w:val="24"/>
          <w:lang w:val="en-IN"/>
        </w:rPr>
        <w:t xml:space="preserve">The </w:t>
      </w:r>
      <w:r w:rsidRPr="00E17039">
        <w:rPr>
          <w:rFonts w:ascii="Brill" w:hAnsi="Brill"/>
          <w:i/>
          <w:iCs/>
          <w:sz w:val="24"/>
          <w:szCs w:val="24"/>
        </w:rPr>
        <w:t>Ism</w:t>
      </w:r>
      <w:r w:rsidRPr="00E17039">
        <w:rPr>
          <w:rFonts w:ascii="Brill" w:hAnsi="Brill"/>
          <w:i/>
          <w:iCs/>
          <w:sz w:val="24"/>
          <w:szCs w:val="24"/>
          <w:lang w:val="en-IN"/>
        </w:rPr>
        <w:t>ā</w:t>
      </w:r>
      <w:r w:rsidRPr="00E17039">
        <w:rPr>
          <w:rFonts w:ascii="Brill" w:hAnsi="Brill"/>
          <w:i/>
          <w:iCs/>
          <w:sz w:val="24"/>
          <w:szCs w:val="24"/>
        </w:rPr>
        <w:t>’</w:t>
      </w:r>
      <w:r w:rsidRPr="00E17039">
        <w:rPr>
          <w:rFonts w:ascii="Brill" w:hAnsi="Brill"/>
          <w:i/>
          <w:iCs/>
          <w:sz w:val="24"/>
          <w:szCs w:val="24"/>
          <w:lang w:val="en-IN"/>
        </w:rPr>
        <w:t>ī</w:t>
      </w:r>
      <w:r w:rsidRPr="00E17039">
        <w:rPr>
          <w:rFonts w:ascii="Brill" w:hAnsi="Brill"/>
          <w:i/>
          <w:iCs/>
          <w:sz w:val="24"/>
          <w:szCs w:val="24"/>
        </w:rPr>
        <w:t>l</w:t>
      </w:r>
      <w:r w:rsidRPr="00E17039">
        <w:rPr>
          <w:rFonts w:ascii="Brill" w:hAnsi="Brill"/>
          <w:i/>
          <w:iCs/>
          <w:sz w:val="24"/>
          <w:szCs w:val="24"/>
          <w:lang w:val="en-IN"/>
        </w:rPr>
        <w:t>ī s: Their History and Doctrines</w:t>
      </w:r>
      <w:r w:rsidRPr="00E17039">
        <w:rPr>
          <w:rFonts w:ascii="Brill" w:hAnsi="Brill"/>
          <w:sz w:val="24"/>
          <w:szCs w:val="24"/>
          <w:lang w:val="en-IN"/>
        </w:rPr>
        <w:t>, (2</w:t>
      </w:r>
      <w:r w:rsidRPr="00E17039">
        <w:rPr>
          <w:rFonts w:ascii="Brill" w:hAnsi="Brill"/>
          <w:sz w:val="24"/>
          <w:szCs w:val="24"/>
          <w:vertAlign w:val="superscript"/>
          <w:lang w:val="en-IN"/>
        </w:rPr>
        <w:t>nd</w:t>
      </w:r>
      <w:r w:rsidRPr="00E17039">
        <w:rPr>
          <w:rFonts w:ascii="Brill" w:hAnsi="Brill"/>
          <w:sz w:val="24"/>
          <w:szCs w:val="24"/>
          <w:lang w:val="en-IN"/>
        </w:rPr>
        <w:t xml:space="preserve"> ed) (Cambridge: Cambridge University Press, 2007)</w:t>
      </w:r>
    </w:p>
    <w:p w14:paraId="5D59E9B2" w14:textId="77777777" w:rsidR="000237F1" w:rsidRPr="00E17039" w:rsidRDefault="000237F1" w:rsidP="006926AD">
      <w:pPr>
        <w:spacing w:line="360" w:lineRule="auto"/>
        <w:rPr>
          <w:rFonts w:ascii="Brill" w:hAnsi="Brill"/>
          <w:sz w:val="24"/>
          <w:szCs w:val="24"/>
        </w:rPr>
      </w:pPr>
      <w:r w:rsidRPr="00E17039">
        <w:rPr>
          <w:rFonts w:ascii="Brill" w:hAnsi="Brill"/>
          <w:sz w:val="24"/>
          <w:szCs w:val="24"/>
          <w:lang w:val="en-IN"/>
        </w:rPr>
        <w:t xml:space="preserve">Farhad Daftary, </w:t>
      </w:r>
      <w:r w:rsidRPr="00E17039">
        <w:rPr>
          <w:rFonts w:ascii="Brill" w:hAnsi="Brill"/>
          <w:i/>
          <w:iCs/>
          <w:sz w:val="24"/>
          <w:szCs w:val="24"/>
          <w:lang w:val="en-IN"/>
        </w:rPr>
        <w:t xml:space="preserve">Sayyida Hurrah: The Isma’ili Sulayhid Queen of Yemen, </w:t>
      </w:r>
      <w:r w:rsidRPr="00E17039">
        <w:rPr>
          <w:rFonts w:ascii="Brill" w:hAnsi="Brill"/>
          <w:sz w:val="24"/>
          <w:szCs w:val="24"/>
          <w:lang w:val="en-IN"/>
        </w:rPr>
        <w:t xml:space="preserve">online on </w:t>
      </w:r>
      <w:hyperlink r:id="rId8" w:history="1">
        <w:r w:rsidRPr="00E17039">
          <w:rPr>
            <w:rStyle w:val="Hyperlink"/>
            <w:rFonts w:ascii="Brill" w:hAnsi="Brill"/>
            <w:sz w:val="24"/>
            <w:szCs w:val="24"/>
          </w:rPr>
          <w:t>https://iis.ac.uk/academic-article/sayyida-hurra-isma-ili-sulayhid-queen-yemen</w:t>
        </w:r>
      </w:hyperlink>
    </w:p>
    <w:p w14:paraId="1E637D95" w14:textId="7BF4E8A5" w:rsidR="009230F4" w:rsidRPr="00E17039" w:rsidRDefault="009230F4" w:rsidP="006926AD">
      <w:pPr>
        <w:spacing w:line="360" w:lineRule="auto"/>
        <w:rPr>
          <w:rFonts w:ascii="Brill" w:hAnsi="Brill"/>
          <w:sz w:val="24"/>
          <w:szCs w:val="24"/>
        </w:rPr>
      </w:pPr>
      <w:r w:rsidRPr="00E17039">
        <w:rPr>
          <w:rFonts w:ascii="Brill" w:hAnsi="Brill"/>
          <w:sz w:val="24"/>
          <w:szCs w:val="24"/>
        </w:rPr>
        <w:t xml:space="preserve">Fatima Mernissi, </w:t>
      </w:r>
      <w:r w:rsidRPr="00E17039">
        <w:rPr>
          <w:rFonts w:ascii="Brill" w:hAnsi="Brill"/>
          <w:i/>
          <w:iCs/>
          <w:sz w:val="24"/>
          <w:szCs w:val="24"/>
        </w:rPr>
        <w:t>The Forgotten Queens of Islam,</w:t>
      </w:r>
      <w:r w:rsidRPr="00E17039">
        <w:rPr>
          <w:rFonts w:ascii="Brill" w:hAnsi="Brill"/>
          <w:sz w:val="24"/>
          <w:szCs w:val="24"/>
        </w:rPr>
        <w:t xml:space="preserve"> trans. Mary Jo Lakeland (Minneapolis: Polity Press, 1993)</w:t>
      </w:r>
    </w:p>
    <w:p w14:paraId="0599F038" w14:textId="1562B409" w:rsidR="006B66FB" w:rsidRPr="00E17039" w:rsidRDefault="00CC78FB" w:rsidP="006926AD">
      <w:pPr>
        <w:spacing w:line="360" w:lineRule="auto"/>
        <w:rPr>
          <w:rFonts w:ascii="Brill" w:hAnsi="Brill"/>
          <w:sz w:val="24"/>
          <w:szCs w:val="24"/>
        </w:rPr>
      </w:pPr>
      <w:r w:rsidRPr="00E17039">
        <w:rPr>
          <w:rFonts w:ascii="Brill" w:hAnsi="Brill"/>
          <w:sz w:val="24"/>
          <w:szCs w:val="24"/>
        </w:rPr>
        <w:t>Haider al-Karbal</w:t>
      </w:r>
      <w:r w:rsidRPr="00E17039">
        <w:rPr>
          <w:rFonts w:ascii="Brill" w:hAnsi="Brill"/>
          <w:sz w:val="24"/>
          <w:szCs w:val="24"/>
          <w:lang w:val="en-IN"/>
        </w:rPr>
        <w:t>ā</w:t>
      </w:r>
      <w:r w:rsidRPr="00E17039">
        <w:rPr>
          <w:rFonts w:ascii="Brill" w:hAnsi="Brill"/>
          <w:sz w:val="24"/>
          <w:szCs w:val="24"/>
        </w:rPr>
        <w:t>’i and F</w:t>
      </w:r>
      <w:r w:rsidRPr="00E17039">
        <w:rPr>
          <w:rFonts w:ascii="Brill" w:hAnsi="Brill"/>
          <w:sz w:val="24"/>
          <w:szCs w:val="24"/>
          <w:lang w:val="en-IN"/>
        </w:rPr>
        <w:t>ā</w:t>
      </w:r>
      <w:r w:rsidRPr="00E17039">
        <w:rPr>
          <w:rFonts w:ascii="Brill" w:hAnsi="Brill"/>
          <w:sz w:val="24"/>
          <w:szCs w:val="24"/>
        </w:rPr>
        <w:t>tin K</w:t>
      </w:r>
      <w:r w:rsidRPr="00E17039">
        <w:rPr>
          <w:rFonts w:ascii="Brill" w:hAnsi="Brill"/>
          <w:sz w:val="24"/>
          <w:szCs w:val="24"/>
          <w:lang w:val="en-IN"/>
        </w:rPr>
        <w:t>ā</w:t>
      </w:r>
      <w:r w:rsidRPr="00E17039">
        <w:rPr>
          <w:rFonts w:ascii="Brill" w:hAnsi="Brill"/>
          <w:sz w:val="24"/>
          <w:szCs w:val="24"/>
        </w:rPr>
        <w:t>mil al-Gh</w:t>
      </w:r>
      <w:r w:rsidRPr="00E17039">
        <w:rPr>
          <w:rFonts w:ascii="Brill" w:hAnsi="Brill"/>
          <w:sz w:val="24"/>
          <w:szCs w:val="24"/>
          <w:lang w:val="en-IN"/>
        </w:rPr>
        <w:t>ā</w:t>
      </w:r>
      <w:r w:rsidRPr="00E17039">
        <w:rPr>
          <w:rFonts w:ascii="Brill" w:hAnsi="Brill"/>
          <w:sz w:val="24"/>
          <w:szCs w:val="24"/>
        </w:rPr>
        <w:t xml:space="preserve">nimi, </w:t>
      </w:r>
      <w:r w:rsidRPr="00E17039">
        <w:rPr>
          <w:rFonts w:ascii="Brill" w:hAnsi="Brill"/>
          <w:i/>
          <w:iCs/>
          <w:sz w:val="24"/>
          <w:szCs w:val="24"/>
        </w:rPr>
        <w:t>Nis</w:t>
      </w:r>
      <w:r w:rsidRPr="00E17039">
        <w:rPr>
          <w:rFonts w:ascii="Brill" w:hAnsi="Brill"/>
          <w:i/>
          <w:iCs/>
          <w:sz w:val="24"/>
          <w:szCs w:val="24"/>
          <w:lang w:val="en-IN"/>
        </w:rPr>
        <w:t>ā</w:t>
      </w:r>
      <w:r w:rsidRPr="00E17039">
        <w:rPr>
          <w:rFonts w:ascii="Brill" w:hAnsi="Brill"/>
          <w:i/>
          <w:iCs/>
          <w:sz w:val="24"/>
          <w:szCs w:val="24"/>
        </w:rPr>
        <w:t>’ al-Bal</w:t>
      </w:r>
      <w:r w:rsidRPr="00E17039">
        <w:rPr>
          <w:rFonts w:ascii="Brill" w:hAnsi="Brill"/>
          <w:i/>
          <w:iCs/>
          <w:sz w:val="24"/>
          <w:szCs w:val="24"/>
          <w:lang w:val="en-IN"/>
        </w:rPr>
        <w:t>ā</w:t>
      </w:r>
      <w:r w:rsidRPr="00E17039">
        <w:rPr>
          <w:rFonts w:ascii="Brill" w:hAnsi="Brill"/>
          <w:i/>
          <w:iCs/>
          <w:sz w:val="24"/>
          <w:szCs w:val="24"/>
        </w:rPr>
        <w:t>t al-Sulayhi wa Atharuhunna fi’l Hay</w:t>
      </w:r>
      <w:r w:rsidRPr="00E17039">
        <w:rPr>
          <w:rFonts w:ascii="Brill" w:hAnsi="Brill"/>
          <w:i/>
          <w:iCs/>
          <w:sz w:val="24"/>
          <w:szCs w:val="24"/>
          <w:lang w:val="en-IN"/>
        </w:rPr>
        <w:t>ā</w:t>
      </w:r>
      <w:r w:rsidRPr="00E17039">
        <w:rPr>
          <w:rFonts w:ascii="Brill" w:hAnsi="Brill"/>
          <w:i/>
          <w:iCs/>
          <w:sz w:val="24"/>
          <w:szCs w:val="24"/>
        </w:rPr>
        <w:t>t al-Siy</w:t>
      </w:r>
      <w:bookmarkStart w:id="9" w:name="_Hlk24757904"/>
      <w:r w:rsidRPr="00E17039">
        <w:rPr>
          <w:rFonts w:ascii="Brill" w:hAnsi="Brill"/>
          <w:i/>
          <w:iCs/>
          <w:sz w:val="24"/>
          <w:szCs w:val="24"/>
          <w:lang w:val="en-IN"/>
        </w:rPr>
        <w:t>ā</w:t>
      </w:r>
      <w:bookmarkEnd w:id="9"/>
      <w:r w:rsidRPr="00E17039">
        <w:rPr>
          <w:rFonts w:ascii="Brill" w:hAnsi="Brill"/>
          <w:i/>
          <w:iCs/>
          <w:sz w:val="24"/>
          <w:szCs w:val="24"/>
        </w:rPr>
        <w:t>siyya</w:t>
      </w:r>
      <w:r w:rsidRPr="00E17039">
        <w:rPr>
          <w:rFonts w:ascii="Brill" w:hAnsi="Brill"/>
          <w:sz w:val="24"/>
          <w:szCs w:val="24"/>
        </w:rPr>
        <w:t>, (Baghdad: Ganadel Publishing, 2017)</w:t>
      </w:r>
    </w:p>
    <w:p w14:paraId="3A400D0C" w14:textId="27B32BD9" w:rsidR="00504E68" w:rsidRPr="00E17039" w:rsidRDefault="00504E68" w:rsidP="006926AD">
      <w:pPr>
        <w:spacing w:line="360" w:lineRule="auto"/>
        <w:rPr>
          <w:rFonts w:ascii="Brill" w:hAnsi="Brill"/>
          <w:sz w:val="24"/>
          <w:szCs w:val="24"/>
        </w:rPr>
      </w:pPr>
      <w:r w:rsidRPr="00E17039">
        <w:rPr>
          <w:rFonts w:ascii="Brill" w:hAnsi="Brill"/>
          <w:sz w:val="24"/>
          <w:szCs w:val="24"/>
        </w:rPr>
        <w:t>Husain b. Faiz</w:t>
      </w:r>
      <w:r w:rsidR="00FA295E" w:rsidRPr="00E17039">
        <w:rPr>
          <w:rFonts w:ascii="Brill" w:hAnsi="Brill"/>
          <w:sz w:val="24"/>
          <w:szCs w:val="24"/>
        </w:rPr>
        <w:t>ullah</w:t>
      </w:r>
      <w:r w:rsidR="00FE6116" w:rsidRPr="00E17039">
        <w:rPr>
          <w:rFonts w:ascii="Brill" w:hAnsi="Brill"/>
          <w:sz w:val="24"/>
          <w:szCs w:val="24"/>
        </w:rPr>
        <w:t xml:space="preserve"> al-Hamdani and </w:t>
      </w:r>
      <w:r w:rsidR="00A65A96" w:rsidRPr="00E17039">
        <w:rPr>
          <w:rFonts w:ascii="Brill" w:hAnsi="Brill"/>
          <w:sz w:val="24"/>
          <w:szCs w:val="24"/>
        </w:rPr>
        <w:t>Hasan Suleyman Mahmud</w:t>
      </w:r>
      <w:r w:rsidR="00B53296" w:rsidRPr="00E17039">
        <w:rPr>
          <w:rFonts w:ascii="Brill" w:hAnsi="Brill"/>
          <w:sz w:val="24"/>
          <w:szCs w:val="24"/>
        </w:rPr>
        <w:t xml:space="preserve">, </w:t>
      </w:r>
      <w:r w:rsidR="00E144A9" w:rsidRPr="00E17039">
        <w:rPr>
          <w:rFonts w:ascii="Brill" w:hAnsi="Brill"/>
          <w:i/>
          <w:iCs/>
          <w:sz w:val="24"/>
          <w:szCs w:val="24"/>
        </w:rPr>
        <w:t>Al-Sulayhiyun wa’l Haraka al-Fatimiyya</w:t>
      </w:r>
      <w:r w:rsidR="00E144A9" w:rsidRPr="00E17039">
        <w:rPr>
          <w:rFonts w:ascii="Brill" w:hAnsi="Brill"/>
          <w:i/>
          <w:iCs/>
          <w:sz w:val="24"/>
          <w:szCs w:val="24"/>
        </w:rPr>
        <w:t xml:space="preserve"> fi’l Yaman</w:t>
      </w:r>
      <w:r w:rsidR="00CE42FD" w:rsidRPr="00E17039">
        <w:rPr>
          <w:rFonts w:ascii="Brill" w:hAnsi="Brill"/>
          <w:sz w:val="24"/>
          <w:szCs w:val="24"/>
        </w:rPr>
        <w:t xml:space="preserve">, (Cairo: </w:t>
      </w:r>
      <w:r w:rsidR="00A15647" w:rsidRPr="00E17039">
        <w:rPr>
          <w:rFonts w:ascii="Brill" w:hAnsi="Brill"/>
          <w:sz w:val="24"/>
          <w:szCs w:val="24"/>
        </w:rPr>
        <w:t xml:space="preserve">al-Risalah Printing House, </w:t>
      </w:r>
      <w:r w:rsidR="00EC3DED" w:rsidRPr="00E17039">
        <w:rPr>
          <w:rFonts w:ascii="Brill" w:hAnsi="Brill"/>
          <w:sz w:val="24"/>
          <w:szCs w:val="24"/>
        </w:rPr>
        <w:t>1955</w:t>
      </w:r>
      <w:r w:rsidR="00CD359F" w:rsidRPr="00E17039">
        <w:rPr>
          <w:rFonts w:ascii="Brill" w:hAnsi="Brill"/>
          <w:sz w:val="24"/>
          <w:szCs w:val="24"/>
        </w:rPr>
        <w:t>)</w:t>
      </w:r>
    </w:p>
    <w:p w14:paraId="6164A794" w14:textId="77777777" w:rsidR="00DA632B" w:rsidRPr="00E17039" w:rsidRDefault="00D36FFD" w:rsidP="006926AD">
      <w:pPr>
        <w:pStyle w:val="FootnoteText"/>
        <w:spacing w:line="360" w:lineRule="auto"/>
        <w:rPr>
          <w:rFonts w:ascii="Brill" w:hAnsi="Brill"/>
          <w:color w:val="000000"/>
          <w:sz w:val="24"/>
          <w:szCs w:val="24"/>
          <w:shd w:val="clear" w:color="auto" w:fill="FFFFFF"/>
        </w:rPr>
      </w:pPr>
      <w:r w:rsidRPr="00E17039">
        <w:rPr>
          <w:rFonts w:ascii="Brill" w:hAnsi="Brill"/>
          <w:color w:val="000000"/>
          <w:sz w:val="24"/>
          <w:szCs w:val="24"/>
          <w:shd w:val="clear" w:color="auto" w:fill="FFFFFF"/>
        </w:rPr>
        <w:t xml:space="preserve">Ibn Khaldūn, and </w:t>
      </w:r>
      <w:r w:rsidR="007507B6" w:rsidRPr="00E17039">
        <w:rPr>
          <w:rFonts w:ascii="Brill" w:hAnsi="Brill"/>
          <w:color w:val="000000"/>
          <w:sz w:val="24"/>
          <w:szCs w:val="24"/>
          <w:shd w:val="clear" w:color="auto" w:fill="FFFFFF"/>
        </w:rPr>
        <w:t xml:space="preserve">Franz </w:t>
      </w:r>
      <w:r w:rsidRPr="00E17039">
        <w:rPr>
          <w:rFonts w:ascii="Brill" w:hAnsi="Brill"/>
          <w:color w:val="000000"/>
          <w:sz w:val="24"/>
          <w:szCs w:val="24"/>
          <w:shd w:val="clear" w:color="auto" w:fill="FFFFFF"/>
        </w:rPr>
        <w:t>Rosenthal</w:t>
      </w:r>
      <w:r w:rsidR="007507B6" w:rsidRPr="00E17039">
        <w:rPr>
          <w:rFonts w:ascii="Brill" w:hAnsi="Brill"/>
          <w:color w:val="000000"/>
          <w:sz w:val="24"/>
          <w:szCs w:val="24"/>
          <w:shd w:val="clear" w:color="auto" w:fill="FFFFFF"/>
        </w:rPr>
        <w:t xml:space="preserve">, </w:t>
      </w:r>
      <w:r w:rsidRPr="00E17039">
        <w:rPr>
          <w:rFonts w:ascii="Brill" w:hAnsi="Brill"/>
          <w:i/>
          <w:iCs/>
          <w:color w:val="000000"/>
          <w:sz w:val="24"/>
          <w:szCs w:val="24"/>
          <w:shd w:val="clear" w:color="auto" w:fill="FFFFFF"/>
        </w:rPr>
        <w:t>The Muqaddimah: An Introduction to History</w:t>
      </w:r>
      <w:r w:rsidRPr="00E17039">
        <w:rPr>
          <w:rFonts w:ascii="Brill" w:hAnsi="Brill"/>
          <w:color w:val="000000"/>
          <w:sz w:val="24"/>
          <w:szCs w:val="24"/>
          <w:shd w:val="clear" w:color="auto" w:fill="FFFFFF"/>
        </w:rPr>
        <w:t xml:space="preserve">. </w:t>
      </w:r>
      <w:r w:rsidR="007507B6" w:rsidRPr="00E17039">
        <w:rPr>
          <w:rFonts w:ascii="Brill" w:hAnsi="Brill"/>
          <w:color w:val="000000"/>
          <w:sz w:val="24"/>
          <w:szCs w:val="24"/>
          <w:shd w:val="clear" w:color="auto" w:fill="FFFFFF"/>
        </w:rPr>
        <w:t>(</w:t>
      </w:r>
      <w:r w:rsidRPr="00E17039">
        <w:rPr>
          <w:rFonts w:ascii="Brill" w:hAnsi="Brill"/>
          <w:color w:val="000000"/>
          <w:sz w:val="24"/>
          <w:szCs w:val="24"/>
          <w:shd w:val="clear" w:color="auto" w:fill="FFFFFF"/>
        </w:rPr>
        <w:t>Princeton, N.J: Princeton University Press</w:t>
      </w:r>
      <w:r w:rsidR="00DA0475" w:rsidRPr="00E17039">
        <w:rPr>
          <w:rFonts w:ascii="Brill" w:hAnsi="Brill"/>
          <w:color w:val="000000"/>
          <w:sz w:val="24"/>
          <w:szCs w:val="24"/>
          <w:shd w:val="clear" w:color="auto" w:fill="FFFFFF"/>
        </w:rPr>
        <w:t xml:space="preserve">, </w:t>
      </w:r>
      <w:r w:rsidR="00DA0475" w:rsidRPr="00E17039">
        <w:rPr>
          <w:rFonts w:ascii="Brill" w:hAnsi="Brill"/>
          <w:color w:val="000000"/>
          <w:sz w:val="24"/>
          <w:szCs w:val="24"/>
          <w:shd w:val="clear" w:color="auto" w:fill="FFFFFF"/>
        </w:rPr>
        <w:t>1967</w:t>
      </w:r>
      <w:r w:rsidR="00DA0475" w:rsidRPr="00E17039">
        <w:rPr>
          <w:rFonts w:ascii="Brill" w:hAnsi="Brill"/>
          <w:color w:val="000000"/>
          <w:sz w:val="24"/>
          <w:szCs w:val="24"/>
          <w:shd w:val="clear" w:color="auto" w:fill="FFFFFF"/>
        </w:rPr>
        <w:t>)</w:t>
      </w:r>
    </w:p>
    <w:p w14:paraId="48AFECED" w14:textId="277C2A04" w:rsidR="00D36FFD" w:rsidRPr="00E17039" w:rsidRDefault="009C4F56" w:rsidP="006926AD">
      <w:pPr>
        <w:pStyle w:val="FootnoteText"/>
        <w:spacing w:line="360" w:lineRule="auto"/>
        <w:rPr>
          <w:rFonts w:ascii="Brill" w:hAnsi="Brill"/>
          <w:color w:val="000000"/>
          <w:sz w:val="24"/>
          <w:szCs w:val="24"/>
          <w:shd w:val="clear" w:color="auto" w:fill="FFFFFF"/>
        </w:rPr>
      </w:pPr>
      <w:r w:rsidRPr="00E17039">
        <w:rPr>
          <w:rFonts w:ascii="Brill" w:hAnsi="Brill"/>
          <w:color w:val="000000"/>
          <w:sz w:val="24"/>
          <w:szCs w:val="24"/>
          <w:shd w:val="clear" w:color="auto" w:fill="FFFFFF"/>
        </w:rPr>
        <w:t xml:space="preserve"> </w:t>
      </w:r>
    </w:p>
    <w:p w14:paraId="33682EC8" w14:textId="3D313B24" w:rsidR="000C2493" w:rsidRPr="00E17039" w:rsidRDefault="009C4F56" w:rsidP="006926AD">
      <w:pPr>
        <w:pStyle w:val="FootnoteText"/>
        <w:spacing w:line="360" w:lineRule="auto"/>
        <w:rPr>
          <w:rFonts w:ascii="Brill" w:hAnsi="Brill"/>
          <w:color w:val="000000"/>
          <w:sz w:val="24"/>
          <w:szCs w:val="24"/>
          <w:shd w:val="clear" w:color="auto" w:fill="FFFFFF"/>
        </w:rPr>
      </w:pPr>
      <w:r w:rsidRPr="00E17039">
        <w:rPr>
          <w:rFonts w:ascii="Brill" w:hAnsi="Brill"/>
          <w:color w:val="000000"/>
          <w:sz w:val="24"/>
          <w:szCs w:val="24"/>
          <w:shd w:val="clear" w:color="auto" w:fill="FFFFFF"/>
        </w:rPr>
        <w:t>Iffat Wis</w:t>
      </w:r>
      <w:r w:rsidR="000F6710" w:rsidRPr="00E17039">
        <w:rPr>
          <w:rFonts w:ascii="Brill" w:hAnsi="Brill"/>
          <w:color w:val="000000"/>
          <w:sz w:val="24"/>
          <w:szCs w:val="24"/>
          <w:shd w:val="clear" w:color="auto" w:fill="FFFFFF"/>
          <w:lang w:val="en-IN"/>
        </w:rPr>
        <w:t>ā</w:t>
      </w:r>
      <w:r w:rsidRPr="00E17039">
        <w:rPr>
          <w:rFonts w:ascii="Brill" w:hAnsi="Brill"/>
          <w:color w:val="000000"/>
          <w:sz w:val="24"/>
          <w:szCs w:val="24"/>
          <w:shd w:val="clear" w:color="auto" w:fill="FFFFFF"/>
        </w:rPr>
        <w:t xml:space="preserve">l </w:t>
      </w:r>
      <w:r w:rsidR="00912A03" w:rsidRPr="00E17039">
        <w:rPr>
          <w:rFonts w:ascii="Brill" w:hAnsi="Brill"/>
          <w:color w:val="000000"/>
          <w:sz w:val="24"/>
          <w:szCs w:val="24"/>
          <w:shd w:val="clear" w:color="auto" w:fill="FFFFFF"/>
        </w:rPr>
        <w:t>Hamza</w:t>
      </w:r>
      <w:r w:rsidR="0088785E" w:rsidRPr="00E17039">
        <w:rPr>
          <w:rFonts w:ascii="Brill" w:hAnsi="Brill"/>
          <w:color w:val="000000"/>
          <w:sz w:val="24"/>
          <w:szCs w:val="24"/>
          <w:shd w:val="clear" w:color="auto" w:fill="FFFFFF"/>
        </w:rPr>
        <w:t xml:space="preserve">, </w:t>
      </w:r>
      <w:r w:rsidR="0088785E" w:rsidRPr="00E17039">
        <w:rPr>
          <w:rFonts w:ascii="Brill" w:hAnsi="Brill"/>
          <w:i/>
          <w:iCs/>
          <w:color w:val="000000"/>
          <w:sz w:val="24"/>
          <w:szCs w:val="24"/>
          <w:shd w:val="clear" w:color="auto" w:fill="FFFFFF"/>
        </w:rPr>
        <w:t>Nis</w:t>
      </w:r>
      <w:r w:rsidR="000F6710" w:rsidRPr="00E17039">
        <w:rPr>
          <w:rFonts w:ascii="Brill" w:hAnsi="Brill"/>
          <w:i/>
          <w:iCs/>
          <w:sz w:val="24"/>
          <w:szCs w:val="24"/>
          <w:lang w:val="en-IN"/>
        </w:rPr>
        <w:t>ā</w:t>
      </w:r>
      <w:r w:rsidR="0088785E" w:rsidRPr="00E17039">
        <w:rPr>
          <w:rFonts w:ascii="Brill" w:hAnsi="Brill"/>
          <w:i/>
          <w:iCs/>
          <w:color w:val="000000"/>
          <w:sz w:val="24"/>
          <w:szCs w:val="24"/>
          <w:shd w:val="clear" w:color="auto" w:fill="FFFFFF"/>
        </w:rPr>
        <w:t>’ Hakamna’l Yaman</w:t>
      </w:r>
      <w:r w:rsidR="00B96C07" w:rsidRPr="00E17039">
        <w:rPr>
          <w:rFonts w:ascii="Brill" w:hAnsi="Brill"/>
          <w:i/>
          <w:iCs/>
          <w:color w:val="000000"/>
          <w:sz w:val="24"/>
          <w:szCs w:val="24"/>
          <w:shd w:val="clear" w:color="auto" w:fill="FFFFFF"/>
        </w:rPr>
        <w:t xml:space="preserve">, </w:t>
      </w:r>
      <w:r w:rsidR="009D37FB" w:rsidRPr="00E17039">
        <w:rPr>
          <w:rFonts w:ascii="Brill" w:hAnsi="Brill"/>
          <w:color w:val="000000"/>
          <w:sz w:val="24"/>
          <w:szCs w:val="24"/>
          <w:shd w:val="clear" w:color="auto" w:fill="FFFFFF"/>
        </w:rPr>
        <w:t>(Beirut: Ibn Hazm Publishing House</w:t>
      </w:r>
      <w:r w:rsidR="000F6710" w:rsidRPr="00E17039">
        <w:rPr>
          <w:rFonts w:ascii="Brill" w:hAnsi="Brill"/>
          <w:color w:val="000000"/>
          <w:sz w:val="24"/>
          <w:szCs w:val="24"/>
          <w:shd w:val="clear" w:color="auto" w:fill="FFFFFF"/>
        </w:rPr>
        <w:t>, 1990)</w:t>
      </w:r>
    </w:p>
    <w:p w14:paraId="42694925" w14:textId="77777777" w:rsidR="00DA632B" w:rsidRPr="00E17039" w:rsidRDefault="00DA632B" w:rsidP="006926AD">
      <w:pPr>
        <w:pStyle w:val="FootnoteText"/>
        <w:spacing w:line="360" w:lineRule="auto"/>
        <w:rPr>
          <w:rFonts w:ascii="Brill" w:hAnsi="Brill"/>
          <w:sz w:val="24"/>
          <w:szCs w:val="24"/>
        </w:rPr>
      </w:pPr>
    </w:p>
    <w:p w14:paraId="1780394A" w14:textId="78398EDF" w:rsidR="00DF23BB" w:rsidRPr="00E17039" w:rsidRDefault="00DD3A6A" w:rsidP="006926AD">
      <w:pPr>
        <w:pStyle w:val="bibl"/>
        <w:shd w:val="clear" w:color="auto" w:fill="FFFFFF"/>
        <w:spacing w:before="0" w:beforeAutospacing="0" w:after="240" w:afterAutospacing="0" w:line="360" w:lineRule="auto"/>
        <w:rPr>
          <w:rFonts w:ascii="Brill" w:hAnsi="Brill"/>
          <w:color w:val="222222"/>
        </w:rPr>
      </w:pPr>
      <w:r w:rsidRPr="00E17039">
        <w:rPr>
          <w:rFonts w:ascii="Brill" w:hAnsi="Brill"/>
          <w:color w:val="222222"/>
        </w:rPr>
        <w:t>Kirsten</w:t>
      </w:r>
      <w:r w:rsidR="003B5964" w:rsidRPr="00E17039">
        <w:rPr>
          <w:rFonts w:ascii="Brill" w:hAnsi="Brill"/>
          <w:color w:val="222222"/>
        </w:rPr>
        <w:t xml:space="preserve"> </w:t>
      </w:r>
      <w:r w:rsidR="003B5964" w:rsidRPr="00E17039">
        <w:rPr>
          <w:rFonts w:ascii="Brill" w:hAnsi="Brill"/>
          <w:color w:val="222222"/>
        </w:rPr>
        <w:t>Thomas</w:t>
      </w:r>
      <w:r w:rsidR="00655646" w:rsidRPr="00E17039">
        <w:rPr>
          <w:rFonts w:ascii="Brill" w:hAnsi="Brill"/>
          <w:color w:val="222222"/>
        </w:rPr>
        <w:t>,</w:t>
      </w:r>
      <w:r w:rsidRPr="00E17039">
        <w:rPr>
          <w:rFonts w:ascii="Brill" w:hAnsi="Brill"/>
          <w:color w:val="222222"/>
        </w:rPr>
        <w:t xml:space="preserve"> </w:t>
      </w:r>
      <w:r w:rsidRPr="00E17039">
        <w:rPr>
          <w:rFonts w:ascii="Brill" w:hAnsi="Brill"/>
          <w:i/>
          <w:iCs/>
          <w:color w:val="222222"/>
        </w:rPr>
        <w:t>Politics and Power in Late Fatimid Egypt</w:t>
      </w:r>
      <w:r w:rsidRPr="00E17039">
        <w:rPr>
          <w:rFonts w:ascii="Brill" w:hAnsi="Brill"/>
          <w:color w:val="222222"/>
        </w:rPr>
        <w:t xml:space="preserve">, </w:t>
      </w:r>
      <w:r w:rsidR="00092F2C" w:rsidRPr="00E17039">
        <w:rPr>
          <w:rFonts w:ascii="Brill" w:hAnsi="Brill"/>
          <w:color w:val="222222"/>
        </w:rPr>
        <w:t>(</w:t>
      </w:r>
      <w:r w:rsidRPr="00E17039">
        <w:rPr>
          <w:rFonts w:ascii="Brill" w:hAnsi="Brill"/>
          <w:color w:val="222222"/>
        </w:rPr>
        <w:t>London: I. B. Tauris</w:t>
      </w:r>
      <w:r w:rsidR="00092F2C" w:rsidRPr="00E17039">
        <w:rPr>
          <w:rFonts w:ascii="Brill" w:hAnsi="Brill"/>
          <w:color w:val="222222"/>
        </w:rPr>
        <w:t xml:space="preserve"> </w:t>
      </w:r>
      <w:r w:rsidR="00092F2C" w:rsidRPr="00E17039">
        <w:rPr>
          <w:rFonts w:ascii="Brill" w:hAnsi="Brill"/>
          <w:color w:val="222222"/>
        </w:rPr>
        <w:t>2016)</w:t>
      </w:r>
    </w:p>
    <w:p w14:paraId="7DD4CD93" w14:textId="6FC4F621" w:rsidR="00920245" w:rsidRPr="00E17039" w:rsidRDefault="00DF7A42" w:rsidP="006926AD">
      <w:pPr>
        <w:spacing w:line="360" w:lineRule="auto"/>
        <w:rPr>
          <w:rFonts w:ascii="Brill" w:hAnsi="Brill" w:cs="Arial"/>
          <w:color w:val="333333"/>
          <w:sz w:val="24"/>
          <w:szCs w:val="24"/>
          <w:shd w:val="clear" w:color="auto" w:fill="FFFFFF"/>
        </w:rPr>
      </w:pPr>
      <w:r w:rsidRPr="00E17039">
        <w:rPr>
          <w:rFonts w:ascii="Brill" w:hAnsi="Brill" w:cs="Arial"/>
          <w:color w:val="333333"/>
          <w:sz w:val="24"/>
          <w:szCs w:val="24"/>
          <w:shd w:val="clear" w:color="auto" w:fill="FFFFFF"/>
        </w:rPr>
        <w:lastRenderedPageBreak/>
        <w:t xml:space="preserve">Karen </w:t>
      </w:r>
      <w:r w:rsidR="00096BE7" w:rsidRPr="00E17039">
        <w:rPr>
          <w:rFonts w:ascii="Brill" w:hAnsi="Brill" w:cs="Arial"/>
          <w:color w:val="333333"/>
          <w:sz w:val="24"/>
          <w:szCs w:val="24"/>
          <w:shd w:val="clear" w:color="auto" w:fill="FFFFFF"/>
        </w:rPr>
        <w:t xml:space="preserve">Bauer, </w:t>
      </w:r>
      <w:r w:rsidR="00323670" w:rsidRPr="00E17039">
        <w:rPr>
          <w:rFonts w:ascii="Brill" w:hAnsi="Brill" w:cs="Arial"/>
          <w:color w:val="333333"/>
          <w:sz w:val="24"/>
          <w:szCs w:val="24"/>
          <w:shd w:val="clear" w:color="auto" w:fill="FFFFFF"/>
        </w:rPr>
        <w:t>“</w:t>
      </w:r>
      <w:r w:rsidR="00096BE7" w:rsidRPr="00E17039">
        <w:rPr>
          <w:rFonts w:ascii="Brill" w:hAnsi="Brill" w:cs="Arial"/>
          <w:color w:val="333333"/>
          <w:sz w:val="24"/>
          <w:szCs w:val="24"/>
          <w:shd w:val="clear" w:color="auto" w:fill="FFFFFF"/>
        </w:rPr>
        <w:t>Spiritual Hierarchy and Gender Hierarchy in Fāṭimid Ismā‘īlī Interpretations of the</w:t>
      </w:r>
      <w:r w:rsidR="00E00919" w:rsidRPr="00E17039">
        <w:rPr>
          <w:rFonts w:ascii="Brill" w:hAnsi="Brill" w:cs="Arial"/>
          <w:color w:val="333333"/>
          <w:sz w:val="24"/>
          <w:szCs w:val="24"/>
          <w:shd w:val="clear" w:color="auto" w:fill="FFFFFF"/>
        </w:rPr>
        <w:t xml:space="preserve"> Qur’an”</w:t>
      </w:r>
      <w:r w:rsidR="00096BE7" w:rsidRPr="00E17039">
        <w:rPr>
          <w:rFonts w:ascii="Brill" w:hAnsi="Brill" w:cs="Arial"/>
          <w:color w:val="333333"/>
          <w:sz w:val="24"/>
          <w:szCs w:val="24"/>
          <w:shd w:val="clear" w:color="auto" w:fill="FFFFFF"/>
        </w:rPr>
        <w:t xml:space="preserve"> </w:t>
      </w:r>
      <w:r w:rsidRPr="00E17039">
        <w:rPr>
          <w:rFonts w:ascii="Brill" w:hAnsi="Brill" w:cs="Arial"/>
          <w:color w:val="333333"/>
          <w:sz w:val="24"/>
          <w:szCs w:val="24"/>
          <w:shd w:val="clear" w:color="auto" w:fill="FFFFFF"/>
        </w:rPr>
        <w:t xml:space="preserve">, </w:t>
      </w:r>
      <w:r w:rsidRPr="00E17039">
        <w:rPr>
          <w:rFonts w:ascii="Brill" w:hAnsi="Brill" w:cs="Arial"/>
          <w:color w:val="333333"/>
          <w:sz w:val="24"/>
          <w:szCs w:val="24"/>
          <w:shd w:val="clear" w:color="auto" w:fill="FFFFFF"/>
        </w:rPr>
        <w:t>(2012)</w:t>
      </w:r>
      <w:r w:rsidR="00096BE7" w:rsidRPr="00E17039">
        <w:rPr>
          <w:rFonts w:ascii="Brill" w:hAnsi="Brill" w:cs="Arial"/>
          <w:color w:val="333333"/>
          <w:sz w:val="24"/>
          <w:szCs w:val="24"/>
          <w:shd w:val="clear" w:color="auto" w:fill="FFFFFF"/>
        </w:rPr>
        <w:t xml:space="preserve"> / </w:t>
      </w:r>
      <w:r w:rsidR="00096BE7" w:rsidRPr="00E17039">
        <w:rPr>
          <w:rFonts w:ascii="Brill" w:hAnsi="Brill" w:cs="Arial"/>
          <w:color w:val="333333"/>
          <w:sz w:val="24"/>
          <w:szCs w:val="24"/>
          <w:shd w:val="clear" w:color="auto" w:fill="FFFFFF"/>
          <w:rtl/>
        </w:rPr>
        <w:t>التسلسل الهرمي الروحي بين الجنسين في تفسيرات فاطمية إسماعيلية للقرآن</w:t>
      </w:r>
      <w:r w:rsidR="00096BE7" w:rsidRPr="00E17039">
        <w:rPr>
          <w:rFonts w:ascii="Brill" w:hAnsi="Brill" w:cs="Arial"/>
          <w:color w:val="333333"/>
          <w:sz w:val="24"/>
          <w:szCs w:val="24"/>
          <w:shd w:val="clear" w:color="auto" w:fill="FFFFFF"/>
        </w:rPr>
        <w:t>. </w:t>
      </w:r>
      <w:r w:rsidR="00096BE7" w:rsidRPr="00E17039">
        <w:rPr>
          <w:rFonts w:ascii="Brill" w:hAnsi="Brill" w:cs="Arial"/>
          <w:i/>
          <w:iCs/>
          <w:color w:val="333333"/>
          <w:sz w:val="24"/>
          <w:szCs w:val="24"/>
          <w:shd w:val="clear" w:color="auto" w:fill="FFFFFF"/>
        </w:rPr>
        <w:t>Journal of Qur'anic Studies,</w:t>
      </w:r>
      <w:r w:rsidR="00096BE7" w:rsidRPr="00E17039">
        <w:rPr>
          <w:rFonts w:ascii="Brill" w:hAnsi="Brill" w:cs="Arial"/>
          <w:color w:val="333333"/>
          <w:sz w:val="24"/>
          <w:szCs w:val="24"/>
          <w:shd w:val="clear" w:color="auto" w:fill="FFFFFF"/>
        </w:rPr>
        <w:t> </w:t>
      </w:r>
      <w:r w:rsidR="00096BE7" w:rsidRPr="00E17039">
        <w:rPr>
          <w:rFonts w:ascii="Brill" w:hAnsi="Brill" w:cs="Arial"/>
          <w:i/>
          <w:iCs/>
          <w:color w:val="333333"/>
          <w:sz w:val="24"/>
          <w:szCs w:val="24"/>
          <w:shd w:val="clear" w:color="auto" w:fill="FFFFFF"/>
        </w:rPr>
        <w:t>14</w:t>
      </w:r>
      <w:r w:rsidR="00096BE7" w:rsidRPr="00E17039">
        <w:rPr>
          <w:rFonts w:ascii="Brill" w:hAnsi="Brill" w:cs="Arial"/>
          <w:color w:val="333333"/>
          <w:sz w:val="24"/>
          <w:szCs w:val="24"/>
          <w:shd w:val="clear" w:color="auto" w:fill="FFFFFF"/>
        </w:rPr>
        <w:t xml:space="preserve">(2), 29-46. Retrieved from </w:t>
      </w:r>
      <w:hyperlink r:id="rId9" w:history="1">
        <w:r w:rsidR="00D31088" w:rsidRPr="00E17039">
          <w:rPr>
            <w:rStyle w:val="Hyperlink"/>
            <w:rFonts w:ascii="Brill" w:hAnsi="Brill" w:cs="Arial"/>
            <w:sz w:val="24"/>
            <w:szCs w:val="24"/>
            <w:shd w:val="clear" w:color="auto" w:fill="FFFFFF"/>
          </w:rPr>
          <w:t>www.jstor.org/stable/41719857</w:t>
        </w:r>
      </w:hyperlink>
      <w:r w:rsidR="00D31088" w:rsidRPr="00E17039">
        <w:rPr>
          <w:rFonts w:ascii="Brill" w:hAnsi="Brill" w:cs="Arial"/>
          <w:color w:val="333333"/>
          <w:sz w:val="24"/>
          <w:szCs w:val="24"/>
          <w:shd w:val="clear" w:color="auto" w:fill="FFFFFF"/>
        </w:rPr>
        <w:t xml:space="preserve"> </w:t>
      </w:r>
    </w:p>
    <w:p w14:paraId="682C1434" w14:textId="6BC14373" w:rsidR="00732ED5" w:rsidRPr="00E17039" w:rsidRDefault="00DF7A42" w:rsidP="006926AD">
      <w:pPr>
        <w:spacing w:line="360" w:lineRule="auto"/>
        <w:rPr>
          <w:rFonts w:ascii="Brill" w:hAnsi="Brill" w:cs="Arial"/>
          <w:color w:val="333333"/>
          <w:sz w:val="24"/>
          <w:szCs w:val="24"/>
          <w:shd w:val="clear" w:color="auto" w:fill="FFFFFF"/>
        </w:rPr>
      </w:pPr>
      <w:r w:rsidRPr="00E17039">
        <w:rPr>
          <w:rFonts w:ascii="Brill" w:hAnsi="Brill"/>
          <w:sz w:val="24"/>
          <w:szCs w:val="24"/>
        </w:rPr>
        <w:t xml:space="preserve">Paul </w:t>
      </w:r>
      <w:r w:rsidR="00732ED5" w:rsidRPr="00E17039">
        <w:rPr>
          <w:rFonts w:ascii="Brill" w:hAnsi="Brill"/>
          <w:sz w:val="24"/>
          <w:szCs w:val="24"/>
        </w:rPr>
        <w:t xml:space="preserve">Walker, </w:t>
      </w:r>
      <w:r w:rsidR="00732ED5" w:rsidRPr="00E17039">
        <w:rPr>
          <w:rFonts w:ascii="Brill" w:hAnsi="Brill"/>
          <w:i/>
          <w:iCs/>
          <w:sz w:val="24"/>
          <w:szCs w:val="24"/>
        </w:rPr>
        <w:t>Exploring an Islamic Empire: Fatimid History and its Sources</w:t>
      </w:r>
      <w:r w:rsidR="00732ED5" w:rsidRPr="00E17039">
        <w:rPr>
          <w:rFonts w:ascii="Brill" w:hAnsi="Brill"/>
          <w:sz w:val="24"/>
          <w:szCs w:val="24"/>
        </w:rPr>
        <w:t xml:space="preserve">, </w:t>
      </w:r>
      <w:r w:rsidRPr="00E17039">
        <w:rPr>
          <w:rFonts w:ascii="Brill" w:hAnsi="Brill"/>
          <w:sz w:val="24"/>
          <w:szCs w:val="24"/>
        </w:rPr>
        <w:t>(</w:t>
      </w:r>
      <w:r w:rsidR="00732ED5" w:rsidRPr="00E17039">
        <w:rPr>
          <w:rFonts w:ascii="Brill" w:hAnsi="Brill"/>
          <w:sz w:val="24"/>
          <w:szCs w:val="24"/>
        </w:rPr>
        <w:t>London: I.B. Tauris</w:t>
      </w:r>
      <w:r w:rsidRPr="00E17039">
        <w:rPr>
          <w:rFonts w:ascii="Brill" w:hAnsi="Brill"/>
          <w:sz w:val="24"/>
          <w:szCs w:val="24"/>
        </w:rPr>
        <w:t xml:space="preserve"> </w:t>
      </w:r>
      <w:r w:rsidRPr="00E17039">
        <w:rPr>
          <w:rFonts w:ascii="Brill" w:hAnsi="Brill"/>
          <w:sz w:val="24"/>
          <w:szCs w:val="24"/>
        </w:rPr>
        <w:t>2002)</w:t>
      </w:r>
    </w:p>
    <w:p w14:paraId="4FEB53B1" w14:textId="2D462BE5" w:rsidR="00890F62" w:rsidRPr="00E17039" w:rsidRDefault="00890F62" w:rsidP="006926AD">
      <w:pPr>
        <w:spacing w:line="360" w:lineRule="auto"/>
        <w:rPr>
          <w:rFonts w:ascii="Brill" w:hAnsi="Brill" w:cs="Arial"/>
          <w:color w:val="333333"/>
          <w:sz w:val="24"/>
          <w:szCs w:val="24"/>
          <w:shd w:val="clear" w:color="auto" w:fill="FFFFFF"/>
        </w:rPr>
      </w:pPr>
      <w:r w:rsidRPr="00E17039">
        <w:rPr>
          <w:rFonts w:ascii="Brill" w:hAnsi="Brill"/>
          <w:sz w:val="24"/>
          <w:szCs w:val="24"/>
        </w:rPr>
        <w:t>Sabria Mohammed Al-Thawr, “Education: (Early through Late) Modern: Yemen”, in: </w:t>
      </w:r>
      <w:r w:rsidRPr="00E17039">
        <w:rPr>
          <w:rFonts w:ascii="Brill" w:hAnsi="Brill"/>
          <w:i/>
          <w:iCs/>
          <w:sz w:val="24"/>
          <w:szCs w:val="24"/>
        </w:rPr>
        <w:t>Encyclopedia of Women &amp; Islamic Cultures</w:t>
      </w:r>
      <w:r w:rsidRPr="00E17039">
        <w:rPr>
          <w:rFonts w:ascii="Brill" w:hAnsi="Brill"/>
          <w:sz w:val="24"/>
          <w:szCs w:val="24"/>
        </w:rPr>
        <w:t xml:space="preserve">, General Editor Suad Joseph. Consulted online on 15 November 2019 </w:t>
      </w:r>
      <w:hyperlink r:id="rId10" w:history="1">
        <w:r w:rsidRPr="00E17039">
          <w:rPr>
            <w:rStyle w:val="Hyperlink"/>
            <w:rFonts w:ascii="Brill" w:hAnsi="Brill"/>
            <w:sz w:val="24"/>
            <w:szCs w:val="24"/>
          </w:rPr>
          <w:t>http://dx.doi.org/10.1163/1872-5309_ewic_EWICCOM_0251m</w:t>
        </w:r>
      </w:hyperlink>
    </w:p>
    <w:p w14:paraId="3CC02A01" w14:textId="47BC1FAA" w:rsidR="00E02075" w:rsidRPr="00E17039" w:rsidRDefault="005F21A7" w:rsidP="006926AD">
      <w:pPr>
        <w:spacing w:line="360" w:lineRule="auto"/>
        <w:rPr>
          <w:rFonts w:ascii="Brill" w:hAnsi="Brill"/>
          <w:sz w:val="24"/>
          <w:szCs w:val="24"/>
        </w:rPr>
      </w:pPr>
      <w:r w:rsidRPr="00E17039">
        <w:rPr>
          <w:rFonts w:ascii="Brill" w:hAnsi="Brill"/>
          <w:sz w:val="24"/>
          <w:szCs w:val="24"/>
        </w:rPr>
        <w:t xml:space="preserve">Samer </w:t>
      </w:r>
      <w:r w:rsidR="00A03CCF" w:rsidRPr="00E17039">
        <w:rPr>
          <w:rFonts w:ascii="Brill" w:hAnsi="Brill"/>
          <w:sz w:val="24"/>
          <w:szCs w:val="24"/>
        </w:rPr>
        <w:t xml:space="preserve">Traboulsi, </w:t>
      </w:r>
      <w:r w:rsidR="00D05257" w:rsidRPr="00E17039">
        <w:rPr>
          <w:rFonts w:ascii="Brill" w:hAnsi="Brill"/>
          <w:sz w:val="24"/>
          <w:szCs w:val="24"/>
        </w:rPr>
        <w:t>“</w:t>
      </w:r>
      <w:r w:rsidR="00A03CCF" w:rsidRPr="00E17039">
        <w:rPr>
          <w:rFonts w:ascii="Brill" w:hAnsi="Brill"/>
          <w:sz w:val="24"/>
          <w:szCs w:val="24"/>
        </w:rPr>
        <w:t>The Queen was Actually a Man: Arwā Bint Aḥmad and the Politics of Religion</w:t>
      </w:r>
      <w:r w:rsidR="00D05257" w:rsidRPr="00E17039">
        <w:rPr>
          <w:rFonts w:ascii="Brill" w:hAnsi="Brill"/>
          <w:sz w:val="24"/>
          <w:szCs w:val="24"/>
        </w:rPr>
        <w:t>”.</w:t>
      </w:r>
      <w:r w:rsidR="00A03CCF" w:rsidRPr="00E17039">
        <w:rPr>
          <w:rFonts w:ascii="Brill" w:hAnsi="Brill"/>
          <w:sz w:val="24"/>
          <w:szCs w:val="24"/>
        </w:rPr>
        <w:t> </w:t>
      </w:r>
      <w:r w:rsidR="00A03CCF" w:rsidRPr="00E17039">
        <w:rPr>
          <w:rFonts w:ascii="Brill" w:hAnsi="Brill"/>
          <w:i/>
          <w:iCs/>
          <w:sz w:val="24"/>
          <w:szCs w:val="24"/>
        </w:rPr>
        <w:t>Arabica,</w:t>
      </w:r>
      <w:r w:rsidR="00A03CCF" w:rsidRPr="00E17039">
        <w:rPr>
          <w:rFonts w:ascii="Brill" w:hAnsi="Brill"/>
          <w:sz w:val="24"/>
          <w:szCs w:val="24"/>
        </w:rPr>
        <w:t> </w:t>
      </w:r>
      <w:r w:rsidR="00A03CCF" w:rsidRPr="00E17039">
        <w:rPr>
          <w:rFonts w:ascii="Brill" w:hAnsi="Brill"/>
          <w:i/>
          <w:iCs/>
          <w:sz w:val="24"/>
          <w:szCs w:val="24"/>
        </w:rPr>
        <w:t>50</w:t>
      </w:r>
      <w:r w:rsidR="00A03CCF" w:rsidRPr="00E17039">
        <w:rPr>
          <w:rFonts w:ascii="Brill" w:hAnsi="Brill"/>
          <w:sz w:val="24"/>
          <w:szCs w:val="24"/>
        </w:rPr>
        <w:t xml:space="preserve">(1), 96-108. Retrieved from </w:t>
      </w:r>
      <w:hyperlink r:id="rId11" w:history="1">
        <w:r w:rsidR="00BA172F" w:rsidRPr="00E17039">
          <w:rPr>
            <w:rStyle w:val="Hyperlink"/>
            <w:rFonts w:ascii="Brill" w:hAnsi="Brill"/>
            <w:sz w:val="24"/>
            <w:szCs w:val="24"/>
          </w:rPr>
          <w:t>www.jstor.org/stable/4057749</w:t>
        </w:r>
      </w:hyperlink>
      <w:r w:rsidR="00BA172F" w:rsidRPr="00E17039">
        <w:rPr>
          <w:rFonts w:ascii="Brill" w:hAnsi="Brill"/>
          <w:sz w:val="24"/>
          <w:szCs w:val="24"/>
        </w:rPr>
        <w:tab/>
      </w:r>
    </w:p>
    <w:p w14:paraId="11505396" w14:textId="77777777" w:rsidR="000C5774" w:rsidRPr="00E17039" w:rsidRDefault="000C5774" w:rsidP="006926AD">
      <w:pPr>
        <w:spacing w:line="360" w:lineRule="auto"/>
        <w:rPr>
          <w:rFonts w:ascii="Brill" w:hAnsi="Brill"/>
          <w:sz w:val="24"/>
          <w:szCs w:val="24"/>
        </w:rPr>
      </w:pPr>
    </w:p>
    <w:p w14:paraId="685A0FB3" w14:textId="77777777" w:rsidR="004E3413" w:rsidRPr="00E17039" w:rsidRDefault="004E3413" w:rsidP="006926AD">
      <w:pPr>
        <w:spacing w:line="360" w:lineRule="auto"/>
        <w:rPr>
          <w:rFonts w:ascii="Brill" w:eastAsia="Arabic Typesetting" w:hAnsi="Brill" w:cs="Arabic Typesetting"/>
          <w:b/>
          <w:bCs/>
          <w:sz w:val="24"/>
          <w:szCs w:val="24"/>
        </w:rPr>
      </w:pPr>
    </w:p>
    <w:sectPr w:rsidR="004E3413" w:rsidRPr="00E17039">
      <w:headerReference w:type="default" r:id="rId12"/>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1CB075" w14:textId="77777777" w:rsidR="003653A2" w:rsidRDefault="003653A2">
      <w:pPr>
        <w:spacing w:after="0" w:line="240" w:lineRule="auto"/>
      </w:pPr>
      <w:r>
        <w:separator/>
      </w:r>
    </w:p>
  </w:endnote>
  <w:endnote w:type="continuationSeparator" w:id="0">
    <w:p w14:paraId="2A1CD503" w14:textId="77777777" w:rsidR="003653A2" w:rsidRDefault="003653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Brill">
    <w:altName w:val="Cambria"/>
    <w:panose1 w:val="00000000000000000000"/>
    <w:charset w:val="00"/>
    <w:family w:val="roman"/>
    <w:notTrueType/>
    <w:pitch w:val="default"/>
  </w:font>
  <w:font w:name="Arabic Typesetting">
    <w:panose1 w:val="03020402040406030203"/>
    <w:charset w:val="00"/>
    <w:family w:val="script"/>
    <w:pitch w:val="variable"/>
    <w:sig w:usb0="80002007" w:usb1="80000000" w:usb2="00000008" w:usb3="00000000" w:csb0="000000D3"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46413F53" w14:paraId="7CBF37D2" w14:textId="77777777" w:rsidTr="46413F53">
      <w:tc>
        <w:tcPr>
          <w:tcW w:w="3120" w:type="dxa"/>
        </w:tcPr>
        <w:p w14:paraId="3A0DEE6F" w14:textId="286299DE" w:rsidR="46413F53" w:rsidRDefault="46413F53" w:rsidP="46413F53">
          <w:pPr>
            <w:pStyle w:val="Header"/>
            <w:ind w:left="-115"/>
          </w:pPr>
        </w:p>
      </w:tc>
      <w:tc>
        <w:tcPr>
          <w:tcW w:w="3120" w:type="dxa"/>
        </w:tcPr>
        <w:p w14:paraId="3C9E5312" w14:textId="4F0378D4" w:rsidR="46413F53" w:rsidRDefault="46413F53" w:rsidP="46413F53">
          <w:pPr>
            <w:pStyle w:val="Header"/>
            <w:jc w:val="center"/>
          </w:pPr>
        </w:p>
      </w:tc>
      <w:tc>
        <w:tcPr>
          <w:tcW w:w="3120" w:type="dxa"/>
        </w:tcPr>
        <w:p w14:paraId="52C33091" w14:textId="2ECC0253" w:rsidR="46413F53" w:rsidRDefault="46413F53" w:rsidP="46413F53">
          <w:pPr>
            <w:pStyle w:val="Header"/>
            <w:ind w:right="-115"/>
            <w:jc w:val="right"/>
          </w:pPr>
        </w:p>
      </w:tc>
    </w:tr>
  </w:tbl>
  <w:p w14:paraId="79569B58" w14:textId="50469AA6" w:rsidR="46413F53" w:rsidRDefault="46413F53" w:rsidP="46413F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456D39" w14:textId="77777777" w:rsidR="003653A2" w:rsidRDefault="003653A2">
      <w:pPr>
        <w:spacing w:after="0" w:line="240" w:lineRule="auto"/>
      </w:pPr>
      <w:r>
        <w:separator/>
      </w:r>
    </w:p>
  </w:footnote>
  <w:footnote w:type="continuationSeparator" w:id="0">
    <w:p w14:paraId="395C87D7" w14:textId="77777777" w:rsidR="003653A2" w:rsidRDefault="003653A2">
      <w:pPr>
        <w:spacing w:after="0" w:line="240" w:lineRule="auto"/>
      </w:pPr>
      <w:r>
        <w:continuationSeparator/>
      </w:r>
    </w:p>
  </w:footnote>
  <w:footnote w:id="1">
    <w:p w14:paraId="3A784B87" w14:textId="7803C0BD" w:rsidR="46413F53" w:rsidRPr="005B3BE6" w:rsidRDefault="46413F53" w:rsidP="46413F53">
      <w:pPr>
        <w:pStyle w:val="FootnoteText"/>
        <w:rPr>
          <w:rFonts w:ascii="Brill" w:hAnsi="Brill"/>
        </w:rPr>
      </w:pPr>
      <w:r w:rsidRPr="46413F53">
        <w:rPr>
          <w:rStyle w:val="FootnoteReference"/>
        </w:rPr>
        <w:footnoteRef/>
      </w:r>
      <w:r>
        <w:t xml:space="preserve"> </w:t>
      </w:r>
      <w:r w:rsidRPr="005B3BE6">
        <w:rPr>
          <w:rFonts w:ascii="Brill" w:hAnsi="Brill"/>
        </w:rPr>
        <w:t xml:space="preserve">Others are </w:t>
      </w:r>
      <w:r w:rsidRPr="005B3BE6">
        <w:rPr>
          <w:rFonts w:ascii="Brill" w:hAnsi="Brill"/>
          <w:i/>
          <w:iCs/>
        </w:rPr>
        <w:t>al-Sayyida al-Hurra</w:t>
      </w:r>
      <w:r w:rsidRPr="005B3BE6">
        <w:rPr>
          <w:rFonts w:ascii="Brill" w:hAnsi="Brill"/>
        </w:rPr>
        <w:t xml:space="preserve"> (the free noblewoman) and al-Hurra al-Malika (the free queen)</w:t>
      </w:r>
    </w:p>
  </w:footnote>
  <w:footnote w:id="2">
    <w:p w14:paraId="76B53218" w14:textId="4771C584" w:rsidR="46413F53" w:rsidRPr="005B3BE6" w:rsidRDefault="46413F53" w:rsidP="00BA3F61">
      <w:pPr>
        <w:pStyle w:val="FootnoteText"/>
        <w:rPr>
          <w:rFonts w:ascii="Brill" w:hAnsi="Brill"/>
          <w:lang w:val="en-IN"/>
        </w:rPr>
      </w:pPr>
      <w:r w:rsidRPr="005B3BE6">
        <w:rPr>
          <w:rStyle w:val="FootnoteReference"/>
          <w:rFonts w:ascii="Brill" w:hAnsi="Brill"/>
        </w:rPr>
        <w:footnoteRef/>
      </w:r>
      <w:r w:rsidRPr="005B3BE6">
        <w:rPr>
          <w:rFonts w:ascii="Brill" w:hAnsi="Brill"/>
        </w:rPr>
        <w:t xml:space="preserve"> The Queen </w:t>
      </w:r>
      <w:r w:rsidR="00F15661" w:rsidRPr="005B3BE6">
        <w:rPr>
          <w:rFonts w:ascii="Brill" w:hAnsi="Brill"/>
        </w:rPr>
        <w:t>Arw</w:t>
      </w:r>
      <w:r w:rsidR="00F15661" w:rsidRPr="005B3BE6">
        <w:rPr>
          <w:rFonts w:ascii="Brill" w:hAnsi="Brill"/>
          <w:lang w:val="en-IN"/>
        </w:rPr>
        <w:t>ā</w:t>
      </w:r>
      <w:r w:rsidRPr="005B3BE6">
        <w:rPr>
          <w:rFonts w:ascii="Brill" w:hAnsi="Brill"/>
        </w:rPr>
        <w:t xml:space="preserve"> University in San’</w:t>
      </w:r>
      <w:r w:rsidR="00C61808" w:rsidRPr="005B3BE6">
        <w:rPr>
          <w:rFonts w:ascii="Brill" w:hAnsi="Brill"/>
          <w:lang w:val="en-IN"/>
        </w:rPr>
        <w:t>ā</w:t>
      </w:r>
      <w:r w:rsidRPr="005B3BE6">
        <w:rPr>
          <w:rFonts w:ascii="Brill" w:hAnsi="Brill"/>
        </w:rPr>
        <w:t>’ was founded in 1996.</w:t>
      </w:r>
    </w:p>
  </w:footnote>
  <w:footnote w:id="3">
    <w:p w14:paraId="324A6B57" w14:textId="10DF617F" w:rsidR="00C908B6" w:rsidRPr="005B3BE6" w:rsidRDefault="00C908B6">
      <w:pPr>
        <w:pStyle w:val="FootnoteText"/>
        <w:rPr>
          <w:rFonts w:ascii="Brill" w:hAnsi="Brill"/>
        </w:rPr>
      </w:pPr>
      <w:r w:rsidRPr="005B3BE6">
        <w:rPr>
          <w:rStyle w:val="FootnoteReference"/>
          <w:rFonts w:ascii="Brill" w:hAnsi="Brill"/>
        </w:rPr>
        <w:footnoteRef/>
      </w:r>
      <w:r w:rsidRPr="005B3BE6">
        <w:rPr>
          <w:rFonts w:ascii="Brill" w:hAnsi="Brill"/>
        </w:rPr>
        <w:t xml:space="preserve"> </w:t>
      </w:r>
      <w:r w:rsidR="006A0A44" w:rsidRPr="005B3BE6">
        <w:rPr>
          <w:rFonts w:ascii="Brill" w:hAnsi="Brill"/>
        </w:rPr>
        <w:t>1067</w:t>
      </w:r>
      <w:r w:rsidR="00DD5C2A" w:rsidRPr="005B3BE6">
        <w:rPr>
          <w:rFonts w:ascii="Brill" w:hAnsi="Brill"/>
        </w:rPr>
        <w:t xml:space="preserve"> </w:t>
      </w:r>
      <w:r w:rsidR="006A0A44" w:rsidRPr="005B3BE6">
        <w:rPr>
          <w:rFonts w:ascii="Brill" w:hAnsi="Brill"/>
        </w:rPr>
        <w:t>CE</w:t>
      </w:r>
      <w:r w:rsidR="001311F0" w:rsidRPr="005B3BE6">
        <w:rPr>
          <w:rFonts w:ascii="Brill" w:hAnsi="Brill"/>
        </w:rPr>
        <w:t xml:space="preserve"> to 1168</w:t>
      </w:r>
      <w:r w:rsidR="00DD5C2A" w:rsidRPr="005B3BE6">
        <w:rPr>
          <w:rFonts w:ascii="Brill" w:hAnsi="Brill"/>
        </w:rPr>
        <w:t xml:space="preserve"> </w:t>
      </w:r>
      <w:r w:rsidR="001311F0" w:rsidRPr="005B3BE6">
        <w:rPr>
          <w:rFonts w:ascii="Brill" w:hAnsi="Brill"/>
        </w:rPr>
        <w:t>CE</w:t>
      </w:r>
    </w:p>
  </w:footnote>
  <w:footnote w:id="4">
    <w:p w14:paraId="59DA0CC1" w14:textId="7F84FA15" w:rsidR="002D75C6" w:rsidRPr="005B3BE6" w:rsidRDefault="46413F53" w:rsidP="0002149F">
      <w:pPr>
        <w:pStyle w:val="FootnoteText"/>
        <w:rPr>
          <w:rFonts w:ascii="Brill" w:hAnsi="Brill"/>
          <w:lang w:val="en-IN"/>
        </w:rPr>
      </w:pPr>
      <w:r w:rsidRPr="005B3BE6">
        <w:rPr>
          <w:rStyle w:val="FootnoteReference"/>
          <w:rFonts w:ascii="Brill" w:hAnsi="Brill"/>
        </w:rPr>
        <w:footnoteRef/>
      </w:r>
      <w:r w:rsidRPr="005B3BE6">
        <w:rPr>
          <w:rFonts w:ascii="Brill" w:hAnsi="Brill"/>
        </w:rPr>
        <w:t xml:space="preserve"> </w:t>
      </w:r>
      <w:r w:rsidR="002D75C6" w:rsidRPr="005B3BE6">
        <w:rPr>
          <w:rFonts w:ascii="Brill" w:hAnsi="Brill"/>
        </w:rPr>
        <w:t>Ayman Fuad</w:t>
      </w:r>
      <w:r w:rsidR="00983E56" w:rsidRPr="005B3BE6">
        <w:rPr>
          <w:rFonts w:ascii="Brill" w:hAnsi="Brill"/>
        </w:rPr>
        <w:t xml:space="preserve"> </w:t>
      </w:r>
      <w:r w:rsidR="00983E56" w:rsidRPr="005B3BE6">
        <w:rPr>
          <w:rFonts w:ascii="Brill" w:hAnsi="Brill"/>
        </w:rPr>
        <w:t>Sayyid,</w:t>
      </w:r>
      <w:r w:rsidR="00983E56" w:rsidRPr="005B3BE6">
        <w:rPr>
          <w:rFonts w:ascii="Brill" w:hAnsi="Brill"/>
        </w:rPr>
        <w:t xml:space="preserve"> </w:t>
      </w:r>
      <w:r w:rsidR="00983E56" w:rsidRPr="005B3BE6">
        <w:rPr>
          <w:rFonts w:ascii="Brill" w:hAnsi="Brill"/>
          <w:i/>
          <w:iCs/>
        </w:rPr>
        <w:t>The Fatimids and their Successors in Yaman: The History of an Islamic Community</w:t>
      </w:r>
      <w:r w:rsidR="002D75C6" w:rsidRPr="005B3BE6">
        <w:rPr>
          <w:rFonts w:ascii="Brill" w:hAnsi="Brill"/>
        </w:rPr>
        <w:t xml:space="preserve">, </w:t>
      </w:r>
      <w:r w:rsidR="00542C1F" w:rsidRPr="005B3BE6">
        <w:rPr>
          <w:rFonts w:ascii="Brill" w:hAnsi="Brill"/>
        </w:rPr>
        <w:t>(</w:t>
      </w:r>
      <w:r w:rsidR="002D75C6" w:rsidRPr="005B3BE6">
        <w:rPr>
          <w:rFonts w:ascii="Brill" w:hAnsi="Brill"/>
        </w:rPr>
        <w:t>London: I. B. Tauris</w:t>
      </w:r>
      <w:r w:rsidR="00542C1F" w:rsidRPr="005B3BE6">
        <w:rPr>
          <w:rFonts w:ascii="Brill" w:hAnsi="Brill"/>
        </w:rPr>
        <w:t>, 2002)</w:t>
      </w:r>
      <w:r w:rsidR="0090502D" w:rsidRPr="005B3BE6">
        <w:rPr>
          <w:rFonts w:ascii="Brill" w:hAnsi="Brill"/>
        </w:rPr>
        <w:t>.</w:t>
      </w:r>
      <w:r w:rsidR="003B3383" w:rsidRPr="005B3BE6">
        <w:rPr>
          <w:rFonts w:ascii="Brill" w:hAnsi="Brill"/>
        </w:rPr>
        <w:t xml:space="preserve"> </w:t>
      </w:r>
      <w:r w:rsidR="00230E7C" w:rsidRPr="005B3BE6">
        <w:rPr>
          <w:rFonts w:ascii="Brill" w:hAnsi="Brill"/>
        </w:rPr>
        <w:t>In collaboration with Paul E. Walker &amp; Maurice A. Pomerantz; Arabic Edition and English summary of volume 7 of Idris ‘Im</w:t>
      </w:r>
      <w:r w:rsidR="008A5DE1" w:rsidRPr="005B3BE6">
        <w:rPr>
          <w:rFonts w:ascii="Brill" w:hAnsi="Brill"/>
        </w:rPr>
        <w:t>ā</w:t>
      </w:r>
      <w:r w:rsidR="00230E7C" w:rsidRPr="005B3BE6">
        <w:rPr>
          <w:rFonts w:ascii="Brill" w:hAnsi="Brill"/>
        </w:rPr>
        <w:t>d al-D</w:t>
      </w:r>
      <w:r w:rsidR="008A5DE1" w:rsidRPr="005B3BE6">
        <w:rPr>
          <w:rFonts w:ascii="Brill" w:hAnsi="Brill"/>
        </w:rPr>
        <w:t>ī</w:t>
      </w:r>
      <w:r w:rsidR="00230E7C" w:rsidRPr="005B3BE6">
        <w:rPr>
          <w:rFonts w:ascii="Brill" w:hAnsi="Brill"/>
        </w:rPr>
        <w:t>n’s </w:t>
      </w:r>
      <w:r w:rsidR="00230E7C" w:rsidRPr="005B3BE6">
        <w:rPr>
          <w:rFonts w:ascii="Brill" w:hAnsi="Brill"/>
          <w:i/>
          <w:iCs/>
        </w:rPr>
        <w:t>‘Uy</w:t>
      </w:r>
      <w:r w:rsidR="0002149F" w:rsidRPr="005B3BE6">
        <w:rPr>
          <w:rFonts w:ascii="Brill" w:hAnsi="Brill"/>
          <w:i/>
          <w:iCs/>
          <w:lang w:val="en-IN"/>
        </w:rPr>
        <w:t>ū</w:t>
      </w:r>
      <w:r w:rsidR="00230E7C" w:rsidRPr="005B3BE6">
        <w:rPr>
          <w:rFonts w:ascii="Brill" w:hAnsi="Brill"/>
          <w:i/>
          <w:iCs/>
        </w:rPr>
        <w:t>n al-akhb</w:t>
      </w:r>
      <w:r w:rsidR="0002149F" w:rsidRPr="005B3BE6">
        <w:rPr>
          <w:rFonts w:ascii="Brill" w:hAnsi="Brill"/>
          <w:i/>
          <w:iCs/>
          <w:lang w:val="en-IN"/>
        </w:rPr>
        <w:t>ā</w:t>
      </w:r>
      <w:r w:rsidR="00230E7C" w:rsidRPr="005B3BE6">
        <w:rPr>
          <w:rFonts w:ascii="Brill" w:hAnsi="Brill"/>
          <w:i/>
          <w:iCs/>
        </w:rPr>
        <w:t>r</w:t>
      </w:r>
      <w:r w:rsidR="00230E7C" w:rsidRPr="005B3BE6">
        <w:rPr>
          <w:rFonts w:ascii="Brill" w:hAnsi="Brill"/>
        </w:rPr>
        <w:t>.</w:t>
      </w:r>
    </w:p>
    <w:p w14:paraId="733E4EFF" w14:textId="1D2828FF" w:rsidR="46413F53" w:rsidRPr="005B3BE6" w:rsidRDefault="46413F53" w:rsidP="1D27AAD4">
      <w:pPr>
        <w:pStyle w:val="FootnoteText"/>
        <w:rPr>
          <w:rFonts w:ascii="Brill" w:hAnsi="Brill"/>
          <w:highlight w:val="yellow"/>
          <w:lang w:val="en-IN"/>
        </w:rPr>
      </w:pPr>
    </w:p>
  </w:footnote>
  <w:footnote w:id="5">
    <w:p w14:paraId="7367A536" w14:textId="4315243A" w:rsidR="46413F53" w:rsidRPr="005B3BE6" w:rsidRDefault="46413F53" w:rsidP="1D27AAD4">
      <w:pPr>
        <w:pStyle w:val="FootnoteText"/>
        <w:rPr>
          <w:rFonts w:ascii="Brill" w:hAnsi="Brill"/>
        </w:rPr>
      </w:pPr>
      <w:r w:rsidRPr="005B3BE6">
        <w:rPr>
          <w:rStyle w:val="FootnoteReference"/>
          <w:rFonts w:ascii="Brill" w:hAnsi="Brill"/>
        </w:rPr>
        <w:footnoteRef/>
      </w:r>
      <w:r w:rsidR="1D27AAD4" w:rsidRPr="005B3BE6">
        <w:rPr>
          <w:rFonts w:ascii="Brill" w:hAnsi="Brill"/>
        </w:rPr>
        <w:t xml:space="preserve"> Fatima Mernissi, </w:t>
      </w:r>
      <w:r w:rsidR="1D27AAD4" w:rsidRPr="005B3BE6">
        <w:rPr>
          <w:rFonts w:ascii="Brill" w:hAnsi="Brill"/>
          <w:i/>
          <w:iCs/>
        </w:rPr>
        <w:t>The Forgotten Queens of Islam,</w:t>
      </w:r>
      <w:r w:rsidR="1D27AAD4" w:rsidRPr="005B3BE6">
        <w:rPr>
          <w:rFonts w:ascii="Brill" w:hAnsi="Brill"/>
        </w:rPr>
        <w:t xml:space="preserve"> trans. Mary Jo Lakeland (Minneapolis: Polity Press, 1993) p. 116</w:t>
      </w:r>
    </w:p>
  </w:footnote>
  <w:footnote w:id="6">
    <w:p w14:paraId="780EC6FF" w14:textId="3528B533" w:rsidR="1D27AAD4" w:rsidRPr="005B3BE6" w:rsidRDefault="1D27AAD4" w:rsidP="1D27AAD4">
      <w:pPr>
        <w:pStyle w:val="FootnoteText"/>
        <w:rPr>
          <w:rFonts w:ascii="Brill" w:hAnsi="Brill"/>
          <w:highlight w:val="yellow"/>
        </w:rPr>
      </w:pPr>
      <w:r w:rsidRPr="005B3BE6">
        <w:rPr>
          <w:rStyle w:val="FootnoteReference"/>
          <w:rFonts w:ascii="Brill" w:hAnsi="Brill"/>
        </w:rPr>
        <w:footnoteRef/>
      </w:r>
      <w:r w:rsidR="00FC678A" w:rsidRPr="005B3BE6">
        <w:rPr>
          <w:rFonts w:ascii="Brill" w:hAnsi="Brill"/>
          <w:lang w:val="en-IN"/>
        </w:rPr>
        <w:t xml:space="preserve"> </w:t>
      </w:r>
      <w:r w:rsidR="00FC678A" w:rsidRPr="005B3BE6">
        <w:rPr>
          <w:rFonts w:ascii="Brill" w:hAnsi="Brill"/>
          <w:lang w:val="en-IN"/>
        </w:rPr>
        <w:t xml:space="preserve">Farhad Daftary, </w:t>
      </w:r>
      <w:r w:rsidR="00FC678A" w:rsidRPr="005B3BE6">
        <w:rPr>
          <w:rFonts w:ascii="Brill" w:hAnsi="Brill"/>
          <w:i/>
          <w:iCs/>
          <w:lang w:val="en-IN"/>
        </w:rPr>
        <w:t xml:space="preserve">The </w:t>
      </w:r>
      <w:r w:rsidR="00FC678A" w:rsidRPr="005B3BE6">
        <w:rPr>
          <w:rFonts w:ascii="Brill" w:hAnsi="Brill"/>
          <w:i/>
          <w:iCs/>
        </w:rPr>
        <w:t>Ism</w:t>
      </w:r>
      <w:r w:rsidR="00FC678A" w:rsidRPr="005B3BE6">
        <w:rPr>
          <w:rFonts w:ascii="Brill" w:hAnsi="Brill"/>
          <w:i/>
          <w:iCs/>
          <w:lang w:val="en-IN"/>
        </w:rPr>
        <w:t>ā</w:t>
      </w:r>
      <w:r w:rsidR="00FC678A" w:rsidRPr="005B3BE6">
        <w:rPr>
          <w:rFonts w:ascii="Brill" w:hAnsi="Brill"/>
          <w:i/>
          <w:iCs/>
        </w:rPr>
        <w:t>’</w:t>
      </w:r>
      <w:r w:rsidR="00FC678A" w:rsidRPr="005B3BE6">
        <w:rPr>
          <w:rFonts w:ascii="Brill" w:hAnsi="Brill"/>
          <w:i/>
          <w:iCs/>
          <w:lang w:val="en-IN"/>
        </w:rPr>
        <w:t>ī</w:t>
      </w:r>
      <w:r w:rsidR="00FC678A" w:rsidRPr="005B3BE6">
        <w:rPr>
          <w:rFonts w:ascii="Brill" w:hAnsi="Brill"/>
          <w:i/>
          <w:iCs/>
        </w:rPr>
        <w:t>l</w:t>
      </w:r>
      <w:r w:rsidR="00FC678A" w:rsidRPr="005B3BE6">
        <w:rPr>
          <w:rFonts w:ascii="Brill" w:hAnsi="Brill"/>
          <w:i/>
          <w:iCs/>
          <w:lang w:val="en-IN"/>
        </w:rPr>
        <w:t>ī s: Their History and Doctrines</w:t>
      </w:r>
      <w:r w:rsidR="00FC678A" w:rsidRPr="005B3BE6">
        <w:rPr>
          <w:rFonts w:ascii="Brill" w:hAnsi="Brill"/>
          <w:lang w:val="en-IN"/>
        </w:rPr>
        <w:t>, (2</w:t>
      </w:r>
      <w:r w:rsidR="00FC678A" w:rsidRPr="005B3BE6">
        <w:rPr>
          <w:rFonts w:ascii="Brill" w:hAnsi="Brill"/>
          <w:vertAlign w:val="superscript"/>
          <w:lang w:val="en-IN"/>
        </w:rPr>
        <w:t>nd</w:t>
      </w:r>
      <w:r w:rsidR="00FC678A" w:rsidRPr="005B3BE6">
        <w:rPr>
          <w:rFonts w:ascii="Brill" w:hAnsi="Brill"/>
          <w:lang w:val="en-IN"/>
        </w:rPr>
        <w:t xml:space="preserve"> ed) (Cambridge: Cambridge University Press, 2007) p. 200.</w:t>
      </w:r>
    </w:p>
  </w:footnote>
  <w:footnote w:id="7">
    <w:p w14:paraId="38A65A93" w14:textId="1C40BCEC" w:rsidR="1D27AAD4" w:rsidRPr="005B3BE6" w:rsidRDefault="1D27AAD4" w:rsidP="0061395D">
      <w:pPr>
        <w:pStyle w:val="FootnoteText"/>
        <w:rPr>
          <w:rFonts w:ascii="Brill" w:hAnsi="Brill"/>
        </w:rPr>
      </w:pPr>
      <w:r w:rsidRPr="0057740F">
        <w:rPr>
          <w:rStyle w:val="FootnoteReference"/>
        </w:rPr>
        <w:footnoteRef/>
      </w:r>
      <w:r w:rsidRPr="0057740F">
        <w:t xml:space="preserve"> </w:t>
      </w:r>
      <w:r w:rsidR="000F7566" w:rsidRPr="005B3BE6">
        <w:rPr>
          <w:rFonts w:ascii="Brill" w:hAnsi="Brill"/>
        </w:rPr>
        <w:t xml:space="preserve">Haider </w:t>
      </w:r>
      <w:r w:rsidR="00DC0D0C" w:rsidRPr="005B3BE6">
        <w:rPr>
          <w:rFonts w:ascii="Brill" w:hAnsi="Brill"/>
        </w:rPr>
        <w:t>al-</w:t>
      </w:r>
      <w:r w:rsidR="000F7566" w:rsidRPr="005B3BE6">
        <w:rPr>
          <w:rFonts w:ascii="Brill" w:hAnsi="Brill"/>
        </w:rPr>
        <w:t>Karbal</w:t>
      </w:r>
      <w:r w:rsidR="008B6C88" w:rsidRPr="005B3BE6">
        <w:rPr>
          <w:rFonts w:ascii="Brill" w:hAnsi="Brill"/>
          <w:lang w:val="en-IN"/>
        </w:rPr>
        <w:t>ā</w:t>
      </w:r>
      <w:r w:rsidR="00DC0D0C" w:rsidRPr="005B3BE6">
        <w:rPr>
          <w:rFonts w:ascii="Brill" w:hAnsi="Brill"/>
        </w:rPr>
        <w:t>’</w:t>
      </w:r>
      <w:r w:rsidR="00F24B20" w:rsidRPr="005B3BE6">
        <w:rPr>
          <w:rFonts w:ascii="Brill" w:hAnsi="Brill"/>
        </w:rPr>
        <w:t>i</w:t>
      </w:r>
      <w:r w:rsidR="004C7C18" w:rsidRPr="005B3BE6">
        <w:rPr>
          <w:rFonts w:ascii="Brill" w:hAnsi="Brill"/>
        </w:rPr>
        <w:t xml:space="preserve"> and </w:t>
      </w:r>
      <w:r w:rsidR="003A1A51" w:rsidRPr="005B3BE6">
        <w:rPr>
          <w:rFonts w:ascii="Brill" w:hAnsi="Brill"/>
        </w:rPr>
        <w:t>F</w:t>
      </w:r>
      <w:r w:rsidR="00600339" w:rsidRPr="005B3BE6">
        <w:rPr>
          <w:rFonts w:ascii="Brill" w:hAnsi="Brill"/>
          <w:lang w:val="en-IN"/>
        </w:rPr>
        <w:t>ā</w:t>
      </w:r>
      <w:r w:rsidR="003A1A51" w:rsidRPr="005B3BE6">
        <w:rPr>
          <w:rFonts w:ascii="Brill" w:hAnsi="Brill"/>
        </w:rPr>
        <w:t>tin K</w:t>
      </w:r>
      <w:r w:rsidR="00600339" w:rsidRPr="005B3BE6">
        <w:rPr>
          <w:rFonts w:ascii="Brill" w:hAnsi="Brill"/>
          <w:lang w:val="en-IN"/>
        </w:rPr>
        <w:t>ā</w:t>
      </w:r>
      <w:r w:rsidR="003A1A51" w:rsidRPr="005B3BE6">
        <w:rPr>
          <w:rFonts w:ascii="Brill" w:hAnsi="Brill"/>
        </w:rPr>
        <w:t>mil</w:t>
      </w:r>
      <w:r w:rsidR="00F24B20" w:rsidRPr="005B3BE6">
        <w:rPr>
          <w:rFonts w:ascii="Brill" w:hAnsi="Brill"/>
        </w:rPr>
        <w:t xml:space="preserve"> al-Gh</w:t>
      </w:r>
      <w:r w:rsidR="00600339" w:rsidRPr="005B3BE6">
        <w:rPr>
          <w:rFonts w:ascii="Brill" w:hAnsi="Brill"/>
          <w:lang w:val="en-IN"/>
        </w:rPr>
        <w:t>ā</w:t>
      </w:r>
      <w:r w:rsidR="00F24B20" w:rsidRPr="005B3BE6">
        <w:rPr>
          <w:rFonts w:ascii="Brill" w:hAnsi="Brill"/>
        </w:rPr>
        <w:t>nimi</w:t>
      </w:r>
      <w:r w:rsidR="000F7566" w:rsidRPr="005B3BE6">
        <w:rPr>
          <w:rFonts w:ascii="Brill" w:hAnsi="Brill"/>
        </w:rPr>
        <w:t xml:space="preserve">, </w:t>
      </w:r>
      <w:r w:rsidR="00DC0D0C" w:rsidRPr="005B3BE6">
        <w:rPr>
          <w:rFonts w:ascii="Brill" w:hAnsi="Brill"/>
          <w:i/>
          <w:iCs/>
        </w:rPr>
        <w:t>Nis</w:t>
      </w:r>
      <w:r w:rsidR="0061395D" w:rsidRPr="005B3BE6">
        <w:rPr>
          <w:rFonts w:ascii="Brill" w:hAnsi="Brill"/>
          <w:i/>
          <w:iCs/>
          <w:lang w:val="en-IN"/>
        </w:rPr>
        <w:t>ā</w:t>
      </w:r>
      <w:r w:rsidR="00752895" w:rsidRPr="005B3BE6">
        <w:rPr>
          <w:rFonts w:ascii="Brill" w:hAnsi="Brill"/>
          <w:i/>
          <w:iCs/>
        </w:rPr>
        <w:t>’ al-Bal</w:t>
      </w:r>
      <w:r w:rsidR="0061395D" w:rsidRPr="005B3BE6">
        <w:rPr>
          <w:rFonts w:ascii="Brill" w:hAnsi="Brill"/>
          <w:i/>
          <w:iCs/>
          <w:lang w:val="en-IN"/>
        </w:rPr>
        <w:t>ā</w:t>
      </w:r>
      <w:r w:rsidR="00752895" w:rsidRPr="005B3BE6">
        <w:rPr>
          <w:rFonts w:ascii="Brill" w:hAnsi="Brill"/>
          <w:i/>
          <w:iCs/>
        </w:rPr>
        <w:t>t al-Su</w:t>
      </w:r>
      <w:r w:rsidR="00040051" w:rsidRPr="005B3BE6">
        <w:rPr>
          <w:rFonts w:ascii="Brill" w:hAnsi="Brill"/>
          <w:i/>
          <w:iCs/>
        </w:rPr>
        <w:t>layhi wa Athar</w:t>
      </w:r>
      <w:r w:rsidR="00405511" w:rsidRPr="005B3BE6">
        <w:rPr>
          <w:rFonts w:ascii="Brill" w:hAnsi="Brill"/>
          <w:i/>
          <w:iCs/>
        </w:rPr>
        <w:t>u</w:t>
      </w:r>
      <w:r w:rsidR="00040051" w:rsidRPr="005B3BE6">
        <w:rPr>
          <w:rFonts w:ascii="Brill" w:hAnsi="Brill"/>
          <w:i/>
          <w:iCs/>
        </w:rPr>
        <w:t>hunna</w:t>
      </w:r>
      <w:r w:rsidR="00405511" w:rsidRPr="005B3BE6">
        <w:rPr>
          <w:rFonts w:ascii="Brill" w:hAnsi="Brill"/>
          <w:i/>
          <w:iCs/>
        </w:rPr>
        <w:t xml:space="preserve"> fi’l Hay</w:t>
      </w:r>
      <w:r w:rsidR="00EC08AC" w:rsidRPr="005B3BE6">
        <w:rPr>
          <w:rFonts w:ascii="Brill" w:hAnsi="Brill"/>
          <w:i/>
          <w:iCs/>
          <w:lang w:val="en-IN"/>
        </w:rPr>
        <w:t>ā</w:t>
      </w:r>
      <w:r w:rsidR="00405511" w:rsidRPr="005B3BE6">
        <w:rPr>
          <w:rFonts w:ascii="Brill" w:hAnsi="Brill"/>
          <w:i/>
          <w:iCs/>
        </w:rPr>
        <w:t>t al-Siy</w:t>
      </w:r>
      <w:r w:rsidR="00EC08AC" w:rsidRPr="005B3BE6">
        <w:rPr>
          <w:rFonts w:ascii="Brill" w:hAnsi="Brill"/>
          <w:i/>
          <w:iCs/>
          <w:lang w:val="en-IN"/>
        </w:rPr>
        <w:t>ā</w:t>
      </w:r>
      <w:r w:rsidR="00405511" w:rsidRPr="005B3BE6">
        <w:rPr>
          <w:rFonts w:ascii="Brill" w:hAnsi="Brill"/>
          <w:i/>
          <w:iCs/>
        </w:rPr>
        <w:t>siyya</w:t>
      </w:r>
      <w:r w:rsidR="001F205E" w:rsidRPr="005B3BE6">
        <w:rPr>
          <w:rFonts w:ascii="Brill" w:hAnsi="Brill"/>
        </w:rPr>
        <w:t xml:space="preserve">, </w:t>
      </w:r>
      <w:r w:rsidR="009D59AA" w:rsidRPr="005B3BE6">
        <w:rPr>
          <w:rFonts w:ascii="Brill" w:hAnsi="Brill"/>
        </w:rPr>
        <w:t xml:space="preserve">(Baghdad: Ganadel Publishing, </w:t>
      </w:r>
      <w:r w:rsidR="004C7C18" w:rsidRPr="005B3BE6">
        <w:rPr>
          <w:rFonts w:ascii="Brill" w:hAnsi="Brill"/>
        </w:rPr>
        <w:t>2017)</w:t>
      </w:r>
      <w:r w:rsidR="00405511" w:rsidRPr="005B3BE6">
        <w:rPr>
          <w:rFonts w:ascii="Brill" w:hAnsi="Brill"/>
        </w:rPr>
        <w:t xml:space="preserve"> </w:t>
      </w:r>
    </w:p>
  </w:footnote>
  <w:footnote w:id="8">
    <w:p w14:paraId="258F3E3E" w14:textId="620EE021" w:rsidR="009D3C40" w:rsidRPr="005B3BE6" w:rsidRDefault="009D3C40" w:rsidP="007536EF">
      <w:pPr>
        <w:pStyle w:val="FootnoteText"/>
        <w:rPr>
          <w:rFonts w:ascii="Brill" w:hAnsi="Brill"/>
        </w:rPr>
      </w:pPr>
      <w:r w:rsidRPr="005B3BE6">
        <w:rPr>
          <w:rStyle w:val="FootnoteReference"/>
          <w:rFonts w:ascii="Brill" w:hAnsi="Brill"/>
        </w:rPr>
        <w:footnoteRef/>
      </w:r>
      <w:r w:rsidRPr="005B3BE6">
        <w:rPr>
          <w:rFonts w:ascii="Brill" w:hAnsi="Brill"/>
        </w:rPr>
        <w:t xml:space="preserve"> Academics especially cite his book </w:t>
      </w:r>
      <w:r w:rsidRPr="005B3BE6">
        <w:rPr>
          <w:rFonts w:ascii="Brill" w:hAnsi="Brill"/>
          <w:i/>
          <w:iCs/>
        </w:rPr>
        <w:t>Gh</w:t>
      </w:r>
      <w:r w:rsidR="00FA5D39" w:rsidRPr="005B3BE6">
        <w:rPr>
          <w:rFonts w:ascii="Brill" w:hAnsi="Brill"/>
          <w:i/>
          <w:iCs/>
          <w:lang w:val="en-IN"/>
        </w:rPr>
        <w:t>ā</w:t>
      </w:r>
      <w:r w:rsidRPr="005B3BE6">
        <w:rPr>
          <w:rFonts w:ascii="Brill" w:hAnsi="Brill"/>
          <w:i/>
          <w:iCs/>
        </w:rPr>
        <w:t>yat al-Maw</w:t>
      </w:r>
      <w:r w:rsidR="00FA5D39" w:rsidRPr="005B3BE6">
        <w:rPr>
          <w:rFonts w:ascii="Brill" w:hAnsi="Brill"/>
          <w:i/>
          <w:iCs/>
          <w:lang w:val="en-IN"/>
        </w:rPr>
        <w:t>ā</w:t>
      </w:r>
      <w:r w:rsidRPr="005B3BE6">
        <w:rPr>
          <w:rFonts w:ascii="Brill" w:hAnsi="Brill"/>
          <w:i/>
          <w:iCs/>
        </w:rPr>
        <w:t>l</w:t>
      </w:r>
      <w:r w:rsidR="007536EF" w:rsidRPr="005B3BE6">
        <w:rPr>
          <w:rFonts w:ascii="Brill" w:hAnsi="Brill"/>
          <w:i/>
          <w:iCs/>
          <w:lang w:val="en-IN"/>
        </w:rPr>
        <w:t>ī</w:t>
      </w:r>
      <w:r w:rsidRPr="005B3BE6">
        <w:rPr>
          <w:rFonts w:ascii="Brill" w:hAnsi="Brill"/>
          <w:i/>
          <w:iCs/>
        </w:rPr>
        <w:t xml:space="preserve">d </w:t>
      </w:r>
      <w:r w:rsidRPr="005B3BE6">
        <w:rPr>
          <w:rFonts w:ascii="Brill" w:hAnsi="Brill"/>
        </w:rPr>
        <w:t>in this respect.</w:t>
      </w:r>
    </w:p>
  </w:footnote>
  <w:footnote w:id="9">
    <w:p w14:paraId="6FF5B931" w14:textId="4DA9ED25" w:rsidR="00A23194" w:rsidRPr="005B3BE6" w:rsidRDefault="00A23194" w:rsidP="00724EA4">
      <w:pPr>
        <w:pStyle w:val="FootnoteText"/>
        <w:rPr>
          <w:rFonts w:ascii="Brill" w:hAnsi="Brill"/>
          <w:lang w:val="en-IN"/>
        </w:rPr>
      </w:pPr>
      <w:r w:rsidRPr="005B3BE6">
        <w:rPr>
          <w:rStyle w:val="FootnoteReference"/>
          <w:rFonts w:ascii="Brill" w:hAnsi="Brill"/>
        </w:rPr>
        <w:footnoteRef/>
      </w:r>
      <w:r w:rsidRPr="005B3BE6">
        <w:rPr>
          <w:rFonts w:ascii="Brill" w:hAnsi="Brill"/>
        </w:rPr>
        <w:t xml:space="preserve"> </w:t>
      </w:r>
      <w:bookmarkStart w:id="6" w:name="_Hlk24751200"/>
      <w:r w:rsidR="00DA0853" w:rsidRPr="005B3BE6">
        <w:rPr>
          <w:rFonts w:ascii="Brill" w:hAnsi="Brill"/>
        </w:rPr>
        <w:t xml:space="preserve">Ayman Fuad Sayyid, </w:t>
      </w:r>
      <w:r w:rsidR="00DA0853" w:rsidRPr="005B3BE6">
        <w:rPr>
          <w:rFonts w:ascii="Brill" w:hAnsi="Brill"/>
          <w:i/>
          <w:iCs/>
        </w:rPr>
        <w:t>The Fatimids and their Successors in Yaman: The History of an Islamic Community</w:t>
      </w:r>
      <w:r w:rsidR="00DA0853" w:rsidRPr="005B3BE6">
        <w:rPr>
          <w:rFonts w:ascii="Brill" w:hAnsi="Brill"/>
        </w:rPr>
        <w:t>, (London: I. B. Tauris, 2002). In collaboration with Paul E. Walker &amp; Maurice A. Pomerantz; Arabic Edition and English summary of volume 7 of Idris ‘Imād al-Dīn’s </w:t>
      </w:r>
      <w:r w:rsidR="00DA0853" w:rsidRPr="005B3BE6">
        <w:rPr>
          <w:rFonts w:ascii="Brill" w:hAnsi="Brill"/>
          <w:i/>
          <w:iCs/>
        </w:rPr>
        <w:t>‘Uy</w:t>
      </w:r>
      <w:r w:rsidR="00DA0853" w:rsidRPr="005B3BE6">
        <w:rPr>
          <w:rFonts w:ascii="Brill" w:hAnsi="Brill"/>
          <w:i/>
          <w:iCs/>
          <w:lang w:val="en-IN"/>
        </w:rPr>
        <w:t>ū</w:t>
      </w:r>
      <w:r w:rsidR="00DA0853" w:rsidRPr="005B3BE6">
        <w:rPr>
          <w:rFonts w:ascii="Brill" w:hAnsi="Brill"/>
          <w:i/>
          <w:iCs/>
        </w:rPr>
        <w:t>n al-akhb</w:t>
      </w:r>
      <w:r w:rsidR="00DA0853" w:rsidRPr="005B3BE6">
        <w:rPr>
          <w:rFonts w:ascii="Brill" w:hAnsi="Brill"/>
          <w:i/>
          <w:iCs/>
          <w:lang w:val="en-IN"/>
        </w:rPr>
        <w:t>ā</w:t>
      </w:r>
      <w:r w:rsidR="00DA0853" w:rsidRPr="005B3BE6">
        <w:rPr>
          <w:rFonts w:ascii="Brill" w:hAnsi="Brill"/>
          <w:i/>
          <w:iCs/>
        </w:rPr>
        <w:t>r</w:t>
      </w:r>
      <w:r w:rsidR="00DA0853" w:rsidRPr="005B3BE6">
        <w:rPr>
          <w:rFonts w:ascii="Brill" w:hAnsi="Brill"/>
        </w:rPr>
        <w:t>.</w:t>
      </w:r>
      <w:bookmarkEnd w:id="6"/>
    </w:p>
  </w:footnote>
  <w:footnote w:id="10">
    <w:p w14:paraId="77C1D79F" w14:textId="1C885528" w:rsidR="00122B9C" w:rsidRPr="00C624C1" w:rsidRDefault="00122B9C" w:rsidP="00C00BA8">
      <w:pPr>
        <w:pStyle w:val="FootnoteText"/>
        <w:rPr>
          <w:rFonts w:ascii="Brill" w:hAnsi="Brill"/>
          <w:highlight w:val="yellow"/>
        </w:rPr>
      </w:pPr>
      <w:r w:rsidRPr="46413F53">
        <w:rPr>
          <w:rStyle w:val="FootnoteReference"/>
        </w:rPr>
        <w:footnoteRef/>
      </w:r>
      <w:r>
        <w:t xml:space="preserve"> </w:t>
      </w:r>
      <w:r w:rsidR="00735F5A" w:rsidRPr="00C624C1">
        <w:rPr>
          <w:rFonts w:ascii="Brill" w:hAnsi="Brill"/>
        </w:rPr>
        <w:t>Samer Traboulsi, “The Queen was Actually a Man: Arwā Bint Aḥmad and the Politics of Religion”. </w:t>
      </w:r>
      <w:r w:rsidR="00735F5A" w:rsidRPr="00C624C1">
        <w:rPr>
          <w:rFonts w:ascii="Brill" w:hAnsi="Brill"/>
          <w:i/>
          <w:iCs/>
        </w:rPr>
        <w:t>Arabica,</w:t>
      </w:r>
      <w:r w:rsidR="00735F5A" w:rsidRPr="00C624C1">
        <w:rPr>
          <w:rFonts w:ascii="Brill" w:hAnsi="Brill"/>
        </w:rPr>
        <w:t> </w:t>
      </w:r>
      <w:r w:rsidR="00735F5A" w:rsidRPr="00C624C1">
        <w:rPr>
          <w:rFonts w:ascii="Brill" w:hAnsi="Brill"/>
          <w:i/>
          <w:iCs/>
        </w:rPr>
        <w:t>50</w:t>
      </w:r>
      <w:r w:rsidR="00735F5A" w:rsidRPr="00C624C1">
        <w:rPr>
          <w:rFonts w:ascii="Brill" w:hAnsi="Brill"/>
        </w:rPr>
        <w:t xml:space="preserve">(1), 96-108. Retrieved from </w:t>
      </w:r>
      <w:hyperlink r:id="rId1" w:history="1">
        <w:r w:rsidR="00735F5A" w:rsidRPr="00C624C1">
          <w:rPr>
            <w:rStyle w:val="Hyperlink"/>
            <w:rFonts w:ascii="Brill" w:hAnsi="Brill"/>
          </w:rPr>
          <w:t>www.jstor.org/stable/4057749</w:t>
        </w:r>
      </w:hyperlink>
    </w:p>
  </w:footnote>
  <w:footnote w:id="11">
    <w:p w14:paraId="21B4D379" w14:textId="25F249E3" w:rsidR="00122B9C" w:rsidRPr="00C624C1" w:rsidRDefault="00122B9C">
      <w:pPr>
        <w:pStyle w:val="FootnoteText"/>
        <w:rPr>
          <w:rFonts w:ascii="Brill" w:hAnsi="Brill"/>
        </w:rPr>
      </w:pPr>
      <w:r w:rsidRPr="00C624C1">
        <w:rPr>
          <w:rStyle w:val="FootnoteReference"/>
          <w:rFonts w:ascii="Brill" w:hAnsi="Brill"/>
        </w:rPr>
        <w:footnoteRef/>
      </w:r>
      <w:r w:rsidRPr="00C624C1">
        <w:rPr>
          <w:rFonts w:ascii="Brill" w:hAnsi="Brill"/>
        </w:rPr>
        <w:t xml:space="preserve"> Ibid, p.99 </w:t>
      </w:r>
    </w:p>
  </w:footnote>
  <w:footnote w:id="12">
    <w:p w14:paraId="0090FF39" w14:textId="3D7167F3" w:rsidR="00CC41FD" w:rsidRPr="00C624C1" w:rsidRDefault="00CC41FD" w:rsidP="009314F5">
      <w:pPr>
        <w:pStyle w:val="FootnoteText"/>
        <w:rPr>
          <w:rFonts w:ascii="Brill" w:hAnsi="Brill"/>
        </w:rPr>
      </w:pPr>
      <w:r w:rsidRPr="00C624C1">
        <w:rPr>
          <w:rStyle w:val="FootnoteReference"/>
          <w:rFonts w:ascii="Brill" w:hAnsi="Brill"/>
        </w:rPr>
        <w:footnoteRef/>
      </w:r>
      <w:r w:rsidR="005D2528" w:rsidRPr="00C624C1">
        <w:rPr>
          <w:rFonts w:ascii="Brill" w:hAnsi="Brill"/>
        </w:rPr>
        <w:t xml:space="preserve"> The other was al-Sayyida al-Hurra al-Malika</w:t>
      </w:r>
      <w:r w:rsidRPr="00C624C1">
        <w:rPr>
          <w:rFonts w:ascii="Brill" w:hAnsi="Brill"/>
        </w:rPr>
        <w:t xml:space="preserve"> </w:t>
      </w:r>
      <w:r w:rsidR="009314F5" w:rsidRPr="00C624C1">
        <w:rPr>
          <w:rFonts w:ascii="Brill" w:hAnsi="Brill"/>
        </w:rPr>
        <w:t>Arw</w:t>
      </w:r>
      <w:r w:rsidR="009314F5" w:rsidRPr="00C624C1">
        <w:rPr>
          <w:rFonts w:ascii="Brill" w:hAnsi="Brill"/>
          <w:lang w:val="en-IN"/>
        </w:rPr>
        <w:t>ā</w:t>
      </w:r>
      <w:r w:rsidR="005D2528" w:rsidRPr="00C624C1">
        <w:rPr>
          <w:rFonts w:ascii="Brill" w:hAnsi="Brill"/>
        </w:rPr>
        <w:t xml:space="preserve"> bint Ahmed al-Sulayhi</w:t>
      </w:r>
    </w:p>
  </w:footnote>
  <w:footnote w:id="13">
    <w:p w14:paraId="761E2412" w14:textId="580CD668" w:rsidR="00CC41FD" w:rsidRPr="00C624C1" w:rsidRDefault="00CC41FD">
      <w:pPr>
        <w:pStyle w:val="FootnoteText"/>
        <w:rPr>
          <w:rFonts w:ascii="Brill" w:hAnsi="Brill"/>
        </w:rPr>
      </w:pPr>
      <w:r w:rsidRPr="00C624C1">
        <w:rPr>
          <w:rStyle w:val="FootnoteReference"/>
          <w:rFonts w:ascii="Brill" w:hAnsi="Brill"/>
        </w:rPr>
        <w:footnoteRef/>
      </w:r>
      <w:r w:rsidRPr="00C624C1">
        <w:rPr>
          <w:rFonts w:ascii="Brill" w:hAnsi="Brill"/>
        </w:rPr>
        <w:t xml:space="preserve"> </w:t>
      </w:r>
      <w:r w:rsidR="00C555B5" w:rsidRPr="00C624C1">
        <w:rPr>
          <w:rFonts w:ascii="Brill" w:hAnsi="Brill"/>
        </w:rPr>
        <w:t xml:space="preserve">Fatima Mernissi, </w:t>
      </w:r>
      <w:r w:rsidR="00C555B5" w:rsidRPr="00C624C1">
        <w:rPr>
          <w:rFonts w:ascii="Brill" w:hAnsi="Brill"/>
          <w:i/>
          <w:iCs/>
        </w:rPr>
        <w:t>The Forgotten Queens of Islam,</w:t>
      </w:r>
      <w:r w:rsidR="00C555B5" w:rsidRPr="00C624C1">
        <w:rPr>
          <w:rFonts w:ascii="Brill" w:hAnsi="Brill"/>
        </w:rPr>
        <w:t xml:space="preserve"> trans. Mary Jo Lakeland (Minneapolis: Polity Press, 1993) p. 11</w:t>
      </w:r>
      <w:r w:rsidR="002F69F4" w:rsidRPr="00C624C1">
        <w:rPr>
          <w:rFonts w:ascii="Brill" w:hAnsi="Brill"/>
        </w:rPr>
        <w:t>5</w:t>
      </w:r>
      <w:r w:rsidR="00A55B03" w:rsidRPr="00C624C1">
        <w:rPr>
          <w:rFonts w:ascii="Brill" w:hAnsi="Brill"/>
        </w:rPr>
        <w:t>.</w:t>
      </w:r>
    </w:p>
  </w:footnote>
  <w:footnote w:id="14">
    <w:p w14:paraId="68523B7B" w14:textId="7CF8A403" w:rsidR="1D27AAD4" w:rsidRPr="00C624C1" w:rsidRDefault="1D27AAD4" w:rsidP="1D27AAD4">
      <w:pPr>
        <w:pStyle w:val="FootnoteText"/>
        <w:rPr>
          <w:rFonts w:ascii="Brill" w:eastAsia="Arabic Typesetting" w:hAnsi="Brill" w:cs="Arabic Typesetting"/>
          <w:sz w:val="31"/>
          <w:szCs w:val="31"/>
        </w:rPr>
      </w:pPr>
      <w:r w:rsidRPr="00C624C1">
        <w:rPr>
          <w:rStyle w:val="FootnoteReference"/>
          <w:rFonts w:ascii="Brill" w:hAnsi="Brill"/>
        </w:rPr>
        <w:footnoteRef/>
      </w:r>
      <w:r w:rsidRPr="00C624C1">
        <w:rPr>
          <w:rFonts w:ascii="Brill" w:hAnsi="Brill"/>
        </w:rPr>
        <w:t xml:space="preserve"> Delia Cortese and Simonetta Calderini, </w:t>
      </w:r>
      <w:r w:rsidRPr="00C624C1">
        <w:rPr>
          <w:rFonts w:ascii="Brill" w:hAnsi="Brill"/>
          <w:i/>
          <w:iCs/>
        </w:rPr>
        <w:t xml:space="preserve">Women and the </w:t>
      </w:r>
      <w:r w:rsidR="009F3746" w:rsidRPr="00C624C1">
        <w:rPr>
          <w:rFonts w:ascii="Brill" w:hAnsi="Brill"/>
          <w:i/>
          <w:iCs/>
        </w:rPr>
        <w:t>F</w:t>
      </w:r>
      <w:r w:rsidRPr="00C624C1">
        <w:rPr>
          <w:rFonts w:ascii="Brill" w:hAnsi="Brill"/>
          <w:i/>
          <w:iCs/>
        </w:rPr>
        <w:t>atimids in the World of Islam</w:t>
      </w:r>
      <w:r w:rsidRPr="00C624C1">
        <w:rPr>
          <w:rFonts w:ascii="Brill" w:hAnsi="Brill"/>
        </w:rPr>
        <w:t xml:space="preserve">, (Cornwall: Edinburgh University Press, </w:t>
      </w:r>
      <w:r w:rsidR="00E53DE9" w:rsidRPr="00C624C1">
        <w:rPr>
          <w:rFonts w:ascii="Brill" w:hAnsi="Brill"/>
        </w:rPr>
        <w:t>2</w:t>
      </w:r>
      <w:r w:rsidRPr="00C624C1">
        <w:rPr>
          <w:rFonts w:ascii="Brill" w:hAnsi="Brill"/>
        </w:rPr>
        <w:t>006), pp. 127-129.</w:t>
      </w:r>
    </w:p>
  </w:footnote>
  <w:footnote w:id="15">
    <w:p w14:paraId="7D2E2D2E" w14:textId="15CD792E" w:rsidR="00204F33" w:rsidRPr="00F1153E" w:rsidRDefault="00204F33">
      <w:pPr>
        <w:pStyle w:val="FootnoteText"/>
        <w:rPr>
          <w:rFonts w:ascii="Brill" w:hAnsi="Brill"/>
        </w:rPr>
      </w:pPr>
      <w:r w:rsidRPr="00F1153E">
        <w:rPr>
          <w:rStyle w:val="FootnoteReference"/>
          <w:rFonts w:ascii="Brill" w:hAnsi="Brill"/>
        </w:rPr>
        <w:footnoteRef/>
      </w:r>
      <w:r w:rsidRPr="00F1153E">
        <w:rPr>
          <w:rFonts w:ascii="Brill" w:hAnsi="Brill"/>
        </w:rPr>
        <w:t xml:space="preserve"> </w:t>
      </w:r>
      <w:r w:rsidR="00CF267B" w:rsidRPr="00F1153E">
        <w:rPr>
          <w:rFonts w:ascii="Brill" w:hAnsi="Brill"/>
        </w:rPr>
        <w:t>Cortese and Calderini</w:t>
      </w:r>
      <w:r w:rsidR="00D12FFB" w:rsidRPr="00F1153E">
        <w:rPr>
          <w:rFonts w:ascii="Brill" w:hAnsi="Brill"/>
        </w:rPr>
        <w:t xml:space="preserve"> (2006)</w:t>
      </w:r>
      <w:r w:rsidR="004C4682" w:rsidRPr="00F1153E">
        <w:rPr>
          <w:rFonts w:ascii="Brill" w:hAnsi="Brill"/>
        </w:rPr>
        <w:t>,</w:t>
      </w:r>
      <w:r w:rsidR="00F24D8A" w:rsidRPr="00F1153E">
        <w:rPr>
          <w:rFonts w:ascii="Brill" w:hAnsi="Brill"/>
        </w:rPr>
        <w:t xml:space="preserve"> p.</w:t>
      </w:r>
      <w:r w:rsidR="008351C4" w:rsidRPr="00F1153E">
        <w:rPr>
          <w:rFonts w:ascii="Brill" w:hAnsi="Brill"/>
        </w:rPr>
        <w:t xml:space="preserve"> 101.</w:t>
      </w:r>
    </w:p>
  </w:footnote>
  <w:footnote w:id="16">
    <w:p w14:paraId="2AF0CFC5" w14:textId="674CCDD4" w:rsidR="00390CAB" w:rsidRPr="00F1153E" w:rsidRDefault="00390CAB" w:rsidP="0031333F">
      <w:pPr>
        <w:pStyle w:val="FootnoteText"/>
        <w:rPr>
          <w:rFonts w:ascii="Brill" w:hAnsi="Brill"/>
          <w:lang w:val="en-IN"/>
        </w:rPr>
      </w:pPr>
      <w:r w:rsidRPr="00F1153E">
        <w:rPr>
          <w:rStyle w:val="FootnoteReference"/>
          <w:rFonts w:ascii="Brill" w:hAnsi="Brill"/>
        </w:rPr>
        <w:footnoteRef/>
      </w:r>
      <w:r w:rsidRPr="00F1153E">
        <w:rPr>
          <w:rFonts w:ascii="Brill" w:hAnsi="Brill"/>
        </w:rPr>
        <w:t xml:space="preserve"> </w:t>
      </w:r>
      <w:r w:rsidRPr="00F1153E">
        <w:rPr>
          <w:rFonts w:ascii="Brill" w:hAnsi="Brill"/>
          <w:lang w:val="en-IN"/>
        </w:rPr>
        <w:t xml:space="preserve">Farhad Daftary, </w:t>
      </w:r>
      <w:r w:rsidRPr="00F1153E">
        <w:rPr>
          <w:rFonts w:ascii="Brill" w:hAnsi="Brill"/>
          <w:i/>
          <w:iCs/>
          <w:lang w:val="en-IN"/>
        </w:rPr>
        <w:t xml:space="preserve">The </w:t>
      </w:r>
      <w:r w:rsidR="0031333F" w:rsidRPr="00F1153E">
        <w:rPr>
          <w:rFonts w:ascii="Brill" w:hAnsi="Brill"/>
          <w:i/>
          <w:iCs/>
        </w:rPr>
        <w:t>Ism</w:t>
      </w:r>
      <w:r w:rsidR="0031333F" w:rsidRPr="00F1153E">
        <w:rPr>
          <w:rFonts w:ascii="Brill" w:hAnsi="Brill"/>
          <w:i/>
          <w:iCs/>
          <w:lang w:val="en-IN"/>
        </w:rPr>
        <w:t>ā</w:t>
      </w:r>
      <w:r w:rsidR="0031333F" w:rsidRPr="00F1153E">
        <w:rPr>
          <w:rFonts w:ascii="Brill" w:hAnsi="Brill"/>
          <w:i/>
          <w:iCs/>
        </w:rPr>
        <w:t>’</w:t>
      </w:r>
      <w:r w:rsidR="0031333F" w:rsidRPr="00F1153E">
        <w:rPr>
          <w:rFonts w:ascii="Brill" w:hAnsi="Brill"/>
          <w:i/>
          <w:iCs/>
          <w:lang w:val="en-IN"/>
        </w:rPr>
        <w:t>ī</w:t>
      </w:r>
      <w:r w:rsidR="0031333F" w:rsidRPr="00F1153E">
        <w:rPr>
          <w:rFonts w:ascii="Brill" w:hAnsi="Brill"/>
          <w:i/>
          <w:iCs/>
        </w:rPr>
        <w:t>l</w:t>
      </w:r>
      <w:r w:rsidR="0031333F" w:rsidRPr="00F1153E">
        <w:rPr>
          <w:rFonts w:ascii="Brill" w:hAnsi="Brill"/>
          <w:i/>
          <w:iCs/>
          <w:lang w:val="en-IN"/>
        </w:rPr>
        <w:t>ī</w:t>
      </w:r>
      <w:r w:rsidR="0031333F" w:rsidRPr="00F1153E">
        <w:rPr>
          <w:rFonts w:ascii="Brill" w:hAnsi="Brill"/>
          <w:i/>
          <w:iCs/>
          <w:lang w:val="en-IN"/>
        </w:rPr>
        <w:t xml:space="preserve"> </w:t>
      </w:r>
      <w:r w:rsidRPr="00F1153E">
        <w:rPr>
          <w:rFonts w:ascii="Brill" w:hAnsi="Brill"/>
          <w:i/>
          <w:iCs/>
          <w:lang w:val="en-IN"/>
        </w:rPr>
        <w:t>s: Their History and Doctrines</w:t>
      </w:r>
      <w:r w:rsidRPr="00F1153E">
        <w:rPr>
          <w:rFonts w:ascii="Brill" w:hAnsi="Brill"/>
          <w:lang w:val="en-IN"/>
        </w:rPr>
        <w:t>, (2</w:t>
      </w:r>
      <w:r w:rsidRPr="00F1153E">
        <w:rPr>
          <w:rFonts w:ascii="Brill" w:hAnsi="Brill"/>
          <w:vertAlign w:val="superscript"/>
          <w:lang w:val="en-IN"/>
        </w:rPr>
        <w:t>nd</w:t>
      </w:r>
      <w:r w:rsidRPr="00F1153E">
        <w:rPr>
          <w:rFonts w:ascii="Brill" w:hAnsi="Brill"/>
          <w:lang w:val="en-IN"/>
        </w:rPr>
        <w:t xml:space="preserve"> ed) (Cambridge: Cambridge University Press, 2007) p. 200.</w:t>
      </w:r>
    </w:p>
  </w:footnote>
  <w:footnote w:id="17">
    <w:p w14:paraId="390EECE9" w14:textId="47E3A32A" w:rsidR="00D1095E" w:rsidRDefault="00D1095E">
      <w:pPr>
        <w:pStyle w:val="FootnoteText"/>
      </w:pPr>
      <w:r w:rsidRPr="00F1153E">
        <w:rPr>
          <w:rStyle w:val="FootnoteReference"/>
          <w:rFonts w:ascii="Brill" w:hAnsi="Brill"/>
        </w:rPr>
        <w:footnoteRef/>
      </w:r>
      <w:r w:rsidR="00F02F60" w:rsidRPr="00F1153E">
        <w:rPr>
          <w:rFonts w:ascii="Brill" w:hAnsi="Brill"/>
        </w:rPr>
        <w:t>Sabria Mohammed</w:t>
      </w:r>
      <w:r w:rsidR="00F02F60" w:rsidRPr="00F1153E">
        <w:rPr>
          <w:rFonts w:ascii="Brill" w:hAnsi="Brill"/>
        </w:rPr>
        <w:t xml:space="preserve"> </w:t>
      </w:r>
      <w:r w:rsidR="00F02F60" w:rsidRPr="00F1153E">
        <w:rPr>
          <w:rFonts w:ascii="Brill" w:hAnsi="Brill"/>
        </w:rPr>
        <w:t>Al-Thawr, “Education: (Early through Late) Modern: Yemen”, in: </w:t>
      </w:r>
      <w:r w:rsidR="00F02F60" w:rsidRPr="00F1153E">
        <w:rPr>
          <w:rFonts w:ascii="Brill" w:hAnsi="Brill"/>
          <w:i/>
          <w:iCs/>
        </w:rPr>
        <w:t>Encyclopedia of Women &amp; Islamic Cultures</w:t>
      </w:r>
      <w:r w:rsidR="00F02F60" w:rsidRPr="00F1153E">
        <w:rPr>
          <w:rFonts w:ascii="Brill" w:hAnsi="Brill"/>
        </w:rPr>
        <w:t xml:space="preserve">, General Editor Suad Joseph. Consulted online on 15 November 2019 </w:t>
      </w:r>
      <w:hyperlink r:id="rId2" w:history="1">
        <w:r w:rsidR="00F02F60" w:rsidRPr="00F1153E">
          <w:rPr>
            <w:rStyle w:val="Hyperlink"/>
            <w:rFonts w:ascii="Brill" w:hAnsi="Brill"/>
          </w:rPr>
          <w:t>http://dx.doi.org/10.1163/1872-5309_ewic_EWICCOM_0251m</w:t>
        </w:r>
      </w:hyperlink>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46413F53" w14:paraId="552700A4" w14:textId="77777777" w:rsidTr="46413F53">
      <w:tc>
        <w:tcPr>
          <w:tcW w:w="3120" w:type="dxa"/>
        </w:tcPr>
        <w:p w14:paraId="05BABB99" w14:textId="0A294EB6" w:rsidR="46413F53" w:rsidRDefault="46413F53" w:rsidP="46413F53">
          <w:pPr>
            <w:pStyle w:val="Header"/>
            <w:ind w:left="-115"/>
          </w:pPr>
        </w:p>
      </w:tc>
      <w:tc>
        <w:tcPr>
          <w:tcW w:w="3120" w:type="dxa"/>
        </w:tcPr>
        <w:p w14:paraId="7571A727" w14:textId="1C63030C" w:rsidR="46413F53" w:rsidRDefault="46413F53" w:rsidP="46413F53">
          <w:pPr>
            <w:pStyle w:val="Header"/>
            <w:jc w:val="center"/>
          </w:pPr>
        </w:p>
      </w:tc>
      <w:tc>
        <w:tcPr>
          <w:tcW w:w="3120" w:type="dxa"/>
        </w:tcPr>
        <w:p w14:paraId="103816AD" w14:textId="7AC86862" w:rsidR="46413F53" w:rsidRDefault="46413F53" w:rsidP="46413F53">
          <w:pPr>
            <w:pStyle w:val="Header"/>
            <w:ind w:right="-115"/>
            <w:jc w:val="right"/>
          </w:pPr>
        </w:p>
      </w:tc>
    </w:tr>
  </w:tbl>
  <w:p w14:paraId="17FFD40E" w14:textId="6418A630" w:rsidR="46413F53" w:rsidRDefault="46413F53" w:rsidP="46413F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E0759B"/>
    <w:multiLevelType w:val="hybridMultilevel"/>
    <w:tmpl w:val="10A4DC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CA4"/>
    <w:rsid w:val="00003C02"/>
    <w:rsid w:val="00003EC3"/>
    <w:rsid w:val="00013E1F"/>
    <w:rsid w:val="00016CBA"/>
    <w:rsid w:val="00020F82"/>
    <w:rsid w:val="0002149F"/>
    <w:rsid w:val="000237F1"/>
    <w:rsid w:val="00026901"/>
    <w:rsid w:val="00040051"/>
    <w:rsid w:val="00042463"/>
    <w:rsid w:val="00060893"/>
    <w:rsid w:val="00060EEC"/>
    <w:rsid w:val="000875FF"/>
    <w:rsid w:val="00092F2C"/>
    <w:rsid w:val="00095838"/>
    <w:rsid w:val="00096BE7"/>
    <w:rsid w:val="000A77B8"/>
    <w:rsid w:val="000B6430"/>
    <w:rsid w:val="000C1535"/>
    <w:rsid w:val="000C2493"/>
    <w:rsid w:val="000C512A"/>
    <w:rsid w:val="000C5774"/>
    <w:rsid w:val="000D007D"/>
    <w:rsid w:val="000D0A70"/>
    <w:rsid w:val="000D17A7"/>
    <w:rsid w:val="000E71E0"/>
    <w:rsid w:val="000F2468"/>
    <w:rsid w:val="000F4143"/>
    <w:rsid w:val="000F6710"/>
    <w:rsid w:val="000F7566"/>
    <w:rsid w:val="00100089"/>
    <w:rsid w:val="00100FDC"/>
    <w:rsid w:val="00107145"/>
    <w:rsid w:val="001115E1"/>
    <w:rsid w:val="00114895"/>
    <w:rsid w:val="00115E39"/>
    <w:rsid w:val="001173E9"/>
    <w:rsid w:val="00122B9C"/>
    <w:rsid w:val="00125B0D"/>
    <w:rsid w:val="001275B1"/>
    <w:rsid w:val="001311F0"/>
    <w:rsid w:val="00131822"/>
    <w:rsid w:val="00145109"/>
    <w:rsid w:val="00151DA4"/>
    <w:rsid w:val="001524DD"/>
    <w:rsid w:val="001619A1"/>
    <w:rsid w:val="001649E1"/>
    <w:rsid w:val="0017223D"/>
    <w:rsid w:val="00176E80"/>
    <w:rsid w:val="00177BC8"/>
    <w:rsid w:val="00180C84"/>
    <w:rsid w:val="00181AE2"/>
    <w:rsid w:val="00183DA5"/>
    <w:rsid w:val="0019240A"/>
    <w:rsid w:val="00192A33"/>
    <w:rsid w:val="00193336"/>
    <w:rsid w:val="001A1349"/>
    <w:rsid w:val="001A33BB"/>
    <w:rsid w:val="001A423C"/>
    <w:rsid w:val="001A615E"/>
    <w:rsid w:val="001A697A"/>
    <w:rsid w:val="001B663D"/>
    <w:rsid w:val="001B7051"/>
    <w:rsid w:val="001C5CAE"/>
    <w:rsid w:val="001C5D00"/>
    <w:rsid w:val="001C6B18"/>
    <w:rsid w:val="001D40A0"/>
    <w:rsid w:val="001D578E"/>
    <w:rsid w:val="001D7298"/>
    <w:rsid w:val="001E1C2B"/>
    <w:rsid w:val="001F205E"/>
    <w:rsid w:val="001F38B3"/>
    <w:rsid w:val="001F5416"/>
    <w:rsid w:val="001F56F9"/>
    <w:rsid w:val="001F6EC8"/>
    <w:rsid w:val="001F7F14"/>
    <w:rsid w:val="00200CA7"/>
    <w:rsid w:val="00201BFB"/>
    <w:rsid w:val="00202B48"/>
    <w:rsid w:val="00202E62"/>
    <w:rsid w:val="00204F33"/>
    <w:rsid w:val="00207AF0"/>
    <w:rsid w:val="00230536"/>
    <w:rsid w:val="00230E7C"/>
    <w:rsid w:val="0023179E"/>
    <w:rsid w:val="00232E25"/>
    <w:rsid w:val="00234967"/>
    <w:rsid w:val="00236C98"/>
    <w:rsid w:val="00237926"/>
    <w:rsid w:val="00237CA9"/>
    <w:rsid w:val="002412DE"/>
    <w:rsid w:val="00250E6E"/>
    <w:rsid w:val="00260385"/>
    <w:rsid w:val="00260612"/>
    <w:rsid w:val="0026112A"/>
    <w:rsid w:val="00261E94"/>
    <w:rsid w:val="00267825"/>
    <w:rsid w:val="00277390"/>
    <w:rsid w:val="00280293"/>
    <w:rsid w:val="00283332"/>
    <w:rsid w:val="002966A3"/>
    <w:rsid w:val="002A3161"/>
    <w:rsid w:val="002A62B2"/>
    <w:rsid w:val="002B0CB9"/>
    <w:rsid w:val="002B4BFF"/>
    <w:rsid w:val="002C19B2"/>
    <w:rsid w:val="002C63C4"/>
    <w:rsid w:val="002C72B9"/>
    <w:rsid w:val="002D2481"/>
    <w:rsid w:val="002D2D7D"/>
    <w:rsid w:val="002D63E5"/>
    <w:rsid w:val="002D75C6"/>
    <w:rsid w:val="002E0D32"/>
    <w:rsid w:val="002F69F4"/>
    <w:rsid w:val="00300EEB"/>
    <w:rsid w:val="0030295C"/>
    <w:rsid w:val="00303C63"/>
    <w:rsid w:val="0031141C"/>
    <w:rsid w:val="0031333F"/>
    <w:rsid w:val="00314B11"/>
    <w:rsid w:val="00323670"/>
    <w:rsid w:val="003270AF"/>
    <w:rsid w:val="0033454A"/>
    <w:rsid w:val="00337E07"/>
    <w:rsid w:val="00342DBC"/>
    <w:rsid w:val="003467F3"/>
    <w:rsid w:val="003653A2"/>
    <w:rsid w:val="00381222"/>
    <w:rsid w:val="00390CAB"/>
    <w:rsid w:val="00391A70"/>
    <w:rsid w:val="0039218A"/>
    <w:rsid w:val="003922EA"/>
    <w:rsid w:val="003925ED"/>
    <w:rsid w:val="00394EAF"/>
    <w:rsid w:val="003A1A51"/>
    <w:rsid w:val="003A3EBB"/>
    <w:rsid w:val="003A62E8"/>
    <w:rsid w:val="003B25CA"/>
    <w:rsid w:val="003B3383"/>
    <w:rsid w:val="003B38AA"/>
    <w:rsid w:val="003B5964"/>
    <w:rsid w:val="003B5EDC"/>
    <w:rsid w:val="003C00DA"/>
    <w:rsid w:val="003C1268"/>
    <w:rsid w:val="003D2263"/>
    <w:rsid w:val="003D5B61"/>
    <w:rsid w:val="003D6175"/>
    <w:rsid w:val="003E2657"/>
    <w:rsid w:val="0040037A"/>
    <w:rsid w:val="004016B1"/>
    <w:rsid w:val="00405511"/>
    <w:rsid w:val="00407821"/>
    <w:rsid w:val="00410A21"/>
    <w:rsid w:val="00411410"/>
    <w:rsid w:val="0041560A"/>
    <w:rsid w:val="00421915"/>
    <w:rsid w:val="00421CFA"/>
    <w:rsid w:val="0042384A"/>
    <w:rsid w:val="004261C7"/>
    <w:rsid w:val="0042680D"/>
    <w:rsid w:val="00427941"/>
    <w:rsid w:val="00434659"/>
    <w:rsid w:val="00435EFD"/>
    <w:rsid w:val="00437136"/>
    <w:rsid w:val="00443694"/>
    <w:rsid w:val="00445023"/>
    <w:rsid w:val="00457BDA"/>
    <w:rsid w:val="00461E61"/>
    <w:rsid w:val="00465845"/>
    <w:rsid w:val="004673B3"/>
    <w:rsid w:val="0047654C"/>
    <w:rsid w:val="0048194C"/>
    <w:rsid w:val="00485A49"/>
    <w:rsid w:val="00490F2C"/>
    <w:rsid w:val="00492508"/>
    <w:rsid w:val="0049301F"/>
    <w:rsid w:val="004A78F1"/>
    <w:rsid w:val="004B29EC"/>
    <w:rsid w:val="004B33B8"/>
    <w:rsid w:val="004B67C9"/>
    <w:rsid w:val="004C4682"/>
    <w:rsid w:val="004C7C18"/>
    <w:rsid w:val="004D5D9B"/>
    <w:rsid w:val="004E233C"/>
    <w:rsid w:val="004E3413"/>
    <w:rsid w:val="004E743E"/>
    <w:rsid w:val="00502E3B"/>
    <w:rsid w:val="00504E68"/>
    <w:rsid w:val="00515BE6"/>
    <w:rsid w:val="00527671"/>
    <w:rsid w:val="00532CA4"/>
    <w:rsid w:val="005351FF"/>
    <w:rsid w:val="005360CB"/>
    <w:rsid w:val="00537B33"/>
    <w:rsid w:val="00542C1F"/>
    <w:rsid w:val="00543D17"/>
    <w:rsid w:val="00554109"/>
    <w:rsid w:val="00556BFC"/>
    <w:rsid w:val="00565BD4"/>
    <w:rsid w:val="0056732A"/>
    <w:rsid w:val="0057060E"/>
    <w:rsid w:val="0057194C"/>
    <w:rsid w:val="0057247C"/>
    <w:rsid w:val="005724BA"/>
    <w:rsid w:val="00572833"/>
    <w:rsid w:val="005730CD"/>
    <w:rsid w:val="00573340"/>
    <w:rsid w:val="00576247"/>
    <w:rsid w:val="0057740F"/>
    <w:rsid w:val="00582B5B"/>
    <w:rsid w:val="00584626"/>
    <w:rsid w:val="00591606"/>
    <w:rsid w:val="005A3BCC"/>
    <w:rsid w:val="005A3F60"/>
    <w:rsid w:val="005A5DBF"/>
    <w:rsid w:val="005B3BE6"/>
    <w:rsid w:val="005C7749"/>
    <w:rsid w:val="005D1CE5"/>
    <w:rsid w:val="005D2528"/>
    <w:rsid w:val="005E379D"/>
    <w:rsid w:val="005E37FD"/>
    <w:rsid w:val="005E7D4D"/>
    <w:rsid w:val="005F157F"/>
    <w:rsid w:val="005F21A7"/>
    <w:rsid w:val="00600339"/>
    <w:rsid w:val="006005AC"/>
    <w:rsid w:val="0060402E"/>
    <w:rsid w:val="00611EA1"/>
    <w:rsid w:val="0061395D"/>
    <w:rsid w:val="00613AC8"/>
    <w:rsid w:val="00614592"/>
    <w:rsid w:val="00621B27"/>
    <w:rsid w:val="006273F5"/>
    <w:rsid w:val="00635E58"/>
    <w:rsid w:val="00642CEB"/>
    <w:rsid w:val="00653258"/>
    <w:rsid w:val="00655646"/>
    <w:rsid w:val="00660B26"/>
    <w:rsid w:val="006614BB"/>
    <w:rsid w:val="006660D8"/>
    <w:rsid w:val="0066611B"/>
    <w:rsid w:val="00666A7E"/>
    <w:rsid w:val="00675231"/>
    <w:rsid w:val="00675D2C"/>
    <w:rsid w:val="0068138B"/>
    <w:rsid w:val="00690FFF"/>
    <w:rsid w:val="00691355"/>
    <w:rsid w:val="006926AD"/>
    <w:rsid w:val="006954CC"/>
    <w:rsid w:val="0069746D"/>
    <w:rsid w:val="006A0914"/>
    <w:rsid w:val="006A0A44"/>
    <w:rsid w:val="006A136E"/>
    <w:rsid w:val="006A27F4"/>
    <w:rsid w:val="006A5832"/>
    <w:rsid w:val="006B08B7"/>
    <w:rsid w:val="006B66FB"/>
    <w:rsid w:val="006C1C40"/>
    <w:rsid w:val="006C32F1"/>
    <w:rsid w:val="006C3D65"/>
    <w:rsid w:val="006D3B8D"/>
    <w:rsid w:val="006D7761"/>
    <w:rsid w:val="006D79C5"/>
    <w:rsid w:val="006E4B72"/>
    <w:rsid w:val="006F021B"/>
    <w:rsid w:val="00705040"/>
    <w:rsid w:val="00705D2F"/>
    <w:rsid w:val="0071342D"/>
    <w:rsid w:val="00716CA5"/>
    <w:rsid w:val="00717DCC"/>
    <w:rsid w:val="0072368C"/>
    <w:rsid w:val="00723DF2"/>
    <w:rsid w:val="00724027"/>
    <w:rsid w:val="00724EA4"/>
    <w:rsid w:val="0072792D"/>
    <w:rsid w:val="00732ED5"/>
    <w:rsid w:val="00735F5A"/>
    <w:rsid w:val="00740B9F"/>
    <w:rsid w:val="00742D3A"/>
    <w:rsid w:val="00746D8F"/>
    <w:rsid w:val="007507B6"/>
    <w:rsid w:val="00752895"/>
    <w:rsid w:val="007536EF"/>
    <w:rsid w:val="00760E0B"/>
    <w:rsid w:val="0077027F"/>
    <w:rsid w:val="00771BEC"/>
    <w:rsid w:val="00776F04"/>
    <w:rsid w:val="00780027"/>
    <w:rsid w:val="00781182"/>
    <w:rsid w:val="0078147F"/>
    <w:rsid w:val="00782BDF"/>
    <w:rsid w:val="0079355F"/>
    <w:rsid w:val="007936B6"/>
    <w:rsid w:val="007A2D3F"/>
    <w:rsid w:val="007B772B"/>
    <w:rsid w:val="007D0CDF"/>
    <w:rsid w:val="007D17B1"/>
    <w:rsid w:val="007E348C"/>
    <w:rsid w:val="007E3F41"/>
    <w:rsid w:val="007F21DF"/>
    <w:rsid w:val="00801328"/>
    <w:rsid w:val="00806B23"/>
    <w:rsid w:val="00820C96"/>
    <w:rsid w:val="008251C2"/>
    <w:rsid w:val="00825CD6"/>
    <w:rsid w:val="0083405D"/>
    <w:rsid w:val="008342AE"/>
    <w:rsid w:val="008351C4"/>
    <w:rsid w:val="00837058"/>
    <w:rsid w:val="0084245B"/>
    <w:rsid w:val="00842C22"/>
    <w:rsid w:val="00845553"/>
    <w:rsid w:val="00845B25"/>
    <w:rsid w:val="00846176"/>
    <w:rsid w:val="00846AF2"/>
    <w:rsid w:val="00851799"/>
    <w:rsid w:val="0085335F"/>
    <w:rsid w:val="0086496A"/>
    <w:rsid w:val="00866D5E"/>
    <w:rsid w:val="00866E97"/>
    <w:rsid w:val="00875F69"/>
    <w:rsid w:val="008822FA"/>
    <w:rsid w:val="00882407"/>
    <w:rsid w:val="0088785E"/>
    <w:rsid w:val="00887E0C"/>
    <w:rsid w:val="00890F62"/>
    <w:rsid w:val="00893671"/>
    <w:rsid w:val="00894586"/>
    <w:rsid w:val="008A5AEB"/>
    <w:rsid w:val="008A5DE1"/>
    <w:rsid w:val="008B4BE3"/>
    <w:rsid w:val="008B6C88"/>
    <w:rsid w:val="008D4167"/>
    <w:rsid w:val="008E087D"/>
    <w:rsid w:val="008E456A"/>
    <w:rsid w:val="008E7679"/>
    <w:rsid w:val="008F34B5"/>
    <w:rsid w:val="008F61EB"/>
    <w:rsid w:val="0090002C"/>
    <w:rsid w:val="00900713"/>
    <w:rsid w:val="0090502D"/>
    <w:rsid w:val="00912A03"/>
    <w:rsid w:val="009150D6"/>
    <w:rsid w:val="009178A6"/>
    <w:rsid w:val="00920245"/>
    <w:rsid w:val="00922DAD"/>
    <w:rsid w:val="009230F4"/>
    <w:rsid w:val="009314F5"/>
    <w:rsid w:val="009414FE"/>
    <w:rsid w:val="009501B4"/>
    <w:rsid w:val="00977FD8"/>
    <w:rsid w:val="00983E56"/>
    <w:rsid w:val="009861D8"/>
    <w:rsid w:val="009A0A37"/>
    <w:rsid w:val="009A492C"/>
    <w:rsid w:val="009B5B11"/>
    <w:rsid w:val="009B7B7A"/>
    <w:rsid w:val="009C359D"/>
    <w:rsid w:val="009C4F56"/>
    <w:rsid w:val="009D37FB"/>
    <w:rsid w:val="009D3C40"/>
    <w:rsid w:val="009D59AA"/>
    <w:rsid w:val="009F0CD3"/>
    <w:rsid w:val="009F2584"/>
    <w:rsid w:val="009F3746"/>
    <w:rsid w:val="00A02189"/>
    <w:rsid w:val="00A0234A"/>
    <w:rsid w:val="00A03CCF"/>
    <w:rsid w:val="00A03EB0"/>
    <w:rsid w:val="00A107E3"/>
    <w:rsid w:val="00A10A69"/>
    <w:rsid w:val="00A15647"/>
    <w:rsid w:val="00A177D3"/>
    <w:rsid w:val="00A17A3C"/>
    <w:rsid w:val="00A2162E"/>
    <w:rsid w:val="00A22548"/>
    <w:rsid w:val="00A22B31"/>
    <w:rsid w:val="00A23194"/>
    <w:rsid w:val="00A2683F"/>
    <w:rsid w:val="00A50AC9"/>
    <w:rsid w:val="00A51317"/>
    <w:rsid w:val="00A5495D"/>
    <w:rsid w:val="00A55B03"/>
    <w:rsid w:val="00A60DAD"/>
    <w:rsid w:val="00A6134A"/>
    <w:rsid w:val="00A6311B"/>
    <w:rsid w:val="00A65A96"/>
    <w:rsid w:val="00A74837"/>
    <w:rsid w:val="00A85B6A"/>
    <w:rsid w:val="00A96E0E"/>
    <w:rsid w:val="00AA0D3C"/>
    <w:rsid w:val="00AB1627"/>
    <w:rsid w:val="00AB712C"/>
    <w:rsid w:val="00AB7F38"/>
    <w:rsid w:val="00AC3524"/>
    <w:rsid w:val="00AC3B28"/>
    <w:rsid w:val="00AC3D00"/>
    <w:rsid w:val="00AC5599"/>
    <w:rsid w:val="00AE4792"/>
    <w:rsid w:val="00AF7B03"/>
    <w:rsid w:val="00B02396"/>
    <w:rsid w:val="00B06288"/>
    <w:rsid w:val="00B06C70"/>
    <w:rsid w:val="00B0736F"/>
    <w:rsid w:val="00B11399"/>
    <w:rsid w:val="00B24F1E"/>
    <w:rsid w:val="00B30B00"/>
    <w:rsid w:val="00B314CA"/>
    <w:rsid w:val="00B44501"/>
    <w:rsid w:val="00B465BD"/>
    <w:rsid w:val="00B50F9E"/>
    <w:rsid w:val="00B53296"/>
    <w:rsid w:val="00B60223"/>
    <w:rsid w:val="00B60FD4"/>
    <w:rsid w:val="00B61796"/>
    <w:rsid w:val="00B650FE"/>
    <w:rsid w:val="00B76038"/>
    <w:rsid w:val="00B82499"/>
    <w:rsid w:val="00B83266"/>
    <w:rsid w:val="00B85BD6"/>
    <w:rsid w:val="00B93536"/>
    <w:rsid w:val="00B96C07"/>
    <w:rsid w:val="00B96C9E"/>
    <w:rsid w:val="00BA172F"/>
    <w:rsid w:val="00BA2703"/>
    <w:rsid w:val="00BA2E34"/>
    <w:rsid w:val="00BA3F61"/>
    <w:rsid w:val="00BA5BB6"/>
    <w:rsid w:val="00BB0165"/>
    <w:rsid w:val="00BB4A2D"/>
    <w:rsid w:val="00BB6334"/>
    <w:rsid w:val="00BB79BA"/>
    <w:rsid w:val="00BC187E"/>
    <w:rsid w:val="00BC6085"/>
    <w:rsid w:val="00BD1708"/>
    <w:rsid w:val="00BD3AB6"/>
    <w:rsid w:val="00BD47BD"/>
    <w:rsid w:val="00BD5D35"/>
    <w:rsid w:val="00BE1CB5"/>
    <w:rsid w:val="00BE4C74"/>
    <w:rsid w:val="00BE7475"/>
    <w:rsid w:val="00BF13E0"/>
    <w:rsid w:val="00BF3902"/>
    <w:rsid w:val="00BF5A07"/>
    <w:rsid w:val="00BF7723"/>
    <w:rsid w:val="00C00535"/>
    <w:rsid w:val="00C00BA8"/>
    <w:rsid w:val="00C04456"/>
    <w:rsid w:val="00C05947"/>
    <w:rsid w:val="00C0690F"/>
    <w:rsid w:val="00C10EC1"/>
    <w:rsid w:val="00C17A63"/>
    <w:rsid w:val="00C20B18"/>
    <w:rsid w:val="00C23121"/>
    <w:rsid w:val="00C270C0"/>
    <w:rsid w:val="00C35D69"/>
    <w:rsid w:val="00C36E66"/>
    <w:rsid w:val="00C4005A"/>
    <w:rsid w:val="00C438C4"/>
    <w:rsid w:val="00C47B2D"/>
    <w:rsid w:val="00C54D4B"/>
    <w:rsid w:val="00C555B5"/>
    <w:rsid w:val="00C564CC"/>
    <w:rsid w:val="00C611B3"/>
    <w:rsid w:val="00C61808"/>
    <w:rsid w:val="00C624C1"/>
    <w:rsid w:val="00C7430F"/>
    <w:rsid w:val="00C768D8"/>
    <w:rsid w:val="00C769B6"/>
    <w:rsid w:val="00C86161"/>
    <w:rsid w:val="00C908B6"/>
    <w:rsid w:val="00C9116B"/>
    <w:rsid w:val="00C94F10"/>
    <w:rsid w:val="00CA6AAD"/>
    <w:rsid w:val="00CB6330"/>
    <w:rsid w:val="00CB676D"/>
    <w:rsid w:val="00CC41FD"/>
    <w:rsid w:val="00CC78FB"/>
    <w:rsid w:val="00CD359F"/>
    <w:rsid w:val="00CE42FD"/>
    <w:rsid w:val="00CE443B"/>
    <w:rsid w:val="00CE674F"/>
    <w:rsid w:val="00CE6ED1"/>
    <w:rsid w:val="00CF267B"/>
    <w:rsid w:val="00CF78DC"/>
    <w:rsid w:val="00D0137C"/>
    <w:rsid w:val="00D04912"/>
    <w:rsid w:val="00D05257"/>
    <w:rsid w:val="00D1095E"/>
    <w:rsid w:val="00D12FFB"/>
    <w:rsid w:val="00D31088"/>
    <w:rsid w:val="00D32B58"/>
    <w:rsid w:val="00D33F3E"/>
    <w:rsid w:val="00D36258"/>
    <w:rsid w:val="00D36FFD"/>
    <w:rsid w:val="00D372EC"/>
    <w:rsid w:val="00D37749"/>
    <w:rsid w:val="00D37BFD"/>
    <w:rsid w:val="00D41CAA"/>
    <w:rsid w:val="00D42166"/>
    <w:rsid w:val="00D44A7D"/>
    <w:rsid w:val="00D509B5"/>
    <w:rsid w:val="00D57EC2"/>
    <w:rsid w:val="00D624CE"/>
    <w:rsid w:val="00D64080"/>
    <w:rsid w:val="00D702A0"/>
    <w:rsid w:val="00D83B60"/>
    <w:rsid w:val="00D86725"/>
    <w:rsid w:val="00D90037"/>
    <w:rsid w:val="00D95660"/>
    <w:rsid w:val="00D95843"/>
    <w:rsid w:val="00D96DD4"/>
    <w:rsid w:val="00D96FCF"/>
    <w:rsid w:val="00D97039"/>
    <w:rsid w:val="00D97E90"/>
    <w:rsid w:val="00DA0475"/>
    <w:rsid w:val="00DA0853"/>
    <w:rsid w:val="00DA2A01"/>
    <w:rsid w:val="00DA632B"/>
    <w:rsid w:val="00DB7888"/>
    <w:rsid w:val="00DC0D0C"/>
    <w:rsid w:val="00DC4815"/>
    <w:rsid w:val="00DC4DFD"/>
    <w:rsid w:val="00DD1C51"/>
    <w:rsid w:val="00DD25B8"/>
    <w:rsid w:val="00DD3088"/>
    <w:rsid w:val="00DD3A6A"/>
    <w:rsid w:val="00DD4FA9"/>
    <w:rsid w:val="00DD5C2A"/>
    <w:rsid w:val="00DD727C"/>
    <w:rsid w:val="00DE0CD6"/>
    <w:rsid w:val="00DE46B4"/>
    <w:rsid w:val="00DE4B80"/>
    <w:rsid w:val="00DE5D63"/>
    <w:rsid w:val="00DF0AAA"/>
    <w:rsid w:val="00DF23BB"/>
    <w:rsid w:val="00DF45E0"/>
    <w:rsid w:val="00DF58BB"/>
    <w:rsid w:val="00DF637F"/>
    <w:rsid w:val="00DF7A42"/>
    <w:rsid w:val="00E00919"/>
    <w:rsid w:val="00E02075"/>
    <w:rsid w:val="00E051D3"/>
    <w:rsid w:val="00E10526"/>
    <w:rsid w:val="00E11D19"/>
    <w:rsid w:val="00E144A9"/>
    <w:rsid w:val="00E17039"/>
    <w:rsid w:val="00E261C7"/>
    <w:rsid w:val="00E26288"/>
    <w:rsid w:val="00E33DA8"/>
    <w:rsid w:val="00E35A0E"/>
    <w:rsid w:val="00E43A94"/>
    <w:rsid w:val="00E44B94"/>
    <w:rsid w:val="00E4674C"/>
    <w:rsid w:val="00E47779"/>
    <w:rsid w:val="00E50A50"/>
    <w:rsid w:val="00E51A8D"/>
    <w:rsid w:val="00E52CD1"/>
    <w:rsid w:val="00E53DE9"/>
    <w:rsid w:val="00E54AC7"/>
    <w:rsid w:val="00E556CA"/>
    <w:rsid w:val="00E57EB7"/>
    <w:rsid w:val="00E61850"/>
    <w:rsid w:val="00E62A9B"/>
    <w:rsid w:val="00E647DF"/>
    <w:rsid w:val="00E65A08"/>
    <w:rsid w:val="00E70DDA"/>
    <w:rsid w:val="00E75F0D"/>
    <w:rsid w:val="00E76F31"/>
    <w:rsid w:val="00E77F42"/>
    <w:rsid w:val="00E844E4"/>
    <w:rsid w:val="00E93177"/>
    <w:rsid w:val="00EA74BC"/>
    <w:rsid w:val="00EB292E"/>
    <w:rsid w:val="00EB2F9F"/>
    <w:rsid w:val="00EB401A"/>
    <w:rsid w:val="00EB7EED"/>
    <w:rsid w:val="00EC083B"/>
    <w:rsid w:val="00EC08AC"/>
    <w:rsid w:val="00EC3DED"/>
    <w:rsid w:val="00EC47FE"/>
    <w:rsid w:val="00ED5E75"/>
    <w:rsid w:val="00ED5EC7"/>
    <w:rsid w:val="00F02F60"/>
    <w:rsid w:val="00F053EE"/>
    <w:rsid w:val="00F07079"/>
    <w:rsid w:val="00F07EE3"/>
    <w:rsid w:val="00F101A2"/>
    <w:rsid w:val="00F1153E"/>
    <w:rsid w:val="00F15661"/>
    <w:rsid w:val="00F2189E"/>
    <w:rsid w:val="00F22056"/>
    <w:rsid w:val="00F24B20"/>
    <w:rsid w:val="00F24D8A"/>
    <w:rsid w:val="00F33AB9"/>
    <w:rsid w:val="00F3686D"/>
    <w:rsid w:val="00F3758D"/>
    <w:rsid w:val="00F40262"/>
    <w:rsid w:val="00F63DE4"/>
    <w:rsid w:val="00F65661"/>
    <w:rsid w:val="00F67F22"/>
    <w:rsid w:val="00F7343A"/>
    <w:rsid w:val="00F76AC7"/>
    <w:rsid w:val="00F83955"/>
    <w:rsid w:val="00F86947"/>
    <w:rsid w:val="00F87A4C"/>
    <w:rsid w:val="00F94EDB"/>
    <w:rsid w:val="00FA215C"/>
    <w:rsid w:val="00FA295E"/>
    <w:rsid w:val="00FA5D39"/>
    <w:rsid w:val="00FB7132"/>
    <w:rsid w:val="00FC678A"/>
    <w:rsid w:val="00FD3A65"/>
    <w:rsid w:val="00FD71CB"/>
    <w:rsid w:val="00FE6116"/>
    <w:rsid w:val="00FE7721"/>
    <w:rsid w:val="00FF2098"/>
    <w:rsid w:val="00FF4E5A"/>
    <w:rsid w:val="00FF5635"/>
    <w:rsid w:val="00FF6936"/>
    <w:rsid w:val="1D27AAD4"/>
    <w:rsid w:val="2DB60FD9"/>
    <w:rsid w:val="46413F5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EC896"/>
  <w15:chartTrackingRefBased/>
  <w15:docId w15:val="{9A21A043-6574-429D-9087-1DF095A67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styleId="EndnoteReference">
    <w:name w:val="endnote reference"/>
    <w:basedOn w:val="DefaultParagraphFont"/>
    <w:uiPriority w:val="99"/>
    <w:semiHidden/>
    <w:unhideWhenUsed/>
    <w:rPr>
      <w:vertAlign w:val="superscript"/>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BalloonText">
    <w:name w:val="Balloon Text"/>
    <w:basedOn w:val="Normal"/>
    <w:link w:val="BalloonTextChar"/>
    <w:uiPriority w:val="99"/>
    <w:semiHidden/>
    <w:unhideWhenUsed/>
    <w:rsid w:val="00806B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6B23"/>
    <w:rPr>
      <w:rFonts w:ascii="Segoe UI" w:hAnsi="Segoe UI" w:cs="Segoe UI"/>
      <w:sz w:val="18"/>
      <w:szCs w:val="18"/>
    </w:rPr>
  </w:style>
  <w:style w:type="character" w:styleId="Hyperlink">
    <w:name w:val="Hyperlink"/>
    <w:basedOn w:val="DefaultParagraphFont"/>
    <w:uiPriority w:val="99"/>
    <w:unhideWhenUsed/>
    <w:rsid w:val="00D95660"/>
    <w:rPr>
      <w:color w:val="0000FF"/>
      <w:u w:val="single"/>
    </w:rPr>
  </w:style>
  <w:style w:type="character" w:styleId="UnresolvedMention">
    <w:name w:val="Unresolved Mention"/>
    <w:basedOn w:val="DefaultParagraphFont"/>
    <w:uiPriority w:val="99"/>
    <w:semiHidden/>
    <w:unhideWhenUsed/>
    <w:rsid w:val="00230E7C"/>
    <w:rPr>
      <w:color w:val="605E5C"/>
      <w:shd w:val="clear" w:color="auto" w:fill="E1DFDD"/>
    </w:rPr>
  </w:style>
  <w:style w:type="paragraph" w:customStyle="1" w:styleId="bibl">
    <w:name w:val="bibl"/>
    <w:basedOn w:val="Normal"/>
    <w:rsid w:val="00DD3A6A"/>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924226">
      <w:bodyDiv w:val="1"/>
      <w:marLeft w:val="0"/>
      <w:marRight w:val="0"/>
      <w:marTop w:val="0"/>
      <w:marBottom w:val="0"/>
      <w:divBdr>
        <w:top w:val="none" w:sz="0" w:space="0" w:color="auto"/>
        <w:left w:val="none" w:sz="0" w:space="0" w:color="auto"/>
        <w:bottom w:val="none" w:sz="0" w:space="0" w:color="auto"/>
        <w:right w:val="none" w:sz="0" w:space="0" w:color="auto"/>
      </w:divBdr>
      <w:divsChild>
        <w:div w:id="396976345">
          <w:marLeft w:val="0"/>
          <w:marRight w:val="0"/>
          <w:marTop w:val="0"/>
          <w:marBottom w:val="0"/>
          <w:divBdr>
            <w:top w:val="none" w:sz="0" w:space="0" w:color="auto"/>
            <w:left w:val="none" w:sz="0" w:space="0" w:color="auto"/>
            <w:bottom w:val="none" w:sz="0" w:space="0" w:color="auto"/>
            <w:right w:val="none" w:sz="0" w:space="0" w:color="auto"/>
          </w:divBdr>
        </w:div>
      </w:divsChild>
    </w:div>
    <w:div w:id="600332945">
      <w:bodyDiv w:val="1"/>
      <w:marLeft w:val="0"/>
      <w:marRight w:val="0"/>
      <w:marTop w:val="0"/>
      <w:marBottom w:val="0"/>
      <w:divBdr>
        <w:top w:val="none" w:sz="0" w:space="0" w:color="auto"/>
        <w:left w:val="none" w:sz="0" w:space="0" w:color="auto"/>
        <w:bottom w:val="none" w:sz="0" w:space="0" w:color="auto"/>
        <w:right w:val="none" w:sz="0" w:space="0" w:color="auto"/>
      </w:divBdr>
      <w:divsChild>
        <w:div w:id="484511429">
          <w:marLeft w:val="0"/>
          <w:marRight w:val="0"/>
          <w:marTop w:val="0"/>
          <w:marBottom w:val="0"/>
          <w:divBdr>
            <w:top w:val="none" w:sz="0" w:space="0" w:color="auto"/>
            <w:left w:val="none" w:sz="0" w:space="0" w:color="auto"/>
            <w:bottom w:val="none" w:sz="0" w:space="0" w:color="auto"/>
            <w:right w:val="none" w:sz="0" w:space="0" w:color="auto"/>
          </w:divBdr>
        </w:div>
      </w:divsChild>
    </w:div>
    <w:div w:id="1335061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is.ac.uk/academic-article/sayyida-hurra-isma-ili-sulayhid-queen-yemen"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4057749"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dx.doi.org/10.1163/1872-5309_ewic_EWICCOM_0251m" TargetMode="External"/><Relationship Id="rId4" Type="http://schemas.openxmlformats.org/officeDocument/2006/relationships/settings" Target="settings.xml"/><Relationship Id="rId9" Type="http://schemas.openxmlformats.org/officeDocument/2006/relationships/hyperlink" Target="http://www.jstor.org/stable/41719857"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dx.doi.org/10.1163/1872-5309_ewic_EWICCOM_0251m" TargetMode="External"/><Relationship Id="rId1" Type="http://schemas.openxmlformats.org/officeDocument/2006/relationships/hyperlink" Target="http://www.jstor.org/stable/40577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8CF1F6-FDF7-4F72-9554-06AF8D40B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408</TotalTime>
  <Pages>6</Pages>
  <Words>1514</Words>
  <Characters>8633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Adnan Husain</dc:creator>
  <cp:keywords/>
  <dc:description/>
  <cp:lastModifiedBy>Adnan Husain</cp:lastModifiedBy>
  <cp:revision>615</cp:revision>
  <dcterms:created xsi:type="dcterms:W3CDTF">2019-11-11T10:29:00Z</dcterms:created>
  <dcterms:modified xsi:type="dcterms:W3CDTF">2019-11-15T19:39:00Z</dcterms:modified>
</cp:coreProperties>
</file>