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5"/>
        <w:gridCol w:w="3813"/>
        <w:gridCol w:w="2392"/>
        <w:gridCol w:w="1995"/>
        <w:gridCol w:w="82"/>
      </w:tblGrid>
      <w:tr w:rsidR="00FF3E20" w:rsidRPr="00A33D6C" w:rsidTr="0052418E">
        <w:trPr>
          <w:trHeight w:val="1014"/>
          <w:jc w:val="center"/>
        </w:trPr>
        <w:tc>
          <w:tcPr>
            <w:tcW w:w="10087" w:type="dxa"/>
            <w:gridSpan w:val="5"/>
            <w:shd w:val="clear" w:color="auto" w:fill="BFBFBF"/>
          </w:tcPr>
          <w:p w:rsidR="00FF3E20" w:rsidRPr="00A33D6C" w:rsidRDefault="00FF3E20" w:rsidP="0052418E">
            <w:pPr>
              <w:pStyle w:val="TableParagraph"/>
              <w:spacing w:line="465" w:lineRule="exact"/>
              <w:ind w:left="156" w:right="225"/>
              <w:jc w:val="center"/>
              <w:rPr>
                <w:sz w:val="41"/>
              </w:rPr>
            </w:pPr>
            <w:r w:rsidRPr="00A33D6C">
              <w:rPr>
                <w:sz w:val="41"/>
              </w:rPr>
              <w:t>LEVEL 5 DEGREE ASSIGNMENT</w:t>
            </w:r>
            <w:r w:rsidRPr="00A33D6C">
              <w:rPr>
                <w:spacing w:val="109"/>
                <w:sz w:val="41"/>
              </w:rPr>
              <w:t xml:space="preserve"> </w:t>
            </w:r>
            <w:r w:rsidRPr="00A33D6C">
              <w:rPr>
                <w:sz w:val="41"/>
              </w:rPr>
              <w:t>SPECIFICATION</w:t>
            </w:r>
          </w:p>
          <w:p w:rsidR="00FF3E20" w:rsidRPr="00A33D6C" w:rsidRDefault="00FF3E20" w:rsidP="0052418E">
            <w:pPr>
              <w:pStyle w:val="TableParagraph"/>
              <w:spacing w:line="308" w:lineRule="exact"/>
              <w:ind w:left="156" w:right="188"/>
              <w:jc w:val="center"/>
              <w:rPr>
                <w:sz w:val="27"/>
              </w:rPr>
            </w:pPr>
            <w:r w:rsidRPr="00A33D6C">
              <w:rPr>
                <w:sz w:val="27"/>
              </w:rPr>
              <w:t>SCHOOL OF INTERNATIONAL HOTEL MANAGEMENT</w:t>
            </w:r>
          </w:p>
        </w:tc>
      </w:tr>
      <w:tr w:rsidR="00FF3E20" w:rsidRPr="00A33D6C" w:rsidTr="0052418E">
        <w:trPr>
          <w:trHeight w:val="498"/>
          <w:jc w:val="center"/>
        </w:trPr>
        <w:tc>
          <w:tcPr>
            <w:tcW w:w="1805" w:type="dxa"/>
            <w:tcBorders>
              <w:left w:val="nil"/>
              <w:right w:val="nil"/>
            </w:tcBorders>
            <w:shd w:val="clear" w:color="auto" w:fill="D8D8D8"/>
          </w:tcPr>
          <w:p w:rsidR="00FF3E20" w:rsidRPr="00A33D6C" w:rsidRDefault="00FF3E20" w:rsidP="0052418E">
            <w:pPr>
              <w:pStyle w:val="TableParagraph"/>
              <w:spacing w:before="114"/>
              <w:ind w:left="105"/>
              <w:rPr>
                <w:sz w:val="20"/>
              </w:rPr>
            </w:pPr>
            <w:r w:rsidRPr="00A33D6C">
              <w:rPr>
                <w:w w:val="110"/>
                <w:sz w:val="20"/>
              </w:rPr>
              <w:t>Student name:</w:t>
            </w:r>
          </w:p>
        </w:tc>
        <w:tc>
          <w:tcPr>
            <w:tcW w:w="3813" w:type="dxa"/>
            <w:tcBorders>
              <w:left w:val="nil"/>
              <w:right w:val="nil"/>
            </w:tcBorders>
          </w:tcPr>
          <w:p w:rsidR="00FF3E20" w:rsidRPr="00A33D6C" w:rsidRDefault="00FF3E20" w:rsidP="0052418E">
            <w:pPr>
              <w:pStyle w:val="TableParagraph"/>
              <w:rPr>
                <w:sz w:val="18"/>
              </w:rPr>
            </w:pPr>
          </w:p>
        </w:tc>
        <w:tc>
          <w:tcPr>
            <w:tcW w:w="2392" w:type="dxa"/>
            <w:tcBorders>
              <w:left w:val="nil"/>
              <w:right w:val="nil"/>
            </w:tcBorders>
            <w:shd w:val="clear" w:color="auto" w:fill="D8D8D8"/>
          </w:tcPr>
          <w:p w:rsidR="00FF3E20" w:rsidRPr="00A33D6C" w:rsidRDefault="00FF3E20" w:rsidP="0052418E">
            <w:pPr>
              <w:pStyle w:val="TableParagraph"/>
              <w:spacing w:before="114"/>
              <w:ind w:left="99"/>
              <w:rPr>
                <w:sz w:val="20"/>
              </w:rPr>
            </w:pPr>
            <w:r w:rsidRPr="00A33D6C">
              <w:rPr>
                <w:w w:val="110"/>
                <w:sz w:val="20"/>
              </w:rPr>
              <w:t>Student number:</w:t>
            </w:r>
          </w:p>
        </w:tc>
        <w:tc>
          <w:tcPr>
            <w:tcW w:w="2077" w:type="dxa"/>
            <w:gridSpan w:val="2"/>
            <w:tcBorders>
              <w:left w:val="nil"/>
              <w:right w:val="nil"/>
            </w:tcBorders>
          </w:tcPr>
          <w:p w:rsidR="00FF3E20" w:rsidRPr="00A33D6C" w:rsidRDefault="00FF3E20" w:rsidP="0052418E">
            <w:pPr>
              <w:pStyle w:val="TableParagraph"/>
              <w:rPr>
                <w:sz w:val="18"/>
              </w:rPr>
            </w:pPr>
          </w:p>
        </w:tc>
      </w:tr>
      <w:tr w:rsidR="00FF3E20" w:rsidRPr="00A33D6C" w:rsidTr="0052418E">
        <w:trPr>
          <w:trHeight w:val="498"/>
          <w:jc w:val="center"/>
        </w:trPr>
        <w:tc>
          <w:tcPr>
            <w:tcW w:w="1805" w:type="dxa"/>
            <w:tcBorders>
              <w:left w:val="nil"/>
              <w:right w:val="nil"/>
            </w:tcBorders>
            <w:shd w:val="clear" w:color="auto" w:fill="D8D8D8"/>
          </w:tcPr>
          <w:p w:rsidR="00FF3E20" w:rsidRPr="00A33D6C" w:rsidRDefault="00FF3E20" w:rsidP="0052418E">
            <w:pPr>
              <w:pStyle w:val="TableParagraph"/>
              <w:spacing w:before="114"/>
              <w:ind w:left="104"/>
              <w:rPr>
                <w:sz w:val="20"/>
              </w:rPr>
            </w:pPr>
            <w:proofErr w:type="spellStart"/>
            <w:r w:rsidRPr="00A33D6C">
              <w:rPr>
                <w:w w:val="110"/>
                <w:sz w:val="20"/>
              </w:rPr>
              <w:t>Programmes</w:t>
            </w:r>
            <w:proofErr w:type="spellEnd"/>
            <w:r w:rsidRPr="00A33D6C">
              <w:rPr>
                <w:w w:val="110"/>
                <w:sz w:val="20"/>
              </w:rPr>
              <w:t>:</w:t>
            </w:r>
          </w:p>
        </w:tc>
        <w:tc>
          <w:tcPr>
            <w:tcW w:w="8282" w:type="dxa"/>
            <w:gridSpan w:val="4"/>
            <w:tcBorders>
              <w:left w:val="nil"/>
              <w:right w:val="nil"/>
            </w:tcBorders>
          </w:tcPr>
          <w:p w:rsidR="00FF3E20" w:rsidRPr="00A33D6C" w:rsidRDefault="00FF3E20" w:rsidP="0052418E">
            <w:pPr>
              <w:pStyle w:val="TableParagraph"/>
              <w:spacing w:before="114"/>
              <w:ind w:left="105"/>
              <w:rPr>
                <w:sz w:val="20"/>
              </w:rPr>
            </w:pPr>
            <w:r w:rsidRPr="00A33D6C">
              <w:rPr>
                <w:w w:val="110"/>
                <w:sz w:val="20"/>
              </w:rPr>
              <w:t>BA (Hons) International Hotel Management</w:t>
            </w:r>
          </w:p>
        </w:tc>
      </w:tr>
      <w:tr w:rsidR="00FF3E20" w:rsidRPr="00A33D6C" w:rsidTr="0052418E">
        <w:trPr>
          <w:gridAfter w:val="1"/>
          <w:wAfter w:w="82" w:type="dxa"/>
          <w:trHeight w:val="1125"/>
          <w:jc w:val="center"/>
        </w:trPr>
        <w:tc>
          <w:tcPr>
            <w:tcW w:w="1805" w:type="dxa"/>
            <w:shd w:val="clear" w:color="auto" w:fill="D8D8D8"/>
          </w:tcPr>
          <w:p w:rsidR="00FF3E20" w:rsidRPr="00A33D6C" w:rsidRDefault="00FF3E20" w:rsidP="0052418E">
            <w:pPr>
              <w:pStyle w:val="TableParagraph"/>
              <w:spacing w:before="118"/>
              <w:ind w:left="100"/>
              <w:rPr>
                <w:b/>
                <w:sz w:val="20"/>
              </w:rPr>
            </w:pPr>
            <w:r w:rsidRPr="00A33D6C">
              <w:rPr>
                <w:b/>
                <w:sz w:val="20"/>
              </w:rPr>
              <w:t>Module:</w:t>
            </w:r>
          </w:p>
        </w:tc>
        <w:tc>
          <w:tcPr>
            <w:tcW w:w="3813" w:type="dxa"/>
          </w:tcPr>
          <w:p w:rsidR="00FF3E20" w:rsidRPr="00A33D6C" w:rsidRDefault="00FF3E20" w:rsidP="0052418E">
            <w:pPr>
              <w:pStyle w:val="TableParagraph"/>
              <w:spacing w:before="3"/>
              <w:ind w:left="99"/>
              <w:rPr>
                <w:sz w:val="20"/>
              </w:rPr>
            </w:pPr>
            <w:r w:rsidRPr="00A33D6C">
              <w:rPr>
                <w:w w:val="110"/>
                <w:sz w:val="20"/>
              </w:rPr>
              <w:t>Personnel Resourcing and</w:t>
            </w:r>
          </w:p>
          <w:p w:rsidR="00FF3E20" w:rsidRPr="00A33D6C" w:rsidRDefault="00FF3E20" w:rsidP="0052418E">
            <w:pPr>
              <w:pStyle w:val="TableParagraph"/>
              <w:spacing w:before="49"/>
              <w:ind w:left="100"/>
              <w:rPr>
                <w:b/>
                <w:sz w:val="20"/>
              </w:rPr>
            </w:pPr>
            <w:r w:rsidRPr="00A33D6C">
              <w:rPr>
                <w:b/>
                <w:sz w:val="20"/>
              </w:rPr>
              <w:t>Development</w:t>
            </w:r>
          </w:p>
        </w:tc>
        <w:tc>
          <w:tcPr>
            <w:tcW w:w="2392" w:type="dxa"/>
            <w:shd w:val="clear" w:color="auto" w:fill="D8D8D8"/>
          </w:tcPr>
          <w:p w:rsidR="00FF3E20" w:rsidRPr="00A33D6C" w:rsidRDefault="00FF3E20" w:rsidP="0052418E">
            <w:pPr>
              <w:pStyle w:val="TableParagraph"/>
              <w:spacing w:before="118"/>
              <w:ind w:left="97"/>
              <w:rPr>
                <w:sz w:val="20"/>
              </w:rPr>
            </w:pPr>
            <w:r w:rsidRPr="00A33D6C">
              <w:rPr>
                <w:w w:val="105"/>
                <w:sz w:val="20"/>
              </w:rPr>
              <w:t>Module Level (4, 5, 6):</w:t>
            </w:r>
          </w:p>
        </w:tc>
        <w:tc>
          <w:tcPr>
            <w:tcW w:w="1995" w:type="dxa"/>
          </w:tcPr>
          <w:p w:rsidR="00FF3E20" w:rsidRPr="00A33D6C" w:rsidRDefault="00FF3E20" w:rsidP="0052418E">
            <w:pPr>
              <w:pStyle w:val="TableParagraph"/>
              <w:spacing w:before="118"/>
              <w:ind w:left="102"/>
              <w:rPr>
                <w:sz w:val="20"/>
              </w:rPr>
            </w:pPr>
            <w:r w:rsidRPr="00A33D6C">
              <w:rPr>
                <w:w w:val="104"/>
                <w:sz w:val="20"/>
              </w:rPr>
              <w:t>5</w:t>
            </w:r>
          </w:p>
        </w:tc>
      </w:tr>
      <w:tr w:rsidR="00FF3E20" w:rsidRPr="00A33D6C" w:rsidTr="0052418E">
        <w:trPr>
          <w:gridAfter w:val="1"/>
          <w:wAfter w:w="82" w:type="dxa"/>
          <w:trHeight w:val="952"/>
          <w:jc w:val="center"/>
        </w:trPr>
        <w:tc>
          <w:tcPr>
            <w:tcW w:w="1805" w:type="dxa"/>
            <w:shd w:val="clear" w:color="auto" w:fill="D8D8D8"/>
          </w:tcPr>
          <w:p w:rsidR="00FF3E20" w:rsidRPr="00A33D6C" w:rsidRDefault="00FF3E20" w:rsidP="0052418E">
            <w:pPr>
              <w:pStyle w:val="TableParagraph"/>
              <w:spacing w:before="116"/>
              <w:ind w:left="99"/>
              <w:rPr>
                <w:sz w:val="20"/>
              </w:rPr>
            </w:pPr>
            <w:r w:rsidRPr="00A33D6C">
              <w:rPr>
                <w:w w:val="110"/>
                <w:sz w:val="20"/>
              </w:rPr>
              <w:t>Module code:</w:t>
            </w:r>
          </w:p>
        </w:tc>
        <w:tc>
          <w:tcPr>
            <w:tcW w:w="3813" w:type="dxa"/>
          </w:tcPr>
          <w:p w:rsidR="00FF3E20" w:rsidRPr="00A33D6C" w:rsidRDefault="00FF3E20" w:rsidP="0052418E">
            <w:pPr>
              <w:pStyle w:val="TableParagraph"/>
              <w:spacing w:before="116"/>
              <w:ind w:left="100"/>
              <w:rPr>
                <w:sz w:val="20"/>
              </w:rPr>
            </w:pPr>
            <w:r w:rsidRPr="00A33D6C">
              <w:rPr>
                <w:sz w:val="20"/>
              </w:rPr>
              <w:t>BMIHSOOS</w:t>
            </w:r>
          </w:p>
        </w:tc>
        <w:tc>
          <w:tcPr>
            <w:tcW w:w="2392" w:type="dxa"/>
            <w:shd w:val="clear" w:color="auto" w:fill="D8D8D8"/>
          </w:tcPr>
          <w:p w:rsidR="00FF3E20" w:rsidRPr="00A33D6C" w:rsidRDefault="00FF3E20" w:rsidP="0052418E">
            <w:pPr>
              <w:pStyle w:val="TableParagraph"/>
              <w:spacing w:line="228" w:lineRule="auto"/>
              <w:ind w:left="97" w:right="763" w:hanging="1"/>
            </w:pPr>
            <w:r w:rsidRPr="00A33D6C">
              <w:rPr>
                <w:w w:val="105"/>
              </w:rPr>
              <w:t>Contribution to Overall</w:t>
            </w:r>
          </w:p>
          <w:p w:rsidR="00FF3E20" w:rsidRPr="00A33D6C" w:rsidRDefault="00FF3E20" w:rsidP="0052418E">
            <w:pPr>
              <w:pStyle w:val="TableParagraph"/>
              <w:ind w:left="97"/>
              <w:rPr>
                <w:sz w:val="20"/>
              </w:rPr>
            </w:pPr>
            <w:r w:rsidRPr="00A33D6C">
              <w:rPr>
                <w:w w:val="110"/>
                <w:sz w:val="20"/>
              </w:rPr>
              <w:t>Module Assessment</w:t>
            </w:r>
          </w:p>
          <w:p w:rsidR="00FF3E20" w:rsidRPr="00A33D6C" w:rsidRDefault="00FF3E20" w:rsidP="0052418E">
            <w:pPr>
              <w:pStyle w:val="TableParagraph"/>
              <w:spacing w:before="9"/>
              <w:rPr>
                <w:sz w:val="3"/>
              </w:rPr>
            </w:pPr>
          </w:p>
          <w:p w:rsidR="00FF3E20" w:rsidRPr="00A33D6C" w:rsidRDefault="00FF3E20" w:rsidP="0052418E">
            <w:pPr>
              <w:pStyle w:val="TableParagraph"/>
              <w:spacing w:line="196" w:lineRule="exact"/>
              <w:ind w:left="108"/>
              <w:rPr>
                <w:sz w:val="19"/>
              </w:rPr>
            </w:pPr>
            <w:r w:rsidRPr="00A33D6C">
              <w:rPr>
                <w:noProof/>
                <w:position w:val="-3"/>
                <w:sz w:val="19"/>
              </w:rPr>
              <w:drawing>
                <wp:inline distT="0" distB="0" distL="0" distR="0" wp14:anchorId="16E9EE85" wp14:editId="2770103A">
                  <wp:extent cx="231647" cy="12496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231647" cy="124968"/>
                          </a:xfrm>
                          <a:prstGeom prst="rect">
                            <a:avLst/>
                          </a:prstGeom>
                        </pic:spPr>
                      </pic:pic>
                    </a:graphicData>
                  </a:graphic>
                </wp:inline>
              </w:drawing>
            </w:r>
          </w:p>
        </w:tc>
        <w:tc>
          <w:tcPr>
            <w:tcW w:w="1995" w:type="dxa"/>
          </w:tcPr>
          <w:p w:rsidR="00FF3E20" w:rsidRPr="00A33D6C" w:rsidRDefault="00FF3E20" w:rsidP="0052418E">
            <w:pPr>
              <w:pStyle w:val="TableParagraph"/>
              <w:spacing w:before="78"/>
              <w:ind w:left="101"/>
              <w:rPr>
                <w:sz w:val="24"/>
              </w:rPr>
            </w:pPr>
            <w:r w:rsidRPr="00A33D6C">
              <w:rPr>
                <w:sz w:val="24"/>
              </w:rPr>
              <w:t>50/</w:t>
            </w:r>
          </w:p>
        </w:tc>
      </w:tr>
      <w:tr w:rsidR="00FF3E20" w:rsidRPr="00A33D6C" w:rsidTr="0052418E">
        <w:trPr>
          <w:gridAfter w:val="1"/>
          <w:wAfter w:w="82" w:type="dxa"/>
          <w:trHeight w:val="717"/>
          <w:jc w:val="center"/>
        </w:trPr>
        <w:tc>
          <w:tcPr>
            <w:tcW w:w="1805" w:type="dxa"/>
            <w:shd w:val="clear" w:color="auto" w:fill="D8D8D8"/>
          </w:tcPr>
          <w:p w:rsidR="00FF3E20" w:rsidRPr="00A33D6C" w:rsidRDefault="00FF3E20" w:rsidP="0052418E">
            <w:pPr>
              <w:pStyle w:val="TableParagraph"/>
              <w:spacing w:before="114"/>
              <w:ind w:left="99"/>
              <w:rPr>
                <w:b/>
                <w:sz w:val="20"/>
              </w:rPr>
            </w:pPr>
            <w:r w:rsidRPr="00A33D6C">
              <w:rPr>
                <w:b/>
                <w:sz w:val="20"/>
              </w:rPr>
              <w:t>Lecturer:</w:t>
            </w:r>
          </w:p>
        </w:tc>
        <w:tc>
          <w:tcPr>
            <w:tcW w:w="3813" w:type="dxa"/>
          </w:tcPr>
          <w:p w:rsidR="00FF3E20" w:rsidRPr="00A33D6C" w:rsidRDefault="00FF3E20" w:rsidP="0052418E">
            <w:pPr>
              <w:pStyle w:val="TableParagraph"/>
              <w:spacing w:before="3" w:line="249" w:lineRule="auto"/>
              <w:ind w:left="98" w:right="1843" w:hanging="1"/>
              <w:rPr>
                <w:sz w:val="20"/>
              </w:rPr>
            </w:pPr>
            <w:r w:rsidRPr="00A33D6C">
              <w:rPr>
                <w:w w:val="110"/>
                <w:sz w:val="20"/>
              </w:rPr>
              <w:t>Helen Evans Emma Roberts</w:t>
            </w:r>
          </w:p>
        </w:tc>
        <w:tc>
          <w:tcPr>
            <w:tcW w:w="2392" w:type="dxa"/>
            <w:shd w:val="clear" w:color="auto" w:fill="D8D8D8"/>
          </w:tcPr>
          <w:p w:rsidR="00FF3E20" w:rsidRPr="00A33D6C" w:rsidRDefault="00FF3E20" w:rsidP="0052418E">
            <w:pPr>
              <w:pStyle w:val="TableParagraph"/>
              <w:spacing w:before="114"/>
              <w:ind w:left="99"/>
              <w:rPr>
                <w:b/>
                <w:sz w:val="20"/>
              </w:rPr>
            </w:pPr>
            <w:r w:rsidRPr="00A33D6C">
              <w:rPr>
                <w:b/>
                <w:sz w:val="20"/>
              </w:rPr>
              <w:t>Internal Verifier:</w:t>
            </w:r>
          </w:p>
        </w:tc>
        <w:tc>
          <w:tcPr>
            <w:tcW w:w="1995" w:type="dxa"/>
          </w:tcPr>
          <w:p w:rsidR="00FF3E20" w:rsidRPr="00A33D6C" w:rsidRDefault="00FF3E20" w:rsidP="0052418E">
            <w:pPr>
              <w:pStyle w:val="TableParagraph"/>
              <w:spacing w:before="114"/>
              <w:ind w:left="100"/>
              <w:rPr>
                <w:sz w:val="20"/>
              </w:rPr>
            </w:pPr>
            <w:r w:rsidRPr="00A33D6C">
              <w:rPr>
                <w:w w:val="115"/>
                <w:sz w:val="20"/>
              </w:rPr>
              <w:t>Rodrigo Aguilera</w:t>
            </w:r>
          </w:p>
        </w:tc>
      </w:tr>
      <w:tr w:rsidR="00FF3E20" w:rsidRPr="00A33D6C" w:rsidTr="0052418E">
        <w:trPr>
          <w:gridAfter w:val="1"/>
          <w:wAfter w:w="82" w:type="dxa"/>
          <w:trHeight w:val="772"/>
          <w:jc w:val="center"/>
        </w:trPr>
        <w:tc>
          <w:tcPr>
            <w:tcW w:w="1805" w:type="dxa"/>
            <w:shd w:val="clear" w:color="auto" w:fill="D8D8D8"/>
          </w:tcPr>
          <w:p w:rsidR="00FF3E20" w:rsidRPr="00A33D6C" w:rsidRDefault="00FF3E20" w:rsidP="0052418E">
            <w:pPr>
              <w:pStyle w:val="TableParagraph"/>
              <w:spacing w:before="111" w:line="290" w:lineRule="auto"/>
              <w:ind w:left="100" w:right="67"/>
              <w:rPr>
                <w:sz w:val="20"/>
              </w:rPr>
            </w:pPr>
            <w:r w:rsidRPr="00A33D6C">
              <w:rPr>
                <w:w w:val="110"/>
                <w:sz w:val="20"/>
              </w:rPr>
              <w:t xml:space="preserve">Assignment </w:t>
            </w:r>
            <w:r w:rsidRPr="00A33D6C">
              <w:rPr>
                <w:w w:val="115"/>
                <w:sz w:val="20"/>
              </w:rPr>
              <w:t>Title:</w:t>
            </w:r>
          </w:p>
        </w:tc>
        <w:tc>
          <w:tcPr>
            <w:tcW w:w="3813" w:type="dxa"/>
          </w:tcPr>
          <w:p w:rsidR="00FF3E20" w:rsidRPr="00A33D6C" w:rsidRDefault="00FF3E20" w:rsidP="0052418E">
            <w:pPr>
              <w:pStyle w:val="TableParagraph"/>
              <w:spacing w:before="1"/>
              <w:ind w:left="98"/>
              <w:rPr>
                <w:sz w:val="20"/>
              </w:rPr>
            </w:pPr>
            <w:r w:rsidRPr="00A33D6C">
              <w:rPr>
                <w:w w:val="110"/>
                <w:sz w:val="20"/>
              </w:rPr>
              <w:t>Essay: Employee Engagement</w:t>
            </w:r>
          </w:p>
        </w:tc>
        <w:tc>
          <w:tcPr>
            <w:tcW w:w="2392" w:type="dxa"/>
            <w:shd w:val="clear" w:color="auto" w:fill="D8D8D8"/>
          </w:tcPr>
          <w:p w:rsidR="00FF3E20" w:rsidRPr="00A33D6C" w:rsidRDefault="00FF3E20" w:rsidP="0052418E">
            <w:pPr>
              <w:pStyle w:val="TableParagraph"/>
              <w:spacing w:before="111"/>
              <w:ind w:left="98"/>
              <w:rPr>
                <w:sz w:val="20"/>
              </w:rPr>
            </w:pPr>
            <w:r w:rsidRPr="00A33D6C">
              <w:rPr>
                <w:w w:val="110"/>
                <w:sz w:val="20"/>
              </w:rPr>
              <w:t>Assignment No:</w:t>
            </w:r>
          </w:p>
        </w:tc>
        <w:tc>
          <w:tcPr>
            <w:tcW w:w="1995" w:type="dxa"/>
          </w:tcPr>
          <w:p w:rsidR="00FF3E20" w:rsidRPr="00A33D6C" w:rsidRDefault="00FF3E20" w:rsidP="0052418E">
            <w:pPr>
              <w:pStyle w:val="TableParagraph"/>
              <w:spacing w:before="111"/>
              <w:ind w:left="94"/>
              <w:rPr>
                <w:sz w:val="20"/>
              </w:rPr>
            </w:pPr>
            <w:r w:rsidRPr="00A33D6C">
              <w:rPr>
                <w:w w:val="110"/>
                <w:sz w:val="20"/>
              </w:rPr>
              <w:t>1 of 2</w:t>
            </w:r>
          </w:p>
        </w:tc>
      </w:tr>
      <w:tr w:rsidR="00FF3E20" w:rsidRPr="00A33D6C" w:rsidTr="0052418E">
        <w:trPr>
          <w:gridAfter w:val="1"/>
          <w:wAfter w:w="82" w:type="dxa"/>
          <w:trHeight w:val="714"/>
          <w:jc w:val="center"/>
        </w:trPr>
        <w:tc>
          <w:tcPr>
            <w:tcW w:w="1805" w:type="dxa"/>
            <w:shd w:val="clear" w:color="auto" w:fill="D8D8D8"/>
          </w:tcPr>
          <w:p w:rsidR="00FF3E20" w:rsidRPr="00A33D6C" w:rsidRDefault="00FF3E20" w:rsidP="0052418E">
            <w:pPr>
              <w:pStyle w:val="TableParagraph"/>
              <w:spacing w:before="1" w:line="249" w:lineRule="auto"/>
              <w:ind w:left="103" w:hanging="3"/>
              <w:rPr>
                <w:sz w:val="20"/>
              </w:rPr>
            </w:pPr>
            <w:r w:rsidRPr="00A33D6C">
              <w:rPr>
                <w:w w:val="110"/>
                <w:sz w:val="20"/>
              </w:rPr>
              <w:t>Submission deadlines:</w:t>
            </w:r>
          </w:p>
        </w:tc>
        <w:tc>
          <w:tcPr>
            <w:tcW w:w="3813" w:type="dxa"/>
          </w:tcPr>
          <w:p w:rsidR="00FF3E20" w:rsidRPr="00A33D6C" w:rsidRDefault="00FF3E20" w:rsidP="0052418E">
            <w:pPr>
              <w:pStyle w:val="TableParagraph"/>
              <w:spacing w:before="1" w:line="249" w:lineRule="auto"/>
              <w:ind w:left="97" w:right="1324" w:hanging="5"/>
              <w:rPr>
                <w:sz w:val="20"/>
              </w:rPr>
            </w:pPr>
            <w:r w:rsidRPr="00A33D6C">
              <w:rPr>
                <w:w w:val="110"/>
                <w:sz w:val="20"/>
              </w:rPr>
              <w:t>12’</w:t>
            </w:r>
            <w:r w:rsidRPr="00A33D6C">
              <w:rPr>
                <w:w w:val="110"/>
                <w:sz w:val="20"/>
                <w:vertAlign w:val="superscript"/>
              </w:rPr>
              <w:t>h</w:t>
            </w:r>
            <w:r w:rsidRPr="00A33D6C">
              <w:rPr>
                <w:w w:val="110"/>
                <w:sz w:val="20"/>
              </w:rPr>
              <w:t xml:space="preserve"> June 2023 by 23.55 (draft 5’</w:t>
            </w:r>
            <w:r w:rsidRPr="00A33D6C">
              <w:rPr>
                <w:w w:val="110"/>
                <w:sz w:val="20"/>
                <w:vertAlign w:val="superscript"/>
              </w:rPr>
              <w:t>h</w:t>
            </w:r>
            <w:r w:rsidRPr="00A33D6C">
              <w:rPr>
                <w:w w:val="110"/>
                <w:sz w:val="20"/>
              </w:rPr>
              <w:t xml:space="preserve"> June)</w:t>
            </w:r>
          </w:p>
        </w:tc>
        <w:tc>
          <w:tcPr>
            <w:tcW w:w="2392" w:type="dxa"/>
            <w:shd w:val="clear" w:color="auto" w:fill="D8D8D8"/>
          </w:tcPr>
          <w:p w:rsidR="00FF3E20" w:rsidRPr="00A33D6C" w:rsidRDefault="00FF3E20" w:rsidP="0052418E">
            <w:pPr>
              <w:pStyle w:val="TableParagraph"/>
              <w:spacing w:line="225" w:lineRule="auto"/>
              <w:ind w:left="94" w:right="82" w:firstLine="2"/>
              <w:rPr>
                <w:sz w:val="20"/>
              </w:rPr>
            </w:pPr>
            <w:r w:rsidRPr="00A33D6C">
              <w:rPr>
                <w:sz w:val="20"/>
              </w:rPr>
              <w:t>Return date of provisional marks &amp; written feedback:</w:t>
            </w:r>
          </w:p>
        </w:tc>
        <w:tc>
          <w:tcPr>
            <w:tcW w:w="1995" w:type="dxa"/>
          </w:tcPr>
          <w:p w:rsidR="00FF3E20" w:rsidRPr="00A33D6C" w:rsidRDefault="00FF3E20" w:rsidP="0052418E">
            <w:pPr>
              <w:pStyle w:val="TableParagraph"/>
              <w:spacing w:before="1"/>
              <w:ind w:left="94"/>
              <w:rPr>
                <w:sz w:val="20"/>
              </w:rPr>
            </w:pPr>
            <w:r w:rsidRPr="00A33D6C">
              <w:rPr>
                <w:w w:val="110"/>
                <w:sz w:val="20"/>
              </w:rPr>
              <w:t>10 July 2023</w:t>
            </w:r>
          </w:p>
        </w:tc>
      </w:tr>
    </w:tbl>
    <w:p w:rsidR="005D6A4B" w:rsidRPr="005D6A4B" w:rsidRDefault="005D6A4B" w:rsidP="005D6A4B"/>
    <w:p w:rsidR="005D6A4B" w:rsidRDefault="005D6A4B">
      <w:pPr>
        <w:widowControl/>
        <w:autoSpaceDE/>
        <w:autoSpaceDN/>
        <w:spacing w:after="200" w:line="276" w:lineRule="auto"/>
      </w:pPr>
      <w:r>
        <w:br w:type="page"/>
      </w:r>
    </w:p>
    <w:p w:rsidR="005D6A4B" w:rsidRPr="005D6A4B" w:rsidRDefault="005D6A4B" w:rsidP="005D6A4B">
      <w:pPr>
        <w:jc w:val="center"/>
        <w:rPr>
          <w:b/>
          <w:i/>
          <w:sz w:val="28"/>
        </w:rPr>
      </w:pPr>
      <w:r w:rsidRPr="005D6A4B">
        <w:rPr>
          <w:b/>
          <w:i/>
          <w:sz w:val="28"/>
        </w:rPr>
        <w:lastRenderedPageBreak/>
        <w:t xml:space="preserve">Essay title: Strategies for </w:t>
      </w:r>
      <w:proofErr w:type="spellStart"/>
      <w:r w:rsidRPr="005D6A4B">
        <w:rPr>
          <w:b/>
          <w:i/>
          <w:sz w:val="28"/>
        </w:rPr>
        <w:t>Optimising</w:t>
      </w:r>
      <w:proofErr w:type="spellEnd"/>
      <w:r w:rsidRPr="005D6A4B">
        <w:rPr>
          <w:b/>
          <w:i/>
          <w:sz w:val="28"/>
        </w:rPr>
        <w:t xml:space="preserve"> the Employee Lifecycle to Improve Hospitality Employee Retention and Engagement</w:t>
      </w:r>
    </w:p>
    <w:p w:rsidR="0087479D" w:rsidRDefault="007E1B5E" w:rsidP="007E1B5E">
      <w:pPr>
        <w:jc w:val="both"/>
      </w:pPr>
      <w:r w:rsidRPr="007E1B5E">
        <w:t xml:space="preserve">Within today's highly competitive business climate, human resources play an essential part in both the management of existing talent and the cultivation of new potential within </w:t>
      </w:r>
      <w:proofErr w:type="spellStart"/>
      <w:r w:rsidRPr="007E1B5E">
        <w:t>organisations</w:t>
      </w:r>
      <w:proofErr w:type="spellEnd"/>
      <w:r w:rsidRPr="007E1B5E">
        <w:t xml:space="preserve">. This paper will investigate the strategies and best </w:t>
      </w:r>
      <w:proofErr w:type="spellStart"/>
      <w:r w:rsidRPr="007E1B5E">
        <w:t>practises</w:t>
      </w:r>
      <w:proofErr w:type="spellEnd"/>
      <w:r w:rsidRPr="007E1B5E">
        <w:t xml:space="preserve"> </w:t>
      </w:r>
      <w:proofErr w:type="spellStart"/>
      <w:r w:rsidRPr="007E1B5E">
        <w:t>utilised</w:t>
      </w:r>
      <w:proofErr w:type="spellEnd"/>
      <w:r w:rsidRPr="007E1B5E">
        <w:t xml:space="preserve"> by the hotel's human resource department to attract, recruit, onboard, develop, retain, and separate people</w:t>
      </w:r>
      <w:r w:rsidR="00F94BD9">
        <w:t xml:space="preserve"> </w:t>
      </w:r>
      <w:r w:rsidR="00F94BD9" w:rsidRPr="00F94BD9">
        <w:t>(</w:t>
      </w:r>
      <w:proofErr w:type="spellStart"/>
      <w:r w:rsidR="00F94BD9" w:rsidRPr="00F94BD9">
        <w:t>Fombrun</w:t>
      </w:r>
      <w:proofErr w:type="spellEnd"/>
      <w:r w:rsidR="00F94BD9" w:rsidRPr="00F94BD9">
        <w:t xml:space="preserve">, </w:t>
      </w:r>
      <w:proofErr w:type="spellStart"/>
      <w:r w:rsidR="00F94BD9" w:rsidRPr="00F94BD9">
        <w:t>Tichy</w:t>
      </w:r>
      <w:proofErr w:type="spellEnd"/>
      <w:r w:rsidR="00F94BD9" w:rsidRPr="00F94BD9">
        <w:t xml:space="preserve"> and Mary Anne </w:t>
      </w:r>
      <w:proofErr w:type="spellStart"/>
      <w:r w:rsidR="00F94BD9" w:rsidRPr="00F94BD9">
        <w:t>Devanna</w:t>
      </w:r>
      <w:proofErr w:type="spellEnd"/>
      <w:r w:rsidR="00F94BD9" w:rsidRPr="00F94BD9">
        <w:t>, 2015)</w:t>
      </w:r>
      <w:r w:rsidRPr="007E1B5E">
        <w:t xml:space="preserve">. The focus of this paper will be on the employee lifecycle in the context of the Radisson </w:t>
      </w:r>
      <w:r w:rsidR="00C014B6">
        <w:t>Blue</w:t>
      </w:r>
      <w:r w:rsidRPr="007E1B5E">
        <w:t xml:space="preserve"> Hotel in the United Kingdom (UK). This article expects to outline the advantages of representative commitment in group and authoritative execution by fundamentally evaluating the importance of overseeing and creating ability across the worker lifecycle. This will be finished to accomplish the reason for this paper</w:t>
      </w:r>
      <w:r w:rsidR="0087479D">
        <w:t>.</w:t>
      </w:r>
      <w:r w:rsidRPr="007E1B5E">
        <w:t xml:space="preserve"> </w:t>
      </w:r>
    </w:p>
    <w:p w:rsidR="00F94BD9" w:rsidRDefault="007E1B5E" w:rsidP="007E1B5E">
      <w:pPr>
        <w:jc w:val="both"/>
      </w:pPr>
      <w:r w:rsidRPr="007E1B5E">
        <w:t xml:space="preserve">The tactics for efficient people management that are unique to the hotel sector will be illuminated with the help of the examples presented, as well as the best </w:t>
      </w:r>
      <w:proofErr w:type="spellStart"/>
      <w:r w:rsidRPr="007E1B5E">
        <w:t>practises</w:t>
      </w:r>
      <w:proofErr w:type="spellEnd"/>
      <w:r w:rsidRPr="007E1B5E">
        <w:t xml:space="preserve"> from the relevant industry</w:t>
      </w:r>
      <w:r w:rsidR="0068259B">
        <w:t xml:space="preserve"> </w:t>
      </w:r>
      <w:r w:rsidR="0068259B" w:rsidRPr="0068259B">
        <w:t xml:space="preserve">(Gray, </w:t>
      </w:r>
      <w:proofErr w:type="spellStart"/>
      <w:r w:rsidR="0068259B" w:rsidRPr="0068259B">
        <w:t>Matear</w:t>
      </w:r>
      <w:proofErr w:type="spellEnd"/>
      <w:r w:rsidR="0068259B" w:rsidRPr="0068259B">
        <w:t xml:space="preserve"> and Matheson, 2017)</w:t>
      </w:r>
      <w:r w:rsidRPr="007E1B5E">
        <w:t>.</w:t>
      </w:r>
      <w:r w:rsidR="0087479D">
        <w:t xml:space="preserve"> </w:t>
      </w:r>
      <w:r>
        <w:t xml:space="preserve">Radisson </w:t>
      </w:r>
      <w:r w:rsidR="00C014B6">
        <w:t>Blue</w:t>
      </w:r>
      <w:r>
        <w:t xml:space="preserve"> Hotel, UK, understands the need </w:t>
      </w:r>
      <w:r w:rsidR="0087479D">
        <w:t>for</w:t>
      </w:r>
      <w:r>
        <w:t xml:space="preserve"> a strong employer brand to </w:t>
      </w:r>
      <w:r w:rsidRPr="0087479D">
        <w:rPr>
          <w:b/>
        </w:rPr>
        <w:t>attract top people</w:t>
      </w:r>
      <w:r>
        <w:t xml:space="preserve"> at the start of the employment lifecycle. Competitive salaries draw people to the hotel. Radisson </w:t>
      </w:r>
      <w:r w:rsidR="00C014B6">
        <w:t>Blue</w:t>
      </w:r>
      <w:r>
        <w:t xml:space="preserve"> Hotel pays competitively and accordin</w:t>
      </w:r>
      <w:r w:rsidR="008567BA">
        <w:t>g to job requirements</w:t>
      </w:r>
      <w:r>
        <w:t>. The hotel shows its appreciation for its sta</w:t>
      </w:r>
      <w:r w:rsidR="0087479D">
        <w:t xml:space="preserve">ff by offering competitive pay. </w:t>
      </w:r>
      <w:r>
        <w:t xml:space="preserve">Radisson </w:t>
      </w:r>
      <w:r w:rsidR="00C014B6">
        <w:t>Blue</w:t>
      </w:r>
      <w:r>
        <w:t xml:space="preserve"> Hotel </w:t>
      </w:r>
      <w:proofErr w:type="spellStart"/>
      <w:r>
        <w:t>emphasises</w:t>
      </w:r>
      <w:proofErr w:type="spellEnd"/>
      <w:r>
        <w:t xml:space="preserve"> work-life balance and competitive compensation, knowing that prospects want a supportive and flexible workplace. Flexible schedule helps hotel personnel balance work and home life (Jones &amp; Brown, 2022). As a workplace, the hotel's flexibility shows that it understands work-life balance. Radisson </w:t>
      </w:r>
      <w:r w:rsidR="00C014B6">
        <w:t>Blue</w:t>
      </w:r>
      <w:r>
        <w:t xml:space="preserve"> Hotel </w:t>
      </w:r>
      <w:proofErr w:type="spellStart"/>
      <w:r>
        <w:t>recognises</w:t>
      </w:r>
      <w:proofErr w:type="spellEnd"/>
      <w:r>
        <w:t xml:space="preserve"> that a healthy staff boosts </w:t>
      </w:r>
      <w:r>
        <w:lastRenderedPageBreak/>
        <w:t xml:space="preserve">productivity and job happiness. The hotel offers gym memberships, stress management classes, and employee help </w:t>
      </w:r>
      <w:proofErr w:type="spellStart"/>
      <w:r w:rsidR="008567BA">
        <w:t>programmes</w:t>
      </w:r>
      <w:proofErr w:type="spellEnd"/>
      <w:r>
        <w:t xml:space="preserve">. These measures create a caring and nurturing workplace that appeals to employees wanting a well-being-focused employer. Radisson </w:t>
      </w:r>
      <w:r w:rsidR="00C014B6">
        <w:t>Blue</w:t>
      </w:r>
      <w:r>
        <w:t xml:space="preserve"> Hotel promotes career development to attract professionals. The hotel provides a planned professional progression route for workers. </w:t>
      </w:r>
      <w:r w:rsidR="003D1813" w:rsidRPr="003D1813">
        <w:t xml:space="preserve">Long-term workers and learners seek career advancement (Johnson, 2020). Staff development makes Radisson Blue Hotel a leading hospitality employer. Radisson Blue Hotel's recognition </w:t>
      </w:r>
      <w:proofErr w:type="spellStart"/>
      <w:r w:rsidR="003D1813" w:rsidRPr="003D1813">
        <w:t>programmes</w:t>
      </w:r>
      <w:proofErr w:type="spellEnd"/>
      <w:r w:rsidR="003D1813" w:rsidRPr="003D1813">
        <w:t xml:space="preserve"> attract recruits. The hotel rewards staff. Employee of the month awards, quarterly incentives, and public recognition create a positive and engaging workplace (Anderson, 2019). </w:t>
      </w:r>
      <w:r w:rsidR="00F94BD9" w:rsidRPr="00F94BD9">
        <w:t xml:space="preserve">Well-being and contribution rewards attract candidates. Radisson Blue Hotel, UK, recruits top talent in many ways. The hotel offers competitive pay, work-life balance, wellness, professional progress, and extensive recognition </w:t>
      </w:r>
      <w:proofErr w:type="spellStart"/>
      <w:r w:rsidR="00F94BD9" w:rsidRPr="00F94BD9">
        <w:t>programmes</w:t>
      </w:r>
      <w:proofErr w:type="spellEnd"/>
      <w:r w:rsidR="00F94BD9" w:rsidRPr="00F94BD9">
        <w:t>. These steps demonstrate the company's commitment to employees and create an attractive workplace that attracts smart people seeking lucrative careers.</w:t>
      </w:r>
    </w:p>
    <w:p w:rsidR="003D1813" w:rsidRDefault="007E1B5E" w:rsidP="007E1B5E">
      <w:pPr>
        <w:jc w:val="both"/>
      </w:pPr>
      <w:r w:rsidRPr="0087479D">
        <w:rPr>
          <w:b/>
        </w:rPr>
        <w:t>Effective recruitment</w:t>
      </w:r>
      <w:r>
        <w:t xml:space="preserve"> helps </w:t>
      </w:r>
      <w:proofErr w:type="spellStart"/>
      <w:r>
        <w:t>organisations</w:t>
      </w:r>
      <w:proofErr w:type="spellEnd"/>
      <w:r>
        <w:t xml:space="preserve"> find people with the right skills, experience, and </w:t>
      </w:r>
      <w:r w:rsidR="0087479D">
        <w:t>cultural</w:t>
      </w:r>
      <w:r>
        <w:t xml:space="preserve"> fit</w:t>
      </w:r>
      <w:r w:rsidR="00F94BD9">
        <w:t xml:space="preserve"> </w:t>
      </w:r>
      <w:r w:rsidR="00F94BD9" w:rsidRPr="00F94BD9">
        <w:t>(Davidson and Wang, 2016)</w:t>
      </w:r>
      <w:r>
        <w:t xml:space="preserve">. Radisson </w:t>
      </w:r>
      <w:r w:rsidR="00C014B6">
        <w:t>Blue</w:t>
      </w:r>
      <w:r>
        <w:t xml:space="preserve"> Hotel's HR department uses multiple approaches to find and evaluate candidates, ensuring a thorough recruitment process</w:t>
      </w:r>
      <w:r w:rsidR="0068259B">
        <w:t xml:space="preserve"> </w:t>
      </w:r>
      <w:r w:rsidR="0068259B" w:rsidRPr="0068259B">
        <w:t>(Yadav, 2020)</w:t>
      </w:r>
      <w:r>
        <w:t xml:space="preserve">. Radisson </w:t>
      </w:r>
      <w:r w:rsidR="00C014B6">
        <w:t>Blue</w:t>
      </w:r>
      <w:r>
        <w:t xml:space="preserve"> Hotel's recruitment approach includes extensive interviews. </w:t>
      </w:r>
      <w:r w:rsidR="00F94BD9" w:rsidRPr="00F94BD9">
        <w:t>During the interview process, candidates are evaluated for their skills and fit with the hotel's values and goals</w:t>
      </w:r>
      <w:r>
        <w:t>. The HR staff can find applicants who are qualified and passionate about the hotel's goals by looking at their experiences, talents, and aspirations</w:t>
      </w:r>
      <w:r w:rsidR="0068259B">
        <w:t xml:space="preserve"> </w:t>
      </w:r>
      <w:r w:rsidR="0068259B" w:rsidRPr="0068259B">
        <w:t>(</w:t>
      </w:r>
      <w:proofErr w:type="spellStart"/>
      <w:r w:rsidR="0068259B" w:rsidRPr="0068259B">
        <w:t>Anu</w:t>
      </w:r>
      <w:proofErr w:type="spellEnd"/>
      <w:r w:rsidR="0068259B" w:rsidRPr="0068259B">
        <w:t>, 2016)</w:t>
      </w:r>
      <w:r>
        <w:t xml:space="preserve">. </w:t>
      </w:r>
      <w:r w:rsidR="003D1813" w:rsidRPr="003D1813">
        <w:t>This ensures new hires are skilled, committe</w:t>
      </w:r>
      <w:r w:rsidR="00F94BD9">
        <w:t xml:space="preserve">d, and motivated </w:t>
      </w:r>
      <w:r w:rsidR="00F94BD9" w:rsidRPr="00F94BD9">
        <w:t>(Davidson and Wang, 2016)</w:t>
      </w:r>
      <w:r w:rsidR="003D1813" w:rsidRPr="003D1813">
        <w:t xml:space="preserve">. Radisson Blue Hotel evaluates candidates via examinations, reference </w:t>
      </w:r>
      <w:r w:rsidR="003D1813" w:rsidRPr="003D1813">
        <w:lastRenderedPageBreak/>
        <w:t xml:space="preserve">checks, and further interviews. Psychometric examinations identify personality traits, cognitive ability, and </w:t>
      </w:r>
      <w:proofErr w:type="spellStart"/>
      <w:r w:rsidR="003D1813" w:rsidRPr="003D1813">
        <w:t>behavioural</w:t>
      </w:r>
      <w:proofErr w:type="spellEnd"/>
      <w:r w:rsidR="003D1813" w:rsidRPr="003D1813">
        <w:t xml:space="preserve"> tendencies, helping companies match people to specific roles. Practical and problem-solving tests are also given. These tests go beyond interviews to reveal candidates' tal</w:t>
      </w:r>
      <w:r w:rsidR="00F94BD9">
        <w:t xml:space="preserve">ents and potential </w:t>
      </w:r>
      <w:r w:rsidR="00F94BD9" w:rsidRPr="00F94BD9">
        <w:t>(Hope, 2016)</w:t>
      </w:r>
      <w:r w:rsidR="003D1813" w:rsidRPr="003D1813">
        <w:t xml:space="preserve">. Radisson Blue Hotel verifies references. Former employers and coworkers can inform HR about candidates' work ethic, professionalism, and interpersonal skills. These checks assess candidates' suitability for the company. Reference checks assist HR understand candidates' past performance </w:t>
      </w:r>
      <w:r w:rsidR="00F94BD9">
        <w:t>in similar roles</w:t>
      </w:r>
      <w:r w:rsidR="003D1813" w:rsidRPr="003D1813">
        <w:t>. Radisson Blue Hotel hires for cultural fit. HR assesses candidates' values, attitudes, and personalities to match the hotel's culture. Cultural fit imp</w:t>
      </w:r>
      <w:r w:rsidR="00F94BD9">
        <w:t xml:space="preserve">roves teamwork </w:t>
      </w:r>
      <w:r w:rsidR="00F94BD9" w:rsidRPr="00F94BD9">
        <w:t>(Davidson and Wang, 2016)</w:t>
      </w:r>
      <w:r w:rsidR="00F94BD9">
        <w:t>.</w:t>
      </w:r>
      <w:r w:rsidR="003D1813" w:rsidRPr="003D1813">
        <w:t xml:space="preserve"> By connecting recruitment with company values and goals, Radisson Blue Hotel can hire devoted, motivated employees. Skilled and experienced workers who share the company's purpose are more committed. </w:t>
      </w:r>
      <w:proofErr w:type="spellStart"/>
      <w:r w:rsidR="003D1813" w:rsidRPr="003D1813">
        <w:t>Organisational</w:t>
      </w:r>
      <w:proofErr w:type="spellEnd"/>
      <w:r w:rsidR="003D1813" w:rsidRPr="003D1813">
        <w:t xml:space="preserve"> performance and guest satisfaction improve. Radisson Blue Hotel needs competent, motivated staff who share its valu</w:t>
      </w:r>
      <w:r w:rsidR="00F94BD9">
        <w:t>es and ambitions.</w:t>
      </w:r>
      <w:r w:rsidR="003D1813" w:rsidRPr="003D1813">
        <w:t xml:space="preserve"> To discover the proper personnel, expertise, and culture, recruitment is crucial. Radisson Blue Hotel's HR department evaluates candidates via interviews, assessments, reference checks, and cultural fit evaluations. Radisson Blue Hotel hires driven workers to boost productivity and customer satisfaction.</w:t>
      </w:r>
    </w:p>
    <w:p w:rsidR="007E1B5E" w:rsidRDefault="007E1B5E" w:rsidP="007E1B5E">
      <w:pPr>
        <w:jc w:val="both"/>
      </w:pPr>
      <w:r w:rsidRPr="0087479D">
        <w:rPr>
          <w:b/>
        </w:rPr>
        <w:t>Onboarding new hires</w:t>
      </w:r>
      <w:r>
        <w:t xml:space="preserve"> is crucial to their performance in the company. </w:t>
      </w:r>
      <w:r w:rsidR="00F94BD9" w:rsidRPr="00F94BD9">
        <w:t>During this phase, new hires learn about the company's principles, culture, policies, and processes</w:t>
      </w:r>
      <w:r w:rsidR="00F94BD9">
        <w:t xml:space="preserve"> </w:t>
      </w:r>
      <w:r w:rsidR="00F94BD9" w:rsidRPr="00F94BD9">
        <w:t>(</w:t>
      </w:r>
      <w:proofErr w:type="spellStart"/>
      <w:r w:rsidR="00F94BD9" w:rsidRPr="00F94BD9">
        <w:t>Jeske</w:t>
      </w:r>
      <w:proofErr w:type="spellEnd"/>
      <w:r w:rsidR="00F94BD9" w:rsidRPr="00F94BD9">
        <w:t xml:space="preserve"> and Olson, 2021)</w:t>
      </w:r>
      <w:r>
        <w:t xml:space="preserve">. Radisson </w:t>
      </w:r>
      <w:r w:rsidR="00C014B6">
        <w:t>Blue</w:t>
      </w:r>
      <w:r>
        <w:t xml:space="preserve"> Hotel </w:t>
      </w:r>
      <w:proofErr w:type="spellStart"/>
      <w:r>
        <w:t>recognises</w:t>
      </w:r>
      <w:proofErr w:type="spellEnd"/>
      <w:r>
        <w:t xml:space="preserve"> the necessity for a comprehensive onboarding </w:t>
      </w:r>
      <w:proofErr w:type="spellStart"/>
      <w:r>
        <w:t>programme</w:t>
      </w:r>
      <w:proofErr w:type="spellEnd"/>
      <w:r>
        <w:t xml:space="preserve"> that </w:t>
      </w:r>
      <w:proofErr w:type="spellStart"/>
      <w:r>
        <w:t>familiarises</w:t>
      </w:r>
      <w:proofErr w:type="spellEnd"/>
      <w:r>
        <w:t xml:space="preserve"> new hires with the hotel's distinctive environment and gives them the tools and information they</w:t>
      </w:r>
      <w:r w:rsidR="00F94BD9">
        <w:t xml:space="preserve"> need to succeed</w:t>
      </w:r>
      <w:r w:rsidR="00C014B6">
        <w:t xml:space="preserve">. </w:t>
      </w:r>
      <w:r w:rsidR="003D1813" w:rsidRPr="003D1813">
        <w:t xml:space="preserve">Radisson Blue Hotel's </w:t>
      </w:r>
      <w:r w:rsidR="003D1813" w:rsidRPr="003D1813">
        <w:lastRenderedPageBreak/>
        <w:t>onboarding involves mentoring</w:t>
      </w:r>
      <w:r w:rsidR="004E4521">
        <w:t xml:space="preserve"> </w:t>
      </w:r>
      <w:r w:rsidR="004E4521" w:rsidRPr="004E4521">
        <w:t>(</w:t>
      </w:r>
      <w:proofErr w:type="spellStart"/>
      <w:r w:rsidR="004E4521" w:rsidRPr="004E4521">
        <w:t>Korte</w:t>
      </w:r>
      <w:proofErr w:type="spellEnd"/>
      <w:r w:rsidR="004E4521" w:rsidRPr="004E4521">
        <w:t xml:space="preserve"> and Lin, 2016)</w:t>
      </w:r>
      <w:r w:rsidR="003D1813" w:rsidRPr="003D1813">
        <w:t xml:space="preserve">. These schemes pair new hires with mentors. Mentors help new hires with job concerns, hotel operations, and questions. Mentorship welcomes and </w:t>
      </w:r>
      <w:r w:rsidR="00F94BD9">
        <w:t xml:space="preserve">educates new hires </w:t>
      </w:r>
      <w:r w:rsidR="00F94BD9" w:rsidRPr="00F94BD9">
        <w:t>(</w:t>
      </w:r>
      <w:proofErr w:type="spellStart"/>
      <w:r w:rsidR="00F94BD9" w:rsidRPr="00F94BD9">
        <w:t>Jeske</w:t>
      </w:r>
      <w:proofErr w:type="spellEnd"/>
      <w:r w:rsidR="00F94BD9" w:rsidRPr="00F94BD9">
        <w:t xml:space="preserve"> and Olson, 2021)</w:t>
      </w:r>
      <w:r w:rsidR="003D1813" w:rsidRPr="003D1813">
        <w:t xml:space="preserve">. Mentoring new hires enhances job satisfaction and engagement. Radisson Blue Hotel </w:t>
      </w:r>
      <w:proofErr w:type="spellStart"/>
      <w:r w:rsidR="003D1813" w:rsidRPr="003D1813">
        <w:t>emphasises</w:t>
      </w:r>
      <w:proofErr w:type="spellEnd"/>
      <w:r w:rsidR="003D1813" w:rsidRPr="003D1813">
        <w:t xml:space="preserve"> job-specific training and mentorship throughout onboarding. New hires receive intensive job-specific training. This training may cover technical skills, customer service, safety, and hotel systems and operations. Radisson Blue</w:t>
      </w:r>
      <w:r w:rsidR="005D6A4B">
        <w:t xml:space="preserve"> Hotel trains new hires </w:t>
      </w:r>
      <w:r w:rsidR="005D6A4B" w:rsidRPr="005D6A4B">
        <w:t>(Weinstock, 2015)</w:t>
      </w:r>
      <w:r w:rsidR="003D1813" w:rsidRPr="003D1813">
        <w:t>. Radisson Blue Hotel's onboarding incorporates team-building. These exercises help new hires and coworkers collaborate. Team-building activities including group projects, ice-breaker games, and social events help new hires bond</w:t>
      </w:r>
      <w:r w:rsidR="004E4521">
        <w:t xml:space="preserve"> </w:t>
      </w:r>
      <w:r w:rsidR="004E4521" w:rsidRPr="004E4521">
        <w:t>(</w:t>
      </w:r>
      <w:proofErr w:type="spellStart"/>
      <w:r w:rsidR="004E4521" w:rsidRPr="004E4521">
        <w:t>Depura</w:t>
      </w:r>
      <w:proofErr w:type="spellEnd"/>
      <w:r w:rsidR="004E4521" w:rsidRPr="004E4521">
        <w:t xml:space="preserve"> and Garg, 2017)</w:t>
      </w:r>
      <w:r w:rsidR="003D1813" w:rsidRPr="003D1813">
        <w:t xml:space="preserve">. This enhances company </w:t>
      </w:r>
      <w:r w:rsidR="005D6A4B">
        <w:t>culture and teamwork</w:t>
      </w:r>
      <w:r w:rsidR="003D1813" w:rsidRPr="003D1813">
        <w:t xml:space="preserve">. Team-building exercises promote </w:t>
      </w:r>
      <w:proofErr w:type="spellStart"/>
      <w:r w:rsidR="003D1813" w:rsidRPr="003D1813">
        <w:t>organisational</w:t>
      </w:r>
      <w:proofErr w:type="spellEnd"/>
      <w:r w:rsidR="003D1813" w:rsidRPr="003D1813">
        <w:t xml:space="preserve"> unity and goals. Radisson Blue Hotel's thorough onboarding makes new hires feel valued and equipped for success. Mentorship, job-specific training, and teambuilding help new hires integrate into the hotel. Onboarding improves work satisfaction, engagem</w:t>
      </w:r>
      <w:r w:rsidR="005D6A4B">
        <w:t xml:space="preserve">ent, and retention </w:t>
      </w:r>
      <w:r w:rsidR="005D6A4B" w:rsidRPr="005D6A4B">
        <w:t>(Weinstock, 2015)</w:t>
      </w:r>
      <w:r w:rsidR="003D1813" w:rsidRPr="003D1813">
        <w:t>. First, a thorough onboarding process improves employee satisfaction. When presented to the hotel's culture, beliefs, and work environment, new hires understand how they contribute to its success. Job satisfaction rises when employees identify wit</w:t>
      </w:r>
      <w:r w:rsidR="005D6A4B">
        <w:t>h the hotel's aims</w:t>
      </w:r>
      <w:r w:rsidR="003D1813" w:rsidRPr="003D1813">
        <w:t>. Second, excellent onboarding engages employees. Support, guidance, and resources motivate new hires. Engaged workers are more proactive, creative, a</w:t>
      </w:r>
      <w:r w:rsidR="005D6A4B">
        <w:t>nd service-oriented</w:t>
      </w:r>
      <w:r w:rsidR="003D1813" w:rsidRPr="003D1813">
        <w:t xml:space="preserve">. Finally, a well-structured onboarding process boosts employee retention. Onboarding </w:t>
      </w:r>
      <w:proofErr w:type="spellStart"/>
      <w:r w:rsidR="003D1813" w:rsidRPr="003D1813">
        <w:t>programmes</w:t>
      </w:r>
      <w:proofErr w:type="spellEnd"/>
      <w:r w:rsidR="003D1813" w:rsidRPr="003D1813">
        <w:t xml:space="preserve"> reduce turnover an</w:t>
      </w:r>
      <w:r w:rsidR="005D6A4B">
        <w:t>d boost retention</w:t>
      </w:r>
      <w:r w:rsidR="003D1813" w:rsidRPr="003D1813">
        <w:t>. Encouragement and training keep new hires.</w:t>
      </w:r>
    </w:p>
    <w:p w:rsidR="0087479D" w:rsidRDefault="00C014B6" w:rsidP="00C014B6">
      <w:pPr>
        <w:jc w:val="both"/>
      </w:pPr>
      <w:r w:rsidRPr="0087479D">
        <w:rPr>
          <w:b/>
        </w:rPr>
        <w:t>Employee development</w:t>
      </w:r>
      <w:r>
        <w:t xml:space="preserve"> helps </w:t>
      </w:r>
      <w:proofErr w:type="spellStart"/>
      <w:r>
        <w:t>organisations</w:t>
      </w:r>
      <w:proofErr w:type="spellEnd"/>
      <w:r>
        <w:t xml:space="preserve"> improve, engage, and succeed. The HR </w:t>
      </w:r>
      <w:r>
        <w:lastRenderedPageBreak/>
        <w:t xml:space="preserve">department of Radisson Blue Hotel, UK, </w:t>
      </w:r>
      <w:proofErr w:type="spellStart"/>
      <w:r>
        <w:t>recognises</w:t>
      </w:r>
      <w:proofErr w:type="spellEnd"/>
      <w:r>
        <w:t xml:space="preserve"> this and uses numerous approaches to foster staff learning and progress. </w:t>
      </w:r>
      <w:r w:rsidR="003D1813" w:rsidRPr="003D1813">
        <w:t xml:space="preserve">These </w:t>
      </w:r>
      <w:proofErr w:type="spellStart"/>
      <w:r w:rsidR="003D1813" w:rsidRPr="003D1813">
        <w:t>programmes</w:t>
      </w:r>
      <w:proofErr w:type="spellEnd"/>
      <w:r w:rsidR="003D1813" w:rsidRPr="003D1813">
        <w:t xml:space="preserve"> boost hotel performance and skill. Radisson Blue Hotel trains staff frequently. These initiatives increase employees' professional and cross-functional skills to improve work. Technical training provides job-ready skills</w:t>
      </w:r>
      <w:r w:rsidR="005D6A4B">
        <w:t xml:space="preserve"> </w:t>
      </w:r>
      <w:r w:rsidR="005D6A4B" w:rsidRPr="005D6A4B">
        <w:t>(John, 2019)</w:t>
      </w:r>
      <w:r w:rsidR="003D1813" w:rsidRPr="003D1813">
        <w:t>. Customer service, reservation systems, and industry trends may be taught within the hotel. Radisson Blue Hotel personnel stays current on industry changes to meet client expectations. Radisson Blue Hotel offers leadership development workshops, seminars, and technical training</w:t>
      </w:r>
      <w:r w:rsidR="004E4521">
        <w:t xml:space="preserve"> </w:t>
      </w:r>
      <w:r w:rsidR="004E4521" w:rsidRPr="004E4521">
        <w:t>(Harrison, 2018)</w:t>
      </w:r>
      <w:r w:rsidR="003D1813" w:rsidRPr="003D1813">
        <w:t xml:space="preserve">. These courses assist employees learn, grow, and lead. Workshops cover communication, time management, problem-solving, and teamwork. Leadership workshops assist all employees become leaders. Leaders from Radisson Blue Hotel inspire, innovate, and achieve strategic goals. Radisson Blue Hotel stresses </w:t>
      </w:r>
      <w:proofErr w:type="spellStart"/>
      <w:r w:rsidR="003D1813" w:rsidRPr="003D1813">
        <w:t>personalised</w:t>
      </w:r>
      <w:proofErr w:type="spellEnd"/>
      <w:r w:rsidR="003D1813" w:rsidRPr="003D1813">
        <w:t xml:space="preserve"> worker development. These </w:t>
      </w:r>
      <w:proofErr w:type="spellStart"/>
      <w:r w:rsidR="003D1813" w:rsidRPr="003D1813">
        <w:t>programmes</w:t>
      </w:r>
      <w:proofErr w:type="spellEnd"/>
      <w:r w:rsidR="003D1813" w:rsidRPr="003D1813">
        <w:t xml:space="preserve"> align hotel strategic goals with employee achievements</w:t>
      </w:r>
      <w:r w:rsidR="005D6A4B">
        <w:t xml:space="preserve"> </w:t>
      </w:r>
      <w:r w:rsidR="005D6A4B" w:rsidRPr="005D6A4B">
        <w:t>(John, 2019)</w:t>
      </w:r>
      <w:r w:rsidR="003D1813" w:rsidRPr="003D1813">
        <w:t xml:space="preserve">. Supervisors help workers develop. The HR department creates and implements these </w:t>
      </w:r>
      <w:proofErr w:type="spellStart"/>
      <w:r w:rsidR="003D1813" w:rsidRPr="003D1813">
        <w:t>programmes</w:t>
      </w:r>
      <w:proofErr w:type="spellEnd"/>
      <w:r w:rsidR="003D1813" w:rsidRPr="003D1813">
        <w:t xml:space="preserve"> to give employees resources, training, and chances to flourish. Personalization and growth promote employee engagement. Radisson Blue Hotel offers mentorship and coaching. These schemes pair employees with career advisors. Mentors help mentees overcome problems, choose wisely, and grow. Coaching sessions help employees overcome obstacles and reach their full potential. Mentors and coaches enhance employee-employer connections. Radisson Blue Hotel engages in staff development to foster a culture of learning and growth. Company benefits from investment. First, it ensures high-quality service and guest satisfaction by training staff. Well-trained staff can offer unique and memorable guest experiences, boosting client loyalty and word-of-mouth. Employee </w:t>
      </w:r>
      <w:r w:rsidR="003D1813" w:rsidRPr="003D1813">
        <w:lastRenderedPageBreak/>
        <w:t>development promotes job satisfaction and engagement</w:t>
      </w:r>
      <w:r w:rsidR="005D6A4B">
        <w:t xml:space="preserve"> </w:t>
      </w:r>
      <w:r w:rsidR="005D6A4B" w:rsidRPr="005D6A4B">
        <w:t>(John, 2019)</w:t>
      </w:r>
      <w:r w:rsidR="003D1813" w:rsidRPr="003D1813">
        <w:t xml:space="preserve">. Professional growth stimulates, commits, and fulfils employees. Hotel productivity, retention, and turnover costs improve. Engaged workers create, cooperate, and go above and beyond, improving team and </w:t>
      </w:r>
      <w:proofErr w:type="spellStart"/>
      <w:r w:rsidR="003D1813" w:rsidRPr="003D1813">
        <w:t>organisational</w:t>
      </w:r>
      <w:proofErr w:type="spellEnd"/>
      <w:r w:rsidR="003D1813" w:rsidRPr="003D1813">
        <w:t xml:space="preserve"> success. For growth, engagement, and success, Radisson Blue Hotel's HR department values employee development. Leadership training and workshops.</w:t>
      </w:r>
    </w:p>
    <w:p w:rsidR="003D1813" w:rsidRDefault="00C014B6" w:rsidP="003D1813">
      <w:pPr>
        <w:jc w:val="both"/>
      </w:pPr>
      <w:r>
        <w:t xml:space="preserve">Radisson Blue Hotel, UK, uses several methods to </w:t>
      </w:r>
      <w:r w:rsidRPr="005D6A4B">
        <w:rPr>
          <w:b/>
        </w:rPr>
        <w:t>retain staff</w:t>
      </w:r>
      <w:r>
        <w:t xml:space="preserve">, a crucial part of talent management. </w:t>
      </w:r>
      <w:r w:rsidR="003D1813">
        <w:t>The hotel's work environment keeps staff. Radisson Blue Hotel promotes work-life balance with flexible work choices, wellness initiatives, and a supportive, inclusive environment. Feedback and performance reviews keep Radisson Blue Hotel employees</w:t>
      </w:r>
      <w:r w:rsidR="005D6A4B">
        <w:t xml:space="preserve"> </w:t>
      </w:r>
      <w:r w:rsidR="005D6A4B" w:rsidRPr="005D6A4B">
        <w:t>(</w:t>
      </w:r>
      <w:proofErr w:type="spellStart"/>
      <w:r w:rsidR="005D6A4B" w:rsidRPr="005D6A4B">
        <w:t>Sheather</w:t>
      </w:r>
      <w:proofErr w:type="spellEnd"/>
      <w:r w:rsidR="005D6A4B" w:rsidRPr="005D6A4B">
        <w:t xml:space="preserve"> and Slattery, 2021)</w:t>
      </w:r>
      <w:r w:rsidR="003D1813">
        <w:t xml:space="preserve">. The hotel promotes and praises staff. Managers can help employees set goals and develop through performance reviews. Incentives and recognition schemes enhance employee happiness and retention. Competitive compensation and perks keep Radisson Blue Hotel employees. For staff satisfaction, the hotel pays industry norms. The hotel offers health insurance, retirement plans, paid time off, employee discounts, and money. These benefits </w:t>
      </w:r>
      <w:r w:rsidR="005D6A4B">
        <w:t xml:space="preserve">make employees happy and loyal. </w:t>
      </w:r>
      <w:r w:rsidR="003D1813">
        <w:t xml:space="preserve">Radisson Blue Hotel </w:t>
      </w:r>
      <w:proofErr w:type="spellStart"/>
      <w:r w:rsidR="003D1813">
        <w:t>prioritises</w:t>
      </w:r>
      <w:proofErr w:type="spellEnd"/>
      <w:r w:rsidR="003D1813">
        <w:t xml:space="preserve"> employee advancement and internal mobility. Hotel personnel have several opportunities to advance. Cross-functional, lateral, and promotion are available</w:t>
      </w:r>
      <w:r w:rsidR="005D6A4B">
        <w:t xml:space="preserve"> </w:t>
      </w:r>
      <w:r w:rsidR="005D6A4B" w:rsidRPr="005D6A4B">
        <w:t>(</w:t>
      </w:r>
      <w:proofErr w:type="spellStart"/>
      <w:r w:rsidR="005D6A4B" w:rsidRPr="005D6A4B">
        <w:t>Sheather</w:t>
      </w:r>
      <w:proofErr w:type="spellEnd"/>
      <w:r w:rsidR="005D6A4B" w:rsidRPr="005D6A4B">
        <w:t xml:space="preserve"> and Slattery, 2021)</w:t>
      </w:r>
      <w:r w:rsidR="003D1813">
        <w:t xml:space="preserve">. Career paths and advancement at Radisson Blue Hotel help retain employees. Radisson Blue Hotel's workforce pleasure and growth generates loyalty. Valued, encouraged, and </w:t>
      </w:r>
      <w:proofErr w:type="spellStart"/>
      <w:r w:rsidR="003D1813">
        <w:t>recognised</w:t>
      </w:r>
      <w:proofErr w:type="spellEnd"/>
      <w:r w:rsidR="003D1813">
        <w:t xml:space="preserve"> employees stay longer, reducing turnover and ensuring a steady, skilled crew. Staff retention boosts teamwork and performance</w:t>
      </w:r>
      <w:r w:rsidR="005D6A4B">
        <w:t xml:space="preserve"> </w:t>
      </w:r>
      <w:r w:rsidR="005D6A4B" w:rsidRPr="005D6A4B">
        <w:t>(</w:t>
      </w:r>
      <w:proofErr w:type="spellStart"/>
      <w:r w:rsidR="005D6A4B" w:rsidRPr="005D6A4B">
        <w:t>Sheather</w:t>
      </w:r>
      <w:proofErr w:type="spellEnd"/>
      <w:r w:rsidR="005D6A4B" w:rsidRPr="005D6A4B">
        <w:t xml:space="preserve"> and Slattery, 2021)</w:t>
      </w:r>
      <w:r w:rsidR="003D1813">
        <w:t xml:space="preserve">. Long-term </w:t>
      </w:r>
      <w:r w:rsidR="003D1813">
        <w:lastRenderedPageBreak/>
        <w:t xml:space="preserve">hotel staff can mentor and motivate new hires. Radisson Blue Hotel, UK, uses numerous strategies to retain brilliant and dedicated workers. The hotel encourages work-life balance, inclusivity, and employee well-being. Radisson Blue Hotel retains staff with regular feedback and performance assessments. The hotel provides performance reports and development goals. This feedback helps employees </w:t>
      </w:r>
      <w:proofErr w:type="spellStart"/>
      <w:r w:rsidR="003D1813">
        <w:t>recognise</w:t>
      </w:r>
      <w:proofErr w:type="spellEnd"/>
      <w:r w:rsidR="003D1813">
        <w:t xml:space="preserve"> their strengths and limitations, fostering professional progress. Performance reward schemes enhance employee engagement and loyalty. Competitive compensation, benefits, and prizes keep staff. Radisson Blue Hotel pays industry-standard wages to keep employees happy. Hotel employees benefit from health insurance, retirement </w:t>
      </w:r>
      <w:proofErr w:type="spellStart"/>
      <w:r w:rsidR="003D1813">
        <w:t>programmes</w:t>
      </w:r>
      <w:proofErr w:type="spellEnd"/>
      <w:r w:rsidR="003D1813">
        <w:t xml:space="preserve">, and vacations. Employee of the month and incentive incentives reward excellence and retention. Radisson Blue Hotel promotes from within. Hotel personnel stay and thrive with a professional path. Training and development prepare workers for higher roles. Internal promotions and transfers encourage employees to try new hotel divisions and locations. Internal mobility improves careers and business loyalty. Radisson Blue Hotel </w:t>
      </w:r>
      <w:proofErr w:type="spellStart"/>
      <w:r w:rsidR="003D1813">
        <w:t>prioritises</w:t>
      </w:r>
      <w:proofErr w:type="spellEnd"/>
      <w:r w:rsidR="003D1813">
        <w:t xml:space="preserve"> staff development, satisfaction, and loyalty. Positive workplaces, competitive wages, incentives, and rewards create a fantastic employee value proposition. Valuing, encouraging, and rewarding employees keeps them around. Talent retention cuts recruitment, training, and onboarding costs.</w:t>
      </w:r>
    </w:p>
    <w:p w:rsidR="00F94BD9" w:rsidRDefault="00C014B6" w:rsidP="00C014B6">
      <w:pPr>
        <w:jc w:val="both"/>
      </w:pPr>
      <w:r>
        <w:t xml:space="preserve">Radisson Blue Hotel, UK, knows how important it is to handle </w:t>
      </w:r>
      <w:r w:rsidRPr="003D1813">
        <w:rPr>
          <w:b/>
        </w:rPr>
        <w:t>employee separations</w:t>
      </w:r>
      <w:r>
        <w:t xml:space="preserve"> professionally and respectfully. </w:t>
      </w:r>
      <w:r w:rsidR="003D1813" w:rsidRPr="003D1813">
        <w:t>Radisson Blue Hotel HR handles employee departures in many ways. Separation requires exit interviews. Radisson Blue interviews departing staff. These interviews allow departing employees to share their recommendations</w:t>
      </w:r>
      <w:r w:rsidR="005D6A4B">
        <w:t xml:space="preserve"> </w:t>
      </w:r>
      <w:r w:rsidR="005D6A4B" w:rsidRPr="005D6A4B">
        <w:t>(</w:t>
      </w:r>
      <w:proofErr w:type="spellStart"/>
      <w:r w:rsidR="005D6A4B" w:rsidRPr="005D6A4B">
        <w:t>Balkin</w:t>
      </w:r>
      <w:proofErr w:type="spellEnd"/>
      <w:r w:rsidR="005D6A4B" w:rsidRPr="005D6A4B">
        <w:t>, 2018)</w:t>
      </w:r>
      <w:r w:rsidR="003D1813" w:rsidRPr="003D1813">
        <w:t xml:space="preserve">. Exit interviews highlight hotel improvements. It helps HR understand the </w:t>
      </w:r>
      <w:r w:rsidR="003D1813" w:rsidRPr="003D1813">
        <w:lastRenderedPageBreak/>
        <w:t>employee's departure and any concerns that may have impacted it. Listening to departing employees helps Radisson Blue Hotel identify trends, correct systemic issues, and improve employee happiness</w:t>
      </w:r>
      <w:r w:rsidR="005D6A4B">
        <w:t xml:space="preserve"> </w:t>
      </w:r>
      <w:r w:rsidR="005D6A4B" w:rsidRPr="005D6A4B">
        <w:t>(</w:t>
      </w:r>
      <w:proofErr w:type="spellStart"/>
      <w:r w:rsidR="005D6A4B" w:rsidRPr="005D6A4B">
        <w:t>Balkin</w:t>
      </w:r>
      <w:proofErr w:type="spellEnd"/>
      <w:r w:rsidR="005D6A4B" w:rsidRPr="005D6A4B">
        <w:t>, 2018)</w:t>
      </w:r>
      <w:r w:rsidR="003D1813" w:rsidRPr="003D1813">
        <w:t>. Radisson Blue Hotel values staff retention. The hotel encourages leaving staff to become brand ambassadors and share positive experiences. Positive exits can strengthen the hotel's employer brand. Radisson Blue Hotel also provides former employees a chance to return. This keeps leaving employees satisfied and creates a pool of hotel-savvy rehires. Radisson Blue Hotel's separation process keeps its caring image. The hotel's respectful separations demonstrate its commitment to treating employees well</w:t>
      </w:r>
      <w:r w:rsidR="005D6A4B">
        <w:t xml:space="preserve"> </w:t>
      </w:r>
      <w:r w:rsidR="005D6A4B" w:rsidRPr="005D6A4B">
        <w:t>(</w:t>
      </w:r>
      <w:proofErr w:type="spellStart"/>
      <w:r w:rsidR="005D6A4B" w:rsidRPr="005D6A4B">
        <w:t>Balkin</w:t>
      </w:r>
      <w:proofErr w:type="spellEnd"/>
      <w:r w:rsidR="005D6A4B" w:rsidRPr="005D6A4B">
        <w:t>, 2018)</w:t>
      </w:r>
      <w:r w:rsidR="003D1813" w:rsidRPr="003D1813">
        <w:t>. It enhances the hotel's employer brand.</w:t>
      </w:r>
      <w:r w:rsidR="003D1813">
        <w:t xml:space="preserve"> </w:t>
      </w:r>
    </w:p>
    <w:p w:rsidR="005D6A4B" w:rsidRDefault="00C014B6" w:rsidP="00C014B6">
      <w:pPr>
        <w:jc w:val="both"/>
      </w:pPr>
      <w:r>
        <w:t xml:space="preserve">Radisson Blue Hotel, UK, shows how hospitality companies must manage employees throughout the employee lifecycle. Radisson Blue Hotel assures a competent and motivated staff by attracting top talent, selecting suitable candidates, executing extensive onboarding </w:t>
      </w:r>
      <w:proofErr w:type="spellStart"/>
      <w:r>
        <w:t>programmes</w:t>
      </w:r>
      <w:proofErr w:type="spellEnd"/>
      <w:r>
        <w:t xml:space="preserve">, investing in employee development, focusing on retention, and professionally managing separations. The hotel's HR strategies promote team and </w:t>
      </w:r>
      <w:proofErr w:type="spellStart"/>
      <w:r>
        <w:t>organisational</w:t>
      </w:r>
      <w:proofErr w:type="spellEnd"/>
      <w:r>
        <w:t xml:space="preserve"> performance, guest satisfaction, and workplace culture. Radisson Blue Hotel is a best </w:t>
      </w:r>
      <w:proofErr w:type="spellStart"/>
      <w:r>
        <w:t>practise</w:t>
      </w:r>
      <w:proofErr w:type="spellEnd"/>
      <w:r>
        <w:t xml:space="preserve"> example of talent management in the highly competitive hotel industry.</w:t>
      </w:r>
    </w:p>
    <w:p w:rsidR="005D6A4B" w:rsidRDefault="005D6A4B">
      <w:pPr>
        <w:widowControl/>
        <w:autoSpaceDE/>
        <w:autoSpaceDN/>
        <w:spacing w:after="200" w:line="276" w:lineRule="auto"/>
      </w:pPr>
      <w:r>
        <w:br w:type="page"/>
      </w:r>
    </w:p>
    <w:p w:rsidR="005D6A4B" w:rsidRPr="005D6A4B" w:rsidRDefault="005D6A4B" w:rsidP="005D6A4B">
      <w:pPr>
        <w:pStyle w:val="Heading1"/>
      </w:pPr>
      <w:r w:rsidRPr="005D6A4B">
        <w:lastRenderedPageBreak/>
        <w:t>Reference list</w:t>
      </w:r>
    </w:p>
    <w:p w:rsidR="004E4521" w:rsidRPr="004E4521" w:rsidRDefault="004E4521" w:rsidP="004E4521">
      <w:pPr>
        <w:jc w:val="both"/>
      </w:pPr>
      <w:proofErr w:type="spellStart"/>
      <w:r w:rsidRPr="004E4521">
        <w:t>Anu</w:t>
      </w:r>
      <w:proofErr w:type="spellEnd"/>
      <w:r w:rsidRPr="004E4521">
        <w:t xml:space="preserve">, G. (2016). Seminars with Professionals: An Effective Recruitment Strategy. Frontiers in </w:t>
      </w:r>
      <w:proofErr w:type="spellStart"/>
      <w:r w:rsidRPr="004E4521">
        <w:t>Neuroinformatics</w:t>
      </w:r>
      <w:proofErr w:type="spellEnd"/>
      <w:r w:rsidRPr="004E4521">
        <w:t xml:space="preserve">, 5. </w:t>
      </w:r>
      <w:proofErr w:type="spellStart"/>
      <w:r w:rsidRPr="004E4521">
        <w:t>doi:https</w:t>
      </w:r>
      <w:proofErr w:type="spellEnd"/>
      <w:r w:rsidRPr="004E4521">
        <w:t>://doi.org/10.3389/conf.fninf.2011.08.00097.</w:t>
      </w:r>
    </w:p>
    <w:p w:rsidR="004E4521" w:rsidRPr="004E4521" w:rsidRDefault="004E4521" w:rsidP="004E4521">
      <w:pPr>
        <w:jc w:val="both"/>
      </w:pPr>
      <w:proofErr w:type="spellStart"/>
      <w:r w:rsidRPr="004E4521">
        <w:t>Balkin</w:t>
      </w:r>
      <w:proofErr w:type="spellEnd"/>
      <w:r w:rsidRPr="004E4521">
        <w:t xml:space="preserve">, D.B. (2018). Managing employee separations with the reward system. Academy of Management Perspectives, 6(4), pp.64–71. </w:t>
      </w:r>
      <w:proofErr w:type="spellStart"/>
      <w:r w:rsidRPr="004E4521">
        <w:t>doi:https</w:t>
      </w:r>
      <w:proofErr w:type="spellEnd"/>
      <w:r w:rsidRPr="004E4521">
        <w:t>://doi.org/10.5465/ame.1992.4274480.</w:t>
      </w:r>
    </w:p>
    <w:p w:rsidR="004E4521" w:rsidRPr="004E4521" w:rsidRDefault="004E4521" w:rsidP="004E4521">
      <w:pPr>
        <w:jc w:val="both"/>
      </w:pPr>
      <w:r w:rsidRPr="004E4521">
        <w:t xml:space="preserve">Davidson, M.C.G. and Wang, Y. (2016). Sustainable Labor Practices? Hotel Human Resource Managers Views on Turnover and Skill Shortages. Journal of Human Resources in Hospitality &amp; Tourism, 10(3), pp.235–253. </w:t>
      </w:r>
      <w:proofErr w:type="spellStart"/>
      <w:r w:rsidRPr="004E4521">
        <w:t>doi:https</w:t>
      </w:r>
      <w:proofErr w:type="spellEnd"/>
      <w:r w:rsidRPr="004E4521">
        <w:t>://doi.org/10.1080/15332845.2011.555731.</w:t>
      </w:r>
    </w:p>
    <w:p w:rsidR="004E4521" w:rsidRPr="004E4521" w:rsidRDefault="004E4521" w:rsidP="004E4521">
      <w:pPr>
        <w:jc w:val="both"/>
      </w:pPr>
      <w:proofErr w:type="spellStart"/>
      <w:r w:rsidRPr="004E4521">
        <w:t>Depura</w:t>
      </w:r>
      <w:proofErr w:type="spellEnd"/>
      <w:r w:rsidRPr="004E4521">
        <w:t xml:space="preserve">, K. and Garg, M. (2017). Application of Online Gamification to New Hire Onboarding. 2012 Third International Conference on Services in Emerging Markets. </w:t>
      </w:r>
      <w:proofErr w:type="spellStart"/>
      <w:r w:rsidRPr="004E4521">
        <w:t>doi:https</w:t>
      </w:r>
      <w:proofErr w:type="spellEnd"/>
      <w:r w:rsidRPr="004E4521">
        <w:t>://doi.org/10.1109/icsem.2012.29.</w:t>
      </w:r>
    </w:p>
    <w:p w:rsidR="004E4521" w:rsidRPr="004E4521" w:rsidRDefault="004E4521" w:rsidP="004E4521">
      <w:pPr>
        <w:jc w:val="both"/>
      </w:pPr>
      <w:proofErr w:type="spellStart"/>
      <w:r w:rsidRPr="004E4521">
        <w:t>Fombrun</w:t>
      </w:r>
      <w:proofErr w:type="spellEnd"/>
      <w:r w:rsidRPr="004E4521">
        <w:t xml:space="preserve">, C.J., </w:t>
      </w:r>
      <w:proofErr w:type="spellStart"/>
      <w:r w:rsidRPr="004E4521">
        <w:t>Tichy</w:t>
      </w:r>
      <w:proofErr w:type="spellEnd"/>
      <w:r w:rsidRPr="004E4521">
        <w:t xml:space="preserve">, N.M. and Mary Anne </w:t>
      </w:r>
      <w:proofErr w:type="spellStart"/>
      <w:r w:rsidRPr="004E4521">
        <w:t>Devanna</w:t>
      </w:r>
      <w:proofErr w:type="spellEnd"/>
      <w:r w:rsidRPr="004E4521">
        <w:t xml:space="preserve"> (2015). Strategic human resource management. Long Range Planning, pp.28–42. </w:t>
      </w:r>
      <w:proofErr w:type="spellStart"/>
      <w:r w:rsidRPr="004E4521">
        <w:t>doi:https</w:t>
      </w:r>
      <w:proofErr w:type="spellEnd"/>
      <w:r w:rsidRPr="004E4521">
        <w:t>://doi.org/10.4324/9781315881881-10.</w:t>
      </w:r>
    </w:p>
    <w:p w:rsidR="004E4521" w:rsidRPr="004E4521" w:rsidRDefault="004E4521" w:rsidP="004E4521">
      <w:pPr>
        <w:jc w:val="both"/>
      </w:pPr>
      <w:r w:rsidRPr="004E4521">
        <w:t xml:space="preserve">Gray, B.J., </w:t>
      </w:r>
      <w:proofErr w:type="spellStart"/>
      <w:r w:rsidRPr="004E4521">
        <w:t>Matear</w:t>
      </w:r>
      <w:proofErr w:type="spellEnd"/>
      <w:r w:rsidRPr="004E4521">
        <w:t xml:space="preserve">, S.M. and Matheson, P.K. (2017). Improving the performance of hospitality firms. International Journal of Contemporary Hospitality Management, 12(3), pp.149–155. </w:t>
      </w:r>
      <w:proofErr w:type="spellStart"/>
      <w:r w:rsidRPr="004E4521">
        <w:t>doi:https</w:t>
      </w:r>
      <w:proofErr w:type="spellEnd"/>
      <w:r w:rsidRPr="004E4521">
        <w:t>://doi.org/10.1108/09596110010320643.</w:t>
      </w:r>
    </w:p>
    <w:p w:rsidR="004E4521" w:rsidRPr="004E4521" w:rsidRDefault="004E4521" w:rsidP="004E4521">
      <w:pPr>
        <w:jc w:val="both"/>
      </w:pPr>
      <w:r w:rsidRPr="004E4521">
        <w:t xml:space="preserve">Harrison, J. (2018). A Counselling Approach to Staff Development. Employee Counselling Today, 6(3), pp.11–14. </w:t>
      </w:r>
      <w:proofErr w:type="spellStart"/>
      <w:r w:rsidRPr="004E4521">
        <w:t>doi:https</w:t>
      </w:r>
      <w:proofErr w:type="spellEnd"/>
      <w:r w:rsidRPr="004E4521">
        <w:t>://doi.org/10.1108/13665629410063954.</w:t>
      </w:r>
    </w:p>
    <w:p w:rsidR="004E4521" w:rsidRPr="004E4521" w:rsidRDefault="004E4521" w:rsidP="004E4521">
      <w:pPr>
        <w:jc w:val="both"/>
      </w:pPr>
      <w:r w:rsidRPr="004E4521">
        <w:t xml:space="preserve">Hope, J. (2016). Collaboration, effective tools boost recruitment success. Recruiting &amp; Retaining Adult Learners, 19(3), pp.12–12. </w:t>
      </w:r>
      <w:proofErr w:type="spellStart"/>
      <w:r w:rsidRPr="004E4521">
        <w:t>doi:https</w:t>
      </w:r>
      <w:proofErr w:type="spellEnd"/>
      <w:r w:rsidRPr="004E4521">
        <w:t>://doi.org/10.1002/nsr.30209.</w:t>
      </w:r>
    </w:p>
    <w:p w:rsidR="004E4521" w:rsidRPr="004E4521" w:rsidRDefault="004E4521" w:rsidP="004E4521">
      <w:pPr>
        <w:jc w:val="both"/>
      </w:pPr>
      <w:proofErr w:type="spellStart"/>
      <w:r w:rsidRPr="004E4521">
        <w:lastRenderedPageBreak/>
        <w:t>Jeske</w:t>
      </w:r>
      <w:proofErr w:type="spellEnd"/>
      <w:r w:rsidRPr="004E4521">
        <w:t xml:space="preserve">, D. and Olson, D. (2021). Onboarding new hires: </w:t>
      </w:r>
      <w:proofErr w:type="spellStart"/>
      <w:r w:rsidRPr="004E4521">
        <w:t>recognising</w:t>
      </w:r>
      <w:proofErr w:type="spellEnd"/>
      <w:r w:rsidRPr="004E4521">
        <w:t xml:space="preserve"> mutual learning opportunities. Journal of Work-Applied Management, [online] 14(1). </w:t>
      </w:r>
      <w:proofErr w:type="spellStart"/>
      <w:r w:rsidRPr="004E4521">
        <w:t>doi:https</w:t>
      </w:r>
      <w:proofErr w:type="spellEnd"/>
      <w:r w:rsidRPr="004E4521">
        <w:t>://doi.org/10.1108/jwam-04-2021-0036.</w:t>
      </w:r>
    </w:p>
    <w:p w:rsidR="004E4521" w:rsidRPr="004E4521" w:rsidRDefault="004E4521" w:rsidP="004E4521">
      <w:pPr>
        <w:jc w:val="both"/>
      </w:pPr>
      <w:r w:rsidRPr="004E4521">
        <w:t xml:space="preserve">John, J. (2019). Relevance of Employee Development Plans in Employee Performance Management. SSRN Electronic Journal. </w:t>
      </w:r>
      <w:proofErr w:type="spellStart"/>
      <w:r w:rsidRPr="004E4521">
        <w:t>doi:https</w:t>
      </w:r>
      <w:proofErr w:type="spellEnd"/>
      <w:r w:rsidRPr="004E4521">
        <w:t>://doi.org/10.2139/ssrn.1711647.</w:t>
      </w:r>
    </w:p>
    <w:p w:rsidR="004E4521" w:rsidRPr="004E4521" w:rsidRDefault="004E4521" w:rsidP="004E4521">
      <w:pPr>
        <w:jc w:val="both"/>
      </w:pPr>
      <w:proofErr w:type="spellStart"/>
      <w:r w:rsidRPr="004E4521">
        <w:t>Korte</w:t>
      </w:r>
      <w:proofErr w:type="spellEnd"/>
      <w:r w:rsidRPr="004E4521">
        <w:t xml:space="preserve">, R. and Lin, S. (2016). Getting on board: Organizational socialization and the contribution of social capital. Human Relations, 66(3), pp.407–428. </w:t>
      </w:r>
      <w:proofErr w:type="spellStart"/>
      <w:r w:rsidRPr="004E4521">
        <w:t>doi:https</w:t>
      </w:r>
      <w:proofErr w:type="spellEnd"/>
      <w:r w:rsidRPr="004E4521">
        <w:t>://doi.org/10.1177/0018726712461927.</w:t>
      </w:r>
    </w:p>
    <w:p w:rsidR="004E4521" w:rsidRPr="004E4521" w:rsidRDefault="004E4521" w:rsidP="004E4521">
      <w:pPr>
        <w:jc w:val="both"/>
      </w:pPr>
      <w:proofErr w:type="spellStart"/>
      <w:r w:rsidRPr="004E4521">
        <w:t>Sheather</w:t>
      </w:r>
      <w:proofErr w:type="spellEnd"/>
      <w:r w:rsidRPr="004E4521">
        <w:t xml:space="preserve">, J. and Slattery, D. (2021). The great resignation—how do we support and retain staff already stretched to their limit? BMJ, 375, p.n2533. </w:t>
      </w:r>
      <w:proofErr w:type="spellStart"/>
      <w:r w:rsidRPr="004E4521">
        <w:t>doi:https</w:t>
      </w:r>
      <w:proofErr w:type="spellEnd"/>
      <w:r w:rsidRPr="004E4521">
        <w:t>://doi.org/10.1136/bmj.n2533.</w:t>
      </w:r>
    </w:p>
    <w:p w:rsidR="004E4521" w:rsidRPr="004E4521" w:rsidRDefault="004E4521" w:rsidP="004E4521">
      <w:pPr>
        <w:jc w:val="both"/>
      </w:pPr>
      <w:r w:rsidRPr="004E4521">
        <w:t xml:space="preserve">Slattery, J.P., </w:t>
      </w:r>
      <w:proofErr w:type="spellStart"/>
      <w:r w:rsidRPr="004E4521">
        <w:t>Selvarajan</w:t>
      </w:r>
      <w:proofErr w:type="spellEnd"/>
      <w:r w:rsidRPr="004E4521">
        <w:t xml:space="preserve">, T.T. and Anderson, J.E. (2016). Influences of new employee development practices on temporary employee work-related attitudes. Human Resource Development Quarterly, 17(3), pp.279–303. </w:t>
      </w:r>
      <w:proofErr w:type="spellStart"/>
      <w:r w:rsidRPr="004E4521">
        <w:t>doi:https</w:t>
      </w:r>
      <w:proofErr w:type="spellEnd"/>
      <w:r w:rsidRPr="004E4521">
        <w:t>://doi.org/10.1002/hrdq.1175.</w:t>
      </w:r>
    </w:p>
    <w:p w:rsidR="004E4521" w:rsidRPr="004E4521" w:rsidRDefault="004E4521" w:rsidP="004E4521">
      <w:pPr>
        <w:jc w:val="both"/>
      </w:pPr>
      <w:r w:rsidRPr="004E4521">
        <w:t>Weinstock, D. (2015). Hiring New Staff? Aim for Success by Onboarding. 31(2), pp.96–8.</w:t>
      </w:r>
    </w:p>
    <w:p w:rsidR="004E4521" w:rsidRPr="004E4521" w:rsidRDefault="004E4521" w:rsidP="004E4521">
      <w:pPr>
        <w:jc w:val="both"/>
      </w:pPr>
      <w:r w:rsidRPr="004E4521">
        <w:t>Yadav</w:t>
      </w:r>
      <w:bookmarkStart w:id="0" w:name="_GoBack"/>
      <w:bookmarkEnd w:id="0"/>
      <w:r w:rsidRPr="004E4521">
        <w:t xml:space="preserve">, A. (2020). Employee Retention and Employee Engagement. International Journal of Management, 08(02), pp.47–52. </w:t>
      </w:r>
      <w:proofErr w:type="spellStart"/>
      <w:r w:rsidRPr="004E4521">
        <w:t>doi:https</w:t>
      </w:r>
      <w:proofErr w:type="spellEnd"/>
      <w:r w:rsidRPr="004E4521">
        <w:t>://doi.org/10.35620/ijm.2020.8202.</w:t>
      </w:r>
    </w:p>
    <w:p w:rsidR="00C014B6" w:rsidRPr="004E4521" w:rsidRDefault="00C014B6" w:rsidP="004E4521">
      <w:pPr>
        <w:jc w:val="both"/>
      </w:pPr>
    </w:p>
    <w:p w:rsidR="00C014B6" w:rsidRPr="009E0F57" w:rsidRDefault="00C014B6" w:rsidP="004E4521">
      <w:pPr>
        <w:jc w:val="both"/>
      </w:pPr>
    </w:p>
    <w:sectPr w:rsidR="00C014B6" w:rsidRPr="009E0F5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623" w:rsidRDefault="00983623" w:rsidP="005D6A4B">
      <w:pPr>
        <w:spacing w:line="240" w:lineRule="auto"/>
      </w:pPr>
      <w:r>
        <w:separator/>
      </w:r>
    </w:p>
  </w:endnote>
  <w:endnote w:type="continuationSeparator" w:id="0">
    <w:p w:rsidR="00983623" w:rsidRDefault="00983623" w:rsidP="005D6A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6140857"/>
      <w:docPartObj>
        <w:docPartGallery w:val="Page Numbers (Bottom of Page)"/>
        <w:docPartUnique/>
      </w:docPartObj>
    </w:sdtPr>
    <w:sdtEndPr>
      <w:rPr>
        <w:color w:val="7F7F7F" w:themeColor="background1" w:themeShade="7F"/>
        <w:spacing w:val="60"/>
      </w:rPr>
    </w:sdtEndPr>
    <w:sdtContent>
      <w:p w:rsidR="005D6A4B" w:rsidRDefault="005D6A4B">
        <w:pPr>
          <w:pStyle w:val="Footer"/>
          <w:pBdr>
            <w:top w:val="single" w:sz="4" w:space="1" w:color="D9D9D9" w:themeColor="background1" w:themeShade="D9"/>
          </w:pBdr>
          <w:jc w:val="right"/>
        </w:pPr>
        <w:r>
          <w:fldChar w:fldCharType="begin"/>
        </w:r>
        <w:r>
          <w:instrText xml:space="preserve"> PAGE   \* MERGEFORMAT </w:instrText>
        </w:r>
        <w:r>
          <w:fldChar w:fldCharType="separate"/>
        </w:r>
        <w:r w:rsidR="008567BA">
          <w:rPr>
            <w:noProof/>
          </w:rPr>
          <w:t>11</w:t>
        </w:r>
        <w:r>
          <w:rPr>
            <w:noProof/>
          </w:rPr>
          <w:fldChar w:fldCharType="end"/>
        </w:r>
        <w:r>
          <w:t xml:space="preserve"> | </w:t>
        </w:r>
        <w:r>
          <w:rPr>
            <w:color w:val="7F7F7F" w:themeColor="background1" w:themeShade="7F"/>
            <w:spacing w:val="60"/>
          </w:rPr>
          <w:t>Page</w:t>
        </w:r>
      </w:p>
    </w:sdtContent>
  </w:sdt>
  <w:p w:rsidR="005D6A4B" w:rsidRDefault="005D6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623" w:rsidRDefault="00983623" w:rsidP="005D6A4B">
      <w:pPr>
        <w:spacing w:line="240" w:lineRule="auto"/>
      </w:pPr>
      <w:r>
        <w:separator/>
      </w:r>
    </w:p>
  </w:footnote>
  <w:footnote w:type="continuationSeparator" w:id="0">
    <w:p w:rsidR="00983623" w:rsidRDefault="00983623" w:rsidP="005D6A4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B5E"/>
    <w:rsid w:val="000569D4"/>
    <w:rsid w:val="001E69D2"/>
    <w:rsid w:val="0039398A"/>
    <w:rsid w:val="003D1813"/>
    <w:rsid w:val="00485F67"/>
    <w:rsid w:val="004E4521"/>
    <w:rsid w:val="004E66FB"/>
    <w:rsid w:val="004F14A1"/>
    <w:rsid w:val="005D6A4B"/>
    <w:rsid w:val="006614AD"/>
    <w:rsid w:val="0068259B"/>
    <w:rsid w:val="007E1B5E"/>
    <w:rsid w:val="0084143B"/>
    <w:rsid w:val="008567BA"/>
    <w:rsid w:val="0087479D"/>
    <w:rsid w:val="008A0BF7"/>
    <w:rsid w:val="008A38E1"/>
    <w:rsid w:val="009519CB"/>
    <w:rsid w:val="00983623"/>
    <w:rsid w:val="009E0F57"/>
    <w:rsid w:val="00C014B6"/>
    <w:rsid w:val="00DD2080"/>
    <w:rsid w:val="00DE1323"/>
    <w:rsid w:val="00E815D3"/>
    <w:rsid w:val="00F94BD9"/>
    <w:rsid w:val="00FF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C381B"/>
  <w15:chartTrackingRefBased/>
  <w15:docId w15:val="{364B0D6B-6978-4F11-980F-B2BBDDC35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MT"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8E1"/>
    <w:pPr>
      <w:widowControl w:val="0"/>
      <w:autoSpaceDE w:val="0"/>
      <w:autoSpaceDN w:val="0"/>
      <w:spacing w:after="0" w:line="480" w:lineRule="auto"/>
    </w:pPr>
    <w:rPr>
      <w:rFonts w:ascii="Arial" w:hAnsi="Arial" w:cs="Arial MT"/>
      <w:sz w:val="24"/>
    </w:rPr>
  </w:style>
  <w:style w:type="paragraph" w:styleId="Heading1">
    <w:name w:val="heading 1"/>
    <w:basedOn w:val="Normal"/>
    <w:next w:val="Normal"/>
    <w:link w:val="Heading1Char"/>
    <w:uiPriority w:val="9"/>
    <w:qFormat/>
    <w:rsid w:val="00DE1323"/>
    <w:pPr>
      <w:keepNext/>
      <w:spacing w:before="120" w:after="120"/>
      <w:outlineLvl w:val="0"/>
    </w:pPr>
    <w:rPr>
      <w:rFonts w:eastAsiaTheme="majorEastAsia" w:cstheme="majorBidi"/>
      <w:b/>
      <w:bCs/>
      <w:kern w:val="32"/>
      <w:sz w:val="32"/>
      <w:szCs w:val="32"/>
    </w:rPr>
  </w:style>
  <w:style w:type="paragraph" w:styleId="Heading2">
    <w:name w:val="heading 2"/>
    <w:basedOn w:val="Normal"/>
    <w:next w:val="Normal"/>
    <w:link w:val="Heading2Char"/>
    <w:uiPriority w:val="9"/>
    <w:unhideWhenUsed/>
    <w:qFormat/>
    <w:rsid w:val="00DE1323"/>
    <w:pPr>
      <w:keepNext/>
      <w:spacing w:before="120" w:after="120"/>
      <w:outlineLvl w:val="1"/>
    </w:pPr>
    <w:rPr>
      <w:rFonts w:eastAsiaTheme="majorEastAsia" w:cstheme="majorBidi"/>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323"/>
    <w:rPr>
      <w:rFonts w:ascii="Arial" w:eastAsiaTheme="majorEastAsia" w:hAnsi="Arial" w:cstheme="majorBidi"/>
      <w:b/>
      <w:bCs/>
      <w:kern w:val="32"/>
      <w:sz w:val="32"/>
      <w:szCs w:val="32"/>
    </w:rPr>
  </w:style>
  <w:style w:type="paragraph" w:styleId="BodyText">
    <w:name w:val="Body Text"/>
    <w:basedOn w:val="Normal"/>
    <w:link w:val="BodyTextChar"/>
    <w:uiPriority w:val="1"/>
    <w:qFormat/>
    <w:rsid w:val="004F14A1"/>
    <w:rPr>
      <w:rFonts w:ascii="Times New Roman" w:eastAsia="Liberation Serif" w:hAnsi="Times New Roman" w:cs="Liberation Serif"/>
      <w:szCs w:val="24"/>
    </w:rPr>
  </w:style>
  <w:style w:type="character" w:customStyle="1" w:styleId="BodyTextChar">
    <w:name w:val="Body Text Char"/>
    <w:basedOn w:val="DefaultParagraphFont"/>
    <w:link w:val="BodyText"/>
    <w:uiPriority w:val="1"/>
    <w:rsid w:val="004F14A1"/>
    <w:rPr>
      <w:rFonts w:ascii="Times New Roman" w:eastAsia="Liberation Serif" w:hAnsi="Times New Roman" w:cs="Liberation Serif"/>
      <w:sz w:val="24"/>
      <w:szCs w:val="24"/>
    </w:rPr>
  </w:style>
  <w:style w:type="character" w:customStyle="1" w:styleId="Heading2Char">
    <w:name w:val="Heading 2 Char"/>
    <w:basedOn w:val="DefaultParagraphFont"/>
    <w:link w:val="Heading2"/>
    <w:uiPriority w:val="9"/>
    <w:rsid w:val="00DE1323"/>
    <w:rPr>
      <w:rFonts w:ascii="Arial" w:eastAsiaTheme="majorEastAsia" w:hAnsi="Arial" w:cstheme="majorBidi"/>
      <w:b/>
      <w:bCs/>
      <w:iCs/>
      <w:sz w:val="28"/>
      <w:szCs w:val="28"/>
    </w:rPr>
  </w:style>
  <w:style w:type="paragraph" w:styleId="NormalWeb">
    <w:name w:val="Normal (Web)"/>
    <w:basedOn w:val="Normal"/>
    <w:uiPriority w:val="99"/>
    <w:unhideWhenUsed/>
    <w:rsid w:val="007E1B5E"/>
    <w:pPr>
      <w:widowControl/>
      <w:autoSpaceDE/>
      <w:autoSpaceDN/>
      <w:spacing w:before="100" w:beforeAutospacing="1" w:after="100" w:afterAutospacing="1" w:line="240" w:lineRule="auto"/>
    </w:pPr>
    <w:rPr>
      <w:rFonts w:ascii="Times New Roman" w:eastAsia="Times New Roman" w:hAnsi="Times New Roman" w:cs="Times New Roman"/>
      <w:szCs w:val="24"/>
    </w:rPr>
  </w:style>
  <w:style w:type="paragraph" w:styleId="Header">
    <w:name w:val="header"/>
    <w:basedOn w:val="Normal"/>
    <w:link w:val="HeaderChar"/>
    <w:uiPriority w:val="99"/>
    <w:unhideWhenUsed/>
    <w:rsid w:val="005D6A4B"/>
    <w:pPr>
      <w:tabs>
        <w:tab w:val="center" w:pos="4680"/>
        <w:tab w:val="right" w:pos="9360"/>
      </w:tabs>
      <w:spacing w:line="240" w:lineRule="auto"/>
    </w:pPr>
  </w:style>
  <w:style w:type="character" w:customStyle="1" w:styleId="HeaderChar">
    <w:name w:val="Header Char"/>
    <w:basedOn w:val="DefaultParagraphFont"/>
    <w:link w:val="Header"/>
    <w:uiPriority w:val="99"/>
    <w:rsid w:val="005D6A4B"/>
    <w:rPr>
      <w:rFonts w:ascii="Arial" w:hAnsi="Arial" w:cs="Arial MT"/>
      <w:sz w:val="24"/>
    </w:rPr>
  </w:style>
  <w:style w:type="paragraph" w:styleId="Footer">
    <w:name w:val="footer"/>
    <w:basedOn w:val="Normal"/>
    <w:link w:val="FooterChar"/>
    <w:uiPriority w:val="99"/>
    <w:unhideWhenUsed/>
    <w:rsid w:val="005D6A4B"/>
    <w:pPr>
      <w:tabs>
        <w:tab w:val="center" w:pos="4680"/>
        <w:tab w:val="right" w:pos="9360"/>
      </w:tabs>
      <w:spacing w:line="240" w:lineRule="auto"/>
    </w:pPr>
  </w:style>
  <w:style w:type="character" w:customStyle="1" w:styleId="FooterChar">
    <w:name w:val="Footer Char"/>
    <w:basedOn w:val="DefaultParagraphFont"/>
    <w:link w:val="Footer"/>
    <w:uiPriority w:val="99"/>
    <w:rsid w:val="005D6A4B"/>
    <w:rPr>
      <w:rFonts w:ascii="Arial" w:hAnsi="Arial" w:cs="Arial MT"/>
      <w:sz w:val="24"/>
    </w:rPr>
  </w:style>
  <w:style w:type="paragraph" w:customStyle="1" w:styleId="TableParagraph">
    <w:name w:val="Table Paragraph"/>
    <w:basedOn w:val="Normal"/>
    <w:uiPriority w:val="1"/>
    <w:qFormat/>
    <w:rsid w:val="00FF3E20"/>
    <w:pPr>
      <w:spacing w:line="240" w:lineRule="auto"/>
    </w:pPr>
    <w:rPr>
      <w:rFonts w:eastAsia="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38925">
      <w:bodyDiv w:val="1"/>
      <w:marLeft w:val="0"/>
      <w:marRight w:val="0"/>
      <w:marTop w:val="0"/>
      <w:marBottom w:val="0"/>
      <w:divBdr>
        <w:top w:val="none" w:sz="0" w:space="0" w:color="auto"/>
        <w:left w:val="none" w:sz="0" w:space="0" w:color="auto"/>
        <w:bottom w:val="none" w:sz="0" w:space="0" w:color="auto"/>
        <w:right w:val="none" w:sz="0" w:space="0" w:color="auto"/>
      </w:divBdr>
      <w:divsChild>
        <w:div w:id="1737390078">
          <w:marLeft w:val="0"/>
          <w:marRight w:val="0"/>
          <w:marTop w:val="0"/>
          <w:marBottom w:val="0"/>
          <w:divBdr>
            <w:top w:val="none" w:sz="0" w:space="0" w:color="auto"/>
            <w:left w:val="none" w:sz="0" w:space="0" w:color="auto"/>
            <w:bottom w:val="none" w:sz="0" w:space="0" w:color="auto"/>
            <w:right w:val="none" w:sz="0" w:space="0" w:color="auto"/>
          </w:divBdr>
        </w:div>
      </w:divsChild>
    </w:div>
    <w:div w:id="583999330">
      <w:bodyDiv w:val="1"/>
      <w:marLeft w:val="0"/>
      <w:marRight w:val="0"/>
      <w:marTop w:val="0"/>
      <w:marBottom w:val="0"/>
      <w:divBdr>
        <w:top w:val="none" w:sz="0" w:space="0" w:color="auto"/>
        <w:left w:val="none" w:sz="0" w:space="0" w:color="auto"/>
        <w:bottom w:val="none" w:sz="0" w:space="0" w:color="auto"/>
        <w:right w:val="none" w:sz="0" w:space="0" w:color="auto"/>
      </w:divBdr>
    </w:div>
    <w:div w:id="1947423071">
      <w:bodyDiv w:val="1"/>
      <w:marLeft w:val="0"/>
      <w:marRight w:val="0"/>
      <w:marTop w:val="0"/>
      <w:marBottom w:val="0"/>
      <w:divBdr>
        <w:top w:val="none" w:sz="0" w:space="0" w:color="auto"/>
        <w:left w:val="none" w:sz="0" w:space="0" w:color="auto"/>
        <w:bottom w:val="none" w:sz="0" w:space="0" w:color="auto"/>
        <w:right w:val="none" w:sz="0" w:space="0" w:color="auto"/>
      </w:divBdr>
      <w:divsChild>
        <w:div w:id="2142648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11</Pages>
  <Words>2699</Words>
  <Characters>15389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2023-06-01T12:17:00Z</dcterms:created>
  <dcterms:modified xsi:type="dcterms:W3CDTF">2023-06-02T16:54:00Z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736d59b1-a2b5-4891-ae45-1f74716bac43</vt:lpwstr>
  </property>
</Properties>
</file>