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37826038"/>
        <w:docPartObj>
          <w:docPartGallery w:val="Cover Pages"/>
          <w:docPartUnique/>
        </w:docPartObj>
      </w:sdtPr>
      <w:sdtEndPr/>
      <w:sdtContent>
        <w:p w14:paraId="49A87730" w14:textId="57B155F3" w:rsidR="00F14437" w:rsidRDefault="00F14437" w:rsidP="00F14437">
          <w:r>
            <w:rPr>
              <w:noProof/>
              <w:lang w:eastAsia="en-GB"/>
            </w:rPr>
            <mc:AlternateContent>
              <mc:Choice Requires="wpg">
                <w:drawing>
                  <wp:anchor distT="0" distB="0" distL="114300" distR="114300" simplePos="0" relativeHeight="251659264" behindDoc="1" locked="0" layoutInCell="1" allowOverlap="1" wp14:anchorId="5EF1472D" wp14:editId="694461E9">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CD3B57" w14:textId="5E3D897C" w:rsidR="00CC39A9" w:rsidRPr="00CC39A9" w:rsidRDefault="00277C3F" w:rsidP="00CC39A9">
                                  <w:pPr>
                                    <w:pStyle w:val="NoSpacing"/>
                                    <w:rPr>
                                      <w:color w:val="FFFFFF" w:themeColor="background1"/>
                                      <w:sz w:val="32"/>
                                      <w:szCs w:val="32"/>
                                      <w:lang w:val="en-GB"/>
                                    </w:rPr>
                                  </w:pPr>
                                  <w:r>
                                    <w:rPr>
                                      <w:color w:val="FFFFFF" w:themeColor="background1"/>
                                      <w:sz w:val="32"/>
                                      <w:szCs w:val="32"/>
                                    </w:rPr>
                                    <w:t>Student Name-</w:t>
                                  </w:r>
                                  <w:proofErr w:type="spellStart"/>
                                  <w:r w:rsidR="00CC39A9" w:rsidRPr="00CC39A9">
                                    <w:rPr>
                                      <w:color w:val="FFFFFF" w:themeColor="background1"/>
                                      <w:sz w:val="32"/>
                                      <w:szCs w:val="32"/>
                                    </w:rPr>
                                    <w:t>Gulam</w:t>
                                  </w:r>
                                  <w:proofErr w:type="spellEnd"/>
                                  <w:r w:rsidR="00CC39A9" w:rsidRPr="00CC39A9">
                                    <w:rPr>
                                      <w:color w:val="FFFFFF" w:themeColor="background1"/>
                                      <w:sz w:val="32"/>
                                      <w:szCs w:val="32"/>
                                    </w:rPr>
                                    <w:t xml:space="preserve"> Shah </w:t>
                                  </w:r>
                                  <w:proofErr w:type="spellStart"/>
                                  <w:r w:rsidR="00CC39A9" w:rsidRPr="00CC39A9">
                                    <w:rPr>
                                      <w:color w:val="FFFFFF" w:themeColor="background1"/>
                                      <w:sz w:val="32"/>
                                      <w:szCs w:val="32"/>
                                    </w:rPr>
                                    <w:t>Nawaj</w:t>
                                  </w:r>
                                  <w:proofErr w:type="spellEnd"/>
                                </w:p>
                                <w:p w14:paraId="1A9A04B7" w14:textId="79D03EBF" w:rsidR="00F14437" w:rsidRDefault="00277C3F">
                                  <w:pPr>
                                    <w:pStyle w:val="NoSpacing"/>
                                    <w:rPr>
                                      <w:color w:val="FFFFFF" w:themeColor="background1"/>
                                      <w:sz w:val="32"/>
                                      <w:szCs w:val="32"/>
                                    </w:rPr>
                                  </w:pPr>
                                  <w:r>
                                    <w:rPr>
                                      <w:color w:val="FFFFFF" w:themeColor="background1"/>
                                      <w:sz w:val="32"/>
                                      <w:szCs w:val="32"/>
                                    </w:rPr>
                                    <w:t>Student ID-</w:t>
                                  </w:r>
                                  <w:r w:rsidR="00CC39A9" w:rsidRPr="00CC39A9">
                                    <w:rPr>
                                      <w:color w:val="FFFFFF" w:themeColor="background1"/>
                                      <w:sz w:val="32"/>
                                      <w:szCs w:val="32"/>
                                    </w:rPr>
                                    <w:t>2209347</w:t>
                                  </w:r>
                                </w:p>
                                <w:p w14:paraId="45042A62" w14:textId="4BDADB53" w:rsidR="00277C3F" w:rsidRPr="00CC39A9" w:rsidRDefault="00277C3F">
                                  <w:pPr>
                                    <w:pStyle w:val="NoSpacing"/>
                                    <w:rPr>
                                      <w:color w:val="FFFFFF" w:themeColor="background1"/>
                                      <w:sz w:val="32"/>
                                      <w:szCs w:val="32"/>
                                      <w:lang w:val="en-GB"/>
                                    </w:rPr>
                                  </w:pPr>
                                  <w:r>
                                    <w:rPr>
                                      <w:color w:val="FFFFFF" w:themeColor="background1"/>
                                      <w:sz w:val="32"/>
                                      <w:szCs w:val="32"/>
                                    </w:rPr>
                                    <w:t>Lecturer-Chris Wilkin</w:t>
                                  </w:r>
                                  <w:bookmarkStart w:id="0" w:name="_GoBack"/>
                                  <w:bookmarkEnd w:id="0"/>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E5970" w14:textId="74DE940E" w:rsidR="00F14437" w:rsidRPr="00CC39A9" w:rsidRDefault="00CC39A9">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CC39A9">
                                    <w:rPr>
                                      <w:rFonts w:asciiTheme="majorHAnsi" w:eastAsiaTheme="majorEastAsia" w:hAnsiTheme="majorHAnsi" w:cstheme="majorBidi"/>
                                      <w:color w:val="595959" w:themeColor="text1" w:themeTint="A6"/>
                                      <w:sz w:val="72"/>
                                      <w:szCs w:val="72"/>
                                    </w:rPr>
                                    <w:t>Winter Wellness Retreat for Corporate Teams</w:t>
                                  </w:r>
                                </w:p>
                                <w:p w14:paraId="2429BE6F" w14:textId="1B45D9EA" w:rsidR="00F14437" w:rsidRDefault="00CC39A9" w:rsidP="00CC39A9">
                                  <w:pPr>
                                    <w:pStyle w:val="NoSpacing"/>
                                    <w:spacing w:before="240"/>
                                    <w:rPr>
                                      <w:caps/>
                                      <w:color w:val="44546A" w:themeColor="text2"/>
                                      <w:sz w:val="36"/>
                                      <w:szCs w:val="36"/>
                                    </w:rPr>
                                  </w:pPr>
                                  <w:r w:rsidRPr="00CC39A9">
                                    <w:rPr>
                                      <w:caps/>
                                      <w:color w:val="44546A" w:themeColor="text2"/>
                                      <w:sz w:val="36"/>
                                      <w:szCs w:val="36"/>
                                      <w:lang w:val="en-GB"/>
                                    </w:rPr>
                                    <w:t>Assignment 2: Event Strategic Planning and Delivery Considerations for an International Meeting</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21"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">
                    <v:rect id="Rectangle 120" o:spid="_x0000_s1027" style="position:absolute;top:73152;width:68580;height:14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eUcYA&#10;AADcAAAADwAAAGRycy9kb3ducmV2LnhtbESPQWvCQBCF7wX/wzJCb3WjQiupq4gglCKFRj30NmTH&#10;bDQ7G7LbGPvrO4dCbzO8N+99s1wPvlE9dbEObGA6yUARl8HWXBk4HnZPC1AxIVtsApOBO0VYr0YP&#10;S8xtuPEn9UWqlIRwzNGAS6nNtY6lI49xElpi0c6h85hk7SptO7xJuG/0LMuetceapcFhS1tH5bX4&#10;9gbeLy/zwvWb/mf+QScXTvuv3TYa8zgeNq+gEg3p3/x3/WYFfyb4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peUcYAAADcAAAADwAAAAAAAAAAAAAAAACYAgAAZHJz&#10;L2Rvd25yZXYueG1sUEsFBgAAAAAEAAQA9QAAAIsDAAAAAA==&#10;" fillcolor="#4472c4 [3204]" stroked="f" strokeweight="1pt"/>
                    <v:rect id="Rectangle 121" o:spid="_x0000_s1028" style="position:absolute;top:74390;width:68580;height:1832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Iw0sEA&#10;AADcAAAADwAAAGRycy9kb3ducmV2LnhtbERPS4vCMBC+L/gfwgheFk314Eo1igqKZVnweR+asS1t&#10;JqWJWv/9RhC8zcf3nNmiNZW4U+MKywqGgwgEcWp1wZmC82nTn4BwHlljZZkUPMnBYt75mmGs7YMP&#10;dD/6TIQQdjEqyL2vYyldmpNBN7A1ceCutjHoA2wyqRt8hHBTyVEUjaXBgkNDjjWtc0rL480o2P2u&#10;0uKnOvC+3JbbS5JMkr9vp1Sv2y6nIDy1/iN+u3c6zB8N4fVMuEDO/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yMNLBAAAA3AAAAA8AAAAAAAAAAAAAAAAAmAIAAGRycy9kb3du&#10;cmV2LnhtbFBLBQYAAAAABAAEAPUAAACGAwAAAAA=&#10;" fillcolor="#ed7d31 [3205]" stroked="f" strokeweight="1pt">
                      <v:textbox inset="36pt,14.4pt,36pt,36pt">
                        <w:txbxContent>
                          <w:p w14:paraId="76CD3B57" w14:textId="5E3D897C" w:rsidR="00CC39A9" w:rsidRPr="00CC39A9" w:rsidRDefault="00277C3F" w:rsidP="00CC39A9">
                            <w:pPr>
                              <w:pStyle w:val="NoSpacing"/>
                              <w:rPr>
                                <w:color w:val="FFFFFF" w:themeColor="background1"/>
                                <w:sz w:val="32"/>
                                <w:szCs w:val="32"/>
                                <w:lang w:val="en-GB"/>
                              </w:rPr>
                            </w:pPr>
                            <w:r>
                              <w:rPr>
                                <w:color w:val="FFFFFF" w:themeColor="background1"/>
                                <w:sz w:val="32"/>
                                <w:szCs w:val="32"/>
                              </w:rPr>
                              <w:t>Student Name-</w:t>
                            </w:r>
                            <w:proofErr w:type="spellStart"/>
                            <w:r w:rsidR="00CC39A9" w:rsidRPr="00CC39A9">
                              <w:rPr>
                                <w:color w:val="FFFFFF" w:themeColor="background1"/>
                                <w:sz w:val="32"/>
                                <w:szCs w:val="32"/>
                              </w:rPr>
                              <w:t>Gulam</w:t>
                            </w:r>
                            <w:proofErr w:type="spellEnd"/>
                            <w:r w:rsidR="00CC39A9" w:rsidRPr="00CC39A9">
                              <w:rPr>
                                <w:color w:val="FFFFFF" w:themeColor="background1"/>
                                <w:sz w:val="32"/>
                                <w:szCs w:val="32"/>
                              </w:rPr>
                              <w:t xml:space="preserve"> Shah </w:t>
                            </w:r>
                            <w:proofErr w:type="spellStart"/>
                            <w:r w:rsidR="00CC39A9" w:rsidRPr="00CC39A9">
                              <w:rPr>
                                <w:color w:val="FFFFFF" w:themeColor="background1"/>
                                <w:sz w:val="32"/>
                                <w:szCs w:val="32"/>
                              </w:rPr>
                              <w:t>Nawaj</w:t>
                            </w:r>
                            <w:proofErr w:type="spellEnd"/>
                          </w:p>
                          <w:p w14:paraId="1A9A04B7" w14:textId="79D03EBF" w:rsidR="00F14437" w:rsidRDefault="00277C3F">
                            <w:pPr>
                              <w:pStyle w:val="NoSpacing"/>
                              <w:rPr>
                                <w:color w:val="FFFFFF" w:themeColor="background1"/>
                                <w:sz w:val="32"/>
                                <w:szCs w:val="32"/>
                              </w:rPr>
                            </w:pPr>
                            <w:r>
                              <w:rPr>
                                <w:color w:val="FFFFFF" w:themeColor="background1"/>
                                <w:sz w:val="32"/>
                                <w:szCs w:val="32"/>
                              </w:rPr>
                              <w:t>Student ID-</w:t>
                            </w:r>
                            <w:r w:rsidR="00CC39A9" w:rsidRPr="00CC39A9">
                              <w:rPr>
                                <w:color w:val="FFFFFF" w:themeColor="background1"/>
                                <w:sz w:val="32"/>
                                <w:szCs w:val="32"/>
                              </w:rPr>
                              <w:t>2209347</w:t>
                            </w:r>
                          </w:p>
                          <w:p w14:paraId="45042A62" w14:textId="4BDADB53" w:rsidR="00277C3F" w:rsidRPr="00CC39A9" w:rsidRDefault="00277C3F">
                            <w:pPr>
                              <w:pStyle w:val="NoSpacing"/>
                              <w:rPr>
                                <w:color w:val="FFFFFF" w:themeColor="background1"/>
                                <w:sz w:val="32"/>
                                <w:szCs w:val="32"/>
                                <w:lang w:val="en-GB"/>
                              </w:rPr>
                            </w:pPr>
                            <w:r>
                              <w:rPr>
                                <w:color w:val="FFFFFF" w:themeColor="background1"/>
                                <w:sz w:val="32"/>
                                <w:szCs w:val="32"/>
                              </w:rPr>
                              <w:t>Lecturer-Chris Wilkin</w:t>
                            </w:r>
                            <w:bookmarkStart w:id="1" w:name="_GoBack"/>
                            <w:bookmarkEnd w:id="1"/>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ob5cIA&#10;AADcAAAADwAAAGRycy9kb3ducmV2LnhtbERPTWvCQBC9F/oflil4q5uGIiW6iohCoV40oh7H7JgN&#10;ZmdDdjVpf70rFLzN433OZNbbWtyo9ZVjBR/DBARx4XTFpYJdvnr/AuEDssbaMSn4JQ+z6evLBDPt&#10;Ot7QbRtKEUPYZ6jAhNBkUvrCkEU/dA1x5M6utRgibEupW+xiuK1lmiQjabHi2GCwoYWh4rK9WgWr&#10;Q3/i/O9nZ47L5Wd3PRW8z9dKDd76+RhEoD48xf/ubx3npyk8nokX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6hvlwgAAANwAAAAPAAAAAAAAAAAAAAAAAJgCAABkcnMvZG93&#10;bnJldi54bWxQSwUGAAAAAAQABAD1AAAAhwMAAAAA&#10;" filled="f" stroked="f" strokeweight=".5pt">
                      <v:textbox inset="36pt,36pt,36pt,36pt">
                        <w:txbxContent>
                          <w:p w14:paraId="032E5970" w14:textId="74DE940E" w:rsidR="00F14437" w:rsidRPr="00CC39A9" w:rsidRDefault="00CC39A9">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CC39A9">
                              <w:rPr>
                                <w:rFonts w:asciiTheme="majorHAnsi" w:eastAsiaTheme="majorEastAsia" w:hAnsiTheme="majorHAnsi" w:cstheme="majorBidi"/>
                                <w:color w:val="595959" w:themeColor="text1" w:themeTint="A6"/>
                                <w:sz w:val="72"/>
                                <w:szCs w:val="72"/>
                              </w:rPr>
                              <w:t>Winter Wellness Retreat for Corporate Teams</w:t>
                            </w:r>
                          </w:p>
                          <w:p w14:paraId="2429BE6F" w14:textId="1B45D9EA" w:rsidR="00F14437" w:rsidRDefault="00CC39A9" w:rsidP="00CC39A9">
                            <w:pPr>
                              <w:pStyle w:val="NoSpacing"/>
                              <w:spacing w:before="240"/>
                              <w:rPr>
                                <w:caps/>
                                <w:color w:val="44546A" w:themeColor="text2"/>
                                <w:sz w:val="36"/>
                                <w:szCs w:val="36"/>
                              </w:rPr>
                            </w:pPr>
                            <w:r w:rsidRPr="00CC39A9">
                              <w:rPr>
                                <w:caps/>
                                <w:color w:val="44546A" w:themeColor="text2"/>
                                <w:sz w:val="36"/>
                                <w:szCs w:val="36"/>
                                <w:lang w:val="en-GB"/>
                              </w:rPr>
                              <w:t>Assignment 2: Event Strategic Planning and Delivery Considerations for an International Meeting</w:t>
                            </w:r>
                          </w:p>
                        </w:txbxContent>
                      </v:textbox>
                    </v:shape>
                    <w10:wrap anchorx="page" anchory="page"/>
                  </v:group>
                </w:pict>
              </mc:Fallback>
            </mc:AlternateContent>
          </w:r>
        </w:p>
        <w:p w14:paraId="52CFD518" w14:textId="7F6D1C4E" w:rsidR="00F14437" w:rsidRDefault="00F14437" w:rsidP="00F14437">
          <w:r>
            <w:br w:type="page"/>
          </w:r>
        </w:p>
      </w:sdtContent>
    </w:sdt>
    <w:p w14:paraId="4C10B9CC" w14:textId="28539D91" w:rsidR="008748AE" w:rsidRPr="00F14437" w:rsidRDefault="00F14437" w:rsidP="00F14437">
      <w:pPr>
        <w:rPr>
          <w:b/>
          <w:bCs/>
        </w:rPr>
      </w:pPr>
      <w:r w:rsidRPr="00F14437">
        <w:rPr>
          <w:b/>
          <w:bCs/>
        </w:rPr>
        <w:lastRenderedPageBreak/>
        <w:t>Executive Summary</w:t>
      </w:r>
    </w:p>
    <w:p w14:paraId="24EC93B2" w14:textId="77777777" w:rsidR="00F14437" w:rsidRDefault="00F14437" w:rsidP="00F14437">
      <w:r>
        <w:t>The Winter wellbeing Retreat is a meticulously planned event in the quiet Brecon Beacons that promotes wellbeing and teamwork among corporate personnel. The retreat is organised around the Event Cycle principles, which ensure a comprehensive approach from planning to evaluation. A picturesque site, a variety of personalised health activities such as yoga, mindfulness workshops, and guided outdoor hikes, and a comprehensive event management plan that includes experienced staffing and focused marketing are among the standout elements.</w:t>
      </w:r>
    </w:p>
    <w:p w14:paraId="7A4E87BC" w14:textId="77777777" w:rsidR="00F14437" w:rsidRDefault="00F14437" w:rsidP="00F14437">
      <w:r>
        <w:t>This retreat responds to the growing corporate emphasis on mental and physical wellness as key drivers of employee productivity and satisfaction. The retreat seeks to improve team cohesion and individual well-being by providing a variety of stimulating and soothing activities in a one-of-a-kind natural location. Financially, it is intended to be self-sustaining, with a healthy mix of revenue from ticket sales and sponsorships, as well as smart cost management.</w:t>
      </w:r>
    </w:p>
    <w:p w14:paraId="3AA72FB7" w14:textId="055DB50B" w:rsidR="00F14437" w:rsidRPr="00F14437" w:rsidRDefault="00F14437" w:rsidP="00F14437">
      <w:r>
        <w:t>The Winter Wellness Retreat is strategically positioned to capitalise on current MICE industry and corporate wellness trends, addressing both seasonal and cultural variables that impact corporate event planning. It distinguishes itself in the competitive wellness sector by providing a unique, high-quality experience that offers not only instant enjoyment and relaxation, but also long-term advantages to workplace dynamics and employee health.</w:t>
      </w:r>
    </w:p>
    <w:p w14:paraId="1EF2D13E" w14:textId="6451EFDE" w:rsidR="00F14437" w:rsidRDefault="00F14437" w:rsidP="00F14437">
      <w:r>
        <w:br w:type="page"/>
      </w:r>
    </w:p>
    <w:sdt>
      <w:sdtPr>
        <w:rPr>
          <w:b w:val="0"/>
          <w:bCs w:val="0"/>
          <w:lang w:val="en-GB"/>
          <w14:ligatures w14:val="standardContextual"/>
        </w:rPr>
        <w:id w:val="-298924863"/>
        <w:docPartObj>
          <w:docPartGallery w:val="Table of Contents"/>
          <w:docPartUnique/>
        </w:docPartObj>
      </w:sdtPr>
      <w:sdtEndPr>
        <w:rPr>
          <w:noProof/>
        </w:rPr>
      </w:sdtEndPr>
      <w:sdtContent>
        <w:p w14:paraId="53AAADC7" w14:textId="7B549651" w:rsidR="00F14437" w:rsidRDefault="00F14437" w:rsidP="00F14437">
          <w:pPr>
            <w:pStyle w:val="TOCHeading"/>
          </w:pPr>
          <w:r>
            <w:t>Table of Contents</w:t>
          </w:r>
        </w:p>
        <w:p w14:paraId="734F2F18" w14:textId="5D782996" w:rsidR="00CC39A9" w:rsidRDefault="00F14437">
          <w:pPr>
            <w:pStyle w:val="TOC1"/>
            <w:tabs>
              <w:tab w:val="right" w:leader="dot" w:pos="9016"/>
            </w:tabs>
            <w:rPr>
              <w:rFonts w:asciiTheme="minorHAnsi" w:eastAsiaTheme="minorEastAsia" w:hAnsiTheme="minorHAnsi" w:cstheme="minorBidi"/>
              <w:noProof/>
              <w:kern w:val="2"/>
              <w:sz w:val="22"/>
              <w:szCs w:val="22"/>
              <w:lang w:eastAsia="en-GB"/>
            </w:rPr>
          </w:pPr>
          <w:r>
            <w:fldChar w:fldCharType="begin"/>
          </w:r>
          <w:r>
            <w:instrText xml:space="preserve"> TOC \o "1-3" \h \z \u </w:instrText>
          </w:r>
          <w:r>
            <w:fldChar w:fldCharType="separate"/>
          </w:r>
          <w:hyperlink w:anchor="_Toc181945415" w:history="1">
            <w:r w:rsidR="00CC39A9" w:rsidRPr="00391AB4">
              <w:rPr>
                <w:rStyle w:val="Hyperlink"/>
                <w:noProof/>
              </w:rPr>
              <w:t>Introduction</w:t>
            </w:r>
            <w:r w:rsidR="00CC39A9">
              <w:rPr>
                <w:noProof/>
                <w:webHidden/>
              </w:rPr>
              <w:tab/>
            </w:r>
            <w:r w:rsidR="00CC39A9">
              <w:rPr>
                <w:noProof/>
                <w:webHidden/>
              </w:rPr>
              <w:fldChar w:fldCharType="begin"/>
            </w:r>
            <w:r w:rsidR="00CC39A9">
              <w:rPr>
                <w:noProof/>
                <w:webHidden/>
              </w:rPr>
              <w:instrText xml:space="preserve"> PAGEREF _Toc181945415 \h </w:instrText>
            </w:r>
            <w:r w:rsidR="00CC39A9">
              <w:rPr>
                <w:noProof/>
                <w:webHidden/>
              </w:rPr>
            </w:r>
            <w:r w:rsidR="00CC39A9">
              <w:rPr>
                <w:noProof/>
                <w:webHidden/>
              </w:rPr>
              <w:fldChar w:fldCharType="separate"/>
            </w:r>
            <w:r w:rsidR="00CC39A9">
              <w:rPr>
                <w:noProof/>
                <w:webHidden/>
              </w:rPr>
              <w:t>3</w:t>
            </w:r>
            <w:r w:rsidR="00CC39A9">
              <w:rPr>
                <w:noProof/>
                <w:webHidden/>
              </w:rPr>
              <w:fldChar w:fldCharType="end"/>
            </w:r>
          </w:hyperlink>
        </w:p>
        <w:p w14:paraId="3FCE8FD3" w14:textId="294C4281" w:rsidR="00CC39A9" w:rsidRDefault="00E74C3C">
          <w:pPr>
            <w:pStyle w:val="TOC1"/>
            <w:tabs>
              <w:tab w:val="right" w:leader="dot" w:pos="9016"/>
            </w:tabs>
            <w:rPr>
              <w:rFonts w:asciiTheme="minorHAnsi" w:eastAsiaTheme="minorEastAsia" w:hAnsiTheme="minorHAnsi" w:cstheme="minorBidi"/>
              <w:noProof/>
              <w:kern w:val="2"/>
              <w:sz w:val="22"/>
              <w:szCs w:val="22"/>
              <w:lang w:eastAsia="en-GB"/>
            </w:rPr>
          </w:pPr>
          <w:hyperlink w:anchor="_Toc181945416" w:history="1">
            <w:r w:rsidR="00CC39A9" w:rsidRPr="00391AB4">
              <w:rPr>
                <w:rStyle w:val="Hyperlink"/>
                <w:noProof/>
              </w:rPr>
              <w:t>The Event Cycle</w:t>
            </w:r>
            <w:r w:rsidR="00CC39A9">
              <w:rPr>
                <w:noProof/>
                <w:webHidden/>
              </w:rPr>
              <w:tab/>
            </w:r>
            <w:r w:rsidR="00CC39A9">
              <w:rPr>
                <w:noProof/>
                <w:webHidden/>
              </w:rPr>
              <w:fldChar w:fldCharType="begin"/>
            </w:r>
            <w:r w:rsidR="00CC39A9">
              <w:rPr>
                <w:noProof/>
                <w:webHidden/>
              </w:rPr>
              <w:instrText xml:space="preserve"> PAGEREF _Toc181945416 \h </w:instrText>
            </w:r>
            <w:r w:rsidR="00CC39A9">
              <w:rPr>
                <w:noProof/>
                <w:webHidden/>
              </w:rPr>
            </w:r>
            <w:r w:rsidR="00CC39A9">
              <w:rPr>
                <w:noProof/>
                <w:webHidden/>
              </w:rPr>
              <w:fldChar w:fldCharType="separate"/>
            </w:r>
            <w:r w:rsidR="00CC39A9">
              <w:rPr>
                <w:noProof/>
                <w:webHidden/>
              </w:rPr>
              <w:t>3</w:t>
            </w:r>
            <w:r w:rsidR="00CC39A9">
              <w:rPr>
                <w:noProof/>
                <w:webHidden/>
              </w:rPr>
              <w:fldChar w:fldCharType="end"/>
            </w:r>
          </w:hyperlink>
        </w:p>
        <w:p w14:paraId="72705EE7" w14:textId="13A6FD98" w:rsidR="00CC39A9" w:rsidRDefault="00E74C3C">
          <w:pPr>
            <w:pStyle w:val="TOC1"/>
            <w:tabs>
              <w:tab w:val="right" w:leader="dot" w:pos="9016"/>
            </w:tabs>
            <w:rPr>
              <w:rFonts w:asciiTheme="minorHAnsi" w:eastAsiaTheme="minorEastAsia" w:hAnsiTheme="minorHAnsi" w:cstheme="minorBidi"/>
              <w:noProof/>
              <w:kern w:val="2"/>
              <w:sz w:val="22"/>
              <w:szCs w:val="22"/>
              <w:lang w:eastAsia="en-GB"/>
            </w:rPr>
          </w:pPr>
          <w:hyperlink w:anchor="_Toc181945417" w:history="1">
            <w:r w:rsidR="00CC39A9" w:rsidRPr="00391AB4">
              <w:rPr>
                <w:rStyle w:val="Hyperlink"/>
                <w:noProof/>
              </w:rPr>
              <w:t>Event Concept</w:t>
            </w:r>
            <w:r w:rsidR="00CC39A9">
              <w:rPr>
                <w:noProof/>
                <w:webHidden/>
              </w:rPr>
              <w:tab/>
            </w:r>
            <w:r w:rsidR="00CC39A9">
              <w:rPr>
                <w:noProof/>
                <w:webHidden/>
              </w:rPr>
              <w:fldChar w:fldCharType="begin"/>
            </w:r>
            <w:r w:rsidR="00CC39A9">
              <w:rPr>
                <w:noProof/>
                <w:webHidden/>
              </w:rPr>
              <w:instrText xml:space="preserve"> PAGEREF _Toc181945417 \h </w:instrText>
            </w:r>
            <w:r w:rsidR="00CC39A9">
              <w:rPr>
                <w:noProof/>
                <w:webHidden/>
              </w:rPr>
            </w:r>
            <w:r w:rsidR="00CC39A9">
              <w:rPr>
                <w:noProof/>
                <w:webHidden/>
              </w:rPr>
              <w:fldChar w:fldCharType="separate"/>
            </w:r>
            <w:r w:rsidR="00CC39A9">
              <w:rPr>
                <w:noProof/>
                <w:webHidden/>
              </w:rPr>
              <w:t>4</w:t>
            </w:r>
            <w:r w:rsidR="00CC39A9">
              <w:rPr>
                <w:noProof/>
                <w:webHidden/>
              </w:rPr>
              <w:fldChar w:fldCharType="end"/>
            </w:r>
          </w:hyperlink>
        </w:p>
        <w:p w14:paraId="5BF5A82C" w14:textId="6B1EFD9E" w:rsidR="00CC39A9" w:rsidRDefault="00E74C3C">
          <w:pPr>
            <w:pStyle w:val="TOC1"/>
            <w:tabs>
              <w:tab w:val="right" w:leader="dot" w:pos="9016"/>
            </w:tabs>
            <w:rPr>
              <w:rFonts w:asciiTheme="minorHAnsi" w:eastAsiaTheme="minorEastAsia" w:hAnsiTheme="minorHAnsi" w:cstheme="minorBidi"/>
              <w:noProof/>
              <w:kern w:val="2"/>
              <w:sz w:val="22"/>
              <w:szCs w:val="22"/>
              <w:lang w:eastAsia="en-GB"/>
            </w:rPr>
          </w:pPr>
          <w:hyperlink w:anchor="_Toc181945418" w:history="1">
            <w:r w:rsidR="00CC39A9" w:rsidRPr="00391AB4">
              <w:rPr>
                <w:rStyle w:val="Hyperlink"/>
                <w:noProof/>
              </w:rPr>
              <w:t>Aim</w:t>
            </w:r>
            <w:r w:rsidR="00CC39A9">
              <w:rPr>
                <w:noProof/>
                <w:webHidden/>
              </w:rPr>
              <w:tab/>
            </w:r>
            <w:r w:rsidR="00CC39A9">
              <w:rPr>
                <w:noProof/>
                <w:webHidden/>
              </w:rPr>
              <w:fldChar w:fldCharType="begin"/>
            </w:r>
            <w:r w:rsidR="00CC39A9">
              <w:rPr>
                <w:noProof/>
                <w:webHidden/>
              </w:rPr>
              <w:instrText xml:space="preserve"> PAGEREF _Toc181945418 \h </w:instrText>
            </w:r>
            <w:r w:rsidR="00CC39A9">
              <w:rPr>
                <w:noProof/>
                <w:webHidden/>
              </w:rPr>
            </w:r>
            <w:r w:rsidR="00CC39A9">
              <w:rPr>
                <w:noProof/>
                <w:webHidden/>
              </w:rPr>
              <w:fldChar w:fldCharType="separate"/>
            </w:r>
            <w:r w:rsidR="00CC39A9">
              <w:rPr>
                <w:noProof/>
                <w:webHidden/>
              </w:rPr>
              <w:t>6</w:t>
            </w:r>
            <w:r w:rsidR="00CC39A9">
              <w:rPr>
                <w:noProof/>
                <w:webHidden/>
              </w:rPr>
              <w:fldChar w:fldCharType="end"/>
            </w:r>
          </w:hyperlink>
        </w:p>
        <w:p w14:paraId="7A417B52" w14:textId="3A253885" w:rsidR="00CC39A9" w:rsidRDefault="00E74C3C">
          <w:pPr>
            <w:pStyle w:val="TOC1"/>
            <w:tabs>
              <w:tab w:val="right" w:leader="dot" w:pos="9016"/>
            </w:tabs>
            <w:rPr>
              <w:rFonts w:asciiTheme="minorHAnsi" w:eastAsiaTheme="minorEastAsia" w:hAnsiTheme="minorHAnsi" w:cstheme="minorBidi"/>
              <w:noProof/>
              <w:kern w:val="2"/>
              <w:sz w:val="22"/>
              <w:szCs w:val="22"/>
              <w:lang w:eastAsia="en-GB"/>
            </w:rPr>
          </w:pPr>
          <w:hyperlink w:anchor="_Toc181945419" w:history="1">
            <w:r w:rsidR="00CC39A9" w:rsidRPr="00391AB4">
              <w:rPr>
                <w:rStyle w:val="Hyperlink"/>
                <w:noProof/>
              </w:rPr>
              <w:t>SMART Objectives</w:t>
            </w:r>
            <w:r w:rsidR="00CC39A9">
              <w:rPr>
                <w:noProof/>
                <w:webHidden/>
              </w:rPr>
              <w:tab/>
            </w:r>
            <w:r w:rsidR="00CC39A9">
              <w:rPr>
                <w:noProof/>
                <w:webHidden/>
              </w:rPr>
              <w:fldChar w:fldCharType="begin"/>
            </w:r>
            <w:r w:rsidR="00CC39A9">
              <w:rPr>
                <w:noProof/>
                <w:webHidden/>
              </w:rPr>
              <w:instrText xml:space="preserve"> PAGEREF _Toc181945419 \h </w:instrText>
            </w:r>
            <w:r w:rsidR="00CC39A9">
              <w:rPr>
                <w:noProof/>
                <w:webHidden/>
              </w:rPr>
            </w:r>
            <w:r w:rsidR="00CC39A9">
              <w:rPr>
                <w:noProof/>
                <w:webHidden/>
              </w:rPr>
              <w:fldChar w:fldCharType="separate"/>
            </w:r>
            <w:r w:rsidR="00CC39A9">
              <w:rPr>
                <w:noProof/>
                <w:webHidden/>
              </w:rPr>
              <w:t>6</w:t>
            </w:r>
            <w:r w:rsidR="00CC39A9">
              <w:rPr>
                <w:noProof/>
                <w:webHidden/>
              </w:rPr>
              <w:fldChar w:fldCharType="end"/>
            </w:r>
          </w:hyperlink>
        </w:p>
        <w:p w14:paraId="3D24E2BD" w14:textId="451ADD9F" w:rsidR="00CC39A9" w:rsidRDefault="00E74C3C">
          <w:pPr>
            <w:pStyle w:val="TOC1"/>
            <w:tabs>
              <w:tab w:val="right" w:leader="dot" w:pos="9016"/>
            </w:tabs>
            <w:rPr>
              <w:rFonts w:asciiTheme="minorHAnsi" w:eastAsiaTheme="minorEastAsia" w:hAnsiTheme="minorHAnsi" w:cstheme="minorBidi"/>
              <w:noProof/>
              <w:kern w:val="2"/>
              <w:sz w:val="22"/>
              <w:szCs w:val="22"/>
              <w:lang w:eastAsia="en-GB"/>
            </w:rPr>
          </w:pPr>
          <w:hyperlink w:anchor="_Toc181945420" w:history="1">
            <w:r w:rsidR="00CC39A9" w:rsidRPr="00391AB4">
              <w:rPr>
                <w:rStyle w:val="Hyperlink"/>
                <w:noProof/>
              </w:rPr>
              <w:t>Event Management</w:t>
            </w:r>
            <w:r w:rsidR="00CC39A9">
              <w:rPr>
                <w:noProof/>
                <w:webHidden/>
              </w:rPr>
              <w:tab/>
            </w:r>
            <w:r w:rsidR="00CC39A9">
              <w:rPr>
                <w:noProof/>
                <w:webHidden/>
              </w:rPr>
              <w:fldChar w:fldCharType="begin"/>
            </w:r>
            <w:r w:rsidR="00CC39A9">
              <w:rPr>
                <w:noProof/>
                <w:webHidden/>
              </w:rPr>
              <w:instrText xml:space="preserve"> PAGEREF _Toc181945420 \h </w:instrText>
            </w:r>
            <w:r w:rsidR="00CC39A9">
              <w:rPr>
                <w:noProof/>
                <w:webHidden/>
              </w:rPr>
            </w:r>
            <w:r w:rsidR="00CC39A9">
              <w:rPr>
                <w:noProof/>
                <w:webHidden/>
              </w:rPr>
              <w:fldChar w:fldCharType="separate"/>
            </w:r>
            <w:r w:rsidR="00CC39A9">
              <w:rPr>
                <w:noProof/>
                <w:webHidden/>
              </w:rPr>
              <w:t>7</w:t>
            </w:r>
            <w:r w:rsidR="00CC39A9">
              <w:rPr>
                <w:noProof/>
                <w:webHidden/>
              </w:rPr>
              <w:fldChar w:fldCharType="end"/>
            </w:r>
          </w:hyperlink>
        </w:p>
        <w:p w14:paraId="4B1B4081" w14:textId="43493773" w:rsidR="00CC39A9" w:rsidRDefault="00E74C3C">
          <w:pPr>
            <w:pStyle w:val="TOC1"/>
            <w:tabs>
              <w:tab w:val="right" w:leader="dot" w:pos="9016"/>
            </w:tabs>
            <w:rPr>
              <w:rFonts w:asciiTheme="minorHAnsi" w:eastAsiaTheme="minorEastAsia" w:hAnsiTheme="minorHAnsi" w:cstheme="minorBidi"/>
              <w:noProof/>
              <w:kern w:val="2"/>
              <w:sz w:val="22"/>
              <w:szCs w:val="22"/>
              <w:lang w:eastAsia="en-GB"/>
            </w:rPr>
          </w:pPr>
          <w:hyperlink w:anchor="_Toc181945421" w:history="1">
            <w:r w:rsidR="00CC39A9" w:rsidRPr="00391AB4">
              <w:rPr>
                <w:rStyle w:val="Hyperlink"/>
                <w:noProof/>
              </w:rPr>
              <w:t>Event Budget</w:t>
            </w:r>
            <w:r w:rsidR="00CC39A9">
              <w:rPr>
                <w:noProof/>
                <w:webHidden/>
              </w:rPr>
              <w:tab/>
            </w:r>
            <w:r w:rsidR="00CC39A9">
              <w:rPr>
                <w:noProof/>
                <w:webHidden/>
              </w:rPr>
              <w:fldChar w:fldCharType="begin"/>
            </w:r>
            <w:r w:rsidR="00CC39A9">
              <w:rPr>
                <w:noProof/>
                <w:webHidden/>
              </w:rPr>
              <w:instrText xml:space="preserve"> PAGEREF _Toc181945421 \h </w:instrText>
            </w:r>
            <w:r w:rsidR="00CC39A9">
              <w:rPr>
                <w:noProof/>
                <w:webHidden/>
              </w:rPr>
            </w:r>
            <w:r w:rsidR="00CC39A9">
              <w:rPr>
                <w:noProof/>
                <w:webHidden/>
              </w:rPr>
              <w:fldChar w:fldCharType="separate"/>
            </w:r>
            <w:r w:rsidR="00CC39A9">
              <w:rPr>
                <w:noProof/>
                <w:webHidden/>
              </w:rPr>
              <w:t>8</w:t>
            </w:r>
            <w:r w:rsidR="00CC39A9">
              <w:rPr>
                <w:noProof/>
                <w:webHidden/>
              </w:rPr>
              <w:fldChar w:fldCharType="end"/>
            </w:r>
          </w:hyperlink>
        </w:p>
        <w:p w14:paraId="6F867884" w14:textId="5D993A65" w:rsidR="00CC39A9" w:rsidRDefault="00E74C3C">
          <w:pPr>
            <w:pStyle w:val="TOC1"/>
            <w:tabs>
              <w:tab w:val="right" w:leader="dot" w:pos="9016"/>
            </w:tabs>
            <w:rPr>
              <w:rFonts w:asciiTheme="minorHAnsi" w:eastAsiaTheme="minorEastAsia" w:hAnsiTheme="minorHAnsi" w:cstheme="minorBidi"/>
              <w:noProof/>
              <w:kern w:val="2"/>
              <w:sz w:val="22"/>
              <w:szCs w:val="22"/>
              <w:lang w:eastAsia="en-GB"/>
            </w:rPr>
          </w:pPr>
          <w:hyperlink w:anchor="_Toc181945422" w:history="1">
            <w:r w:rsidR="00CC39A9" w:rsidRPr="00391AB4">
              <w:rPr>
                <w:rStyle w:val="Hyperlink"/>
                <w:noProof/>
              </w:rPr>
              <w:t>Industry Trends, Issues and Impacts</w:t>
            </w:r>
            <w:r w:rsidR="00CC39A9">
              <w:rPr>
                <w:noProof/>
                <w:webHidden/>
              </w:rPr>
              <w:tab/>
            </w:r>
            <w:r w:rsidR="00CC39A9">
              <w:rPr>
                <w:noProof/>
                <w:webHidden/>
              </w:rPr>
              <w:fldChar w:fldCharType="begin"/>
            </w:r>
            <w:r w:rsidR="00CC39A9">
              <w:rPr>
                <w:noProof/>
                <w:webHidden/>
              </w:rPr>
              <w:instrText xml:space="preserve"> PAGEREF _Toc181945422 \h </w:instrText>
            </w:r>
            <w:r w:rsidR="00CC39A9">
              <w:rPr>
                <w:noProof/>
                <w:webHidden/>
              </w:rPr>
            </w:r>
            <w:r w:rsidR="00CC39A9">
              <w:rPr>
                <w:noProof/>
                <w:webHidden/>
              </w:rPr>
              <w:fldChar w:fldCharType="separate"/>
            </w:r>
            <w:r w:rsidR="00CC39A9">
              <w:rPr>
                <w:noProof/>
                <w:webHidden/>
              </w:rPr>
              <w:t>9</w:t>
            </w:r>
            <w:r w:rsidR="00CC39A9">
              <w:rPr>
                <w:noProof/>
                <w:webHidden/>
              </w:rPr>
              <w:fldChar w:fldCharType="end"/>
            </w:r>
          </w:hyperlink>
        </w:p>
        <w:p w14:paraId="14CA5020" w14:textId="563F50D4" w:rsidR="00CC39A9" w:rsidRDefault="00E74C3C">
          <w:pPr>
            <w:pStyle w:val="TOC1"/>
            <w:tabs>
              <w:tab w:val="right" w:leader="dot" w:pos="9016"/>
            </w:tabs>
            <w:rPr>
              <w:rFonts w:asciiTheme="minorHAnsi" w:eastAsiaTheme="minorEastAsia" w:hAnsiTheme="minorHAnsi" w:cstheme="minorBidi"/>
              <w:noProof/>
              <w:kern w:val="2"/>
              <w:sz w:val="22"/>
              <w:szCs w:val="22"/>
              <w:lang w:eastAsia="en-GB"/>
            </w:rPr>
          </w:pPr>
          <w:hyperlink w:anchor="_Toc181945423" w:history="1">
            <w:r w:rsidR="00CC39A9" w:rsidRPr="00391AB4">
              <w:rPr>
                <w:rStyle w:val="Hyperlink"/>
                <w:noProof/>
              </w:rPr>
              <w:t>Situational and Cultural Considerations</w:t>
            </w:r>
            <w:r w:rsidR="00CC39A9">
              <w:rPr>
                <w:noProof/>
                <w:webHidden/>
              </w:rPr>
              <w:tab/>
            </w:r>
            <w:r w:rsidR="00CC39A9">
              <w:rPr>
                <w:noProof/>
                <w:webHidden/>
              </w:rPr>
              <w:fldChar w:fldCharType="begin"/>
            </w:r>
            <w:r w:rsidR="00CC39A9">
              <w:rPr>
                <w:noProof/>
                <w:webHidden/>
              </w:rPr>
              <w:instrText xml:space="preserve"> PAGEREF _Toc181945423 \h </w:instrText>
            </w:r>
            <w:r w:rsidR="00CC39A9">
              <w:rPr>
                <w:noProof/>
                <w:webHidden/>
              </w:rPr>
            </w:r>
            <w:r w:rsidR="00CC39A9">
              <w:rPr>
                <w:noProof/>
                <w:webHidden/>
              </w:rPr>
              <w:fldChar w:fldCharType="separate"/>
            </w:r>
            <w:r w:rsidR="00CC39A9">
              <w:rPr>
                <w:noProof/>
                <w:webHidden/>
              </w:rPr>
              <w:t>10</w:t>
            </w:r>
            <w:r w:rsidR="00CC39A9">
              <w:rPr>
                <w:noProof/>
                <w:webHidden/>
              </w:rPr>
              <w:fldChar w:fldCharType="end"/>
            </w:r>
          </w:hyperlink>
        </w:p>
        <w:p w14:paraId="30708BF4" w14:textId="74CB28A5" w:rsidR="00CC39A9" w:rsidRDefault="00E74C3C">
          <w:pPr>
            <w:pStyle w:val="TOC1"/>
            <w:tabs>
              <w:tab w:val="right" w:leader="dot" w:pos="9016"/>
            </w:tabs>
            <w:rPr>
              <w:rFonts w:asciiTheme="minorHAnsi" w:eastAsiaTheme="minorEastAsia" w:hAnsiTheme="minorHAnsi" w:cstheme="minorBidi"/>
              <w:noProof/>
              <w:kern w:val="2"/>
              <w:sz w:val="22"/>
              <w:szCs w:val="22"/>
              <w:lang w:eastAsia="en-GB"/>
            </w:rPr>
          </w:pPr>
          <w:hyperlink w:anchor="_Toc181945424" w:history="1">
            <w:r w:rsidR="00CC39A9" w:rsidRPr="00391AB4">
              <w:rPr>
                <w:rStyle w:val="Hyperlink"/>
                <w:noProof/>
              </w:rPr>
              <w:t>Conclusion</w:t>
            </w:r>
            <w:r w:rsidR="00CC39A9">
              <w:rPr>
                <w:noProof/>
                <w:webHidden/>
              </w:rPr>
              <w:tab/>
            </w:r>
            <w:r w:rsidR="00CC39A9">
              <w:rPr>
                <w:noProof/>
                <w:webHidden/>
              </w:rPr>
              <w:fldChar w:fldCharType="begin"/>
            </w:r>
            <w:r w:rsidR="00CC39A9">
              <w:rPr>
                <w:noProof/>
                <w:webHidden/>
              </w:rPr>
              <w:instrText xml:space="preserve"> PAGEREF _Toc181945424 \h </w:instrText>
            </w:r>
            <w:r w:rsidR="00CC39A9">
              <w:rPr>
                <w:noProof/>
                <w:webHidden/>
              </w:rPr>
            </w:r>
            <w:r w:rsidR="00CC39A9">
              <w:rPr>
                <w:noProof/>
                <w:webHidden/>
              </w:rPr>
              <w:fldChar w:fldCharType="separate"/>
            </w:r>
            <w:r w:rsidR="00CC39A9">
              <w:rPr>
                <w:noProof/>
                <w:webHidden/>
              </w:rPr>
              <w:t>11</w:t>
            </w:r>
            <w:r w:rsidR="00CC39A9">
              <w:rPr>
                <w:noProof/>
                <w:webHidden/>
              </w:rPr>
              <w:fldChar w:fldCharType="end"/>
            </w:r>
          </w:hyperlink>
        </w:p>
        <w:p w14:paraId="68B5EF8C" w14:textId="732D85F0" w:rsidR="00CC39A9" w:rsidRDefault="00E74C3C">
          <w:pPr>
            <w:pStyle w:val="TOC1"/>
            <w:tabs>
              <w:tab w:val="right" w:leader="dot" w:pos="9016"/>
            </w:tabs>
            <w:rPr>
              <w:rFonts w:asciiTheme="minorHAnsi" w:eastAsiaTheme="minorEastAsia" w:hAnsiTheme="minorHAnsi" w:cstheme="minorBidi"/>
              <w:noProof/>
              <w:kern w:val="2"/>
              <w:sz w:val="22"/>
              <w:szCs w:val="22"/>
              <w:lang w:eastAsia="en-GB"/>
            </w:rPr>
          </w:pPr>
          <w:hyperlink w:anchor="_Toc181945425" w:history="1">
            <w:r w:rsidR="00CC39A9" w:rsidRPr="00391AB4">
              <w:rPr>
                <w:rStyle w:val="Hyperlink"/>
                <w:noProof/>
              </w:rPr>
              <w:t>References</w:t>
            </w:r>
            <w:r w:rsidR="00CC39A9">
              <w:rPr>
                <w:noProof/>
                <w:webHidden/>
              </w:rPr>
              <w:tab/>
            </w:r>
            <w:r w:rsidR="00CC39A9">
              <w:rPr>
                <w:noProof/>
                <w:webHidden/>
              </w:rPr>
              <w:fldChar w:fldCharType="begin"/>
            </w:r>
            <w:r w:rsidR="00CC39A9">
              <w:rPr>
                <w:noProof/>
                <w:webHidden/>
              </w:rPr>
              <w:instrText xml:space="preserve"> PAGEREF _Toc181945425 \h </w:instrText>
            </w:r>
            <w:r w:rsidR="00CC39A9">
              <w:rPr>
                <w:noProof/>
                <w:webHidden/>
              </w:rPr>
            </w:r>
            <w:r w:rsidR="00CC39A9">
              <w:rPr>
                <w:noProof/>
                <w:webHidden/>
              </w:rPr>
              <w:fldChar w:fldCharType="separate"/>
            </w:r>
            <w:r w:rsidR="00CC39A9">
              <w:rPr>
                <w:noProof/>
                <w:webHidden/>
              </w:rPr>
              <w:t>12</w:t>
            </w:r>
            <w:r w:rsidR="00CC39A9">
              <w:rPr>
                <w:noProof/>
                <w:webHidden/>
              </w:rPr>
              <w:fldChar w:fldCharType="end"/>
            </w:r>
          </w:hyperlink>
        </w:p>
        <w:p w14:paraId="55D9892D" w14:textId="26B3BAE2" w:rsidR="00F14437" w:rsidRDefault="00F14437" w:rsidP="00F14437">
          <w:r>
            <w:rPr>
              <w:noProof/>
            </w:rPr>
            <w:fldChar w:fldCharType="end"/>
          </w:r>
        </w:p>
      </w:sdtContent>
    </w:sdt>
    <w:p w14:paraId="61E8E151" w14:textId="48633B21" w:rsidR="00F14437" w:rsidRDefault="00F14437" w:rsidP="00F14437">
      <w:r>
        <w:br w:type="page"/>
      </w:r>
    </w:p>
    <w:p w14:paraId="2AC61ECE" w14:textId="77777777" w:rsidR="00BB4152" w:rsidRPr="00BB4152" w:rsidRDefault="00BB4152" w:rsidP="00BB4152">
      <w:pPr>
        <w:spacing w:line="259" w:lineRule="auto"/>
        <w:jc w:val="left"/>
        <w:rPr>
          <w:b/>
          <w:bCs/>
        </w:rPr>
      </w:pPr>
      <w:r w:rsidRPr="00BB4152">
        <w:rPr>
          <w:b/>
          <w:bCs/>
        </w:rPr>
        <w:lastRenderedPageBreak/>
        <w:t>Introduction</w:t>
      </w:r>
    </w:p>
    <w:p w14:paraId="0D989E14" w14:textId="77777777" w:rsidR="00BB4152" w:rsidRPr="00BB4152" w:rsidRDefault="00BB4152" w:rsidP="00BB4152">
      <w:pPr>
        <w:spacing w:line="259" w:lineRule="auto"/>
        <w:jc w:val="left"/>
      </w:pPr>
      <w:r w:rsidRPr="00BB4152">
        <w:t>The Winter wellbeing Retreat is a professionally produced event for business teams, with a heavy emphasis on fostering wellbeing, collaboration, and productivity. Set against the quiet background of the Brecon Beacons, this retreat takes advantage of the tranquil beauty of the Welsh countryside throughout the winter months, providing a unique blend of relaxation and team-building activities customised to corporate attendees.</w:t>
      </w:r>
    </w:p>
    <w:p w14:paraId="32F5258E" w14:textId="77777777" w:rsidR="00BB4152" w:rsidRPr="00BB4152" w:rsidRDefault="00BB4152" w:rsidP="00BB4152">
      <w:pPr>
        <w:spacing w:line="259" w:lineRule="auto"/>
        <w:jc w:val="left"/>
      </w:pPr>
      <w:r w:rsidRPr="00BB4152">
        <w:t>The decision of a wellness retreat, particularly one tailored to the needs of corporate teams, arises from a growing realisation of the importance of mental and physical health in the workplace. Corporate wellness has shifted from a bonus to a strategic imperative in recent years, as businesses recognise the direct link between employee well-being and increased productivity. Corporate trends reveal an increasing investment in employee health as a way to enhance morale, lower healthcare costs, and minimise absenteeism. The Winter Wellness Retreat is positioned as a crucial tool for businesses wishing to invest in their human capital through structured wellness programs that provide more than just leisure while also encouraging a culture of health and cooperation.</w:t>
      </w:r>
    </w:p>
    <w:p w14:paraId="01AE8C96" w14:textId="77777777" w:rsidR="00BB4152" w:rsidRPr="00BB4152" w:rsidRDefault="00BB4152" w:rsidP="00BB4152">
      <w:pPr>
        <w:spacing w:line="259" w:lineRule="auto"/>
        <w:jc w:val="left"/>
      </w:pPr>
      <w:r w:rsidRPr="00BB4152">
        <w:t>The site, which is set in a castle in the Brecon Beacons, is an important component of the retreat. The castle's historical and prominent backdrop improves the experience, providing participants a sense of escape from the daily business environment. During the winter, the dramatic contrasts of snow against the mountainous landscape highlight the area's natural beauty, giving it a great location for mindfulness and physical wellness activities. The venue's extensive lodgings and cutting-edge facilities are ideal for organising corporate events, ensuring that every part of the retreat contributes to fulfilling the objectives of improving team chemistry and individual well-being in a majestic yet serene setting.</w:t>
      </w:r>
    </w:p>
    <w:p w14:paraId="2053FB5C" w14:textId="77777777" w:rsidR="00BB4152" w:rsidRPr="00BB4152" w:rsidRDefault="00BB4152" w:rsidP="00BB4152">
      <w:pPr>
        <w:spacing w:line="259" w:lineRule="auto"/>
        <w:jc w:val="left"/>
      </w:pPr>
      <w:r w:rsidRPr="00BB4152">
        <w:t> </w:t>
      </w:r>
    </w:p>
    <w:p w14:paraId="50DEB9FC" w14:textId="77777777" w:rsidR="00BB4152" w:rsidRPr="00BB4152" w:rsidRDefault="00BB4152" w:rsidP="00BB4152">
      <w:pPr>
        <w:spacing w:line="259" w:lineRule="auto"/>
        <w:jc w:val="left"/>
        <w:rPr>
          <w:b/>
          <w:bCs/>
        </w:rPr>
      </w:pPr>
      <w:r w:rsidRPr="00BB4152">
        <w:rPr>
          <w:b/>
          <w:bCs/>
        </w:rPr>
        <w:t>The Event Cycle</w:t>
      </w:r>
    </w:p>
    <w:p w14:paraId="0B91E6EB" w14:textId="77777777" w:rsidR="00BB4152" w:rsidRPr="00BB4152" w:rsidRDefault="00BB4152" w:rsidP="00BB4152">
      <w:pPr>
        <w:spacing w:line="259" w:lineRule="auto"/>
        <w:jc w:val="left"/>
      </w:pPr>
      <w:r w:rsidRPr="00BB4152">
        <w:t>The Event Cycle is a critical paradigm for event management that includes four major stages: planning, promotion, execution, and evaluation (Ahmed, 2021). Each stage is critical to guaranteeing an event's success, from conceptualisation to follow-up.</w:t>
      </w:r>
    </w:p>
    <w:p w14:paraId="77548E33" w14:textId="77777777" w:rsidR="00BB4152" w:rsidRPr="00BB4152" w:rsidRDefault="00BB4152" w:rsidP="00BB4152">
      <w:pPr>
        <w:spacing w:line="259" w:lineRule="auto"/>
        <w:jc w:val="left"/>
      </w:pPr>
      <w:r w:rsidRPr="00BB4152">
        <w:rPr>
          <w:b/>
          <w:bCs/>
        </w:rPr>
        <w:t>Planning</w:t>
      </w:r>
      <w:r w:rsidRPr="00BB4152">
        <w:t>: The first phase entails creating goals, budgeting, scheduling, and selecting the ideal venue (</w:t>
      </w:r>
      <w:r w:rsidRPr="00BB4152">
        <w:rPr>
          <w:i/>
          <w:iCs/>
        </w:rPr>
        <w:t>Principles of Management</w:t>
      </w:r>
      <w:r w:rsidRPr="00BB4152">
        <w:t xml:space="preserve"> 2020). This round of the Winter Wellness Retreat focused on assessing corporate teams' specific needs and including wellness activities that improve both mental and physical health. The Brecon Beacons castle was chosen as a destination because it provides an ideal atmosphere for both relaxation and active, engaging team-building exercises (</w:t>
      </w:r>
      <w:r w:rsidRPr="00BB4152">
        <w:rPr>
          <w:i/>
          <w:iCs/>
        </w:rPr>
        <w:t>Group activities and Team Building</w:t>
      </w:r>
      <w:r w:rsidRPr="00BB4152">
        <w:t xml:space="preserve"> 2024). Detailed plans were also developed for logistics such as travel, lodging, and the supply of amenities that suit the high expectations of corporate attendees.</w:t>
      </w:r>
    </w:p>
    <w:p w14:paraId="01E029A6" w14:textId="77777777" w:rsidR="00BB4152" w:rsidRPr="00BB4152" w:rsidRDefault="00BB4152" w:rsidP="00BB4152">
      <w:pPr>
        <w:spacing w:line="259" w:lineRule="auto"/>
        <w:jc w:val="left"/>
      </w:pPr>
      <w:r w:rsidRPr="00BB4152">
        <w:rPr>
          <w:b/>
          <w:bCs/>
        </w:rPr>
        <w:t>Promotion</w:t>
      </w:r>
      <w:r w:rsidRPr="00BB4152">
        <w:t>: This stage is about raising awareness and interest among the target audience. The retreat's promotional strategy makes use of popular professional sites such as LinkedIn, as well as direct marketing to corporate HR departments. Promotional materials emphasise the retreat's benefits, particularly its role in increasing productivity and well-being, both of which are critical concerns for modern enterprises (</w:t>
      </w:r>
      <w:r w:rsidRPr="00BB4152">
        <w:rPr>
          <w:i/>
          <w:iCs/>
        </w:rPr>
        <w:t>What is a corporate retreat and how can they boost morale and productivity?</w:t>
      </w:r>
      <w:r w:rsidRPr="00BB4152">
        <w:t xml:space="preserve"> 2021).</w:t>
      </w:r>
    </w:p>
    <w:p w14:paraId="0FAA872C" w14:textId="77777777" w:rsidR="00BB4152" w:rsidRPr="00BB4152" w:rsidRDefault="00BB4152" w:rsidP="00BB4152">
      <w:pPr>
        <w:spacing w:line="259" w:lineRule="auto"/>
        <w:jc w:val="left"/>
      </w:pPr>
      <w:r w:rsidRPr="00BB4152">
        <w:rPr>
          <w:b/>
          <w:bCs/>
        </w:rPr>
        <w:lastRenderedPageBreak/>
        <w:t>Execution</w:t>
      </w:r>
      <w:r w:rsidRPr="00BB4152">
        <w:t>: Executing the retreat requires putting the plans into action. This includes monitoring participants' arrivals, assuring facility availability, and coordinating activities in accordance with the schedule. The retreat is intended to create a seamless experience in which business teams can participate in organised wellness activities such as yoga, mindfulness workshops, and guided outdoor hikes, all led by specialists. The execution phase is crucial for maintaining high service standards and adjusting to any immediate changes or obstacles.</w:t>
      </w:r>
    </w:p>
    <w:p w14:paraId="1C104981" w14:textId="77777777" w:rsidR="00BB4152" w:rsidRPr="00BB4152" w:rsidRDefault="00BB4152" w:rsidP="00BB4152">
      <w:pPr>
        <w:spacing w:line="259" w:lineRule="auto"/>
        <w:jc w:val="left"/>
      </w:pPr>
      <w:r w:rsidRPr="00BB4152">
        <w:rPr>
          <w:b/>
          <w:bCs/>
        </w:rPr>
        <w:t>Evaluation</w:t>
      </w:r>
      <w:r w:rsidRPr="00BB4152">
        <w:t>: The last stage compares the retreat's success to its initial goals. Participants provide feedback to assess their happiness with the retreat and the impact it had on their work performance and well-being. This evaluation helps to determine what went well and what may be improved. The insights collected are used to improve future retreats, ensuring that they stay relevant and match the changing demands of corporate clients.</w:t>
      </w:r>
    </w:p>
    <w:p w14:paraId="37E08BEB" w14:textId="77777777" w:rsidR="00BB4152" w:rsidRPr="00BB4152" w:rsidRDefault="00BB4152" w:rsidP="00BB4152">
      <w:pPr>
        <w:spacing w:line="259" w:lineRule="auto"/>
        <w:jc w:val="left"/>
      </w:pPr>
      <w:r w:rsidRPr="00BB4152">
        <w:t> </w:t>
      </w:r>
    </w:p>
    <w:p w14:paraId="3C6476BC" w14:textId="77777777" w:rsidR="00BB4152" w:rsidRPr="00BB4152" w:rsidRDefault="00BB4152" w:rsidP="00BB4152">
      <w:pPr>
        <w:spacing w:line="259" w:lineRule="auto"/>
        <w:jc w:val="left"/>
        <w:rPr>
          <w:b/>
          <w:bCs/>
        </w:rPr>
      </w:pPr>
      <w:r w:rsidRPr="00BB4152">
        <w:rPr>
          <w:b/>
          <w:bCs/>
        </w:rPr>
        <w:t>Event Concept</w:t>
      </w:r>
    </w:p>
    <w:p w14:paraId="752BE542" w14:textId="77777777" w:rsidR="00BB4152" w:rsidRPr="00BB4152" w:rsidRDefault="00BB4152" w:rsidP="00BB4152">
      <w:pPr>
        <w:spacing w:line="259" w:lineRule="auto"/>
        <w:jc w:val="left"/>
      </w:pPr>
      <w:r w:rsidRPr="00BB4152">
        <w:t>The Winter Wellness Retreat provides an intensive experience designed to revitalise and develop corporate teams in the tranquil setting of the Brecon Beacons. From the moment delegates arrive until they leave, every aspect of the retreat is meticulously planned to promote wellbeing, create teamwork, and inspire personal growth through a range of scheduled activities.</w:t>
      </w:r>
    </w:p>
    <w:p w14:paraId="30070273" w14:textId="77777777" w:rsidR="00BB4152" w:rsidRPr="00BB4152" w:rsidRDefault="00BB4152" w:rsidP="00BB4152">
      <w:pPr>
        <w:spacing w:line="259" w:lineRule="auto"/>
        <w:jc w:val="left"/>
      </w:pPr>
      <w:r w:rsidRPr="00BB4152">
        <w:rPr>
          <w:b/>
          <w:bCs/>
        </w:rPr>
        <w:t>Arrival Day</w:t>
      </w:r>
      <w:r w:rsidRPr="00BB4152">
        <w:t>:</w:t>
      </w:r>
    </w:p>
    <w:p w14:paraId="17F5B7CB" w14:textId="77777777" w:rsidR="00BB4152" w:rsidRPr="00BB4152" w:rsidRDefault="00BB4152" w:rsidP="00BB4152">
      <w:pPr>
        <w:numPr>
          <w:ilvl w:val="0"/>
          <w:numId w:val="10"/>
        </w:numPr>
        <w:spacing w:line="259" w:lineRule="auto"/>
        <w:jc w:val="left"/>
      </w:pPr>
      <w:r w:rsidRPr="00BB4152">
        <w:rPr>
          <w:b/>
          <w:bCs/>
        </w:rPr>
        <w:t>Morning</w:t>
      </w:r>
      <w:r w:rsidRPr="00BB4152">
        <w:t>: Guests are greeted warmly at the castle and given a welcome pack containing a timetable, a venue map, and wellness recommendations. The morning begins with an introductory session outlining the retreat's aims and daily activities.</w:t>
      </w:r>
    </w:p>
    <w:p w14:paraId="48989B32" w14:textId="77777777" w:rsidR="00BB4152" w:rsidRPr="00BB4152" w:rsidRDefault="00BB4152" w:rsidP="00BB4152">
      <w:pPr>
        <w:numPr>
          <w:ilvl w:val="0"/>
          <w:numId w:val="10"/>
        </w:numPr>
        <w:spacing w:line="259" w:lineRule="auto"/>
        <w:jc w:val="left"/>
      </w:pPr>
      <w:r w:rsidRPr="00BB4152">
        <w:rPr>
          <w:b/>
          <w:bCs/>
        </w:rPr>
        <w:t>Afternoon</w:t>
      </w:r>
      <w:r w:rsidRPr="00BB4152">
        <w:t>: After settling into their accommodations, attendees join for a healthy lunch, followed by an introductory wellness workshop on the benefits of mindfulness and mental health in the workplace.</w:t>
      </w:r>
    </w:p>
    <w:p w14:paraId="2186ACB3" w14:textId="77777777" w:rsidR="00BB4152" w:rsidRPr="00BB4152" w:rsidRDefault="00BB4152" w:rsidP="00BB4152">
      <w:pPr>
        <w:numPr>
          <w:ilvl w:val="0"/>
          <w:numId w:val="10"/>
        </w:numPr>
        <w:spacing w:line="259" w:lineRule="auto"/>
        <w:jc w:val="left"/>
      </w:pPr>
      <w:r w:rsidRPr="00BB4152">
        <w:rPr>
          <w:b/>
          <w:bCs/>
        </w:rPr>
        <w:t>Evening</w:t>
      </w:r>
      <w:r w:rsidRPr="00BB4152">
        <w:t>: The day closes with a community meal in the castle's dining hall, allowing guests to socialise and relax. After supper, a guided meditation session sets the tone for the days ahead, emphasising calm and present.</w:t>
      </w:r>
    </w:p>
    <w:p w14:paraId="469C1935" w14:textId="77777777" w:rsidR="00BB4152" w:rsidRPr="00BB4152" w:rsidRDefault="00BB4152" w:rsidP="00BB4152">
      <w:pPr>
        <w:spacing w:line="259" w:lineRule="auto"/>
        <w:jc w:val="left"/>
      </w:pPr>
      <w:r w:rsidRPr="00BB4152">
        <w:rPr>
          <w:b/>
          <w:bCs/>
        </w:rPr>
        <w:t>Full Days</w:t>
      </w:r>
      <w:r w:rsidRPr="00BB4152">
        <w:t>:</w:t>
      </w:r>
    </w:p>
    <w:p w14:paraId="6D7FD959" w14:textId="77777777" w:rsidR="00BB4152" w:rsidRPr="00BB4152" w:rsidRDefault="00BB4152" w:rsidP="00BB4152">
      <w:pPr>
        <w:numPr>
          <w:ilvl w:val="0"/>
          <w:numId w:val="11"/>
        </w:numPr>
        <w:spacing w:line="259" w:lineRule="auto"/>
        <w:jc w:val="left"/>
      </w:pPr>
      <w:r w:rsidRPr="00BB4152">
        <w:rPr>
          <w:b/>
          <w:bCs/>
        </w:rPr>
        <w:t>Morning</w:t>
      </w:r>
      <w:r w:rsidRPr="00BB4152">
        <w:t>: Days begin with a choice of yoga or guided mindfulness techniques to energise and focus the mind for the next day. Breakfast follows, with a variety of healthy, locally based options.</w:t>
      </w:r>
    </w:p>
    <w:p w14:paraId="5CC21607" w14:textId="77777777" w:rsidR="00BB4152" w:rsidRPr="00BB4152" w:rsidRDefault="00BB4152" w:rsidP="00BB4152">
      <w:pPr>
        <w:numPr>
          <w:ilvl w:val="0"/>
          <w:numId w:val="11"/>
        </w:numPr>
        <w:spacing w:line="259" w:lineRule="auto"/>
        <w:jc w:val="left"/>
      </w:pPr>
      <w:r w:rsidRPr="00BB4152">
        <w:rPr>
          <w:b/>
          <w:bCs/>
        </w:rPr>
        <w:t>Mid-Morning</w:t>
      </w:r>
      <w:r w:rsidRPr="00BB4152">
        <w:t>: Guests take part in guided outdoor hikes along the scenic paths of the Brecon Beacons. These treks are intended to promote teamwork and communication while also connecting with nature, which has been shown to alleviate stress and improve mental health.</w:t>
      </w:r>
    </w:p>
    <w:p w14:paraId="1CD3FD8F" w14:textId="77777777" w:rsidR="00BB4152" w:rsidRPr="00BB4152" w:rsidRDefault="00BB4152" w:rsidP="00BB4152">
      <w:pPr>
        <w:numPr>
          <w:ilvl w:val="0"/>
          <w:numId w:val="11"/>
        </w:numPr>
        <w:spacing w:line="259" w:lineRule="auto"/>
        <w:jc w:val="left"/>
      </w:pPr>
      <w:r w:rsidRPr="00BB4152">
        <w:rPr>
          <w:b/>
          <w:bCs/>
        </w:rPr>
        <w:t>Afternoon</w:t>
      </w:r>
      <w:r w:rsidRPr="00BB4152">
        <w:t>: After lunch, the retreat provides a variety of courses, ranging from stress management techniques and effective communication workshops to team-building exercises that test problem-solving abilities and improve teamwork.</w:t>
      </w:r>
    </w:p>
    <w:p w14:paraId="0BB329D3" w14:textId="77777777" w:rsidR="00BB4152" w:rsidRPr="00BB4152" w:rsidRDefault="00BB4152" w:rsidP="00BB4152">
      <w:pPr>
        <w:numPr>
          <w:ilvl w:val="0"/>
          <w:numId w:val="11"/>
        </w:numPr>
        <w:spacing w:line="259" w:lineRule="auto"/>
        <w:jc w:val="left"/>
      </w:pPr>
      <w:r w:rsidRPr="00BB4152">
        <w:rPr>
          <w:b/>
          <w:bCs/>
        </w:rPr>
        <w:lastRenderedPageBreak/>
        <w:t>Evening</w:t>
      </w:r>
      <w:r w:rsidRPr="00BB4152">
        <w:t>: Evenings are set out for relaxation and personal reflection, with massage therapy sessions, hot stone treatments, or simply sitting by the fire in the castle's cosy lounges. Dinner is another time for visitors to connect with one another, followed by casual lectures or storytelling sessions to commemorate personal and team achievements.</w:t>
      </w:r>
    </w:p>
    <w:p w14:paraId="73583314" w14:textId="77777777" w:rsidR="00BB4152" w:rsidRPr="00BB4152" w:rsidRDefault="00BB4152" w:rsidP="00BB4152">
      <w:pPr>
        <w:spacing w:line="259" w:lineRule="auto"/>
        <w:jc w:val="left"/>
      </w:pPr>
      <w:r w:rsidRPr="00BB4152">
        <w:rPr>
          <w:b/>
          <w:bCs/>
        </w:rPr>
        <w:t>Departure Day</w:t>
      </w:r>
      <w:r w:rsidRPr="00BB4152">
        <w:t>:</w:t>
      </w:r>
    </w:p>
    <w:p w14:paraId="19AC85A5" w14:textId="77777777" w:rsidR="00BB4152" w:rsidRPr="00BB4152" w:rsidRDefault="00BB4152" w:rsidP="00BB4152">
      <w:pPr>
        <w:numPr>
          <w:ilvl w:val="0"/>
          <w:numId w:val="12"/>
        </w:numPr>
        <w:spacing w:line="259" w:lineRule="auto"/>
        <w:jc w:val="left"/>
      </w:pPr>
      <w:r w:rsidRPr="00BB4152">
        <w:rPr>
          <w:b/>
          <w:bCs/>
        </w:rPr>
        <w:t>Morning</w:t>
      </w:r>
      <w:r w:rsidRPr="00BB4152">
        <w:t>: On the third day, a closing session is presented to summarise the retreat experiences. Guests share their ideas and experiences, which are moderated by a professional coach who helps them incorporate these insights into their professional lives.</w:t>
      </w:r>
    </w:p>
    <w:p w14:paraId="0A8FDCB1" w14:textId="77777777" w:rsidR="00BB4152" w:rsidRPr="00BB4152" w:rsidRDefault="00BB4152" w:rsidP="00BB4152">
      <w:pPr>
        <w:numPr>
          <w:ilvl w:val="0"/>
          <w:numId w:val="12"/>
        </w:numPr>
        <w:spacing w:line="259" w:lineRule="auto"/>
        <w:jc w:val="left"/>
      </w:pPr>
      <w:r w:rsidRPr="00BB4152">
        <w:rPr>
          <w:b/>
          <w:bCs/>
        </w:rPr>
        <w:t>Afternoon</w:t>
      </w:r>
      <w:r w:rsidRPr="00BB4152">
        <w:t>: Following a farewell meal, attendees depart with a wellness toolkit with information and practices to help them continue their wellness journey after the retreat.</w:t>
      </w:r>
    </w:p>
    <w:p w14:paraId="4C122C4B" w14:textId="77777777" w:rsidR="00BB4152" w:rsidRPr="00BB4152" w:rsidRDefault="00BB4152" w:rsidP="00BB4152">
      <w:pPr>
        <w:spacing w:line="259" w:lineRule="auto"/>
        <w:jc w:val="left"/>
      </w:pPr>
      <w:r w:rsidRPr="00BB4152">
        <w:t>The event concept is based on the principles of holistic wellbeing, with a balanced combination of physical exercise, educational workshops, and relaxing techniques. Each action is intended to deliver not only immediate advantages, but also to build long-term habits that lead to a healthier, more productive workplace.</w:t>
      </w:r>
    </w:p>
    <w:p w14:paraId="703A29B6" w14:textId="77777777" w:rsidR="00BB4152" w:rsidRPr="00BB4152" w:rsidRDefault="00BB4152" w:rsidP="00BB4152">
      <w:pPr>
        <w:spacing w:line="259" w:lineRule="auto"/>
        <w:jc w:val="left"/>
      </w:pPr>
      <w:r w:rsidRPr="00BB4152">
        <w:t> </w:t>
      </w:r>
    </w:p>
    <w:p w14:paraId="025F1D9D" w14:textId="77777777" w:rsidR="00BB4152" w:rsidRPr="00BB4152" w:rsidRDefault="00BB4152" w:rsidP="00BB4152">
      <w:pPr>
        <w:spacing w:line="259" w:lineRule="auto"/>
        <w:jc w:val="left"/>
        <w:rPr>
          <w:b/>
          <w:bCs/>
        </w:rPr>
      </w:pPr>
      <w:r w:rsidRPr="00BB4152">
        <w:rPr>
          <w:b/>
          <w:bCs/>
        </w:rPr>
        <w:t>Aim</w:t>
      </w:r>
    </w:p>
    <w:p w14:paraId="15FFB221" w14:textId="77777777" w:rsidR="00BB4152" w:rsidRPr="00BB4152" w:rsidRDefault="00BB4152" w:rsidP="00BB4152">
      <w:pPr>
        <w:spacing w:line="259" w:lineRule="auto"/>
        <w:jc w:val="left"/>
      </w:pPr>
      <w:r w:rsidRPr="00BB4152">
        <w:t>The overall goal of the Winter Wellness Retreat is to improve corporate teamwork and wellness by providing a platform for employees to participate in activities that promote both individual health and constructive team dynamics (Burke, 2014). This retreat is intended to provide a transformative experience that connects with the participants' professional contexts, consequently positively impacting organisational culture.</w:t>
      </w:r>
    </w:p>
    <w:p w14:paraId="0D616845" w14:textId="77777777" w:rsidR="00BB4152" w:rsidRPr="00BB4152" w:rsidRDefault="00BB4152" w:rsidP="00BB4152">
      <w:pPr>
        <w:spacing w:line="259" w:lineRule="auto"/>
        <w:jc w:val="left"/>
      </w:pPr>
      <w:r w:rsidRPr="00BB4152">
        <w:t> </w:t>
      </w:r>
    </w:p>
    <w:p w14:paraId="6CE9E619" w14:textId="77777777" w:rsidR="00BB4152" w:rsidRPr="00BB4152" w:rsidRDefault="00BB4152" w:rsidP="00BB4152">
      <w:pPr>
        <w:spacing w:line="259" w:lineRule="auto"/>
        <w:jc w:val="left"/>
        <w:rPr>
          <w:b/>
          <w:bCs/>
        </w:rPr>
      </w:pPr>
      <w:r w:rsidRPr="00BB4152">
        <w:rPr>
          <w:b/>
          <w:bCs/>
        </w:rPr>
        <w:t>SMART Objectives</w:t>
      </w:r>
    </w:p>
    <w:p w14:paraId="642D2E69" w14:textId="77777777" w:rsidR="00BB4152" w:rsidRPr="00BB4152" w:rsidRDefault="00BB4152" w:rsidP="00BB4152">
      <w:pPr>
        <w:numPr>
          <w:ilvl w:val="0"/>
          <w:numId w:val="13"/>
        </w:numPr>
        <w:spacing w:line="259" w:lineRule="auto"/>
        <w:jc w:val="left"/>
      </w:pPr>
      <w:r w:rsidRPr="00BB4152">
        <w:rPr>
          <w:b/>
          <w:bCs/>
        </w:rPr>
        <w:t>Specific and Measurable</w:t>
      </w:r>
      <w:r w:rsidRPr="00BB4152">
        <w:t>: Pre- and post-retreat surveys showed a 25% increase in self-reported staff wellbeing and productivity (</w:t>
      </w:r>
      <w:r w:rsidRPr="00BB4152">
        <w:rPr>
          <w:i/>
          <w:iCs/>
        </w:rPr>
        <w:t>(PDF) doing well by making well: The impact of corporate wellness programs on employee productivity</w:t>
      </w:r>
      <w:r w:rsidRPr="00BB4152">
        <w:t xml:space="preserve"> 2024). This goal seeks to quantify the improvement in participants' perceptions of their own wellness and productivity as a result of their participation in the retreat activities.</w:t>
      </w:r>
    </w:p>
    <w:p w14:paraId="345A708D" w14:textId="77777777" w:rsidR="00BB4152" w:rsidRPr="00BB4152" w:rsidRDefault="00BB4152" w:rsidP="00BB4152">
      <w:pPr>
        <w:numPr>
          <w:ilvl w:val="0"/>
          <w:numId w:val="13"/>
        </w:numPr>
        <w:spacing w:line="259" w:lineRule="auto"/>
        <w:jc w:val="left"/>
      </w:pPr>
      <w:r w:rsidRPr="00BB4152">
        <w:rPr>
          <w:b/>
          <w:bCs/>
        </w:rPr>
        <w:t>Achievable and Relevant</w:t>
      </w:r>
      <w:r w:rsidRPr="00BB4152">
        <w:t>: Achieve a 90% participation rate in all scheduled team-building events, ensuring that these sessions are targeted to the needs of corporate teams, encouraging practical skills that can be applied in their daily work situations. This purpose is consistent with the retreat's goal of improving teamwork and ensuring that activities are relevant and entertaining to the corporate audience.</w:t>
      </w:r>
    </w:p>
    <w:p w14:paraId="0C9C951C" w14:textId="77777777" w:rsidR="00BB4152" w:rsidRPr="00BB4152" w:rsidRDefault="00BB4152" w:rsidP="00BB4152">
      <w:pPr>
        <w:numPr>
          <w:ilvl w:val="0"/>
          <w:numId w:val="13"/>
        </w:numPr>
        <w:spacing w:line="259" w:lineRule="auto"/>
        <w:jc w:val="left"/>
      </w:pPr>
      <w:r w:rsidRPr="00BB4152">
        <w:rPr>
          <w:b/>
          <w:bCs/>
        </w:rPr>
        <w:t>Time-bound</w:t>
      </w:r>
      <w:r w:rsidRPr="00BB4152">
        <w:t xml:space="preserve">: Assess the retreat's influence on team cohesion and workplace wellbeing six months after the event, utilising follow-up surveys to determine long-term benefits and any persistent changes in team dynamics and individual wellness. </w:t>
      </w:r>
      <w:r w:rsidRPr="00BB4152">
        <w:lastRenderedPageBreak/>
        <w:t>This follow-up will assist establish the retreat's long-term effects on corporate culture and participant behaviour, which will guide future event iterations.</w:t>
      </w:r>
    </w:p>
    <w:p w14:paraId="6E111C60" w14:textId="77777777" w:rsidR="00BB4152" w:rsidRPr="00BB4152" w:rsidRDefault="00BB4152" w:rsidP="00BB4152">
      <w:pPr>
        <w:spacing w:line="259" w:lineRule="auto"/>
        <w:jc w:val="left"/>
      </w:pPr>
      <w:r w:rsidRPr="00BB4152">
        <w:t> </w:t>
      </w:r>
    </w:p>
    <w:p w14:paraId="217A7A79" w14:textId="77777777" w:rsidR="00BB4152" w:rsidRPr="00BB4152" w:rsidRDefault="00BB4152" w:rsidP="00BB4152">
      <w:pPr>
        <w:spacing w:line="259" w:lineRule="auto"/>
        <w:jc w:val="left"/>
        <w:rPr>
          <w:b/>
          <w:bCs/>
        </w:rPr>
      </w:pPr>
      <w:r w:rsidRPr="00BB4152">
        <w:rPr>
          <w:b/>
          <w:bCs/>
        </w:rPr>
        <w:t>Event Management</w:t>
      </w:r>
    </w:p>
    <w:p w14:paraId="72B94780" w14:textId="77777777" w:rsidR="00BB4152" w:rsidRPr="00BB4152" w:rsidRDefault="00BB4152" w:rsidP="00BB4152">
      <w:pPr>
        <w:spacing w:line="259" w:lineRule="auto"/>
        <w:jc w:val="left"/>
      </w:pPr>
      <w:r w:rsidRPr="00BB4152">
        <w:t>The Winter Wellness Retreat's success depends on effective event management, which requires a combination of specific talents and resources, detailed operational planning, and creative marketing initiatives (Sims, 2020).</w:t>
      </w:r>
    </w:p>
    <w:p w14:paraId="48F8E7A5" w14:textId="77777777" w:rsidR="00BB4152" w:rsidRPr="00BB4152" w:rsidRDefault="00BB4152" w:rsidP="00BB4152">
      <w:pPr>
        <w:spacing w:line="259" w:lineRule="auto"/>
        <w:jc w:val="left"/>
      </w:pPr>
      <w:r w:rsidRPr="00BB4152">
        <w:rPr>
          <w:b/>
          <w:bCs/>
        </w:rPr>
        <w:t>Skills and Resources Needed</w:t>
      </w:r>
      <w:r w:rsidRPr="00BB4152">
        <w:t>: To guarantee that the retreat participants have a flawless experience, a broad team of specialists is required. Key staffing requirements include:</w:t>
      </w:r>
    </w:p>
    <w:p w14:paraId="0FDB7F62" w14:textId="77777777" w:rsidR="00BB4152" w:rsidRPr="00BB4152" w:rsidRDefault="00BB4152" w:rsidP="00BB4152">
      <w:pPr>
        <w:numPr>
          <w:ilvl w:val="0"/>
          <w:numId w:val="14"/>
        </w:numPr>
        <w:spacing w:line="259" w:lineRule="auto"/>
        <w:jc w:val="left"/>
      </w:pPr>
      <w:r w:rsidRPr="00BB4152">
        <w:rPr>
          <w:b/>
          <w:bCs/>
        </w:rPr>
        <w:t>Event Planners</w:t>
      </w:r>
      <w:r w:rsidRPr="00BB4152">
        <w:t>: Experienced organisers will manage the entire event, from planning to implementation, ensuring that all activities are in line with the retreat's goals.</w:t>
      </w:r>
    </w:p>
    <w:p w14:paraId="72B28F4A" w14:textId="77777777" w:rsidR="00BB4152" w:rsidRPr="00BB4152" w:rsidRDefault="00BB4152" w:rsidP="00BB4152">
      <w:pPr>
        <w:numPr>
          <w:ilvl w:val="0"/>
          <w:numId w:val="14"/>
        </w:numPr>
        <w:spacing w:line="259" w:lineRule="auto"/>
        <w:jc w:val="left"/>
      </w:pPr>
      <w:r w:rsidRPr="00BB4152">
        <w:rPr>
          <w:b/>
          <w:bCs/>
        </w:rPr>
        <w:t>Wellness Instructors</w:t>
      </w:r>
      <w:r w:rsidRPr="00BB4152">
        <w:t>: Yoga, meditation, and physical fitness experts will deliver wellness classes suitable for people of all fitness levels and experience (Aderson, 2021).</w:t>
      </w:r>
    </w:p>
    <w:p w14:paraId="47300F08" w14:textId="77777777" w:rsidR="00BB4152" w:rsidRPr="00BB4152" w:rsidRDefault="00BB4152" w:rsidP="00BB4152">
      <w:pPr>
        <w:numPr>
          <w:ilvl w:val="0"/>
          <w:numId w:val="14"/>
        </w:numPr>
        <w:spacing w:line="259" w:lineRule="auto"/>
        <w:jc w:val="left"/>
      </w:pPr>
      <w:r w:rsidRPr="00BB4152">
        <w:rPr>
          <w:b/>
          <w:bCs/>
        </w:rPr>
        <w:t>Team-building Facilitators</w:t>
      </w:r>
      <w:r w:rsidRPr="00BB4152">
        <w:t>: Specialists in developing and implementing activities that promote teamwork and communication.</w:t>
      </w:r>
    </w:p>
    <w:p w14:paraId="19BD7735" w14:textId="77777777" w:rsidR="00BB4152" w:rsidRPr="00BB4152" w:rsidRDefault="00BB4152" w:rsidP="00BB4152">
      <w:pPr>
        <w:numPr>
          <w:ilvl w:val="0"/>
          <w:numId w:val="14"/>
        </w:numPr>
        <w:spacing w:line="259" w:lineRule="auto"/>
        <w:jc w:val="left"/>
      </w:pPr>
      <w:r w:rsidRPr="00BB4152">
        <w:rPr>
          <w:b/>
          <w:bCs/>
        </w:rPr>
        <w:t>Hospitality Staff</w:t>
      </w:r>
      <w:r w:rsidRPr="00BB4152">
        <w:t>: Chefs who are experienced in producing healthy and nutritious meals, as well as service professionals that can handle housing and dining needs.</w:t>
      </w:r>
    </w:p>
    <w:p w14:paraId="1492E2CE" w14:textId="77777777" w:rsidR="00BB4152" w:rsidRPr="00BB4152" w:rsidRDefault="00BB4152" w:rsidP="00BB4152">
      <w:pPr>
        <w:numPr>
          <w:ilvl w:val="0"/>
          <w:numId w:val="14"/>
        </w:numPr>
        <w:spacing w:line="259" w:lineRule="auto"/>
        <w:jc w:val="left"/>
      </w:pPr>
      <w:r w:rsidRPr="00BB4152">
        <w:rPr>
          <w:b/>
          <w:bCs/>
        </w:rPr>
        <w:t>Health Professionals</w:t>
      </w:r>
      <w:r w:rsidRPr="00BB4152">
        <w:t>: On-site medical personnel to assure visitor safety during physical activities.</w:t>
      </w:r>
    </w:p>
    <w:p w14:paraId="6213B54D" w14:textId="77777777" w:rsidR="00BB4152" w:rsidRPr="00BB4152" w:rsidRDefault="00BB4152" w:rsidP="00BB4152">
      <w:pPr>
        <w:spacing w:line="259" w:lineRule="auto"/>
        <w:jc w:val="left"/>
      </w:pPr>
      <w:r w:rsidRPr="00BB4152">
        <w:rPr>
          <w:b/>
          <w:bCs/>
        </w:rPr>
        <w:t>Operational/Planning Activities</w:t>
      </w:r>
      <w:r w:rsidRPr="00BB4152">
        <w:t>: The operational planning for the retreat entails thorough scheduling and site preparation to satisfy the special needs of a wellness event:</w:t>
      </w:r>
    </w:p>
    <w:p w14:paraId="291F3B38" w14:textId="77777777" w:rsidR="00BB4152" w:rsidRPr="00BB4152" w:rsidRDefault="00BB4152" w:rsidP="00BB4152">
      <w:pPr>
        <w:numPr>
          <w:ilvl w:val="0"/>
          <w:numId w:val="15"/>
        </w:numPr>
        <w:spacing w:line="259" w:lineRule="auto"/>
        <w:jc w:val="left"/>
      </w:pPr>
      <w:r w:rsidRPr="00BB4152">
        <w:rPr>
          <w:b/>
          <w:bCs/>
        </w:rPr>
        <w:t>Venue Setup</w:t>
      </w:r>
      <w:r w:rsidRPr="00BB4152">
        <w:t>: Creating venues for a variety of activities, ranging from peaceful meditation areas to sturdy environments for physical challenges (</w:t>
      </w:r>
      <w:r w:rsidRPr="00BB4152">
        <w:rPr>
          <w:i/>
          <w:iCs/>
        </w:rPr>
        <w:t>50 wellness activities: What are they, why are they important, and examples</w:t>
      </w:r>
      <w:r w:rsidRPr="00BB4152">
        <w:t xml:space="preserve"> 2024).</w:t>
      </w:r>
    </w:p>
    <w:p w14:paraId="2E2F8A91" w14:textId="77777777" w:rsidR="00BB4152" w:rsidRPr="00BB4152" w:rsidRDefault="00BB4152" w:rsidP="00BB4152">
      <w:pPr>
        <w:numPr>
          <w:ilvl w:val="0"/>
          <w:numId w:val="15"/>
        </w:numPr>
        <w:spacing w:line="259" w:lineRule="auto"/>
        <w:jc w:val="left"/>
      </w:pPr>
      <w:r w:rsidRPr="00BB4152">
        <w:rPr>
          <w:b/>
          <w:bCs/>
        </w:rPr>
        <w:t>Scheduling</w:t>
      </w:r>
      <w:r w:rsidRPr="00BB4152">
        <w:t>: Creating a schedule that balances activity with adequate downtime, allowing guests to absorb and reflect on their experiences (Barron et al., 2014).</w:t>
      </w:r>
    </w:p>
    <w:p w14:paraId="70E3B17E" w14:textId="77777777" w:rsidR="00BB4152" w:rsidRPr="00BB4152" w:rsidRDefault="00BB4152" w:rsidP="00BB4152">
      <w:pPr>
        <w:numPr>
          <w:ilvl w:val="0"/>
          <w:numId w:val="15"/>
        </w:numPr>
        <w:spacing w:line="259" w:lineRule="auto"/>
        <w:jc w:val="left"/>
      </w:pPr>
      <w:r w:rsidRPr="00BB4152">
        <w:rPr>
          <w:b/>
          <w:bCs/>
        </w:rPr>
        <w:t>Logistical Setups</w:t>
      </w:r>
      <w:r w:rsidRPr="00BB4152">
        <w:t>: Ensure that all materials and equipment required for team-building exercises and wellness programs are readily available and well-organised (Jane A &amp; Christina, 2023).</w:t>
      </w:r>
    </w:p>
    <w:p w14:paraId="6A1D204A" w14:textId="77777777" w:rsidR="00BB4152" w:rsidRPr="00BB4152" w:rsidRDefault="00BB4152" w:rsidP="00BB4152">
      <w:pPr>
        <w:spacing w:line="259" w:lineRule="auto"/>
        <w:jc w:val="left"/>
      </w:pPr>
      <w:r w:rsidRPr="00BB4152">
        <w:rPr>
          <w:b/>
          <w:bCs/>
        </w:rPr>
        <w:t>Marketing Activities</w:t>
      </w:r>
      <w:r w:rsidRPr="00BB4152">
        <w:t>: Promoting the Winter Wellness Retreat necessitates a tailored approach to reaching decision-makers within organisations.</w:t>
      </w:r>
    </w:p>
    <w:p w14:paraId="7A6C97E9" w14:textId="77777777" w:rsidR="00BB4152" w:rsidRPr="00BB4152" w:rsidRDefault="00BB4152" w:rsidP="00BB4152">
      <w:pPr>
        <w:numPr>
          <w:ilvl w:val="0"/>
          <w:numId w:val="16"/>
        </w:numPr>
        <w:spacing w:line="259" w:lineRule="auto"/>
        <w:jc w:val="left"/>
      </w:pPr>
      <w:r w:rsidRPr="00BB4152">
        <w:rPr>
          <w:b/>
          <w:bCs/>
        </w:rPr>
        <w:t>Digital Marketing</w:t>
      </w:r>
      <w:r w:rsidRPr="00BB4152">
        <w:t>: Using social networking sites, specifically LinkedIn, to contact corporate executives. Tailored ads and posts will emphasise the retreat's benefits for employee productivity and business culture (</w:t>
      </w:r>
      <w:r w:rsidRPr="00BB4152">
        <w:rPr>
          <w:i/>
          <w:iCs/>
        </w:rPr>
        <w:t>The importance of event marketing: Corporate events, Incentives, conference management: First event</w:t>
      </w:r>
      <w:r w:rsidRPr="00BB4152">
        <w:t xml:space="preserve"> 2022).</w:t>
      </w:r>
    </w:p>
    <w:p w14:paraId="330CCE77" w14:textId="77777777" w:rsidR="00BB4152" w:rsidRPr="00BB4152" w:rsidRDefault="00BB4152" w:rsidP="00BB4152">
      <w:pPr>
        <w:numPr>
          <w:ilvl w:val="0"/>
          <w:numId w:val="16"/>
        </w:numPr>
        <w:spacing w:line="259" w:lineRule="auto"/>
        <w:jc w:val="left"/>
      </w:pPr>
      <w:r w:rsidRPr="00BB4152">
        <w:rPr>
          <w:b/>
          <w:bCs/>
        </w:rPr>
        <w:lastRenderedPageBreak/>
        <w:t>Corporate Partnerships</w:t>
      </w:r>
      <w:r w:rsidRPr="00BB4152">
        <w:t>: Engaging directly with HR departments through webinars and direct presentations that highlight previous retreat success and prospective ROI for businesses (</w:t>
      </w:r>
      <w:proofErr w:type="spellStart"/>
      <w:r w:rsidRPr="00BB4152">
        <w:t>MacKenzie</w:t>
      </w:r>
      <w:proofErr w:type="spellEnd"/>
      <w:r w:rsidRPr="00BB4152">
        <w:t>, 2023).</w:t>
      </w:r>
    </w:p>
    <w:p w14:paraId="0D5978C9" w14:textId="77777777" w:rsidR="00BB4152" w:rsidRPr="00BB4152" w:rsidRDefault="00BB4152" w:rsidP="00BB4152">
      <w:pPr>
        <w:numPr>
          <w:ilvl w:val="0"/>
          <w:numId w:val="16"/>
        </w:numPr>
        <w:spacing w:line="259" w:lineRule="auto"/>
        <w:jc w:val="left"/>
      </w:pPr>
      <w:r w:rsidRPr="00BB4152">
        <w:rPr>
          <w:b/>
          <w:bCs/>
        </w:rPr>
        <w:t>Content Marketing</w:t>
      </w:r>
      <w:r w:rsidRPr="00BB4152">
        <w:t>: Publishing articles and blogs about the importance of corporate wellness and the retreat's special benefits, while utilising SEO tactics to increase visibility to the target demographic (</w:t>
      </w:r>
      <w:r w:rsidRPr="00BB4152">
        <w:rPr>
          <w:i/>
          <w:iCs/>
        </w:rPr>
        <w:t xml:space="preserve">Wellness retreat </w:t>
      </w:r>
      <w:proofErr w:type="spellStart"/>
      <w:r w:rsidRPr="00BB4152">
        <w:rPr>
          <w:i/>
          <w:iCs/>
        </w:rPr>
        <w:t>center</w:t>
      </w:r>
      <w:proofErr w:type="spellEnd"/>
      <w:r w:rsidRPr="00BB4152">
        <w:rPr>
          <w:i/>
          <w:iCs/>
        </w:rPr>
        <w:t xml:space="preserve">: Marketing your wellness retreat </w:t>
      </w:r>
      <w:proofErr w:type="spellStart"/>
      <w:r w:rsidRPr="00BB4152">
        <w:rPr>
          <w:i/>
          <w:iCs/>
        </w:rPr>
        <w:t>center</w:t>
      </w:r>
      <w:proofErr w:type="spellEnd"/>
      <w:r w:rsidRPr="00BB4152">
        <w:rPr>
          <w:i/>
          <w:iCs/>
        </w:rPr>
        <w:t>: Tips for entrepreneurs</w:t>
      </w:r>
      <w:r w:rsidRPr="00BB4152">
        <w:t xml:space="preserve"> 2019).</w:t>
      </w:r>
    </w:p>
    <w:p w14:paraId="3C7B6A6C" w14:textId="77777777" w:rsidR="00BB4152" w:rsidRPr="00BB4152" w:rsidRDefault="00BB4152" w:rsidP="00BB4152">
      <w:pPr>
        <w:spacing w:line="259" w:lineRule="auto"/>
        <w:jc w:val="left"/>
      </w:pPr>
      <w:r w:rsidRPr="00BB4152">
        <w:t> </w:t>
      </w:r>
    </w:p>
    <w:p w14:paraId="65AE7BF0" w14:textId="77777777" w:rsidR="00BB4152" w:rsidRPr="00BB4152" w:rsidRDefault="00BB4152" w:rsidP="00BB4152">
      <w:pPr>
        <w:spacing w:line="259" w:lineRule="auto"/>
        <w:jc w:val="left"/>
        <w:rPr>
          <w:b/>
          <w:bCs/>
        </w:rPr>
      </w:pPr>
      <w:r w:rsidRPr="00BB4152">
        <w:rPr>
          <w:b/>
          <w:bCs/>
        </w:rPr>
        <w:t>Event Budget</w:t>
      </w:r>
    </w:p>
    <w:p w14:paraId="71D583B2" w14:textId="77777777" w:rsidR="00BB4152" w:rsidRPr="00BB4152" w:rsidRDefault="00BB4152" w:rsidP="00BB4152">
      <w:pPr>
        <w:spacing w:line="259" w:lineRule="auto"/>
        <w:jc w:val="left"/>
      </w:pPr>
      <w:r w:rsidRPr="00BB4152">
        <w:t>The Winter Wellness Retreat's financial performance is dependent on a carefully planned budget that balances expenses against predicted revenue from ticket sales and sponsorships, assuring profitability while maintaining high quality standards.</w:t>
      </w:r>
    </w:p>
    <w:p w14:paraId="272A37E1" w14:textId="77777777" w:rsidR="00BB4152" w:rsidRPr="00BB4152" w:rsidRDefault="00BB4152" w:rsidP="00BB4152">
      <w:pPr>
        <w:spacing w:line="259" w:lineRule="auto"/>
        <w:jc w:val="left"/>
      </w:pPr>
      <w:r w:rsidRPr="00BB4152">
        <w:rPr>
          <w:b/>
          <w:bCs/>
        </w:rPr>
        <w:t>Income and Expenditure Breakdown</w:t>
      </w:r>
      <w:r w:rsidRPr="00BB4152">
        <w:t>:</w:t>
      </w:r>
    </w:p>
    <w:p w14:paraId="19AE8217" w14:textId="77777777" w:rsidR="00BB4152" w:rsidRPr="00BB4152" w:rsidRDefault="00BB4152" w:rsidP="00BB4152">
      <w:pPr>
        <w:numPr>
          <w:ilvl w:val="0"/>
          <w:numId w:val="17"/>
        </w:numPr>
        <w:spacing w:line="259" w:lineRule="auto"/>
        <w:jc w:val="left"/>
      </w:pPr>
      <w:r w:rsidRPr="00BB4152">
        <w:rPr>
          <w:b/>
          <w:bCs/>
        </w:rPr>
        <w:t>Income Sources</w:t>
      </w:r>
      <w:r w:rsidRPr="00BB4152">
        <w:t>:</w:t>
      </w:r>
    </w:p>
    <w:p w14:paraId="56C16D8B" w14:textId="77777777" w:rsidR="00BB4152" w:rsidRPr="00BB4152" w:rsidRDefault="00BB4152" w:rsidP="00BB4152">
      <w:pPr>
        <w:numPr>
          <w:ilvl w:val="1"/>
          <w:numId w:val="17"/>
        </w:numPr>
        <w:spacing w:line="259" w:lineRule="auto"/>
        <w:jc w:val="left"/>
      </w:pPr>
      <w:r w:rsidRPr="00BB4152">
        <w:rPr>
          <w:b/>
          <w:bCs/>
        </w:rPr>
        <w:t>Ticket Sales</w:t>
      </w:r>
      <w:r w:rsidRPr="00BB4152">
        <w:t>: Tickets are set to meet the costs of hosting the retreat while also giving value to corporate clients. Packages may include alternatives for small teams or complete business retreats, with tiered pricing to meet varying demands.</w:t>
      </w:r>
    </w:p>
    <w:p w14:paraId="55944862" w14:textId="77777777" w:rsidR="00BB4152" w:rsidRPr="00BB4152" w:rsidRDefault="00BB4152" w:rsidP="00BB4152">
      <w:pPr>
        <w:numPr>
          <w:ilvl w:val="1"/>
          <w:numId w:val="17"/>
        </w:numPr>
        <w:spacing w:line="259" w:lineRule="auto"/>
        <w:jc w:val="left"/>
      </w:pPr>
      <w:r w:rsidRPr="00BB4152">
        <w:rPr>
          <w:b/>
          <w:bCs/>
        </w:rPr>
        <w:t>Sponsorships</w:t>
      </w:r>
      <w:r w:rsidRPr="00BB4152">
        <w:t>: We're looking for sponsorships from health and wellness brands, outdoor equipment companies, and local businesses that can contribute funds or in-kind services in exchange for corporate exposure.</w:t>
      </w:r>
    </w:p>
    <w:p w14:paraId="34A9BE1B" w14:textId="77777777" w:rsidR="00BB4152" w:rsidRPr="00BB4152" w:rsidRDefault="00BB4152" w:rsidP="00BB4152">
      <w:pPr>
        <w:numPr>
          <w:ilvl w:val="0"/>
          <w:numId w:val="17"/>
        </w:numPr>
        <w:spacing w:line="259" w:lineRule="auto"/>
        <w:jc w:val="left"/>
      </w:pPr>
      <w:r w:rsidRPr="00BB4152">
        <w:rPr>
          <w:b/>
          <w:bCs/>
        </w:rPr>
        <w:t>Expenditures</w:t>
      </w:r>
      <w:r w:rsidRPr="00BB4152">
        <w:t>:</w:t>
      </w:r>
    </w:p>
    <w:p w14:paraId="6EEED7DD" w14:textId="77777777" w:rsidR="00BB4152" w:rsidRPr="00BB4152" w:rsidRDefault="00BB4152" w:rsidP="00BB4152">
      <w:pPr>
        <w:numPr>
          <w:ilvl w:val="1"/>
          <w:numId w:val="17"/>
        </w:numPr>
        <w:spacing w:line="259" w:lineRule="auto"/>
        <w:jc w:val="left"/>
      </w:pPr>
      <w:r w:rsidRPr="00BB4152">
        <w:rPr>
          <w:b/>
          <w:bCs/>
        </w:rPr>
        <w:t>Venue</w:t>
      </w:r>
      <w:r w:rsidRPr="00BB4152">
        <w:t>: Renting the castle in the Brecon Beacons, which includes fees for exclusive use of specified areas, lodging, and full access to the facility's facilities.</w:t>
      </w:r>
    </w:p>
    <w:p w14:paraId="5BDC331E" w14:textId="77777777" w:rsidR="00BB4152" w:rsidRPr="00BB4152" w:rsidRDefault="00BB4152" w:rsidP="00BB4152">
      <w:pPr>
        <w:numPr>
          <w:ilvl w:val="1"/>
          <w:numId w:val="17"/>
        </w:numPr>
        <w:spacing w:line="259" w:lineRule="auto"/>
        <w:jc w:val="left"/>
      </w:pPr>
      <w:r w:rsidRPr="00BB4152">
        <w:rPr>
          <w:b/>
          <w:bCs/>
        </w:rPr>
        <w:t>Staffing</w:t>
      </w:r>
      <w:r w:rsidRPr="00BB4152">
        <w:t>: Salaries or fees for event planners, wellness instructors, team-building facilitators, hotel employees, and health professionals.</w:t>
      </w:r>
    </w:p>
    <w:p w14:paraId="29A1ED3A" w14:textId="77777777" w:rsidR="00BB4152" w:rsidRPr="00BB4152" w:rsidRDefault="00BB4152" w:rsidP="00BB4152">
      <w:pPr>
        <w:numPr>
          <w:ilvl w:val="1"/>
          <w:numId w:val="17"/>
        </w:numPr>
        <w:spacing w:line="259" w:lineRule="auto"/>
        <w:jc w:val="left"/>
      </w:pPr>
      <w:r w:rsidRPr="00BB4152">
        <w:rPr>
          <w:b/>
          <w:bCs/>
        </w:rPr>
        <w:t>Activities</w:t>
      </w:r>
      <w:r w:rsidRPr="00BB4152">
        <w:t>: Materials and equipment costs for wellness classes and team-building exercises.</w:t>
      </w:r>
    </w:p>
    <w:p w14:paraId="4416900E" w14:textId="77777777" w:rsidR="00BB4152" w:rsidRPr="00BB4152" w:rsidRDefault="00BB4152" w:rsidP="00BB4152">
      <w:pPr>
        <w:numPr>
          <w:ilvl w:val="1"/>
          <w:numId w:val="17"/>
        </w:numPr>
        <w:spacing w:line="259" w:lineRule="auto"/>
        <w:jc w:val="left"/>
      </w:pPr>
      <w:r w:rsidRPr="00BB4152">
        <w:rPr>
          <w:b/>
          <w:bCs/>
        </w:rPr>
        <w:t>Marketing</w:t>
      </w:r>
      <w:r w:rsidRPr="00BB4152">
        <w:t>: Expenses for digital advertising, content creation, and direct marketing initiatives.</w:t>
      </w:r>
    </w:p>
    <w:p w14:paraId="30A13597" w14:textId="77777777" w:rsidR="00BB4152" w:rsidRPr="00BB4152" w:rsidRDefault="00BB4152" w:rsidP="00BB4152">
      <w:pPr>
        <w:numPr>
          <w:ilvl w:val="1"/>
          <w:numId w:val="17"/>
        </w:numPr>
        <w:spacing w:line="259" w:lineRule="auto"/>
        <w:jc w:val="left"/>
      </w:pPr>
      <w:r w:rsidRPr="00BB4152">
        <w:rPr>
          <w:b/>
          <w:bCs/>
        </w:rPr>
        <w:t>Miscellaneous</w:t>
      </w:r>
      <w:r w:rsidRPr="00BB4152">
        <w:t>: This includes transportation, emergency medical services, insurance, and contingency reserves.</w:t>
      </w:r>
    </w:p>
    <w:p w14:paraId="3391A6CA" w14:textId="77777777" w:rsidR="00BB4152" w:rsidRPr="00BB4152" w:rsidRDefault="00BB4152" w:rsidP="00BB4152">
      <w:pPr>
        <w:spacing w:line="259" w:lineRule="auto"/>
        <w:jc w:val="left"/>
      </w:pPr>
      <w:r w:rsidRPr="00BB4152">
        <w:rPr>
          <w:b/>
          <w:bCs/>
        </w:rPr>
        <w:t>Financial Analysis</w:t>
      </w:r>
      <w:r w:rsidRPr="00BB4152">
        <w:t>:</w:t>
      </w:r>
    </w:p>
    <w:p w14:paraId="75B8716A" w14:textId="77777777" w:rsidR="00BB4152" w:rsidRPr="00BB4152" w:rsidRDefault="00BB4152" w:rsidP="00BB4152">
      <w:pPr>
        <w:numPr>
          <w:ilvl w:val="0"/>
          <w:numId w:val="18"/>
        </w:numPr>
        <w:spacing w:line="259" w:lineRule="auto"/>
        <w:jc w:val="left"/>
      </w:pPr>
      <w:r w:rsidRPr="00BB4152">
        <w:rPr>
          <w:b/>
          <w:bCs/>
        </w:rPr>
        <w:t>Budget Management</w:t>
      </w:r>
      <w:r w:rsidRPr="00BB4152">
        <w:t>: Rigorous expense tracking is essential, with a contingency fund set aside for unexpected needs. Regular budget assessments are scheduled to ensure that the retreat remains under budget.</w:t>
      </w:r>
    </w:p>
    <w:p w14:paraId="3FE3EE23" w14:textId="77777777" w:rsidR="00BB4152" w:rsidRPr="00BB4152" w:rsidRDefault="00BB4152" w:rsidP="00BB4152">
      <w:pPr>
        <w:numPr>
          <w:ilvl w:val="0"/>
          <w:numId w:val="18"/>
        </w:numPr>
        <w:spacing w:line="259" w:lineRule="auto"/>
        <w:jc w:val="left"/>
      </w:pPr>
      <w:r w:rsidRPr="00BB4152">
        <w:rPr>
          <w:b/>
          <w:bCs/>
        </w:rPr>
        <w:lastRenderedPageBreak/>
        <w:t>Cost-Effectiveness</w:t>
      </w:r>
      <w:r w:rsidRPr="00BB4152">
        <w:t>: Negotiating with vendors for the best prices, employing in-kind sponsorship partnerships to offset direct expenses, and selecting a site with built-in amenities to lessen rental requirements are all ways to improve cost-effectiveness.</w:t>
      </w:r>
    </w:p>
    <w:p w14:paraId="26338DA8" w14:textId="77777777" w:rsidR="00BB4152" w:rsidRPr="00BB4152" w:rsidRDefault="00BB4152" w:rsidP="00BB4152">
      <w:pPr>
        <w:numPr>
          <w:ilvl w:val="0"/>
          <w:numId w:val="18"/>
        </w:numPr>
        <w:spacing w:line="259" w:lineRule="auto"/>
        <w:jc w:val="left"/>
      </w:pPr>
      <w:r w:rsidRPr="00BB4152">
        <w:rPr>
          <w:b/>
          <w:bCs/>
        </w:rPr>
        <w:t>ROI</w:t>
      </w:r>
      <w:r w:rsidRPr="00BB4152">
        <w:t>: The return on investment is calculated not just in terms of immediate profit from the event, but also in terms of long-term advantages to corporate clients. Successful retreats generate repeat business and referrals, which are crucial for long-term prosperity. Post-event feedback and follow-up can assist assess improvements in staff wellness and productivity, justifying corporate customers' initial investment and cultivating long-term connections.</w:t>
      </w:r>
    </w:p>
    <w:p w14:paraId="22CE30D0" w14:textId="77777777" w:rsidR="00BB4152" w:rsidRPr="00BB4152" w:rsidRDefault="00BB4152" w:rsidP="00BB4152">
      <w:pPr>
        <w:spacing w:line="259" w:lineRule="auto"/>
        <w:jc w:val="left"/>
      </w:pPr>
      <w:r w:rsidRPr="00BB4152">
        <w:t> </w:t>
      </w:r>
    </w:p>
    <w:p w14:paraId="5B3359AD" w14:textId="77777777" w:rsidR="00BB4152" w:rsidRPr="00BB4152" w:rsidRDefault="00BB4152" w:rsidP="00BB4152">
      <w:pPr>
        <w:spacing w:line="259" w:lineRule="auto"/>
        <w:jc w:val="left"/>
        <w:rPr>
          <w:b/>
          <w:bCs/>
        </w:rPr>
      </w:pPr>
      <w:r w:rsidRPr="00BB4152">
        <w:rPr>
          <w:b/>
          <w:bCs/>
        </w:rPr>
        <w:t>Industry Trends, Issues and Impacts</w:t>
      </w:r>
    </w:p>
    <w:p w14:paraId="5C0431F0" w14:textId="77777777" w:rsidR="00BB4152" w:rsidRPr="00BB4152" w:rsidRDefault="00BB4152" w:rsidP="00BB4152">
      <w:pPr>
        <w:spacing w:line="259" w:lineRule="auto"/>
        <w:jc w:val="left"/>
      </w:pPr>
      <w:r w:rsidRPr="00BB4152">
        <w:t>The Winter Wellness Retreat is well-positioned within the changing landscape of the Meetings, Incentives, Conventions, and Exhibitions (MICE) business and corporate wellness trends, meeting current needs and challenges.</w:t>
      </w:r>
    </w:p>
    <w:p w14:paraId="27FCBA34" w14:textId="77777777" w:rsidR="00BB4152" w:rsidRPr="00BB4152" w:rsidRDefault="00BB4152" w:rsidP="00BB4152">
      <w:pPr>
        <w:spacing w:line="259" w:lineRule="auto"/>
        <w:jc w:val="left"/>
      </w:pPr>
      <w:r w:rsidRPr="00BB4152">
        <w:rPr>
          <w:b/>
          <w:bCs/>
        </w:rPr>
        <w:t>Trends</w:t>
      </w:r>
      <w:r w:rsidRPr="00BB4152">
        <w:t>: The increasing demand for bespoke experiences that respond directly to the needs of certain teams and corporations demonstrates the trend towards personalisation in the corporate wellness and MICE industries. Wellness-focused retreats have grown in popularity as businesses recognise the value of overall wellness for employee productivity and satisfaction (</w:t>
      </w:r>
      <w:r w:rsidRPr="00BB4152">
        <w:rPr>
          <w:i/>
          <w:iCs/>
        </w:rPr>
        <w:t>Analysis of a comprehensive wellness program's impact on job satisfaction in the Workplace</w:t>
      </w:r>
      <w:r w:rsidRPr="00BB4152">
        <w:t xml:space="preserve"> 2022). These retreats are designed not only to relax, but also to teach practical stress management strategies and improve personal and team performance. The Winter Wellness Retreat incorporates these features and provides customised wellness programs that include physical activities, mindfulness, and nutrition, all of which are intended to improve the well-being of corporate participants.</w:t>
      </w:r>
    </w:p>
    <w:p w14:paraId="25801397" w14:textId="77777777" w:rsidR="00BB4152" w:rsidRPr="00BB4152" w:rsidRDefault="00BB4152" w:rsidP="00BB4152">
      <w:pPr>
        <w:spacing w:line="259" w:lineRule="auto"/>
        <w:jc w:val="left"/>
      </w:pPr>
      <w:r w:rsidRPr="00BB4152">
        <w:rPr>
          <w:b/>
          <w:bCs/>
        </w:rPr>
        <w:t>Issues</w:t>
      </w:r>
      <w:r w:rsidRPr="00BB4152">
        <w:t>: However, the retreat faces hurdles, particularly from volatile market conditions and changeable business spending. Economic downturns or budget cuts in potential client organisations may limit the number of teams able to participate in such retreats (</w:t>
      </w:r>
      <w:r w:rsidRPr="00BB4152">
        <w:rPr>
          <w:i/>
          <w:iCs/>
        </w:rPr>
        <w:t>The impact of recessions on businesses</w:t>
      </w:r>
      <w:r w:rsidRPr="00BB4152">
        <w:t xml:space="preserve"> 2017). Furthermore, there is always the possibility of rival destinations and products that offer similar experiences at lower prices or with different value propositions.</w:t>
      </w:r>
    </w:p>
    <w:p w14:paraId="3D7C5242" w14:textId="77777777" w:rsidR="00BB4152" w:rsidRPr="00BB4152" w:rsidRDefault="00BB4152" w:rsidP="00BB4152">
      <w:pPr>
        <w:spacing w:line="259" w:lineRule="auto"/>
        <w:jc w:val="left"/>
      </w:pPr>
      <w:r w:rsidRPr="00BB4152">
        <w:rPr>
          <w:b/>
          <w:bCs/>
        </w:rPr>
        <w:t>Impacts</w:t>
      </w:r>
      <w:r w:rsidRPr="00BB4152">
        <w:t>: Despite these limitations, the retreat is likely to have major positive outcomes. Locally, it promotes the economy by attracting groups that use local services and facilities, such as catering, lodging, and local attractions, helping both small companies and the community as a whole. The retreat provides significant benefits to corporate culture by raising morale and lowering burnout, which can improve employee retention and attract top talent searching for employers who invest in their employees' well-being. In terms of wellness tourism, the retreat enhances the region's appeal as a place that promotes health and well-being, attracting more guests and fostering long-term interest in wellness travel (Bodeker et al., 2020).</w:t>
      </w:r>
    </w:p>
    <w:p w14:paraId="656C95FA" w14:textId="77777777" w:rsidR="00BB4152" w:rsidRPr="00BB4152" w:rsidRDefault="00BB4152" w:rsidP="00BB4152">
      <w:pPr>
        <w:spacing w:line="259" w:lineRule="auto"/>
        <w:jc w:val="left"/>
      </w:pPr>
      <w:r w:rsidRPr="00BB4152">
        <w:t xml:space="preserve">By aligning with these trends and addressing relevant issues, the Winter Wellness Retreat not only adapts to current market dynamics but also helps shape the future of corporate wellness </w:t>
      </w:r>
      <w:r w:rsidRPr="00BB4152">
        <w:lastRenderedPageBreak/>
        <w:t>experiences, establishing itself as a key player in improving how businesses approach employee health and team development.</w:t>
      </w:r>
    </w:p>
    <w:p w14:paraId="11C27628" w14:textId="77777777" w:rsidR="00BB4152" w:rsidRPr="00BB4152" w:rsidRDefault="00BB4152" w:rsidP="00BB4152">
      <w:pPr>
        <w:spacing w:line="259" w:lineRule="auto"/>
        <w:jc w:val="left"/>
      </w:pPr>
      <w:r w:rsidRPr="00BB4152">
        <w:t> </w:t>
      </w:r>
    </w:p>
    <w:p w14:paraId="6C3BAA4E" w14:textId="77777777" w:rsidR="00BB4152" w:rsidRPr="00BB4152" w:rsidRDefault="00BB4152" w:rsidP="00BB4152">
      <w:pPr>
        <w:spacing w:line="259" w:lineRule="auto"/>
        <w:jc w:val="left"/>
        <w:rPr>
          <w:b/>
          <w:bCs/>
        </w:rPr>
      </w:pPr>
      <w:r w:rsidRPr="00BB4152">
        <w:rPr>
          <w:b/>
          <w:bCs/>
        </w:rPr>
        <w:t>Situational and Cultural Considerations</w:t>
      </w:r>
    </w:p>
    <w:p w14:paraId="48016101" w14:textId="77777777" w:rsidR="00BB4152" w:rsidRPr="00BB4152" w:rsidRDefault="00BB4152" w:rsidP="00BB4152">
      <w:pPr>
        <w:spacing w:line="259" w:lineRule="auto"/>
        <w:jc w:val="left"/>
      </w:pPr>
      <w:r w:rsidRPr="00BB4152">
        <w:t>When organising the Winter Wellness Retreat, a SWOT analysis provides a methodical study of its strategic position by evaluating internal strengths and weaknesses as well as external possibilities and threats (Dalton, 2018). This study assists in tailoring the event so that situational and cultural aspects are properly leveraged.</w:t>
      </w:r>
    </w:p>
    <w:p w14:paraId="77F34824" w14:textId="77777777" w:rsidR="00BB4152" w:rsidRPr="00BB4152" w:rsidRDefault="00BB4152" w:rsidP="00BB4152">
      <w:pPr>
        <w:spacing w:line="259" w:lineRule="auto"/>
        <w:jc w:val="left"/>
      </w:pPr>
      <w:r w:rsidRPr="00BB4152">
        <w:rPr>
          <w:b/>
          <w:bCs/>
        </w:rPr>
        <w:t>Strengths</w:t>
      </w:r>
      <w:r w:rsidRPr="00BB4152">
        <w:t>: The retreat's unusual location in the Brecon Beacons castle creates a gorgeous and serene environment suited to relaxation and renewal, distinguishing it from urban-based wellness programs. The full selection of wellness activities, which include yoga, mindfulness workshops, and guided nature treks, is designed to improve both mental and physical health, making it ideal to corporate teams looking for an all-inclusive wellness experience (Panjwani, 2022). These advantages distinguish the retreat as a premium choice in the corporate wellness sector.</w:t>
      </w:r>
    </w:p>
    <w:p w14:paraId="4B2372AE" w14:textId="77777777" w:rsidR="00BB4152" w:rsidRPr="00BB4152" w:rsidRDefault="00BB4152" w:rsidP="00BB4152">
      <w:pPr>
        <w:spacing w:line="259" w:lineRule="auto"/>
        <w:jc w:val="left"/>
      </w:pPr>
      <w:r w:rsidRPr="00BB4152">
        <w:rPr>
          <w:b/>
          <w:bCs/>
        </w:rPr>
        <w:t>Weaknesses</w:t>
      </w:r>
      <w:r w:rsidRPr="00BB4152">
        <w:t>: One noteworthy shortcoming is the retreat's reliance on seasonal weather, which can impact the accessibility and viability of outdoor activities critical to the retreat's wellness programming. Furthermore, some corporate clients may be concerned that the inadequate local infrastructure may make it difficult to handle large groups or provide superior medical services.</w:t>
      </w:r>
    </w:p>
    <w:p w14:paraId="29F362BE" w14:textId="77777777" w:rsidR="00BB4152" w:rsidRPr="00BB4152" w:rsidRDefault="00BB4152" w:rsidP="00BB4152">
      <w:pPr>
        <w:spacing w:line="259" w:lineRule="auto"/>
        <w:jc w:val="left"/>
      </w:pPr>
      <w:r w:rsidRPr="00BB4152">
        <w:rPr>
          <w:b/>
          <w:bCs/>
        </w:rPr>
        <w:t>Opportunities</w:t>
      </w:r>
      <w:r w:rsidRPr="00BB4152">
        <w:t>: The expanding corporate focus on employee wellbeing, which is being driven by increased understanding of its influence on productivity and employee happiness, presents a substantial potential (GIGAURI, 2021). This tendency may help the retreat evolve into an annual event, maybe spreading to different seasons or delivering specialised events all year. Furthermore, positioning the retreat as a model for corporate wellness could lead to collaborations with health and wellness brands.</w:t>
      </w:r>
    </w:p>
    <w:p w14:paraId="791FCB37" w14:textId="77777777" w:rsidR="00BB4152" w:rsidRPr="00BB4152" w:rsidRDefault="00BB4152" w:rsidP="00BB4152">
      <w:pPr>
        <w:spacing w:line="259" w:lineRule="auto"/>
        <w:jc w:val="left"/>
      </w:pPr>
      <w:r w:rsidRPr="00BB4152">
        <w:rPr>
          <w:b/>
          <w:bCs/>
        </w:rPr>
        <w:t>Threats</w:t>
      </w:r>
      <w:r w:rsidRPr="00BB4152">
        <w:t>: The retreat confronts competition from an increasing number of wellness retreats and resorts that provide similar services, potentially at lower prices or with extra features. Economic swings also pose a risk, since corporate funds for team-building and health initiatives are frequently among the first areas cut during downturns. Maintaining a value proposition that persuades firms to invest in their employees' health despite economic constraints is critical.</w:t>
      </w:r>
    </w:p>
    <w:p w14:paraId="53C40606" w14:textId="77777777" w:rsidR="00BB4152" w:rsidRPr="00BB4152" w:rsidRDefault="00BB4152" w:rsidP="00BB4152">
      <w:pPr>
        <w:spacing w:line="259" w:lineRule="auto"/>
        <w:jc w:val="left"/>
      </w:pPr>
      <w:r w:rsidRPr="00BB4152">
        <w:t> </w:t>
      </w:r>
    </w:p>
    <w:p w14:paraId="2227F690" w14:textId="77777777" w:rsidR="00BB4152" w:rsidRPr="00BB4152" w:rsidRDefault="00BB4152" w:rsidP="00BB4152">
      <w:pPr>
        <w:spacing w:line="259" w:lineRule="auto"/>
        <w:jc w:val="left"/>
        <w:rPr>
          <w:b/>
          <w:bCs/>
        </w:rPr>
      </w:pPr>
      <w:r w:rsidRPr="00BB4152">
        <w:rPr>
          <w:b/>
          <w:bCs/>
        </w:rPr>
        <w:t>Conclusion</w:t>
      </w:r>
    </w:p>
    <w:p w14:paraId="722AB8BE" w14:textId="77777777" w:rsidR="00BB4152" w:rsidRPr="00BB4152" w:rsidRDefault="00BB4152" w:rsidP="00BB4152">
      <w:pPr>
        <w:spacing w:line="259" w:lineRule="auto"/>
        <w:jc w:val="left"/>
      </w:pPr>
      <w:r w:rsidRPr="00BB4152">
        <w:t xml:space="preserve">Finally, the Winter Wellness Retreat is thoughtfully planned to combine the calm beauty of the Brecon Beacons with a comprehensive package of wellness activities geared specifically for corporate teams. The retreat provides an excellent opportunity for businesses to invest in their workers' health and productivity by strategically using its unique location and the growing trend of corporate wellness. The SWOT analysis emphasises the retreat's ability to capitalise on its strengths while also addressing the obstacles it may face as a result of environmental and economic considerations. Moving forward, by constantly responding to </w:t>
      </w:r>
      <w:r w:rsidRPr="00BB4152">
        <w:lastRenderedPageBreak/>
        <w:t>market demands and focussing on providing high-quality, meaningful experiences, the Winter Wellness Retreat can preserve its competitive advantage and achieve long-term success in the corporate wellness sector. This endeavour not only promises significant benefits for the participating firms and their staff, but it also benefits the local economy and the larger wellness tourism industry.</w:t>
      </w:r>
    </w:p>
    <w:p w14:paraId="1A295BE4" w14:textId="77777777" w:rsidR="00CC39A9" w:rsidRDefault="00CC39A9">
      <w:pPr>
        <w:spacing w:line="259" w:lineRule="auto"/>
        <w:jc w:val="left"/>
        <w:rPr>
          <w:b/>
          <w:bCs/>
        </w:rPr>
      </w:pPr>
      <w:r>
        <w:br w:type="page"/>
      </w:r>
    </w:p>
    <w:p w14:paraId="58D92FE7" w14:textId="76E3BF28" w:rsidR="00F14437" w:rsidRDefault="00F14437" w:rsidP="00F14437">
      <w:pPr>
        <w:pStyle w:val="Heading1"/>
      </w:pPr>
      <w:bookmarkStart w:id="2" w:name="_Toc181945425"/>
      <w:r>
        <w:lastRenderedPageBreak/>
        <w:t>References</w:t>
      </w:r>
      <w:bookmarkEnd w:id="2"/>
    </w:p>
    <w:p w14:paraId="0754B2A1" w14:textId="77777777" w:rsidR="00B92B10" w:rsidRDefault="00B92B10" w:rsidP="00B92B10">
      <w:pPr>
        <w:pStyle w:val="ListParagraph"/>
        <w:numPr>
          <w:ilvl w:val="0"/>
          <w:numId w:val="19"/>
        </w:numPr>
      </w:pPr>
      <w:r>
        <w:t>Ahmed, A. (2021). Sustainable financial planning for event management. Event Project Management [Preprint]. https://doi.org/10.23912/9781911635734-4791</w:t>
      </w:r>
    </w:p>
    <w:p w14:paraId="57556D07" w14:textId="77777777" w:rsidR="00B92B10" w:rsidRDefault="00B92B10" w:rsidP="00B92B10">
      <w:pPr>
        <w:pStyle w:val="ListParagraph"/>
        <w:numPr>
          <w:ilvl w:val="0"/>
          <w:numId w:val="19"/>
        </w:numPr>
      </w:pPr>
      <w:r>
        <w:t>Allen, L. (2024). 50 wellness activities: What are they, why are they important, and examples. Terryberry. Available at: https://www.terryberry.com/blog/50-wellness-activities/ (Accessed: 08 November 2024).</w:t>
      </w:r>
    </w:p>
    <w:p w14:paraId="03449BA2" w14:textId="77777777" w:rsidR="00B92B10" w:rsidRDefault="00B92B10" w:rsidP="00B92B10">
      <w:pPr>
        <w:pStyle w:val="ListParagraph"/>
        <w:numPr>
          <w:ilvl w:val="0"/>
          <w:numId w:val="19"/>
        </w:numPr>
      </w:pPr>
      <w:r>
        <w:t>Analysis of a comprehensive wellness program’s impact on job satisfaction in the workplace (no date). International Hospitality Review. Available at: https://www.emerald.com/insight/content/doi/10.1108/IHR-05-2020-0014/full/html (Accessed: 08 November 2024).</w:t>
      </w:r>
    </w:p>
    <w:p w14:paraId="7A135384" w14:textId="77777777" w:rsidR="00B92B10" w:rsidRDefault="00B92B10" w:rsidP="00B92B10">
      <w:pPr>
        <w:pStyle w:val="ListParagraph"/>
        <w:numPr>
          <w:ilvl w:val="0"/>
          <w:numId w:val="19"/>
        </w:numPr>
      </w:pPr>
      <w:r>
        <w:t>Barron, M. et al. (2014). 10. project schedule planning, Project Management (2nd ed.). Available at: https://opentextbc.ca/projectmanagement/chapter/chapter-10-project-schedule-planning-project-management/ (Accessed: 08 November 2024).</w:t>
      </w:r>
    </w:p>
    <w:p w14:paraId="5277DB9A" w14:textId="77777777" w:rsidR="00B92B10" w:rsidRDefault="00B92B10" w:rsidP="00B92B10">
      <w:pPr>
        <w:pStyle w:val="ListParagraph"/>
        <w:numPr>
          <w:ilvl w:val="0"/>
          <w:numId w:val="19"/>
        </w:numPr>
      </w:pPr>
      <w:proofErr w:type="spellStart"/>
      <w:r>
        <w:t>Beaconsadmin</w:t>
      </w:r>
      <w:proofErr w:type="spellEnd"/>
      <w:r>
        <w:t xml:space="preserve"> (2024). Group activities and team building. Brecon Beacons National Park, Wales. Available at: https://www.breconbeacons.org/things-to-do/activities/group-activities-team-building (Accessed: 08 November 2024).</w:t>
      </w:r>
    </w:p>
    <w:p w14:paraId="5B307C09" w14:textId="77777777" w:rsidR="00B92B10" w:rsidRDefault="00B92B10" w:rsidP="00B92B10">
      <w:pPr>
        <w:pStyle w:val="ListParagraph"/>
        <w:numPr>
          <w:ilvl w:val="0"/>
          <w:numId w:val="19"/>
        </w:numPr>
      </w:pPr>
      <w:r>
        <w:t xml:space="preserve">Bodeker, G. et al. (2020). ‘Well-being and mental wellness’, Oxford Research </w:t>
      </w:r>
      <w:proofErr w:type="spellStart"/>
      <w:r>
        <w:t>Encyclopedia</w:t>
      </w:r>
      <w:proofErr w:type="spellEnd"/>
      <w:r>
        <w:t xml:space="preserve"> of Global Public Health [Preprint]. https://doi.org/10.1093/acrefore/9780190632366.013.162</w:t>
      </w:r>
    </w:p>
    <w:p w14:paraId="6E133DFB" w14:textId="77777777" w:rsidR="00B92B10" w:rsidRDefault="00B92B10" w:rsidP="00B92B10">
      <w:pPr>
        <w:pStyle w:val="ListParagraph"/>
        <w:numPr>
          <w:ilvl w:val="0"/>
          <w:numId w:val="19"/>
        </w:numPr>
      </w:pPr>
      <w:r>
        <w:t>Burke, R.J. (2014). ‘Corporate wellness programs: An overview’, Corporate Wellness Programs [Preprint]. https://doi.org/10.4337/9781783471706.00009</w:t>
      </w:r>
    </w:p>
    <w:p w14:paraId="733DC8C8" w14:textId="77777777" w:rsidR="00B92B10" w:rsidRDefault="00B92B10" w:rsidP="00B92B10">
      <w:pPr>
        <w:pStyle w:val="ListParagraph"/>
        <w:numPr>
          <w:ilvl w:val="0"/>
          <w:numId w:val="19"/>
        </w:numPr>
      </w:pPr>
      <w:r>
        <w:t>Dalton, J. (2018). ‘SWOT analysis (strengths, weaknesses, opportunities, threats)’, Great Big Agile, pp. 249–252. https://doi.org/10.1007/978-1-4842-4206-3_62</w:t>
      </w:r>
    </w:p>
    <w:p w14:paraId="244C9193" w14:textId="77777777" w:rsidR="00B92B10" w:rsidRDefault="00B92B10" w:rsidP="00B92B10">
      <w:pPr>
        <w:pStyle w:val="ListParagraph"/>
        <w:numPr>
          <w:ilvl w:val="0"/>
          <w:numId w:val="19"/>
        </w:numPr>
      </w:pPr>
      <w:r>
        <w:t>Event, F. (2022). The importance of event marketing: Corporate events, incentives, conference management: First event, Corporate Events, Incentives, Conference Management | First Event. Available at: https://www.firstevent.co.uk/the-importance-of-event-marketing/ (Accessed: 08 November 2024).</w:t>
      </w:r>
    </w:p>
    <w:p w14:paraId="2879840E" w14:textId="77777777" w:rsidR="00B92B10" w:rsidRDefault="00B92B10" w:rsidP="00B92B10">
      <w:pPr>
        <w:pStyle w:val="ListParagraph"/>
        <w:numPr>
          <w:ilvl w:val="0"/>
          <w:numId w:val="19"/>
        </w:numPr>
      </w:pPr>
      <w:r>
        <w:t xml:space="preserve">GIGAURI, I. (2021). ‘Corporate social responsibility as a tool to ensure employee wellbeing’, Happiness </w:t>
      </w:r>
      <w:proofErr w:type="gramStart"/>
      <w:r>
        <w:t>And</w:t>
      </w:r>
      <w:proofErr w:type="gramEnd"/>
      <w:r>
        <w:t xml:space="preserve"> Contemporary Society: Conference Proceedings Volume, pp. 114–117. https://doi.org/10.31108/7.2021.25</w:t>
      </w:r>
    </w:p>
    <w:p w14:paraId="58CBC3C8" w14:textId="77777777" w:rsidR="00B92B10" w:rsidRDefault="00B92B10" w:rsidP="00B92B10">
      <w:pPr>
        <w:pStyle w:val="ListParagraph"/>
        <w:numPr>
          <w:ilvl w:val="0"/>
          <w:numId w:val="19"/>
        </w:numPr>
      </w:pPr>
      <w:r w:rsidRPr="00277C3F">
        <w:rPr>
          <w:lang w:val="fr-FR"/>
        </w:rPr>
        <w:t xml:space="preserve">Jane, A. H. &amp; Christina, B. (2023). </w:t>
      </w:r>
      <w:r>
        <w:t>‘“Good health and well-being—ensure healthy lives and promote well-being for all at all ages”’, The UN Sustainable Development Goals [Preprint]. https://doi.org/10.1093/law/9780192885173.003.0004</w:t>
      </w:r>
    </w:p>
    <w:p w14:paraId="1C22C06D" w14:textId="77777777" w:rsidR="00B92B10" w:rsidRDefault="00B92B10" w:rsidP="00B92B10">
      <w:pPr>
        <w:pStyle w:val="ListParagraph"/>
        <w:numPr>
          <w:ilvl w:val="0"/>
          <w:numId w:val="19"/>
        </w:numPr>
      </w:pPr>
      <w:r>
        <w:lastRenderedPageBreak/>
        <w:t>Learning, L. (no date). Principles of management. Lumen. Available at: https://courses.lumenlearning.com/wm-principlesofmanagement/chapter/the-planning-cycle/ (Accessed: 08 November 2024).</w:t>
      </w:r>
    </w:p>
    <w:p w14:paraId="7C3CD73B" w14:textId="77777777" w:rsidR="00B92B10" w:rsidRDefault="00B92B10" w:rsidP="00B92B10">
      <w:pPr>
        <w:pStyle w:val="ListParagraph"/>
        <w:numPr>
          <w:ilvl w:val="0"/>
          <w:numId w:val="19"/>
        </w:numPr>
      </w:pPr>
      <w:proofErr w:type="spellStart"/>
      <w:r>
        <w:t>MacKenzie</w:t>
      </w:r>
      <w:proofErr w:type="spellEnd"/>
      <w:r>
        <w:t>, K. (2023). The power of a corporate retreat: 5 reasons why you should do it, Recruiting Resources: How to Recruit and Hire Better. Available at: https://resources.workable.com/stories-and-insights/the-power-of-a-corporate-retreat (Accessed: 08 November 2024).</w:t>
      </w:r>
    </w:p>
    <w:p w14:paraId="4519F722" w14:textId="77777777" w:rsidR="00B92B10" w:rsidRDefault="00B92B10" w:rsidP="00B92B10">
      <w:pPr>
        <w:pStyle w:val="ListParagraph"/>
        <w:numPr>
          <w:ilvl w:val="0"/>
          <w:numId w:val="19"/>
        </w:numPr>
      </w:pPr>
      <w:r>
        <w:t>Panjwani, S. (2022). ‘Effectiveness of mindfulness in increasing wellness among mental health professionals’, Mental Health &amp; Human Resilience International Journal, 6(2). https://doi.org/10.23880/mhrij-16000181</w:t>
      </w:r>
    </w:p>
    <w:p w14:paraId="102AA135" w14:textId="77777777" w:rsidR="00B92B10" w:rsidRDefault="00B92B10" w:rsidP="00B92B10">
      <w:pPr>
        <w:pStyle w:val="ListParagraph"/>
        <w:numPr>
          <w:ilvl w:val="0"/>
          <w:numId w:val="19"/>
        </w:numPr>
      </w:pPr>
      <w:r>
        <w:t>Sims, R.R. (2002). Organizational success through effective human resources management [Preprint]. https://doi.org/10.5040/9798400693953</w:t>
      </w:r>
    </w:p>
    <w:p w14:paraId="4E77172A" w14:textId="77777777" w:rsidR="00B92B10" w:rsidRDefault="00B92B10" w:rsidP="00B92B10">
      <w:pPr>
        <w:pStyle w:val="ListParagraph"/>
        <w:numPr>
          <w:ilvl w:val="0"/>
          <w:numId w:val="19"/>
        </w:numPr>
      </w:pPr>
      <w:r>
        <w:t>Stickland, A. (2021). What is a corporate retreat and how can they boost morale and productivity</w:t>
      </w:r>
      <w:proofErr w:type="gramStart"/>
      <w:r>
        <w:t>?.</w:t>
      </w:r>
      <w:proofErr w:type="gramEnd"/>
      <w:r>
        <w:t xml:space="preserve"> Adele Stickland. Available at: https://adelestickland.com/corporate-retreat/ (Accessed: 08 November 2024).</w:t>
      </w:r>
    </w:p>
    <w:p w14:paraId="49C086D7" w14:textId="77777777" w:rsidR="00B92B10" w:rsidRDefault="00B92B10" w:rsidP="00B92B10">
      <w:pPr>
        <w:pStyle w:val="ListParagraph"/>
        <w:numPr>
          <w:ilvl w:val="0"/>
          <w:numId w:val="19"/>
        </w:numPr>
      </w:pPr>
      <w:r>
        <w:t>Team, T.I. (no date). The impact of recessions on businesses, Investopedia. Available at: https://www.investopedia.com/articles/economics/08/recession-affecting-business.asp (Accessed: 08 November 2024).</w:t>
      </w:r>
    </w:p>
    <w:p w14:paraId="7A01C51C" w14:textId="77777777" w:rsidR="00B92B10" w:rsidRDefault="00B92B10" w:rsidP="00B92B10">
      <w:pPr>
        <w:pStyle w:val="ListParagraph"/>
        <w:numPr>
          <w:ilvl w:val="0"/>
          <w:numId w:val="19"/>
        </w:numPr>
      </w:pPr>
      <w:r>
        <w:t xml:space="preserve">Wellness retreat </w:t>
      </w:r>
      <w:proofErr w:type="spellStart"/>
      <w:r>
        <w:t>center</w:t>
      </w:r>
      <w:proofErr w:type="spellEnd"/>
      <w:r>
        <w:t xml:space="preserve">: Marketing your wellness retreat </w:t>
      </w:r>
      <w:proofErr w:type="spellStart"/>
      <w:r>
        <w:t>center</w:t>
      </w:r>
      <w:proofErr w:type="spellEnd"/>
      <w:r>
        <w:t xml:space="preserve">: Tips for entrepreneurs (no date). </w:t>
      </w:r>
      <w:proofErr w:type="spellStart"/>
      <w:r>
        <w:t>FasterCapital</w:t>
      </w:r>
      <w:proofErr w:type="spellEnd"/>
      <w:r>
        <w:t>. Available at: https://fastercapital.com/content/Wellness-retreat-center--Marketing-Your-Wellness-Retreat-</w:t>
      </w:r>
      <w:proofErr w:type="spellStart"/>
      <w:r>
        <w:t>Center</w:t>
      </w:r>
      <w:proofErr w:type="spellEnd"/>
      <w:r>
        <w:t>--Tips-for-Entrepreneurs.html (Accessed: 08 November 2024).</w:t>
      </w:r>
    </w:p>
    <w:p w14:paraId="30F3CFAA" w14:textId="77777777" w:rsidR="00B92B10" w:rsidRDefault="00B92B10" w:rsidP="00B92B10">
      <w:pPr>
        <w:pStyle w:val="ListParagraph"/>
        <w:numPr>
          <w:ilvl w:val="0"/>
          <w:numId w:val="19"/>
        </w:numPr>
      </w:pPr>
      <w:r>
        <w:t>Stickland, A. (2024). Doing well by making well: The impact of corporate wellness programs on employee productivity. ResearchGate. Available at: https://www.researchgate.net/publication/305430407_Doing_Well_by_Making_Well_The_Impact_of_Corporate_Wellness_Programs_on_Employee_Productivity (Accessed: 08 November 2024).</w:t>
      </w:r>
    </w:p>
    <w:p w14:paraId="3228A58A" w14:textId="1472766A" w:rsidR="00F14437" w:rsidRPr="00F14437" w:rsidRDefault="00B92B10" w:rsidP="00B92B10">
      <w:pPr>
        <w:pStyle w:val="ListParagraph"/>
        <w:numPr>
          <w:ilvl w:val="0"/>
          <w:numId w:val="19"/>
        </w:numPr>
      </w:pPr>
      <w:proofErr w:type="spellStart"/>
      <w:r>
        <w:t>Beaconsadmin</w:t>
      </w:r>
      <w:proofErr w:type="spellEnd"/>
      <w:r>
        <w:t xml:space="preserve"> (2024). Group activities and team building. Brecon Beacons National Park, Wales. Available at: https://www.breconbeacons.org/things-to-do/activities/group-activities-team-building</w:t>
      </w:r>
    </w:p>
    <w:sectPr w:rsidR="00F14437" w:rsidRPr="00F14437" w:rsidSect="00F144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DFCB58" w14:textId="77777777" w:rsidR="00E74C3C" w:rsidRDefault="00E74C3C" w:rsidP="003F032C">
      <w:pPr>
        <w:spacing w:after="0" w:line="240" w:lineRule="auto"/>
      </w:pPr>
      <w:r>
        <w:separator/>
      </w:r>
    </w:p>
  </w:endnote>
  <w:endnote w:type="continuationSeparator" w:id="0">
    <w:p w14:paraId="01CB0DFD" w14:textId="77777777" w:rsidR="00E74C3C" w:rsidRDefault="00E74C3C" w:rsidP="003F0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E81B70" w14:textId="77777777" w:rsidR="00E74C3C" w:rsidRDefault="00E74C3C" w:rsidP="003F032C">
      <w:pPr>
        <w:spacing w:after="0" w:line="240" w:lineRule="auto"/>
      </w:pPr>
      <w:r>
        <w:separator/>
      </w:r>
    </w:p>
  </w:footnote>
  <w:footnote w:type="continuationSeparator" w:id="0">
    <w:p w14:paraId="3C5CADE4" w14:textId="77777777" w:rsidR="00E74C3C" w:rsidRDefault="00E74C3C" w:rsidP="003F03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72B5C"/>
    <w:multiLevelType w:val="multilevel"/>
    <w:tmpl w:val="5CFE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6B78F4"/>
    <w:multiLevelType w:val="multilevel"/>
    <w:tmpl w:val="E906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DF35B4"/>
    <w:multiLevelType w:val="multilevel"/>
    <w:tmpl w:val="114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9973D4"/>
    <w:multiLevelType w:val="multilevel"/>
    <w:tmpl w:val="D4F6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133396"/>
    <w:multiLevelType w:val="multilevel"/>
    <w:tmpl w:val="66A8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30006A"/>
    <w:multiLevelType w:val="multilevel"/>
    <w:tmpl w:val="263E8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594C59"/>
    <w:multiLevelType w:val="multilevel"/>
    <w:tmpl w:val="62525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20061B2"/>
    <w:multiLevelType w:val="multilevel"/>
    <w:tmpl w:val="4D1EE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6D6C0D"/>
    <w:multiLevelType w:val="hybridMultilevel"/>
    <w:tmpl w:val="F92A5F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2AA48A9"/>
    <w:multiLevelType w:val="multilevel"/>
    <w:tmpl w:val="A0E2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C43BB5"/>
    <w:multiLevelType w:val="multilevel"/>
    <w:tmpl w:val="A30C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8C527F"/>
    <w:multiLevelType w:val="multilevel"/>
    <w:tmpl w:val="12302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951488F"/>
    <w:multiLevelType w:val="multilevel"/>
    <w:tmpl w:val="9EDC0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CA0B62"/>
    <w:multiLevelType w:val="multilevel"/>
    <w:tmpl w:val="DF6C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10C5256"/>
    <w:multiLevelType w:val="multilevel"/>
    <w:tmpl w:val="FCCE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23D0CFE"/>
    <w:multiLevelType w:val="multilevel"/>
    <w:tmpl w:val="19E25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4FB3014"/>
    <w:multiLevelType w:val="multilevel"/>
    <w:tmpl w:val="738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E1B3845"/>
    <w:multiLevelType w:val="multilevel"/>
    <w:tmpl w:val="F3F4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F7B5564"/>
    <w:multiLevelType w:val="multilevel"/>
    <w:tmpl w:val="2DA44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15"/>
  </w:num>
  <w:num w:numId="4">
    <w:abstractNumId w:val="7"/>
  </w:num>
  <w:num w:numId="5">
    <w:abstractNumId w:val="9"/>
  </w:num>
  <w:num w:numId="6">
    <w:abstractNumId w:val="16"/>
  </w:num>
  <w:num w:numId="7">
    <w:abstractNumId w:val="17"/>
  </w:num>
  <w:num w:numId="8">
    <w:abstractNumId w:val="18"/>
  </w:num>
  <w:num w:numId="9">
    <w:abstractNumId w:val="11"/>
  </w:num>
  <w:num w:numId="10">
    <w:abstractNumId w:val="4"/>
  </w:num>
  <w:num w:numId="11">
    <w:abstractNumId w:val="2"/>
  </w:num>
  <w:num w:numId="12">
    <w:abstractNumId w:val="12"/>
  </w:num>
  <w:num w:numId="13">
    <w:abstractNumId w:val="6"/>
  </w:num>
  <w:num w:numId="14">
    <w:abstractNumId w:val="13"/>
  </w:num>
  <w:num w:numId="15">
    <w:abstractNumId w:val="1"/>
  </w:num>
  <w:num w:numId="16">
    <w:abstractNumId w:val="14"/>
  </w:num>
  <w:num w:numId="17">
    <w:abstractNumId w:val="5"/>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437"/>
    <w:rsid w:val="00277C3F"/>
    <w:rsid w:val="003D059B"/>
    <w:rsid w:val="003F032C"/>
    <w:rsid w:val="008748AE"/>
    <w:rsid w:val="00A346A0"/>
    <w:rsid w:val="00B216F8"/>
    <w:rsid w:val="00B833D4"/>
    <w:rsid w:val="00B92B10"/>
    <w:rsid w:val="00BB4152"/>
    <w:rsid w:val="00C27581"/>
    <w:rsid w:val="00CC39A9"/>
    <w:rsid w:val="00D42464"/>
    <w:rsid w:val="00E74C3C"/>
    <w:rsid w:val="00F0675F"/>
    <w:rsid w:val="00F14437"/>
    <w:rsid w:val="00FF7E03"/>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B8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437"/>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F14437"/>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4437"/>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F14437"/>
    <w:rPr>
      <w:rFonts w:eastAsiaTheme="minorEastAsia"/>
      <w:lang w:val="en-US"/>
      <w14:ligatures w14:val="none"/>
    </w:rPr>
  </w:style>
  <w:style w:type="character" w:customStyle="1" w:styleId="Heading1Char">
    <w:name w:val="Heading 1 Char"/>
    <w:basedOn w:val="DefaultParagraphFont"/>
    <w:link w:val="Heading1"/>
    <w:uiPriority w:val="9"/>
    <w:rsid w:val="00F14437"/>
    <w:rPr>
      <w:rFonts w:ascii="Times New Roman" w:hAnsi="Times New Roman" w:cs="Times New Roman"/>
      <w:b/>
      <w:bCs/>
      <w:sz w:val="24"/>
      <w:szCs w:val="24"/>
    </w:rPr>
  </w:style>
  <w:style w:type="paragraph" w:styleId="TOCHeading">
    <w:name w:val="TOC Heading"/>
    <w:basedOn w:val="Heading1"/>
    <w:next w:val="Normal"/>
    <w:uiPriority w:val="39"/>
    <w:unhideWhenUsed/>
    <w:qFormat/>
    <w:rsid w:val="00F14437"/>
    <w:pPr>
      <w:outlineLvl w:val="9"/>
    </w:pPr>
    <w:rPr>
      <w:lang w:val="en-US"/>
      <w14:ligatures w14:val="none"/>
    </w:rPr>
  </w:style>
  <w:style w:type="paragraph" w:styleId="TOC1">
    <w:name w:val="toc 1"/>
    <w:basedOn w:val="Normal"/>
    <w:next w:val="Normal"/>
    <w:autoRedefine/>
    <w:uiPriority w:val="39"/>
    <w:unhideWhenUsed/>
    <w:rsid w:val="00F14437"/>
    <w:pPr>
      <w:spacing w:after="100"/>
    </w:pPr>
  </w:style>
  <w:style w:type="character" w:styleId="Hyperlink">
    <w:name w:val="Hyperlink"/>
    <w:basedOn w:val="DefaultParagraphFont"/>
    <w:uiPriority w:val="99"/>
    <w:unhideWhenUsed/>
    <w:rsid w:val="00F14437"/>
    <w:rPr>
      <w:color w:val="0563C1" w:themeColor="hyperlink"/>
      <w:u w:val="single"/>
    </w:rPr>
  </w:style>
  <w:style w:type="paragraph" w:styleId="Header">
    <w:name w:val="header"/>
    <w:basedOn w:val="Normal"/>
    <w:link w:val="HeaderChar"/>
    <w:uiPriority w:val="99"/>
    <w:unhideWhenUsed/>
    <w:rsid w:val="003F03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32C"/>
    <w:rPr>
      <w:rFonts w:ascii="Times New Roman" w:hAnsi="Times New Roman" w:cs="Times New Roman"/>
      <w:sz w:val="24"/>
      <w:szCs w:val="24"/>
    </w:rPr>
  </w:style>
  <w:style w:type="paragraph" w:styleId="Footer">
    <w:name w:val="footer"/>
    <w:basedOn w:val="Normal"/>
    <w:link w:val="FooterChar"/>
    <w:uiPriority w:val="99"/>
    <w:unhideWhenUsed/>
    <w:rsid w:val="003F03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32C"/>
    <w:rPr>
      <w:rFonts w:ascii="Times New Roman" w:hAnsi="Times New Roman" w:cs="Times New Roman"/>
      <w:sz w:val="24"/>
      <w:szCs w:val="24"/>
    </w:rPr>
  </w:style>
  <w:style w:type="paragraph" w:styleId="ListParagraph">
    <w:name w:val="List Paragraph"/>
    <w:basedOn w:val="Normal"/>
    <w:uiPriority w:val="34"/>
    <w:qFormat/>
    <w:rsid w:val="00B92B10"/>
    <w:pPr>
      <w:ind w:left="720"/>
      <w:contextualSpacing/>
    </w:pPr>
  </w:style>
  <w:style w:type="paragraph" w:styleId="BalloonText">
    <w:name w:val="Balloon Text"/>
    <w:basedOn w:val="Normal"/>
    <w:link w:val="BalloonTextChar"/>
    <w:uiPriority w:val="99"/>
    <w:semiHidden/>
    <w:unhideWhenUsed/>
    <w:rsid w:val="00277C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C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437"/>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F14437"/>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4437"/>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F14437"/>
    <w:rPr>
      <w:rFonts w:eastAsiaTheme="minorEastAsia"/>
      <w:lang w:val="en-US"/>
      <w14:ligatures w14:val="none"/>
    </w:rPr>
  </w:style>
  <w:style w:type="character" w:customStyle="1" w:styleId="Heading1Char">
    <w:name w:val="Heading 1 Char"/>
    <w:basedOn w:val="DefaultParagraphFont"/>
    <w:link w:val="Heading1"/>
    <w:uiPriority w:val="9"/>
    <w:rsid w:val="00F14437"/>
    <w:rPr>
      <w:rFonts w:ascii="Times New Roman" w:hAnsi="Times New Roman" w:cs="Times New Roman"/>
      <w:b/>
      <w:bCs/>
      <w:sz w:val="24"/>
      <w:szCs w:val="24"/>
    </w:rPr>
  </w:style>
  <w:style w:type="paragraph" w:styleId="TOCHeading">
    <w:name w:val="TOC Heading"/>
    <w:basedOn w:val="Heading1"/>
    <w:next w:val="Normal"/>
    <w:uiPriority w:val="39"/>
    <w:unhideWhenUsed/>
    <w:qFormat/>
    <w:rsid w:val="00F14437"/>
    <w:pPr>
      <w:outlineLvl w:val="9"/>
    </w:pPr>
    <w:rPr>
      <w:lang w:val="en-US"/>
      <w14:ligatures w14:val="none"/>
    </w:rPr>
  </w:style>
  <w:style w:type="paragraph" w:styleId="TOC1">
    <w:name w:val="toc 1"/>
    <w:basedOn w:val="Normal"/>
    <w:next w:val="Normal"/>
    <w:autoRedefine/>
    <w:uiPriority w:val="39"/>
    <w:unhideWhenUsed/>
    <w:rsid w:val="00F14437"/>
    <w:pPr>
      <w:spacing w:after="100"/>
    </w:pPr>
  </w:style>
  <w:style w:type="character" w:styleId="Hyperlink">
    <w:name w:val="Hyperlink"/>
    <w:basedOn w:val="DefaultParagraphFont"/>
    <w:uiPriority w:val="99"/>
    <w:unhideWhenUsed/>
    <w:rsid w:val="00F14437"/>
    <w:rPr>
      <w:color w:val="0563C1" w:themeColor="hyperlink"/>
      <w:u w:val="single"/>
    </w:rPr>
  </w:style>
  <w:style w:type="paragraph" w:styleId="Header">
    <w:name w:val="header"/>
    <w:basedOn w:val="Normal"/>
    <w:link w:val="HeaderChar"/>
    <w:uiPriority w:val="99"/>
    <w:unhideWhenUsed/>
    <w:rsid w:val="003F03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32C"/>
    <w:rPr>
      <w:rFonts w:ascii="Times New Roman" w:hAnsi="Times New Roman" w:cs="Times New Roman"/>
      <w:sz w:val="24"/>
      <w:szCs w:val="24"/>
    </w:rPr>
  </w:style>
  <w:style w:type="paragraph" w:styleId="Footer">
    <w:name w:val="footer"/>
    <w:basedOn w:val="Normal"/>
    <w:link w:val="FooterChar"/>
    <w:uiPriority w:val="99"/>
    <w:unhideWhenUsed/>
    <w:rsid w:val="003F03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32C"/>
    <w:rPr>
      <w:rFonts w:ascii="Times New Roman" w:hAnsi="Times New Roman" w:cs="Times New Roman"/>
      <w:sz w:val="24"/>
      <w:szCs w:val="24"/>
    </w:rPr>
  </w:style>
  <w:style w:type="paragraph" w:styleId="ListParagraph">
    <w:name w:val="List Paragraph"/>
    <w:basedOn w:val="Normal"/>
    <w:uiPriority w:val="34"/>
    <w:qFormat/>
    <w:rsid w:val="00B92B10"/>
    <w:pPr>
      <w:ind w:left="720"/>
      <w:contextualSpacing/>
    </w:pPr>
  </w:style>
  <w:style w:type="paragraph" w:styleId="BalloonText">
    <w:name w:val="Balloon Text"/>
    <w:basedOn w:val="Normal"/>
    <w:link w:val="BalloonTextChar"/>
    <w:uiPriority w:val="99"/>
    <w:semiHidden/>
    <w:unhideWhenUsed/>
    <w:rsid w:val="00277C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C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842392">
      <w:bodyDiv w:val="1"/>
      <w:marLeft w:val="0"/>
      <w:marRight w:val="0"/>
      <w:marTop w:val="0"/>
      <w:marBottom w:val="0"/>
      <w:divBdr>
        <w:top w:val="none" w:sz="0" w:space="0" w:color="auto"/>
        <w:left w:val="none" w:sz="0" w:space="0" w:color="auto"/>
        <w:bottom w:val="none" w:sz="0" w:space="0" w:color="auto"/>
        <w:right w:val="none" w:sz="0" w:space="0" w:color="auto"/>
      </w:divBdr>
    </w:div>
    <w:div w:id="290869828">
      <w:bodyDiv w:val="1"/>
      <w:marLeft w:val="0"/>
      <w:marRight w:val="0"/>
      <w:marTop w:val="0"/>
      <w:marBottom w:val="0"/>
      <w:divBdr>
        <w:top w:val="none" w:sz="0" w:space="0" w:color="auto"/>
        <w:left w:val="none" w:sz="0" w:space="0" w:color="auto"/>
        <w:bottom w:val="none" w:sz="0" w:space="0" w:color="auto"/>
        <w:right w:val="none" w:sz="0" w:space="0" w:color="auto"/>
      </w:divBdr>
    </w:div>
    <w:div w:id="317812078">
      <w:bodyDiv w:val="1"/>
      <w:marLeft w:val="0"/>
      <w:marRight w:val="0"/>
      <w:marTop w:val="0"/>
      <w:marBottom w:val="0"/>
      <w:divBdr>
        <w:top w:val="none" w:sz="0" w:space="0" w:color="auto"/>
        <w:left w:val="none" w:sz="0" w:space="0" w:color="auto"/>
        <w:bottom w:val="none" w:sz="0" w:space="0" w:color="auto"/>
        <w:right w:val="none" w:sz="0" w:space="0" w:color="auto"/>
      </w:divBdr>
    </w:div>
    <w:div w:id="345786066">
      <w:bodyDiv w:val="1"/>
      <w:marLeft w:val="0"/>
      <w:marRight w:val="0"/>
      <w:marTop w:val="0"/>
      <w:marBottom w:val="0"/>
      <w:divBdr>
        <w:top w:val="none" w:sz="0" w:space="0" w:color="auto"/>
        <w:left w:val="none" w:sz="0" w:space="0" w:color="auto"/>
        <w:bottom w:val="none" w:sz="0" w:space="0" w:color="auto"/>
        <w:right w:val="none" w:sz="0" w:space="0" w:color="auto"/>
      </w:divBdr>
    </w:div>
    <w:div w:id="547497387">
      <w:bodyDiv w:val="1"/>
      <w:marLeft w:val="0"/>
      <w:marRight w:val="0"/>
      <w:marTop w:val="0"/>
      <w:marBottom w:val="0"/>
      <w:divBdr>
        <w:top w:val="none" w:sz="0" w:space="0" w:color="auto"/>
        <w:left w:val="none" w:sz="0" w:space="0" w:color="auto"/>
        <w:bottom w:val="none" w:sz="0" w:space="0" w:color="auto"/>
        <w:right w:val="none" w:sz="0" w:space="0" w:color="auto"/>
      </w:divBdr>
    </w:div>
    <w:div w:id="635062733">
      <w:bodyDiv w:val="1"/>
      <w:marLeft w:val="0"/>
      <w:marRight w:val="0"/>
      <w:marTop w:val="0"/>
      <w:marBottom w:val="0"/>
      <w:divBdr>
        <w:top w:val="none" w:sz="0" w:space="0" w:color="auto"/>
        <w:left w:val="none" w:sz="0" w:space="0" w:color="auto"/>
        <w:bottom w:val="none" w:sz="0" w:space="0" w:color="auto"/>
        <w:right w:val="none" w:sz="0" w:space="0" w:color="auto"/>
      </w:divBdr>
    </w:div>
    <w:div w:id="667175331">
      <w:bodyDiv w:val="1"/>
      <w:marLeft w:val="0"/>
      <w:marRight w:val="0"/>
      <w:marTop w:val="0"/>
      <w:marBottom w:val="0"/>
      <w:divBdr>
        <w:top w:val="none" w:sz="0" w:space="0" w:color="auto"/>
        <w:left w:val="none" w:sz="0" w:space="0" w:color="auto"/>
        <w:bottom w:val="none" w:sz="0" w:space="0" w:color="auto"/>
        <w:right w:val="none" w:sz="0" w:space="0" w:color="auto"/>
      </w:divBdr>
      <w:divsChild>
        <w:div w:id="1799639020">
          <w:marLeft w:val="0"/>
          <w:marRight w:val="0"/>
          <w:marTop w:val="0"/>
          <w:marBottom w:val="0"/>
          <w:divBdr>
            <w:top w:val="none" w:sz="0" w:space="0" w:color="auto"/>
            <w:left w:val="none" w:sz="0" w:space="0" w:color="auto"/>
            <w:bottom w:val="none" w:sz="0" w:space="0" w:color="auto"/>
            <w:right w:val="none" w:sz="0" w:space="0" w:color="auto"/>
          </w:divBdr>
          <w:divsChild>
            <w:div w:id="555318937">
              <w:marLeft w:val="0"/>
              <w:marRight w:val="0"/>
              <w:marTop w:val="0"/>
              <w:marBottom w:val="0"/>
              <w:divBdr>
                <w:top w:val="none" w:sz="0" w:space="0" w:color="auto"/>
                <w:left w:val="none" w:sz="0" w:space="0" w:color="auto"/>
                <w:bottom w:val="none" w:sz="0" w:space="0" w:color="auto"/>
                <w:right w:val="none" w:sz="0" w:space="0" w:color="auto"/>
              </w:divBdr>
              <w:divsChild>
                <w:div w:id="1632782425">
                  <w:marLeft w:val="0"/>
                  <w:marRight w:val="0"/>
                  <w:marTop w:val="0"/>
                  <w:marBottom w:val="0"/>
                  <w:divBdr>
                    <w:top w:val="none" w:sz="0" w:space="0" w:color="auto"/>
                    <w:left w:val="none" w:sz="0" w:space="0" w:color="auto"/>
                    <w:bottom w:val="none" w:sz="0" w:space="0" w:color="auto"/>
                    <w:right w:val="none" w:sz="0" w:space="0" w:color="auto"/>
                  </w:divBdr>
                  <w:divsChild>
                    <w:div w:id="1897667024">
                      <w:marLeft w:val="0"/>
                      <w:marRight w:val="0"/>
                      <w:marTop w:val="0"/>
                      <w:marBottom w:val="0"/>
                      <w:divBdr>
                        <w:top w:val="none" w:sz="0" w:space="0" w:color="auto"/>
                        <w:left w:val="none" w:sz="0" w:space="0" w:color="auto"/>
                        <w:bottom w:val="none" w:sz="0" w:space="0" w:color="auto"/>
                        <w:right w:val="none" w:sz="0" w:space="0" w:color="auto"/>
                      </w:divBdr>
                      <w:divsChild>
                        <w:div w:id="1924752637">
                          <w:marLeft w:val="0"/>
                          <w:marRight w:val="0"/>
                          <w:marTop w:val="0"/>
                          <w:marBottom w:val="0"/>
                          <w:divBdr>
                            <w:top w:val="none" w:sz="0" w:space="0" w:color="auto"/>
                            <w:left w:val="none" w:sz="0" w:space="0" w:color="auto"/>
                            <w:bottom w:val="none" w:sz="0" w:space="0" w:color="auto"/>
                            <w:right w:val="none" w:sz="0" w:space="0" w:color="auto"/>
                          </w:divBdr>
                          <w:divsChild>
                            <w:div w:id="214029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515402">
      <w:bodyDiv w:val="1"/>
      <w:marLeft w:val="0"/>
      <w:marRight w:val="0"/>
      <w:marTop w:val="0"/>
      <w:marBottom w:val="0"/>
      <w:divBdr>
        <w:top w:val="none" w:sz="0" w:space="0" w:color="auto"/>
        <w:left w:val="none" w:sz="0" w:space="0" w:color="auto"/>
        <w:bottom w:val="none" w:sz="0" w:space="0" w:color="auto"/>
        <w:right w:val="none" w:sz="0" w:space="0" w:color="auto"/>
      </w:divBdr>
    </w:div>
    <w:div w:id="1022786768">
      <w:bodyDiv w:val="1"/>
      <w:marLeft w:val="0"/>
      <w:marRight w:val="0"/>
      <w:marTop w:val="0"/>
      <w:marBottom w:val="0"/>
      <w:divBdr>
        <w:top w:val="none" w:sz="0" w:space="0" w:color="auto"/>
        <w:left w:val="none" w:sz="0" w:space="0" w:color="auto"/>
        <w:bottom w:val="none" w:sz="0" w:space="0" w:color="auto"/>
        <w:right w:val="none" w:sz="0" w:space="0" w:color="auto"/>
      </w:divBdr>
    </w:div>
    <w:div w:id="1183207677">
      <w:bodyDiv w:val="1"/>
      <w:marLeft w:val="0"/>
      <w:marRight w:val="0"/>
      <w:marTop w:val="0"/>
      <w:marBottom w:val="0"/>
      <w:divBdr>
        <w:top w:val="none" w:sz="0" w:space="0" w:color="auto"/>
        <w:left w:val="none" w:sz="0" w:space="0" w:color="auto"/>
        <w:bottom w:val="none" w:sz="0" w:space="0" w:color="auto"/>
        <w:right w:val="none" w:sz="0" w:space="0" w:color="auto"/>
      </w:divBdr>
    </w:div>
    <w:div w:id="1258634697">
      <w:bodyDiv w:val="1"/>
      <w:marLeft w:val="0"/>
      <w:marRight w:val="0"/>
      <w:marTop w:val="0"/>
      <w:marBottom w:val="0"/>
      <w:divBdr>
        <w:top w:val="none" w:sz="0" w:space="0" w:color="auto"/>
        <w:left w:val="none" w:sz="0" w:space="0" w:color="auto"/>
        <w:bottom w:val="none" w:sz="0" w:space="0" w:color="auto"/>
        <w:right w:val="none" w:sz="0" w:space="0" w:color="auto"/>
      </w:divBdr>
    </w:div>
    <w:div w:id="1399399576">
      <w:bodyDiv w:val="1"/>
      <w:marLeft w:val="0"/>
      <w:marRight w:val="0"/>
      <w:marTop w:val="0"/>
      <w:marBottom w:val="0"/>
      <w:divBdr>
        <w:top w:val="none" w:sz="0" w:space="0" w:color="auto"/>
        <w:left w:val="none" w:sz="0" w:space="0" w:color="auto"/>
        <w:bottom w:val="none" w:sz="0" w:space="0" w:color="auto"/>
        <w:right w:val="none" w:sz="0" w:space="0" w:color="auto"/>
      </w:divBdr>
    </w:div>
    <w:div w:id="1427573422">
      <w:bodyDiv w:val="1"/>
      <w:marLeft w:val="0"/>
      <w:marRight w:val="0"/>
      <w:marTop w:val="0"/>
      <w:marBottom w:val="0"/>
      <w:divBdr>
        <w:top w:val="none" w:sz="0" w:space="0" w:color="auto"/>
        <w:left w:val="none" w:sz="0" w:space="0" w:color="auto"/>
        <w:bottom w:val="none" w:sz="0" w:space="0" w:color="auto"/>
        <w:right w:val="none" w:sz="0" w:space="0" w:color="auto"/>
      </w:divBdr>
    </w:div>
    <w:div w:id="1477838152">
      <w:bodyDiv w:val="1"/>
      <w:marLeft w:val="0"/>
      <w:marRight w:val="0"/>
      <w:marTop w:val="0"/>
      <w:marBottom w:val="0"/>
      <w:divBdr>
        <w:top w:val="none" w:sz="0" w:space="0" w:color="auto"/>
        <w:left w:val="none" w:sz="0" w:space="0" w:color="auto"/>
        <w:bottom w:val="none" w:sz="0" w:space="0" w:color="auto"/>
        <w:right w:val="none" w:sz="0" w:space="0" w:color="auto"/>
      </w:divBdr>
    </w:div>
    <w:div w:id="1640110995">
      <w:bodyDiv w:val="1"/>
      <w:marLeft w:val="0"/>
      <w:marRight w:val="0"/>
      <w:marTop w:val="0"/>
      <w:marBottom w:val="0"/>
      <w:divBdr>
        <w:top w:val="none" w:sz="0" w:space="0" w:color="auto"/>
        <w:left w:val="none" w:sz="0" w:space="0" w:color="auto"/>
        <w:bottom w:val="none" w:sz="0" w:space="0" w:color="auto"/>
        <w:right w:val="none" w:sz="0" w:space="0" w:color="auto"/>
      </w:divBdr>
    </w:div>
    <w:div w:id="1779643133">
      <w:bodyDiv w:val="1"/>
      <w:marLeft w:val="0"/>
      <w:marRight w:val="0"/>
      <w:marTop w:val="0"/>
      <w:marBottom w:val="0"/>
      <w:divBdr>
        <w:top w:val="none" w:sz="0" w:space="0" w:color="auto"/>
        <w:left w:val="none" w:sz="0" w:space="0" w:color="auto"/>
        <w:bottom w:val="none" w:sz="0" w:space="0" w:color="auto"/>
        <w:right w:val="none" w:sz="0" w:space="0" w:color="auto"/>
      </w:divBdr>
    </w:div>
    <w:div w:id="1806511374">
      <w:bodyDiv w:val="1"/>
      <w:marLeft w:val="0"/>
      <w:marRight w:val="0"/>
      <w:marTop w:val="0"/>
      <w:marBottom w:val="0"/>
      <w:divBdr>
        <w:top w:val="none" w:sz="0" w:space="0" w:color="auto"/>
        <w:left w:val="none" w:sz="0" w:space="0" w:color="auto"/>
        <w:bottom w:val="none" w:sz="0" w:space="0" w:color="auto"/>
        <w:right w:val="none" w:sz="0" w:space="0" w:color="auto"/>
      </w:divBdr>
    </w:div>
    <w:div w:id="1914312657">
      <w:bodyDiv w:val="1"/>
      <w:marLeft w:val="0"/>
      <w:marRight w:val="0"/>
      <w:marTop w:val="0"/>
      <w:marBottom w:val="0"/>
      <w:divBdr>
        <w:top w:val="none" w:sz="0" w:space="0" w:color="auto"/>
        <w:left w:val="none" w:sz="0" w:space="0" w:color="auto"/>
        <w:bottom w:val="none" w:sz="0" w:space="0" w:color="auto"/>
        <w:right w:val="none" w:sz="0" w:space="0" w:color="auto"/>
      </w:divBdr>
      <w:divsChild>
        <w:div w:id="1500928356">
          <w:marLeft w:val="0"/>
          <w:marRight w:val="0"/>
          <w:marTop w:val="0"/>
          <w:marBottom w:val="0"/>
          <w:divBdr>
            <w:top w:val="none" w:sz="0" w:space="0" w:color="auto"/>
            <w:left w:val="none" w:sz="0" w:space="0" w:color="auto"/>
            <w:bottom w:val="none" w:sz="0" w:space="0" w:color="auto"/>
            <w:right w:val="none" w:sz="0" w:space="0" w:color="auto"/>
          </w:divBdr>
          <w:divsChild>
            <w:div w:id="1033918763">
              <w:marLeft w:val="0"/>
              <w:marRight w:val="0"/>
              <w:marTop w:val="0"/>
              <w:marBottom w:val="0"/>
              <w:divBdr>
                <w:top w:val="none" w:sz="0" w:space="0" w:color="auto"/>
                <w:left w:val="none" w:sz="0" w:space="0" w:color="auto"/>
                <w:bottom w:val="none" w:sz="0" w:space="0" w:color="auto"/>
                <w:right w:val="none" w:sz="0" w:space="0" w:color="auto"/>
              </w:divBdr>
              <w:divsChild>
                <w:div w:id="523174286">
                  <w:marLeft w:val="0"/>
                  <w:marRight w:val="0"/>
                  <w:marTop w:val="0"/>
                  <w:marBottom w:val="0"/>
                  <w:divBdr>
                    <w:top w:val="none" w:sz="0" w:space="0" w:color="auto"/>
                    <w:left w:val="none" w:sz="0" w:space="0" w:color="auto"/>
                    <w:bottom w:val="none" w:sz="0" w:space="0" w:color="auto"/>
                    <w:right w:val="none" w:sz="0" w:space="0" w:color="auto"/>
                  </w:divBdr>
                  <w:divsChild>
                    <w:div w:id="1887332984">
                      <w:marLeft w:val="0"/>
                      <w:marRight w:val="0"/>
                      <w:marTop w:val="0"/>
                      <w:marBottom w:val="0"/>
                      <w:divBdr>
                        <w:top w:val="none" w:sz="0" w:space="0" w:color="auto"/>
                        <w:left w:val="none" w:sz="0" w:space="0" w:color="auto"/>
                        <w:bottom w:val="none" w:sz="0" w:space="0" w:color="auto"/>
                        <w:right w:val="none" w:sz="0" w:space="0" w:color="auto"/>
                      </w:divBdr>
                      <w:divsChild>
                        <w:div w:id="1727216931">
                          <w:marLeft w:val="0"/>
                          <w:marRight w:val="0"/>
                          <w:marTop w:val="0"/>
                          <w:marBottom w:val="0"/>
                          <w:divBdr>
                            <w:top w:val="none" w:sz="0" w:space="0" w:color="auto"/>
                            <w:left w:val="none" w:sz="0" w:space="0" w:color="auto"/>
                            <w:bottom w:val="none" w:sz="0" w:space="0" w:color="auto"/>
                            <w:right w:val="none" w:sz="0" w:space="0" w:color="auto"/>
                          </w:divBdr>
                          <w:divsChild>
                            <w:div w:id="73658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4662809">
      <w:bodyDiv w:val="1"/>
      <w:marLeft w:val="0"/>
      <w:marRight w:val="0"/>
      <w:marTop w:val="0"/>
      <w:marBottom w:val="0"/>
      <w:divBdr>
        <w:top w:val="none" w:sz="0" w:space="0" w:color="auto"/>
        <w:left w:val="none" w:sz="0" w:space="0" w:color="auto"/>
        <w:bottom w:val="none" w:sz="0" w:space="0" w:color="auto"/>
        <w:right w:val="none" w:sz="0" w:space="0" w:color="auto"/>
      </w:divBdr>
    </w:div>
    <w:div w:id="1938519691">
      <w:bodyDiv w:val="1"/>
      <w:marLeft w:val="0"/>
      <w:marRight w:val="0"/>
      <w:marTop w:val="0"/>
      <w:marBottom w:val="0"/>
      <w:divBdr>
        <w:top w:val="none" w:sz="0" w:space="0" w:color="auto"/>
        <w:left w:val="none" w:sz="0" w:space="0" w:color="auto"/>
        <w:bottom w:val="none" w:sz="0" w:space="0" w:color="auto"/>
        <w:right w:val="none" w:sz="0" w:space="0" w:color="auto"/>
      </w:divBdr>
    </w:div>
    <w:div w:id="197482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4F164-2703-438D-B166-70A63E6A8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4002</Words>
  <Characters>22818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2024-11-08T02:11:00Z</dcterms:created>
  <dcterms:modified xsi:type="dcterms:W3CDTF">2024-11-08T17:50:00Z</dcterms:modified>
</cp:coreProperties>
</file>