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18"/>
          <w:szCs w:val="18"/>
          <w:shd w:fill="6d9eeb" w:val="clear"/>
        </w:rPr>
      </w:pPr>
      <w:r w:rsidDel="00000000" w:rsidR="00000000" w:rsidRPr="00000000">
        <w:rPr>
          <w:rFonts w:ascii="Times New Roman" w:cs="Times New Roman" w:eastAsia="Times New Roman" w:hAnsi="Times New Roman"/>
          <w:b w:val="1"/>
          <w:sz w:val="32"/>
          <w:szCs w:val="32"/>
          <w:u w:val="single"/>
          <w:rtl w:val="0"/>
        </w:rPr>
        <w:t xml:space="preserve">Ewenny Priory </w:t>
      </w:r>
      <w:r w:rsidDel="00000000" w:rsidR="00000000" w:rsidRPr="00000000">
        <w:rPr>
          <w:rtl w:val="0"/>
        </w:rPr>
      </w:r>
    </w:p>
    <w:p w:rsidR="00000000" w:rsidDel="00000000" w:rsidP="00000000" w:rsidRDefault="00000000" w:rsidRPr="00000000" w14:paraId="00000002">
      <w:pPr>
        <w:spacing w:after="260" w:before="240"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Ewenny priory, located near Bridgend in South Wales, is one of the best-preserved examples of Norman monastic architecture in Wales. It </w:t>
      </w:r>
      <w:r w:rsidDel="00000000" w:rsidR="00000000" w:rsidRPr="00000000">
        <w:rPr>
          <w:rFonts w:ascii="Georgia" w:cs="Georgia" w:eastAsia="Georgia" w:hAnsi="Georgia"/>
          <w:sz w:val="24"/>
          <w:szCs w:val="24"/>
          <w:rtl w:val="0"/>
        </w:rPr>
        <w:t xml:space="preserve">was founded in 1131 under the Benedictine order and still remains today mainly for venues such as weddings. However there is evidence to show there were much earlier foundations at Ewenny, shown by the pre-Norman stones at the site. </w:t>
      </w:r>
    </w:p>
    <w:p w:rsidR="00000000" w:rsidDel="00000000" w:rsidP="00000000" w:rsidRDefault="00000000" w:rsidRPr="00000000" w14:paraId="00000003">
      <w:pPr>
        <w:spacing w:after="260" w:before="240"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terms of monasteries, an order refers to a community of monks, nuns or friars who follow a set of rules under a shared tradition. Each monastic order is often named after its founder, in this case St. Benedict. They can be defined by their unique practices and lifestyles. More examples include Augustine, Francisian and Cisterians.  </w:t>
      </w:r>
      <w:r w:rsidDel="00000000" w:rsidR="00000000" w:rsidRPr="00000000">
        <w:rPr>
          <w:rFonts w:ascii="Georgia" w:cs="Georgia" w:eastAsia="Georgia" w:hAnsi="Georgia"/>
          <w:sz w:val="24"/>
          <w:szCs w:val="24"/>
          <w:rtl w:val="0"/>
        </w:rPr>
        <w:t xml:space="preserve">“Saint Benedict was born at Norcia around 480 AD”</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Similarly to other Saints, he is said </w:t>
      </w:r>
      <w:r w:rsidDel="00000000" w:rsidR="00000000" w:rsidRPr="00000000">
        <w:rPr>
          <w:rFonts w:ascii="Georgia" w:cs="Georgia" w:eastAsia="Georgia" w:hAnsi="Georgia"/>
          <w:sz w:val="24"/>
          <w:szCs w:val="24"/>
          <w:rtl w:val="0"/>
        </w:rPr>
        <w:t xml:space="preserve">to have performed many miracles in his lifetime, for example, “he made Maurus walk on water to save the young Placidus from drowning.”</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In his early lifetime he founded twelve communities of monks each holding twelve monks, he went on to found another monastery dedicated to those in need of education. After travelling he settled down and began to write “The Rule”. The rule was a set of guidelines for how the life of a monk should be lived. He designed a daily schedule balancing prayer, work and study, this routine keeps the monks connected to God throughout their day. The rule is organised into 73 short chapters that cover spiritual and practical guidance, with topics ranging from community, discipline and manual labour. </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04">
      <w:pPr>
        <w:spacing w:after="0" w:before="0"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Ewenny Priory was founded by William of London. It was originally founded as a cell of St Peter’s in Gloucester.  According to the monastic dictionary website, a cell comes from the “Latin word for “cella” meaning a small room.” In this case it could mean “a small living quarter allotted to an individual monk or a small group of monks who live apart from their home monastery that constitute a cell.”</w:t>
      </w:r>
      <w:r w:rsidDel="00000000" w:rsidR="00000000" w:rsidRPr="00000000">
        <w:rPr>
          <w:rFonts w:ascii="Georgia" w:cs="Georgia" w:eastAsia="Georgia" w:hAnsi="Georgia"/>
          <w:color w:val="07253f"/>
          <w:sz w:val="24"/>
          <w:szCs w:val="24"/>
          <w:highlight w:val="white"/>
          <w:vertAlign w:val="superscript"/>
        </w:rPr>
        <w:footnoteReference w:customMarkFollows="0" w:id="3"/>
      </w:r>
      <w:r w:rsidDel="00000000" w:rsidR="00000000" w:rsidRPr="00000000">
        <w:rPr>
          <w:rFonts w:ascii="Georgia" w:cs="Georgia" w:eastAsia="Georgia" w:hAnsi="Georgia"/>
          <w:sz w:val="24"/>
          <w:szCs w:val="24"/>
          <w:highlight w:val="white"/>
          <w:rtl w:val="0"/>
        </w:rPr>
        <w:t xml:space="preserve">There</w:t>
      </w:r>
      <w:r w:rsidDel="00000000" w:rsidR="00000000" w:rsidRPr="00000000">
        <w:rPr>
          <w:rFonts w:ascii="Georgia" w:cs="Georgia" w:eastAsia="Georgia" w:hAnsi="Georgia"/>
          <w:sz w:val="24"/>
          <w:szCs w:val="24"/>
          <w:rtl w:val="0"/>
        </w:rPr>
        <w:t xml:space="preserve"> are no indications of why it was founded, the only known reason was to create a cell for St Peter’s in Gloucester. However, this changed In 1141 when Ewenny was raised to a conventional status by William’s son, Maurice who re-endowed the Priory so it was now intended for a community of twelve monks instead of two to three. There were advantages to this as the monks were now more likely to observe the daily round of liturgical duties and prayers  for benefactors, thereby increasing Maurice’s hopes for a smooth passage to salvation. The Priory now contains Maurice’s tomb.   Furthermore, Ewenny then had its own common seal. A seal is a type of stamp normally used to seal envelopes. During the mediaeval times these seals usually pictured religious figures, such as their patron saint or the Virgin Mary. They served as a form of authenticity, authority and identity.  Shortly after its foundation, Ewenny Priory was fortified, shown by the military architecture that stands today. Another significant event was in the 16 century when Henry the VIII dissolved the priory during the dissolution of the monasteries between 1536 and 1540, which involved the sale or suppression of all religious houses. The move was mainly motivated by Henry's break from the Roman Catholic Church and the establishment of the Church of England. The dissolution caused mostly stress onto the monks and nuns with few wanting to cooperate, “the monasteries were not only their home; they were also at the centre of their belief system. They provided status, self-identity, friendship and security. There are even reports of some monks dying within days of the suppression of their monasteries.”</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Monastic resistance were displaced, often receiving small pensions and many of the buildings fell into ruin. After the dissolution, Ewenny Priory was purchased by Sir Edward Carne, whose family lived there until the early 18th century. The dissolution of the monasteries was a huge significant event as it fundamentally altered the religious, economic and social fabric of England and Wales. </w:t>
      </w:r>
    </w:p>
    <w:p w:rsidR="00000000" w:rsidDel="00000000" w:rsidP="00000000" w:rsidRDefault="00000000" w:rsidRPr="00000000" w14:paraId="00000005">
      <w:pPr>
        <w:spacing w:after="0" w:before="0" w:lineRule="auto"/>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6">
      <w:pPr>
        <w:spacing w:after="0" w:before="0"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Ewenny Priory was built in quite a significant area being near the coast of South Wales, the priory benefited from trade routes like the Bristol Channel. The coastal location also gave access to resources and helped the connection with other religious houses, like its motherhouse in Gloucester. The Priory location also benefits from Ewenny River, this would have been useful for fresh water and fertile land for farming and fishing which many monastic communities participated in. Monasteries were often built in isolated areas for many reasons, for example, self- sufficiency was easy when in a remote area. Furthermore isolation provided protection. “</w:t>
      </w:r>
      <w:r w:rsidDel="00000000" w:rsidR="00000000" w:rsidRPr="00000000">
        <w:rPr>
          <w:rFonts w:ascii="Georgia" w:cs="Georgia" w:eastAsia="Georgia" w:hAnsi="Georgia"/>
          <w:sz w:val="24"/>
          <w:szCs w:val="24"/>
          <w:rtl w:val="0"/>
        </w:rPr>
        <w:t xml:space="preserve">The main idea of monasticism was that life in a place of quiet and relative solitude would better aid understanding of and permit greater proximity to</w:t>
      </w:r>
      <w:r w:rsidDel="00000000" w:rsidR="00000000" w:rsidRPr="00000000">
        <w:rPr>
          <w:rFonts w:ascii="Georgia" w:cs="Georgia" w:eastAsia="Georgia" w:hAnsi="Georgia"/>
          <w:sz w:val="24"/>
          <w:szCs w:val="24"/>
          <w:rtl w:val="0"/>
        </w:rPr>
        <w:t xml:space="preserve"> </w:t>
      </w:r>
      <w:hyperlink r:id="rId7">
        <w:r w:rsidDel="00000000" w:rsidR="00000000" w:rsidRPr="00000000">
          <w:rPr>
            <w:rFonts w:ascii="Georgia" w:cs="Georgia" w:eastAsia="Georgia" w:hAnsi="Georgia"/>
            <w:sz w:val="24"/>
            <w:szCs w:val="24"/>
            <w:rtl w:val="0"/>
          </w:rPr>
          <w:t xml:space="preserve">God</w:t>
        </w:r>
      </w:hyperlink>
      <w:r w:rsidDel="00000000" w:rsidR="00000000" w:rsidRPr="00000000">
        <w:rPr>
          <w:rFonts w:ascii="Georgia" w:cs="Georgia" w:eastAsia="Georgia" w:hAnsi="Georgia"/>
          <w:sz w:val="24"/>
          <w:szCs w:val="24"/>
          <w:rtl w:val="0"/>
        </w:rPr>
        <w:t xml:space="preserve">.</w:t>
      </w:r>
      <w:r w:rsidDel="00000000" w:rsidR="00000000" w:rsidRPr="00000000">
        <w:rPr>
          <w:rFonts w:ascii="Times New Roman" w:cs="Times New Roman" w:eastAsia="Times New Roman" w:hAnsi="Times New Roman"/>
          <w:color w:val="333333"/>
          <w:sz w:val="24"/>
          <w:szCs w:val="24"/>
          <w:highlight w:val="white"/>
          <w:rtl w:val="0"/>
        </w:rPr>
        <w:t xml:space="preserve">”</w:t>
      </w:r>
      <w:r w:rsidDel="00000000" w:rsidR="00000000" w:rsidRPr="00000000">
        <w:rPr>
          <w:rFonts w:ascii="Times New Roman" w:cs="Times New Roman" w:eastAsia="Times New Roman" w:hAnsi="Times New Roman"/>
          <w:color w:val="333333"/>
          <w:sz w:val="24"/>
          <w:szCs w:val="24"/>
          <w:highlight w:val="white"/>
          <w:vertAlign w:val="superscript"/>
        </w:rPr>
        <w:footnoteReference w:customMarkFollows="0" w:id="5"/>
      </w:r>
      <w:r w:rsidDel="00000000" w:rsidR="00000000" w:rsidRPr="00000000">
        <w:rPr>
          <w:rtl w:val="0"/>
        </w:rPr>
      </w:r>
    </w:p>
    <w:p w:rsidR="00000000" w:rsidDel="00000000" w:rsidP="00000000" w:rsidRDefault="00000000" w:rsidRPr="00000000" w14:paraId="00000007">
      <w:pPr>
        <w:spacing w:after="0" w:before="0" w:lineRule="auto"/>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8">
      <w:pPr>
        <w:keepNext w:val="1"/>
        <w:keepLines w:val="1"/>
        <w:widowControl w:val="0"/>
        <w:spacing w:after="0" w:before="0" w:line="276" w:lineRule="auto"/>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9">
      <w:pPr>
        <w:keepNext w:val="1"/>
        <w:keepLines w:val="1"/>
        <w:widowControl w:val="0"/>
        <w:spacing w:after="0" w:before="0" w:line="276" w:lineRule="auto"/>
        <w:ind w:left="0" w:firstLine="0"/>
        <w:rPr>
          <w:rFonts w:ascii="Georgia" w:cs="Georgia" w:eastAsia="Georgia" w:hAnsi="Georgia"/>
          <w:sz w:val="18"/>
          <w:szCs w:val="18"/>
        </w:rPr>
      </w:pPr>
      <w:r w:rsidDel="00000000" w:rsidR="00000000" w:rsidRPr="00000000">
        <w:rPr>
          <w:rFonts w:ascii="Georgia" w:cs="Georgia" w:eastAsia="Georgia" w:hAnsi="Georgia"/>
          <w:sz w:val="30"/>
          <w:szCs w:val="30"/>
          <w:rtl w:val="0"/>
        </w:rPr>
        <w:t xml:space="preserve">Bibliography </w:t>
      </w:r>
      <w:r w:rsidDel="00000000" w:rsidR="00000000" w:rsidRPr="00000000">
        <w:rPr>
          <w:rtl w:val="0"/>
        </w:rPr>
      </w:r>
    </w:p>
    <w:p w:rsidR="00000000" w:rsidDel="00000000" w:rsidP="00000000" w:rsidRDefault="00000000" w:rsidRPr="00000000" w14:paraId="0000000A">
      <w:pPr>
        <w:keepNext w:val="1"/>
        <w:keepLines w:val="1"/>
        <w:widowControl w:val="0"/>
        <w:spacing w:after="0" w:before="0" w:line="276" w:lineRule="auto"/>
        <w:ind w:left="0" w:firstLine="0"/>
        <w:rPr>
          <w:rFonts w:ascii="Georgia" w:cs="Georgia" w:eastAsia="Georgia" w:hAnsi="Georgia"/>
          <w:sz w:val="30"/>
          <w:szCs w:val="30"/>
        </w:rPr>
      </w:pPr>
      <w:r w:rsidDel="00000000" w:rsidR="00000000" w:rsidRPr="00000000">
        <w:rPr>
          <w:rtl w:val="0"/>
        </w:rPr>
      </w:r>
    </w:p>
    <w:p w:rsidR="00000000" w:rsidDel="00000000" w:rsidP="00000000" w:rsidRDefault="00000000" w:rsidRPr="00000000" w14:paraId="0000000B">
      <w:pPr>
        <w:keepNext w:val="1"/>
        <w:keepLines w:val="1"/>
        <w:widowControl w:val="0"/>
        <w:spacing w:after="0" w:before="0" w:line="276"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Mark Cartwright. (2023). </w:t>
      </w:r>
      <w:r w:rsidDel="00000000" w:rsidR="00000000" w:rsidRPr="00000000">
        <w:rPr>
          <w:rFonts w:ascii="Georgia" w:cs="Georgia" w:eastAsia="Georgia" w:hAnsi="Georgia"/>
          <w:i w:val="1"/>
          <w:sz w:val="24"/>
          <w:szCs w:val="24"/>
          <w:rtl w:val="0"/>
        </w:rPr>
        <w:t xml:space="preserve">The Layout of a Medieval Abbey</w:t>
      </w:r>
      <w:r w:rsidDel="00000000" w:rsidR="00000000" w:rsidRPr="00000000">
        <w:rPr>
          <w:rFonts w:ascii="Georgia" w:cs="Georgia" w:eastAsia="Georgia" w:hAnsi="Georgia"/>
          <w:sz w:val="24"/>
          <w:szCs w:val="24"/>
          <w:highlight w:val="white"/>
          <w:rtl w:val="0"/>
        </w:rPr>
        <w:t xml:space="preserve">. [Online]. World History Encyclopedia. Available at: </w:t>
      </w:r>
      <w:hyperlink r:id="rId8">
        <w:r w:rsidDel="00000000" w:rsidR="00000000" w:rsidRPr="00000000">
          <w:rPr>
            <w:rFonts w:ascii="Georgia" w:cs="Georgia" w:eastAsia="Georgia" w:hAnsi="Georgia"/>
            <w:color w:val="1155cc"/>
            <w:sz w:val="24"/>
            <w:szCs w:val="24"/>
            <w:highlight w:val="white"/>
            <w:u w:val="single"/>
            <w:rtl w:val="0"/>
          </w:rPr>
          <w:t xml:space="preserve">https://www.worldhistory.org/article/2293/the-layout-of-a-medieval-abbey/</w:t>
        </w:r>
      </w:hyperlink>
      <w:r w:rsidDel="00000000" w:rsidR="00000000" w:rsidRPr="00000000">
        <w:rPr>
          <w:rFonts w:ascii="Georgia" w:cs="Georgia" w:eastAsia="Georgia" w:hAnsi="Georgia"/>
          <w:sz w:val="24"/>
          <w:szCs w:val="24"/>
          <w:highlight w:val="white"/>
          <w:rtl w:val="0"/>
        </w:rPr>
        <w:t xml:space="preserve"> [Accessed 3 November 2024].</w:t>
      </w:r>
      <w:r w:rsidDel="00000000" w:rsidR="00000000" w:rsidRPr="00000000">
        <w:rPr>
          <w:rtl w:val="0"/>
        </w:rPr>
      </w:r>
    </w:p>
    <w:p w:rsidR="00000000" w:rsidDel="00000000" w:rsidP="00000000" w:rsidRDefault="00000000" w:rsidRPr="00000000" w14:paraId="0000000C">
      <w:pPr>
        <w:keepNext w:val="1"/>
        <w:keepLines w:val="1"/>
        <w:widowControl w:val="0"/>
        <w:spacing w:after="0" w:before="0" w:line="276" w:lineRule="auto"/>
        <w:ind w:left="0" w:firstLine="0"/>
        <w:rPr>
          <w:rFonts w:ascii="Georgia" w:cs="Georgia" w:eastAsia="Georgia" w:hAnsi="Georgia"/>
          <w:sz w:val="30"/>
          <w:szCs w:val="30"/>
        </w:rPr>
      </w:pPr>
      <w:r w:rsidDel="00000000" w:rsidR="00000000" w:rsidRPr="00000000">
        <w:rPr>
          <w:rtl w:val="0"/>
        </w:rPr>
      </w:r>
    </w:p>
    <w:p w:rsidR="00000000" w:rsidDel="00000000" w:rsidP="00000000" w:rsidRDefault="00000000" w:rsidRPr="00000000" w14:paraId="0000000D">
      <w:pPr>
        <w:keepNext w:val="1"/>
        <w:keepLines w:val="1"/>
        <w:widowControl w:val="0"/>
        <w:spacing w:after="0" w:before="0" w:line="276"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Michael Carter. (N/A). </w:t>
      </w:r>
      <w:r w:rsidDel="00000000" w:rsidR="00000000" w:rsidRPr="00000000">
        <w:rPr>
          <w:rFonts w:ascii="Georgia" w:cs="Georgia" w:eastAsia="Georgia" w:hAnsi="Georgia"/>
          <w:i w:val="1"/>
          <w:sz w:val="24"/>
          <w:szCs w:val="24"/>
          <w:rtl w:val="0"/>
        </w:rPr>
        <w:t xml:space="preserve">What Became of the Monks and Nuns at the Dissolution?</w:t>
      </w:r>
      <w:r w:rsidDel="00000000" w:rsidR="00000000" w:rsidRPr="00000000">
        <w:rPr>
          <w:rFonts w:ascii="Georgia" w:cs="Georgia" w:eastAsia="Georgia" w:hAnsi="Georgia"/>
          <w:sz w:val="24"/>
          <w:szCs w:val="24"/>
          <w:highlight w:val="white"/>
          <w:rtl w:val="0"/>
        </w:rPr>
        <w:t xml:space="preserve">. [Online]. English Heritage. Available at: </w:t>
      </w:r>
      <w:hyperlink r:id="rId9">
        <w:r w:rsidDel="00000000" w:rsidR="00000000" w:rsidRPr="00000000">
          <w:rPr>
            <w:rFonts w:ascii="Georgia" w:cs="Georgia" w:eastAsia="Georgia" w:hAnsi="Georgia"/>
            <w:color w:val="1155cc"/>
            <w:sz w:val="24"/>
            <w:szCs w:val="24"/>
            <w:highlight w:val="white"/>
            <w:u w:val="single"/>
            <w:rtl w:val="0"/>
          </w:rPr>
          <w:t xml:space="preserve">https://www.english-heritage.org.uk/learn/histories/dissolution/</w:t>
        </w:r>
      </w:hyperlink>
      <w:r w:rsidDel="00000000" w:rsidR="00000000" w:rsidRPr="00000000">
        <w:rPr>
          <w:rFonts w:ascii="Georgia" w:cs="Georgia" w:eastAsia="Georgia" w:hAnsi="Georgia"/>
          <w:sz w:val="24"/>
          <w:szCs w:val="24"/>
          <w:highlight w:val="white"/>
          <w:rtl w:val="0"/>
        </w:rPr>
        <w:t xml:space="preserve"> [Accessed 3 November 2024].</w:t>
      </w:r>
      <w:r w:rsidDel="00000000" w:rsidR="00000000" w:rsidRPr="00000000">
        <w:rPr>
          <w:rtl w:val="0"/>
        </w:rPr>
      </w:r>
    </w:p>
    <w:p w:rsidR="00000000" w:rsidDel="00000000" w:rsidP="00000000" w:rsidRDefault="00000000" w:rsidRPr="00000000" w14:paraId="0000000E">
      <w:pPr>
        <w:keepNext w:val="1"/>
        <w:keepLines w:val="1"/>
        <w:widowControl w:val="0"/>
        <w:spacing w:after="0" w:before="0" w:line="276" w:lineRule="auto"/>
        <w:ind w:left="0" w:firstLine="0"/>
        <w:rPr>
          <w:rFonts w:ascii="Georgia" w:cs="Georgia" w:eastAsia="Georgia" w:hAnsi="Georgia"/>
          <w:sz w:val="30"/>
          <w:szCs w:val="30"/>
        </w:rPr>
      </w:pPr>
      <w:r w:rsidDel="00000000" w:rsidR="00000000" w:rsidRPr="00000000">
        <w:rPr>
          <w:rtl w:val="0"/>
        </w:rPr>
      </w:r>
    </w:p>
    <w:p w:rsidR="00000000" w:rsidDel="00000000" w:rsidP="00000000" w:rsidRDefault="00000000" w:rsidRPr="00000000" w14:paraId="0000000F">
      <w:pPr>
        <w:keepNext w:val="1"/>
        <w:keepLines w:val="1"/>
        <w:widowControl w:val="0"/>
        <w:spacing w:after="0" w:before="0" w:line="276" w:lineRule="auto"/>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Monasteries. (2006-2024). </w:t>
      </w:r>
      <w:r w:rsidDel="00000000" w:rsidR="00000000" w:rsidRPr="00000000">
        <w:rPr>
          <w:rFonts w:ascii="Georgia" w:cs="Georgia" w:eastAsia="Georgia" w:hAnsi="Georgia"/>
          <w:i w:val="1"/>
          <w:sz w:val="24"/>
          <w:szCs w:val="24"/>
          <w:rtl w:val="0"/>
        </w:rPr>
        <w:t xml:space="preserve">Monastic Dictionary</w:t>
      </w:r>
      <w:r w:rsidDel="00000000" w:rsidR="00000000" w:rsidRPr="00000000">
        <w:rPr>
          <w:rFonts w:ascii="Georgia" w:cs="Georgia" w:eastAsia="Georgia" w:hAnsi="Georgia"/>
          <w:sz w:val="24"/>
          <w:szCs w:val="24"/>
          <w:highlight w:val="white"/>
          <w:rtl w:val="0"/>
        </w:rPr>
        <w:t xml:space="preserve">. [Online]. Monasteries. Available at: </w:t>
      </w:r>
      <w:hyperlink r:id="rId10">
        <w:r w:rsidDel="00000000" w:rsidR="00000000" w:rsidRPr="00000000">
          <w:rPr>
            <w:rFonts w:ascii="Georgia" w:cs="Georgia" w:eastAsia="Georgia" w:hAnsi="Georgia"/>
            <w:color w:val="1155cc"/>
            <w:sz w:val="24"/>
            <w:szCs w:val="24"/>
            <w:highlight w:val="white"/>
            <w:u w:val="single"/>
            <w:rtl w:val="0"/>
          </w:rPr>
          <w:t xml:space="preserve">https://www.monasteries.com/en-GB/monastic-dictionary</w:t>
        </w:r>
      </w:hyperlink>
      <w:r w:rsidDel="00000000" w:rsidR="00000000" w:rsidRPr="00000000">
        <w:rPr>
          <w:rFonts w:ascii="Georgia" w:cs="Georgia" w:eastAsia="Georgia" w:hAnsi="Georgia"/>
          <w:sz w:val="24"/>
          <w:szCs w:val="24"/>
          <w:highlight w:val="white"/>
          <w:rtl w:val="0"/>
        </w:rPr>
        <w:t xml:space="preserve"> [Accessed 1 November 2024].</w:t>
      </w:r>
    </w:p>
    <w:p w:rsidR="00000000" w:rsidDel="00000000" w:rsidP="00000000" w:rsidRDefault="00000000" w:rsidRPr="00000000" w14:paraId="00000010">
      <w:pPr>
        <w:keepNext w:val="1"/>
        <w:keepLines w:val="1"/>
        <w:widowControl w:val="0"/>
        <w:spacing w:after="0" w:before="0" w:line="276" w:lineRule="auto"/>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1">
      <w:pPr>
        <w:keepNext w:val="1"/>
        <w:keepLines w:val="1"/>
        <w:widowControl w:val="0"/>
        <w:spacing w:after="0" w:before="0" w:line="276" w:lineRule="auto"/>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Regula Benedicti (RB). (2014). </w:t>
      </w:r>
      <w:r w:rsidDel="00000000" w:rsidR="00000000" w:rsidRPr="00000000">
        <w:rPr>
          <w:rFonts w:ascii="Georgia" w:cs="Georgia" w:eastAsia="Georgia" w:hAnsi="Georgia"/>
          <w:i w:val="1"/>
          <w:sz w:val="24"/>
          <w:szCs w:val="24"/>
          <w:highlight w:val="white"/>
          <w:rtl w:val="0"/>
        </w:rPr>
        <w:t xml:space="preserve">The Rule of Benedict</w:t>
      </w:r>
      <w:r w:rsidDel="00000000" w:rsidR="00000000" w:rsidRPr="00000000">
        <w:rPr>
          <w:rFonts w:ascii="Georgia" w:cs="Georgia" w:eastAsia="Georgia" w:hAnsi="Georgia"/>
          <w:sz w:val="24"/>
          <w:szCs w:val="24"/>
          <w:highlight w:val="white"/>
          <w:rtl w:val="0"/>
        </w:rPr>
        <w:t xml:space="preserve">. [Online]. The Order of Saint Benedict. Available at: </w:t>
      </w:r>
      <w:hyperlink r:id="rId11">
        <w:r w:rsidDel="00000000" w:rsidR="00000000" w:rsidRPr="00000000">
          <w:rPr>
            <w:rFonts w:ascii="Georgia" w:cs="Georgia" w:eastAsia="Georgia" w:hAnsi="Georgia"/>
            <w:color w:val="1155cc"/>
            <w:sz w:val="24"/>
            <w:szCs w:val="24"/>
            <w:highlight w:val="white"/>
            <w:u w:val="single"/>
            <w:rtl w:val="0"/>
          </w:rPr>
          <w:t xml:space="preserve">https://www.archive.osb.org/rb/text/toc.html</w:t>
        </w:r>
      </w:hyperlink>
      <w:r w:rsidDel="00000000" w:rsidR="00000000" w:rsidRPr="00000000">
        <w:rPr>
          <w:rFonts w:ascii="Georgia" w:cs="Georgia" w:eastAsia="Georgia" w:hAnsi="Georgia"/>
          <w:sz w:val="24"/>
          <w:szCs w:val="24"/>
          <w:highlight w:val="white"/>
          <w:rtl w:val="0"/>
        </w:rPr>
        <w:t xml:space="preserve"> [Accessed 1 November 2024].</w:t>
      </w:r>
    </w:p>
    <w:p w:rsidR="00000000" w:rsidDel="00000000" w:rsidP="00000000" w:rsidRDefault="00000000" w:rsidRPr="00000000" w14:paraId="00000012">
      <w:pPr>
        <w:keepNext w:val="1"/>
        <w:keepLines w:val="1"/>
        <w:widowControl w:val="0"/>
        <w:spacing w:after="0" w:before="0" w:line="276" w:lineRule="auto"/>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3">
      <w:pPr>
        <w:keepNext w:val="1"/>
        <w:keepLines w:val="1"/>
        <w:widowControl w:val="0"/>
        <w:spacing w:after="0" w:before="0" w:line="276" w:lineRule="auto"/>
        <w:ind w:left="0" w:firstLine="0"/>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Saint Benedict Church. (N/A). </w:t>
      </w:r>
      <w:r w:rsidDel="00000000" w:rsidR="00000000" w:rsidRPr="00000000">
        <w:rPr>
          <w:rFonts w:ascii="Georgia" w:cs="Georgia" w:eastAsia="Georgia" w:hAnsi="Georgia"/>
          <w:i w:val="1"/>
          <w:sz w:val="24"/>
          <w:szCs w:val="24"/>
          <w:highlight w:val="white"/>
          <w:rtl w:val="0"/>
        </w:rPr>
        <w:t xml:space="preserve">A LIFE OF SAINT BENEDICT</w:t>
      </w:r>
      <w:r w:rsidDel="00000000" w:rsidR="00000000" w:rsidRPr="00000000">
        <w:rPr>
          <w:rFonts w:ascii="Georgia" w:cs="Georgia" w:eastAsia="Georgia" w:hAnsi="Georgia"/>
          <w:sz w:val="24"/>
          <w:szCs w:val="24"/>
          <w:highlight w:val="white"/>
          <w:rtl w:val="0"/>
        </w:rPr>
        <w:t xml:space="preserve">. [Online]. Saint Benedict Church. Available at: </w:t>
      </w:r>
      <w:hyperlink r:id="rId12">
        <w:r w:rsidDel="00000000" w:rsidR="00000000" w:rsidRPr="00000000">
          <w:rPr>
            <w:rFonts w:ascii="Georgia" w:cs="Georgia" w:eastAsia="Georgia" w:hAnsi="Georgia"/>
            <w:color w:val="1155cc"/>
            <w:sz w:val="24"/>
            <w:szCs w:val="24"/>
            <w:highlight w:val="white"/>
            <w:u w:val="single"/>
            <w:rtl w:val="0"/>
          </w:rPr>
          <w:t xml:space="preserve">https://www.saintbenedict.org/saint-benedict </w:t>
        </w:r>
      </w:hyperlink>
      <w:r w:rsidDel="00000000" w:rsidR="00000000" w:rsidRPr="00000000">
        <w:rPr>
          <w:rFonts w:ascii="Georgia" w:cs="Georgia" w:eastAsia="Georgia" w:hAnsi="Georgia"/>
          <w:sz w:val="24"/>
          <w:szCs w:val="24"/>
          <w:highlight w:val="white"/>
          <w:rtl w:val="0"/>
        </w:rPr>
        <w:t xml:space="preserve">[Accessed 1 November 2024].</w:t>
      </w:r>
      <w:r w:rsidDel="00000000" w:rsidR="00000000" w:rsidRPr="00000000">
        <w:rPr>
          <w:rtl w:val="0"/>
        </w:rPr>
      </w:r>
    </w:p>
    <w:p w:rsidR="00000000" w:rsidDel="00000000" w:rsidP="00000000" w:rsidRDefault="00000000" w:rsidRPr="00000000" w14:paraId="00000014">
      <w:pPr>
        <w:keepNext w:val="1"/>
        <w:keepLines w:val="1"/>
        <w:widowControl w:val="0"/>
        <w:spacing w:after="0" w:before="0" w:line="276"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15">
      <w:pPr>
        <w:keepNext w:val="1"/>
        <w:keepLines w:val="1"/>
        <w:widowControl w:val="0"/>
        <w:spacing w:after="0" w:before="0" w:line="276" w:lineRule="auto"/>
        <w:ind w:left="0" w:firstLine="0"/>
        <w:rPr>
          <w:sz w:val="24"/>
          <w:szCs w:val="24"/>
          <w:highlight w:val="white"/>
        </w:rPr>
      </w:pPr>
      <w:r w:rsidDel="00000000" w:rsidR="00000000" w:rsidRPr="00000000">
        <w:rPr>
          <w:rtl w:val="0"/>
        </w:rPr>
      </w:r>
    </w:p>
    <w:sectPr>
      <w:head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3">
    <w:p w:rsidR="00000000" w:rsidDel="00000000" w:rsidP="00000000" w:rsidRDefault="00000000" w:rsidRPr="00000000" w14:paraId="00000016">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https://www.monasteries.com/en-GB/monastic-dictionary</w:t>
        </w:r>
      </w:hyperlink>
      <w:r w:rsidDel="00000000" w:rsidR="00000000" w:rsidRPr="00000000">
        <w:rPr>
          <w:rtl w:val="0"/>
        </w:rPr>
      </w:r>
    </w:p>
  </w:footnote>
  <w:footnote w:id="1">
    <w:p w:rsidR="00000000" w:rsidDel="00000000" w:rsidP="00000000" w:rsidRDefault="00000000" w:rsidRPr="00000000" w14:paraId="00000017">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https://www.saintbenedict.org/saint-benedict</w:t>
        </w:r>
      </w:hyperlink>
      <w:r w:rsidDel="00000000" w:rsidR="00000000" w:rsidRPr="00000000">
        <w:rPr>
          <w:rtl w:val="0"/>
        </w:rPr>
      </w:r>
    </w:p>
  </w:footnote>
  <w:footnote w:id="2">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https://www.archive.osb.org/rb/text/toc.html</w:t>
        </w:r>
      </w:hyperlink>
      <w:r w:rsidDel="00000000" w:rsidR="00000000" w:rsidRPr="00000000">
        <w:rPr>
          <w:rtl w:val="0"/>
        </w:rPr>
      </w:r>
    </w:p>
  </w:footnote>
  <w:footnote w:id="0">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 https://www.saintbenedict.org/saint-benedict</w:t>
        </w:r>
      </w:hyperlink>
      <w:r w:rsidDel="00000000" w:rsidR="00000000" w:rsidRPr="00000000">
        <w:rPr>
          <w:rtl w:val="0"/>
        </w:rPr>
      </w:r>
    </w:p>
  </w:footnote>
  <w:footnote w:id="4">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hyperlink r:id="rId5">
        <w:r w:rsidDel="00000000" w:rsidR="00000000" w:rsidRPr="00000000">
          <w:rPr>
            <w:color w:val="1155cc"/>
            <w:sz w:val="20"/>
            <w:szCs w:val="20"/>
            <w:u w:val="single"/>
            <w:rtl w:val="0"/>
          </w:rPr>
          <w:t xml:space="preserve"> https://www.english-heritage.org.uk/learn/histories/dissolution/</w:t>
        </w:r>
      </w:hyperlink>
      <w:r w:rsidDel="00000000" w:rsidR="00000000" w:rsidRPr="00000000">
        <w:rPr>
          <w:rtl w:val="0"/>
        </w:rPr>
      </w:r>
    </w:p>
  </w:footnote>
  <w:footnote w:id="5">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hyperlink r:id="rId6">
        <w:r w:rsidDel="00000000" w:rsidR="00000000" w:rsidRPr="00000000">
          <w:rPr>
            <w:color w:val="1155cc"/>
            <w:sz w:val="20"/>
            <w:szCs w:val="20"/>
            <w:u w:val="single"/>
            <w:rtl w:val="0"/>
          </w:rPr>
          <w:t xml:space="preserve"> https://www.worldhistory.org/article/2293/the-layout-of-a-medieval-abbey/</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A">
    <w:pPr>
      <w:rPr/>
    </w:pPr>
    <w:r w:rsidDel="00000000" w:rsidR="00000000" w:rsidRPr="00000000">
      <w:rPr>
        <w:rtl w:val="0"/>
      </w:rPr>
      <w:t xml:space="preserve">Katie Howell                   Wordcount- 790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archive.osb.org/rb/text/toc.html" TargetMode="External"/><Relationship Id="rId10" Type="http://schemas.openxmlformats.org/officeDocument/2006/relationships/hyperlink" Target="https://www.monasteries.com/en-GB/monastic-dictionary" TargetMode="External"/><Relationship Id="rId13" Type="http://schemas.openxmlformats.org/officeDocument/2006/relationships/header" Target="header1.xml"/><Relationship Id="rId12" Type="http://schemas.openxmlformats.org/officeDocument/2006/relationships/hyperlink" Target="https://www.saintbenedict.org/saint-benedic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nglish-heritage.org.uk/learn/histories/dissolution/"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worldhistory.org/God/" TargetMode="External"/><Relationship Id="rId8" Type="http://schemas.openxmlformats.org/officeDocument/2006/relationships/hyperlink" Target="https://www.worldhistory.org/article/2293/the-layout-of-a-medieval-abbe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monasteries.com/en-GB/monastic-dictionary" TargetMode="External"/><Relationship Id="rId2" Type="http://schemas.openxmlformats.org/officeDocument/2006/relationships/hyperlink" Target="https://www.saintbenedict.org/saint-benedict" TargetMode="External"/><Relationship Id="rId3" Type="http://schemas.openxmlformats.org/officeDocument/2006/relationships/hyperlink" Target="https://www.archive.osb.org/rb/text/toc.html" TargetMode="External"/><Relationship Id="rId4" Type="http://schemas.openxmlformats.org/officeDocument/2006/relationships/hyperlink" Target="https://www.saintbenedict.org/saint-benedict" TargetMode="External"/><Relationship Id="rId5" Type="http://schemas.openxmlformats.org/officeDocument/2006/relationships/hyperlink" Target="https://www.english-heritage.org.uk/learn/histories/dissolution/" TargetMode="External"/><Relationship Id="rId6" Type="http://schemas.openxmlformats.org/officeDocument/2006/relationships/hyperlink" Target="https://www.worldhistory.org/article/2293/the-layout-of-a-medieval-abb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