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C231B" w14:textId="07D857E1" w:rsidR="001463E0" w:rsidRPr="0081110D" w:rsidRDefault="001463E0" w:rsidP="0081110D">
      <w:pPr>
        <w:spacing w:before="120" w:after="120"/>
        <w:jc w:val="center"/>
        <w:rPr>
          <w:b/>
          <w:sz w:val="24"/>
          <w:szCs w:val="24"/>
        </w:rPr>
      </w:pPr>
      <w:r w:rsidRPr="0081110D">
        <w:rPr>
          <w:b/>
          <w:sz w:val="24"/>
          <w:szCs w:val="24"/>
        </w:rPr>
        <w:t xml:space="preserve">7014: </w:t>
      </w:r>
      <w:r w:rsidRPr="0081110D">
        <w:rPr>
          <w:b/>
          <w:sz w:val="24"/>
          <w:szCs w:val="24"/>
        </w:rPr>
        <w:t>Approaches to Art &amp; Design Research and</w:t>
      </w:r>
      <w:r w:rsidRPr="0081110D">
        <w:rPr>
          <w:b/>
          <w:spacing w:val="-28"/>
          <w:sz w:val="24"/>
          <w:szCs w:val="24"/>
        </w:rPr>
        <w:t xml:space="preserve"> </w:t>
      </w:r>
      <w:r w:rsidRPr="0081110D">
        <w:rPr>
          <w:b/>
          <w:sz w:val="24"/>
          <w:szCs w:val="24"/>
        </w:rPr>
        <w:t>Academic</w:t>
      </w:r>
      <w:r w:rsidRPr="0081110D">
        <w:rPr>
          <w:b/>
          <w:w w:val="99"/>
          <w:sz w:val="24"/>
          <w:szCs w:val="24"/>
        </w:rPr>
        <w:t xml:space="preserve"> </w:t>
      </w:r>
      <w:r w:rsidRPr="0081110D">
        <w:rPr>
          <w:b/>
          <w:sz w:val="24"/>
          <w:szCs w:val="24"/>
        </w:rPr>
        <w:t>Communication</w:t>
      </w:r>
    </w:p>
    <w:p w14:paraId="7021AE70" w14:textId="77777777" w:rsidR="0081110D" w:rsidRPr="00B50511" w:rsidRDefault="0081110D" w:rsidP="0081110D">
      <w:pPr>
        <w:jc w:val="both"/>
        <w:rPr>
          <w:sz w:val="24"/>
          <w:u w:val="single"/>
        </w:rPr>
      </w:pPr>
      <w:r w:rsidRPr="00B50511">
        <w:rPr>
          <w:color w:val="181818"/>
          <w:sz w:val="24"/>
          <w:u w:val="single"/>
          <w:shd w:val="clear" w:color="auto" w:fill="FFFFFF"/>
        </w:rPr>
        <w:t xml:space="preserve">“It is the tyranny of hidden prejudices that makes us deaf to what speaks to us in tradition.” Gadamer (quoted in </w:t>
      </w:r>
      <w:r w:rsidRPr="00B50511">
        <w:rPr>
          <w:i/>
          <w:iCs/>
          <w:color w:val="181818"/>
          <w:sz w:val="24"/>
          <w:u w:val="single"/>
          <w:shd w:val="clear" w:color="auto" w:fill="FFFFFF"/>
        </w:rPr>
        <w:t xml:space="preserve">The Phenomenology Reader </w:t>
      </w:r>
      <w:r w:rsidRPr="00B50511">
        <w:rPr>
          <w:color w:val="181818"/>
          <w:sz w:val="24"/>
          <w:u w:val="single"/>
          <w:shd w:val="clear" w:color="auto" w:fill="FFFFFF"/>
        </w:rPr>
        <w:t xml:space="preserve">- Dermot Moran, ‎Timothy Mooney Page 317). Investigate the idea that what we may consider knowledge within the tradition of our field of practice, has become a ‘tyranny of hidden prejudices’. </w:t>
      </w:r>
      <w:r w:rsidRPr="00B50511">
        <w:rPr>
          <w:sz w:val="24"/>
          <w:u w:val="single"/>
        </w:rPr>
        <w:t xml:space="preserve"> (approx. 2500 words)</w:t>
      </w:r>
    </w:p>
    <w:p w14:paraId="572DE124" w14:textId="77777777" w:rsidR="0081110D" w:rsidRDefault="0081110D" w:rsidP="0081110D">
      <w:pPr>
        <w:jc w:val="both"/>
        <w:rPr>
          <w:color w:val="181818"/>
          <w:sz w:val="24"/>
          <w:shd w:val="clear" w:color="auto" w:fill="FFFFFF"/>
        </w:rPr>
      </w:pPr>
    </w:p>
    <w:p w14:paraId="162315FF" w14:textId="77777777" w:rsidR="0081110D" w:rsidRPr="006F2F21" w:rsidRDefault="0081110D" w:rsidP="0081110D">
      <w:pPr>
        <w:jc w:val="both"/>
        <w:rPr>
          <w:b/>
          <w:bCs/>
          <w:color w:val="181818"/>
          <w:sz w:val="24"/>
          <w:shd w:val="clear" w:color="auto" w:fill="FFFFFF"/>
        </w:rPr>
      </w:pPr>
      <w:r w:rsidRPr="006F2F21">
        <w:rPr>
          <w:rFonts w:hint="eastAsia"/>
          <w:b/>
          <w:bCs/>
          <w:color w:val="181818"/>
          <w:sz w:val="24"/>
          <w:shd w:val="clear" w:color="auto" w:fill="FFFFFF"/>
        </w:rPr>
        <w:t>I</w:t>
      </w:r>
      <w:r w:rsidRPr="006F2F21">
        <w:rPr>
          <w:b/>
          <w:bCs/>
          <w:color w:val="181818"/>
          <w:sz w:val="24"/>
          <w:shd w:val="clear" w:color="auto" w:fill="FFFFFF"/>
        </w:rPr>
        <w:t>ntroduction</w:t>
      </w:r>
    </w:p>
    <w:p w14:paraId="5B0F8B09" w14:textId="77777777" w:rsidR="0081110D" w:rsidRDefault="0081110D" w:rsidP="0081110D">
      <w:pPr>
        <w:jc w:val="both"/>
        <w:rPr>
          <w:rFonts w:ascii="Lucida Grande" w:hAnsi="Lucida Grande" w:cs="Lucida Grande"/>
          <w:color w:val="000000"/>
          <w:sz w:val="22"/>
          <w:szCs w:val="22"/>
          <w:shd w:val="clear" w:color="auto" w:fill="FFFFFF"/>
        </w:rPr>
      </w:pPr>
      <w:r w:rsidRPr="00700B65">
        <w:rPr>
          <w:color w:val="181818"/>
          <w:sz w:val="24"/>
          <w:shd w:val="clear" w:color="auto" w:fill="FFFFFF"/>
        </w:rPr>
        <w:t>In the management of modern museums, education is not only the responsibility of museums to society, but also their primary purpose and function. In Prague, on 24 August 2022, the Extraordinary General Assembly of ICOM has approved the proposal for the new museum definition. The new ICOM museum definition is: A museum is a not-for-profit, permanent institution in the service of society that researches, collects, conserves, interprets and exhibits tangible and intangible heritage. Open to the public, accessible and inclusive, museums foster diversity and sustainability. They operate and communicate ethically, professionally and with the participation of communities, offering varied experiences for education, enjoyment, reflection and knowledge sharing.</w:t>
      </w:r>
      <w:sdt>
        <w:sdtPr>
          <w:rPr>
            <w:color w:val="181818"/>
            <w:sz w:val="24"/>
            <w:shd w:val="clear" w:color="auto" w:fill="FFFFFF"/>
          </w:rPr>
          <w:id w:val="1422835246"/>
          <w:citation/>
        </w:sdtPr>
        <w:sdtContent>
          <w:r w:rsidRPr="00700B65">
            <w:rPr>
              <w:color w:val="181818"/>
              <w:sz w:val="24"/>
              <w:shd w:val="clear" w:color="auto" w:fill="FFFFFF"/>
            </w:rPr>
            <w:fldChar w:fldCharType="begin"/>
          </w:r>
          <w:r>
            <w:rPr>
              <w:color w:val="181818"/>
              <w:sz w:val="24"/>
              <w:shd w:val="clear" w:color="auto" w:fill="FFFFFF"/>
            </w:rPr>
            <w:instrText xml:space="preserve">CITATION ICO22 \l 1033 </w:instrText>
          </w:r>
          <w:r w:rsidRPr="00700B65">
            <w:rPr>
              <w:color w:val="181818"/>
              <w:sz w:val="24"/>
              <w:shd w:val="clear" w:color="auto" w:fill="FFFFFF"/>
            </w:rPr>
            <w:fldChar w:fldCharType="separate"/>
          </w:r>
          <w:r>
            <w:rPr>
              <w:noProof/>
              <w:color w:val="181818"/>
              <w:sz w:val="24"/>
              <w:shd w:val="clear" w:color="auto" w:fill="FFFFFF"/>
            </w:rPr>
            <w:t xml:space="preserve"> </w:t>
          </w:r>
          <w:r w:rsidRPr="007B4DFA">
            <w:rPr>
              <w:noProof/>
              <w:color w:val="181818"/>
              <w:sz w:val="24"/>
              <w:shd w:val="clear" w:color="auto" w:fill="FFFFFF"/>
            </w:rPr>
            <w:t>(ICOM, 2022)</w:t>
          </w:r>
          <w:r w:rsidRPr="00700B65">
            <w:rPr>
              <w:color w:val="181818"/>
              <w:sz w:val="24"/>
              <w:shd w:val="clear" w:color="auto" w:fill="FFFFFF"/>
            </w:rPr>
            <w:fldChar w:fldCharType="end"/>
          </w:r>
        </w:sdtContent>
      </w:sdt>
      <w:r w:rsidRPr="00700B65">
        <w:rPr>
          <w:color w:val="181818"/>
          <w:sz w:val="24"/>
          <w:shd w:val="clear" w:color="auto" w:fill="FFFFFF"/>
        </w:rPr>
        <w:t xml:space="preserve"> According to the latest definition of museums, education is still the first place for the purpose of museum, which reflects the emphasis of the international museum community on the social responsibility of museums, the attention to their social benefits, and the management philosophy and objectives of modern museums</w:t>
      </w:r>
      <w:r>
        <w:rPr>
          <w:rFonts w:ascii="Lucida Grande" w:hAnsi="Lucida Grande" w:cs="Lucida Grande"/>
          <w:color w:val="000000"/>
          <w:sz w:val="22"/>
          <w:szCs w:val="22"/>
          <w:shd w:val="clear" w:color="auto" w:fill="FFFFFF"/>
        </w:rPr>
        <w:t>.</w:t>
      </w:r>
    </w:p>
    <w:p w14:paraId="7E55C955" w14:textId="77777777" w:rsidR="0081110D" w:rsidRDefault="0081110D" w:rsidP="0081110D">
      <w:pPr>
        <w:jc w:val="both"/>
        <w:rPr>
          <w:rFonts w:ascii="Lucida Grande" w:hAnsi="Lucida Grande" w:cs="Lucida Grande"/>
          <w:color w:val="000000"/>
          <w:sz w:val="22"/>
          <w:szCs w:val="22"/>
          <w:shd w:val="clear" w:color="auto" w:fill="FFFFFF"/>
        </w:rPr>
      </w:pPr>
    </w:p>
    <w:p w14:paraId="3C19C5C1" w14:textId="77777777" w:rsidR="0081110D" w:rsidRDefault="0081110D" w:rsidP="0081110D">
      <w:pPr>
        <w:jc w:val="both"/>
        <w:rPr>
          <w:color w:val="181818"/>
          <w:sz w:val="24"/>
          <w:shd w:val="clear" w:color="auto" w:fill="FFFFFF"/>
        </w:rPr>
      </w:pPr>
      <w:r w:rsidRPr="002A03C1">
        <w:rPr>
          <w:color w:val="181818"/>
          <w:sz w:val="24"/>
          <w:shd w:val="clear" w:color="auto" w:fill="FFFFFF"/>
        </w:rPr>
        <w:t>In China, despite the fact that Chinese museums were opened to the public free of charge in 2008, the level of exhibition</w:t>
      </w:r>
      <w:r>
        <w:rPr>
          <w:color w:val="181818"/>
          <w:sz w:val="24"/>
          <w:shd w:val="clear" w:color="auto" w:fill="FFFFFF"/>
        </w:rPr>
        <w:t xml:space="preserve">, </w:t>
      </w:r>
      <w:r w:rsidRPr="002A03C1">
        <w:rPr>
          <w:color w:val="181818"/>
          <w:sz w:val="24"/>
          <w:shd w:val="clear" w:color="auto" w:fill="FFFFFF"/>
        </w:rPr>
        <w:t>education and services has made significant progress</w:t>
      </w:r>
      <w:r>
        <w:rPr>
          <w:color w:val="181818"/>
          <w:sz w:val="24"/>
          <w:shd w:val="clear" w:color="auto" w:fill="FFFFFF"/>
        </w:rPr>
        <w:t>.</w:t>
      </w:r>
      <w:r w:rsidRPr="002A03C1">
        <w:rPr>
          <w:color w:val="181818"/>
          <w:sz w:val="24"/>
          <w:shd w:val="clear" w:color="auto" w:fill="FFFFFF"/>
        </w:rPr>
        <w:t xml:space="preserve"> </w:t>
      </w:r>
      <w:r>
        <w:rPr>
          <w:color w:val="181818"/>
          <w:sz w:val="24"/>
          <w:shd w:val="clear" w:color="auto" w:fill="FFFFFF"/>
        </w:rPr>
        <w:t>A</w:t>
      </w:r>
      <w:r w:rsidRPr="002A03C1">
        <w:rPr>
          <w:color w:val="181818"/>
          <w:sz w:val="24"/>
          <w:shd w:val="clear" w:color="auto" w:fill="FFFFFF"/>
        </w:rPr>
        <w:t>nd the number of visitors has increased significantly. However, compared with the mature level of the international museum industry, there is still a big gap</w:t>
      </w:r>
      <w:r>
        <w:rPr>
          <w:color w:val="181818"/>
          <w:sz w:val="24"/>
          <w:shd w:val="clear" w:color="auto" w:fill="FFFFFF"/>
        </w:rPr>
        <w:t>.</w:t>
      </w:r>
      <w:r w:rsidRPr="002A03C1">
        <w:rPr>
          <w:color w:val="181818"/>
          <w:sz w:val="24"/>
          <w:shd w:val="clear" w:color="auto" w:fill="FFFFFF"/>
        </w:rPr>
        <w:t xml:space="preserve"> The main performance is that the educational concept and form of museums in China are backward, and the planning and implementation of educational activities are not </w:t>
      </w:r>
      <w:r>
        <w:rPr>
          <w:color w:val="181818"/>
          <w:sz w:val="24"/>
          <w:shd w:val="clear" w:color="auto" w:fill="FFFFFF"/>
        </w:rPr>
        <w:t>mature</w:t>
      </w:r>
      <w:r w:rsidRPr="002A03C1">
        <w:rPr>
          <w:color w:val="181818"/>
          <w:sz w:val="24"/>
          <w:shd w:val="clear" w:color="auto" w:fill="FFFFFF"/>
        </w:rPr>
        <w:t xml:space="preserve"> enough. In addition to the low level of exhibitions, many of them are almost unchanged all the year round. Another important factor is the low level of educational activities. </w:t>
      </w:r>
    </w:p>
    <w:p w14:paraId="43C44AF7" w14:textId="77777777" w:rsidR="0081110D" w:rsidRDefault="0081110D" w:rsidP="0081110D">
      <w:pPr>
        <w:jc w:val="both"/>
        <w:rPr>
          <w:color w:val="181818"/>
          <w:sz w:val="24"/>
          <w:shd w:val="clear" w:color="auto" w:fill="FFFFFF"/>
        </w:rPr>
      </w:pPr>
    </w:p>
    <w:p w14:paraId="5C7CB501" w14:textId="77777777" w:rsidR="0081110D" w:rsidRPr="002A03C1" w:rsidRDefault="0081110D" w:rsidP="0081110D">
      <w:pPr>
        <w:jc w:val="both"/>
        <w:rPr>
          <w:color w:val="181818"/>
          <w:sz w:val="24"/>
          <w:shd w:val="clear" w:color="auto" w:fill="FFFFFF"/>
        </w:rPr>
      </w:pPr>
      <w:r>
        <w:rPr>
          <w:color w:val="181818"/>
          <w:sz w:val="24"/>
          <w:shd w:val="clear" w:color="auto" w:fill="FFFFFF"/>
        </w:rPr>
        <w:t>The following are some popular points of view of problems in museum education in China discussed a lot by the museum researchers and professionals.</w:t>
      </w:r>
    </w:p>
    <w:p w14:paraId="3738C7F2" w14:textId="77777777" w:rsidR="0081110D" w:rsidRDefault="0081110D" w:rsidP="0081110D">
      <w:pPr>
        <w:jc w:val="both"/>
        <w:rPr>
          <w:color w:val="181818"/>
          <w:sz w:val="24"/>
          <w:shd w:val="clear" w:color="auto" w:fill="FFFFFF"/>
        </w:rPr>
      </w:pPr>
    </w:p>
    <w:p w14:paraId="185B6DED" w14:textId="77777777" w:rsidR="0081110D" w:rsidRPr="005F3A69" w:rsidRDefault="0081110D" w:rsidP="0081110D">
      <w:pPr>
        <w:pStyle w:val="a3"/>
        <w:numPr>
          <w:ilvl w:val="0"/>
          <w:numId w:val="1"/>
        </w:numPr>
        <w:jc w:val="both"/>
        <w:rPr>
          <w:color w:val="181818"/>
          <w:sz w:val="24"/>
          <w:shd w:val="clear" w:color="auto" w:fill="FFFFFF"/>
        </w:rPr>
      </w:pPr>
      <w:r>
        <w:rPr>
          <w:color w:val="181818"/>
          <w:sz w:val="24"/>
          <w:shd w:val="clear" w:color="auto" w:fill="FFFFFF"/>
        </w:rPr>
        <w:t>The unclear cognition of educational mission</w:t>
      </w:r>
    </w:p>
    <w:p w14:paraId="0694DCDE" w14:textId="77777777" w:rsidR="0081110D" w:rsidRDefault="0081110D" w:rsidP="0081110D">
      <w:pPr>
        <w:jc w:val="both"/>
        <w:rPr>
          <w:color w:val="181818"/>
          <w:sz w:val="24"/>
          <w:shd w:val="clear" w:color="auto" w:fill="FFFFFF"/>
        </w:rPr>
      </w:pPr>
      <w:r w:rsidRPr="007155E3">
        <w:rPr>
          <w:color w:val="181818"/>
          <w:sz w:val="24"/>
          <w:shd w:val="clear" w:color="auto" w:fill="FFFFFF"/>
        </w:rPr>
        <w:t xml:space="preserve">As one of the symbols of modern society, museums have various beautiful halos on their heads. And first of all, they exist as educational and cultural institutions. </w:t>
      </w:r>
      <w:r w:rsidRPr="007155E3">
        <w:rPr>
          <w:i/>
          <w:iCs/>
          <w:color w:val="181818"/>
          <w:sz w:val="24"/>
          <w:shd w:val="clear" w:color="auto" w:fill="FFFFFF"/>
        </w:rPr>
        <w:t>Museums for a New Century</w:t>
      </w:r>
      <w:r w:rsidRPr="007155E3">
        <w:rPr>
          <w:color w:val="181818"/>
          <w:sz w:val="24"/>
          <w:shd w:val="clear" w:color="auto" w:fill="FFFFFF"/>
        </w:rPr>
        <w:t xml:space="preserve"> published by the American Museum Association in 1984 identified education as the primary goal of museums. It also describes that if the classic collection is the heart of the museum, education is the soul. The educational function endows the collection with meaning.</w:t>
      </w:r>
      <w:sdt>
        <w:sdtPr>
          <w:rPr>
            <w:color w:val="181818"/>
            <w:sz w:val="24"/>
            <w:shd w:val="clear" w:color="auto" w:fill="FFFFFF"/>
          </w:rPr>
          <w:id w:val="1927837985"/>
          <w:citation/>
        </w:sdtPr>
        <w:sdtContent>
          <w:r w:rsidRPr="007155E3">
            <w:rPr>
              <w:color w:val="181818"/>
              <w:sz w:val="24"/>
              <w:shd w:val="clear" w:color="auto" w:fill="FFFFFF"/>
            </w:rPr>
            <w:fldChar w:fldCharType="begin"/>
          </w:r>
          <w:r>
            <w:rPr>
              <w:color w:val="181818"/>
              <w:sz w:val="24"/>
              <w:shd w:val="clear" w:color="auto" w:fill="FFFFFF"/>
            </w:rPr>
            <w:instrText xml:space="preserve">CITATION Lin05 \l 1033 </w:instrText>
          </w:r>
          <w:r w:rsidRPr="007155E3">
            <w:rPr>
              <w:color w:val="181818"/>
              <w:sz w:val="24"/>
              <w:shd w:val="clear" w:color="auto" w:fill="FFFFFF"/>
            </w:rPr>
            <w:fldChar w:fldCharType="separate"/>
          </w:r>
          <w:r>
            <w:rPr>
              <w:noProof/>
              <w:color w:val="181818"/>
              <w:sz w:val="24"/>
              <w:shd w:val="clear" w:color="auto" w:fill="FFFFFF"/>
            </w:rPr>
            <w:t xml:space="preserve"> </w:t>
          </w:r>
          <w:r w:rsidRPr="007B4DFA">
            <w:rPr>
              <w:noProof/>
              <w:color w:val="181818"/>
              <w:sz w:val="24"/>
              <w:shd w:val="clear" w:color="auto" w:fill="FFFFFF"/>
            </w:rPr>
            <w:t>(Yang &amp; Pan, 2005)</w:t>
          </w:r>
          <w:r w:rsidRPr="007155E3">
            <w:rPr>
              <w:color w:val="181818"/>
              <w:sz w:val="24"/>
              <w:shd w:val="clear" w:color="auto" w:fill="FFFFFF"/>
            </w:rPr>
            <w:fldChar w:fldCharType="end"/>
          </w:r>
        </w:sdtContent>
      </w:sdt>
      <w:r w:rsidRPr="007155E3">
        <w:rPr>
          <w:color w:val="181818"/>
          <w:sz w:val="24"/>
          <w:shd w:val="clear" w:color="auto" w:fill="FFFFFF"/>
        </w:rPr>
        <w:t xml:space="preserve">In 1992, the American Museum Association continued to work to strengthen the educational role of museums and launched </w:t>
      </w:r>
      <w:r w:rsidRPr="007155E3">
        <w:rPr>
          <w:i/>
          <w:iCs/>
          <w:color w:val="181818"/>
          <w:sz w:val="24"/>
          <w:shd w:val="clear" w:color="auto" w:fill="FFFFFF"/>
        </w:rPr>
        <w:t>Excellence and Equality: Education and Public Dimension of Museums</w:t>
      </w:r>
      <w:r w:rsidRPr="007155E3">
        <w:rPr>
          <w:color w:val="181818"/>
          <w:sz w:val="24"/>
          <w:shd w:val="clear" w:color="auto" w:fill="FFFFFF"/>
        </w:rPr>
        <w:t xml:space="preserve">, </w:t>
      </w:r>
      <w:r w:rsidRPr="007155E3">
        <w:rPr>
          <w:color w:val="181818"/>
          <w:sz w:val="24"/>
          <w:shd w:val="clear" w:color="auto" w:fill="FFFFFF"/>
        </w:rPr>
        <w:lastRenderedPageBreak/>
        <w:t xml:space="preserve">which encouraged museums to put education at the </w:t>
      </w:r>
      <w:proofErr w:type="spellStart"/>
      <w:r w:rsidRPr="007155E3">
        <w:rPr>
          <w:color w:val="181818"/>
          <w:sz w:val="24"/>
          <w:shd w:val="clear" w:color="auto" w:fill="FFFFFF"/>
        </w:rPr>
        <w:t>center</w:t>
      </w:r>
      <w:proofErr w:type="spellEnd"/>
      <w:r w:rsidRPr="007155E3">
        <w:rPr>
          <w:color w:val="181818"/>
          <w:sz w:val="24"/>
          <w:shd w:val="clear" w:color="auto" w:fill="FFFFFF"/>
        </w:rPr>
        <w:t xml:space="preserve"> of public service. It also points out that museums are public service and educational institutions, and the word education includes exploration, research, observation, rational thinking, meditation and dialogue.</w:t>
      </w:r>
      <w:sdt>
        <w:sdtPr>
          <w:rPr>
            <w:color w:val="181818"/>
            <w:sz w:val="24"/>
            <w:shd w:val="clear" w:color="auto" w:fill="FFFFFF"/>
          </w:rPr>
          <w:id w:val="-44764842"/>
          <w:citation/>
        </w:sdtPr>
        <w:sdtContent>
          <w:r>
            <w:rPr>
              <w:color w:val="181818"/>
              <w:sz w:val="24"/>
              <w:shd w:val="clear" w:color="auto" w:fill="FFFFFF"/>
            </w:rPr>
            <w:fldChar w:fldCharType="begin"/>
          </w:r>
          <w:r>
            <w:rPr>
              <w:color w:val="181818"/>
              <w:sz w:val="24"/>
              <w:shd w:val="clear" w:color="auto" w:fill="FFFFFF"/>
            </w:rPr>
            <w:instrText xml:space="preserve"> CITATION Gen03 \l 1033 </w:instrText>
          </w:r>
          <w:r>
            <w:rPr>
              <w:color w:val="181818"/>
              <w:sz w:val="24"/>
              <w:shd w:val="clear" w:color="auto" w:fill="FFFFFF"/>
            </w:rPr>
            <w:fldChar w:fldCharType="separate"/>
          </w:r>
          <w:r>
            <w:rPr>
              <w:noProof/>
              <w:color w:val="181818"/>
              <w:sz w:val="24"/>
              <w:shd w:val="clear" w:color="auto" w:fill="FFFFFF"/>
            </w:rPr>
            <w:t xml:space="preserve"> </w:t>
          </w:r>
          <w:r w:rsidRPr="007B4DFA">
            <w:rPr>
              <w:noProof/>
              <w:color w:val="181818"/>
              <w:sz w:val="24"/>
              <w:shd w:val="clear" w:color="auto" w:fill="FFFFFF"/>
            </w:rPr>
            <w:t>(Genoways &amp; Ireland, 2003)</w:t>
          </w:r>
          <w:r>
            <w:rPr>
              <w:color w:val="181818"/>
              <w:sz w:val="24"/>
              <w:shd w:val="clear" w:color="auto" w:fill="FFFFFF"/>
            </w:rPr>
            <w:fldChar w:fldCharType="end"/>
          </w:r>
        </w:sdtContent>
      </w:sdt>
    </w:p>
    <w:p w14:paraId="17E9D3DE" w14:textId="77777777" w:rsidR="0081110D" w:rsidRDefault="0081110D" w:rsidP="0081110D">
      <w:pPr>
        <w:jc w:val="both"/>
        <w:rPr>
          <w:color w:val="181818"/>
          <w:sz w:val="24"/>
          <w:shd w:val="clear" w:color="auto" w:fill="FFFFFF"/>
        </w:rPr>
      </w:pPr>
    </w:p>
    <w:p w14:paraId="0071AD5D" w14:textId="77777777" w:rsidR="0081110D" w:rsidRDefault="0081110D" w:rsidP="0081110D">
      <w:pPr>
        <w:jc w:val="both"/>
        <w:rPr>
          <w:color w:val="181818"/>
          <w:sz w:val="24"/>
          <w:shd w:val="clear" w:color="auto" w:fill="FFFFFF"/>
        </w:rPr>
      </w:pPr>
      <w:r w:rsidRPr="009B61BE">
        <w:rPr>
          <w:color w:val="181818"/>
          <w:sz w:val="24"/>
          <w:shd w:val="clear" w:color="auto" w:fill="FFFFFF"/>
        </w:rPr>
        <w:t>Secondly, museums should be the educational place for ordinary people. In 1906, when the American Museum Association was founded, it declared that museums should become universities for the public. Take the Smithsonian Institution as example, the largest and most influential museum group in the world. It positions itself as a museum for the whole people, that is, not only for well-educated audiences. It is not enough to make them feel comfortable. As a national museum, it strives to attract diverse audiences by presenting diverse cultural products and services.</w:t>
      </w:r>
      <w:sdt>
        <w:sdtPr>
          <w:rPr>
            <w:color w:val="181818"/>
            <w:sz w:val="24"/>
            <w:shd w:val="clear" w:color="auto" w:fill="FFFFFF"/>
          </w:rPr>
          <w:id w:val="1632206937"/>
          <w:citation/>
        </w:sdtPr>
        <w:sdtContent>
          <w:r w:rsidRPr="009B61BE">
            <w:rPr>
              <w:color w:val="181818"/>
              <w:sz w:val="24"/>
              <w:shd w:val="clear" w:color="auto" w:fill="FFFFFF"/>
            </w:rPr>
            <w:fldChar w:fldCharType="begin"/>
          </w:r>
          <w:r w:rsidRPr="009B61BE">
            <w:rPr>
              <w:color w:val="181818"/>
              <w:sz w:val="24"/>
              <w:shd w:val="clear" w:color="auto" w:fill="FFFFFF"/>
            </w:rPr>
            <w:instrText xml:space="preserve"> CITATION Zhe12 \l 1033 </w:instrText>
          </w:r>
          <w:r w:rsidRPr="009B61BE">
            <w:rPr>
              <w:color w:val="181818"/>
              <w:sz w:val="24"/>
              <w:shd w:val="clear" w:color="auto" w:fill="FFFFFF"/>
            </w:rPr>
            <w:fldChar w:fldCharType="separate"/>
          </w:r>
          <w:r>
            <w:rPr>
              <w:noProof/>
              <w:color w:val="181818"/>
              <w:sz w:val="24"/>
              <w:shd w:val="clear" w:color="auto" w:fill="FFFFFF"/>
            </w:rPr>
            <w:t xml:space="preserve"> </w:t>
          </w:r>
          <w:r w:rsidRPr="007B4DFA">
            <w:rPr>
              <w:noProof/>
              <w:color w:val="181818"/>
              <w:sz w:val="24"/>
              <w:shd w:val="clear" w:color="auto" w:fill="FFFFFF"/>
            </w:rPr>
            <w:t>(Zheng &amp; Lu, 2012)</w:t>
          </w:r>
          <w:r w:rsidRPr="009B61BE">
            <w:rPr>
              <w:color w:val="181818"/>
              <w:sz w:val="24"/>
              <w:shd w:val="clear" w:color="auto" w:fill="FFFFFF"/>
            </w:rPr>
            <w:fldChar w:fldCharType="end"/>
          </w:r>
        </w:sdtContent>
      </w:sdt>
    </w:p>
    <w:p w14:paraId="241487BA" w14:textId="77777777" w:rsidR="0081110D" w:rsidRDefault="0081110D" w:rsidP="0081110D">
      <w:pPr>
        <w:jc w:val="both"/>
        <w:rPr>
          <w:color w:val="181818"/>
          <w:sz w:val="24"/>
          <w:shd w:val="clear" w:color="auto" w:fill="FFFFFF"/>
        </w:rPr>
      </w:pPr>
    </w:p>
    <w:p w14:paraId="42A7B43A" w14:textId="77777777" w:rsidR="0081110D" w:rsidRPr="009B61BE" w:rsidRDefault="0081110D" w:rsidP="0081110D">
      <w:pPr>
        <w:jc w:val="both"/>
        <w:rPr>
          <w:color w:val="181818"/>
          <w:sz w:val="24"/>
          <w:shd w:val="clear" w:color="auto" w:fill="FFFFFF"/>
        </w:rPr>
      </w:pPr>
      <w:r w:rsidRPr="009B61BE">
        <w:rPr>
          <w:color w:val="181818"/>
          <w:sz w:val="24"/>
          <w:shd w:val="clear" w:color="auto" w:fill="FFFFFF"/>
        </w:rPr>
        <w:t>Obviously, the value of a museum depends not only on the richness and excellence of its collection, but also on its achievements in encouraging audience participation and learning. The museum's duty is to do its utmost to expand the opportunities for every public to visit the museum actively and beneficially. In developed countries in Europe and the United States, the quality and quantity of public education activities in museums are regarded as a key indicator for assessing and evaluating the performance of museum management and public services. To this end, museums should first seriously consider and define their educational mission. Internationally, museums have a clear educational mission</w:t>
      </w:r>
      <w:r>
        <w:rPr>
          <w:color w:val="181818"/>
          <w:sz w:val="24"/>
          <w:shd w:val="clear" w:color="auto" w:fill="FFFFFF"/>
        </w:rPr>
        <w:t>.</w:t>
      </w:r>
      <w:r w:rsidRPr="009B61BE">
        <w:rPr>
          <w:color w:val="181818"/>
          <w:sz w:val="24"/>
          <w:shd w:val="clear" w:color="auto" w:fill="FFFFFF"/>
        </w:rPr>
        <w:t xml:space="preserve"> </w:t>
      </w:r>
      <w:r>
        <w:rPr>
          <w:color w:val="181818"/>
          <w:sz w:val="24"/>
          <w:shd w:val="clear" w:color="auto" w:fill="FFFFFF"/>
        </w:rPr>
        <w:t>A</w:t>
      </w:r>
      <w:r w:rsidRPr="009B61BE">
        <w:rPr>
          <w:color w:val="181818"/>
          <w:sz w:val="24"/>
          <w:shd w:val="clear" w:color="auto" w:fill="FFFFFF"/>
        </w:rPr>
        <w:t>nd carry out collection, sorting, storage, research, interpretation, display, education and public services of museum based on the mission. Here are examples of the educational missions of several museums in Britain and the United States.</w:t>
      </w:r>
    </w:p>
    <w:p w14:paraId="36B9E941" w14:textId="77777777" w:rsidR="0081110D" w:rsidRPr="009B61BE" w:rsidRDefault="0081110D" w:rsidP="0081110D">
      <w:pPr>
        <w:jc w:val="both"/>
        <w:rPr>
          <w:color w:val="181818"/>
          <w:sz w:val="24"/>
          <w:shd w:val="clear" w:color="auto" w:fill="FFFFFF"/>
        </w:rPr>
      </w:pPr>
    </w:p>
    <w:p w14:paraId="15362C0C" w14:textId="77777777" w:rsidR="0081110D" w:rsidRDefault="0081110D" w:rsidP="0081110D">
      <w:pPr>
        <w:jc w:val="both"/>
        <w:rPr>
          <w:color w:val="181818"/>
          <w:sz w:val="24"/>
          <w:shd w:val="clear" w:color="auto" w:fill="FFFFFF"/>
        </w:rPr>
      </w:pPr>
      <w:r w:rsidRPr="00572435">
        <w:rPr>
          <w:color w:val="181818"/>
          <w:sz w:val="24"/>
          <w:shd w:val="clear" w:color="auto" w:fill="FFFFFF"/>
        </w:rPr>
        <w:t>The educational mission of the Smithsonian Museum, established in 1864, is to promote and disseminate knowledge. The educational mission of the Metropolitan Museum of Art in New York, the United States, is to collect, protect, research and display all kinds of outstanding works of art representing the highest achievements of mankind, and promote the understanding, attention and appreciation of these works, with the purpose of serving the general public and in accordance with the highest professional standards. The educational mission of the British Museum, established in 1753, is to systematically organize and study all the arts and knowledge in human civilization, and to give everyone the opportunity to access the historical relics of human beings and gain knowledge and happiness from them. The educational mission of the Victoria and Albert Museum in the UK is to let everyone enjoy the museum's collection, display the culture that created these items, and encourage the growth of modern design.</w:t>
      </w:r>
      <w:sdt>
        <w:sdtPr>
          <w:rPr>
            <w:color w:val="181818"/>
            <w:sz w:val="24"/>
            <w:shd w:val="clear" w:color="auto" w:fill="FFFFFF"/>
          </w:rPr>
          <w:id w:val="1340045470"/>
          <w:citation/>
        </w:sdtPr>
        <w:sdtContent>
          <w:r>
            <w:rPr>
              <w:color w:val="181818"/>
              <w:sz w:val="24"/>
              <w:shd w:val="clear" w:color="auto" w:fill="FFFFFF"/>
            </w:rPr>
            <w:fldChar w:fldCharType="begin"/>
          </w:r>
          <w:r>
            <w:rPr>
              <w:color w:val="181818"/>
              <w:sz w:val="24"/>
              <w:shd w:val="clear" w:color="auto" w:fill="FFFFFF"/>
            </w:rPr>
            <w:instrText xml:space="preserve"> CITATION Jia17 \l 1033 </w:instrText>
          </w:r>
          <w:r>
            <w:rPr>
              <w:color w:val="181818"/>
              <w:sz w:val="24"/>
              <w:shd w:val="clear" w:color="auto" w:fill="FFFFFF"/>
            </w:rPr>
            <w:fldChar w:fldCharType="separate"/>
          </w:r>
          <w:r>
            <w:rPr>
              <w:noProof/>
              <w:color w:val="181818"/>
              <w:sz w:val="24"/>
              <w:shd w:val="clear" w:color="auto" w:fill="FFFFFF"/>
            </w:rPr>
            <w:t xml:space="preserve"> </w:t>
          </w:r>
          <w:r w:rsidRPr="007B4DFA">
            <w:rPr>
              <w:noProof/>
              <w:color w:val="181818"/>
              <w:sz w:val="24"/>
              <w:shd w:val="clear" w:color="auto" w:fill="FFFFFF"/>
            </w:rPr>
            <w:t>(Lu, 2017)</w:t>
          </w:r>
          <w:r>
            <w:rPr>
              <w:color w:val="181818"/>
              <w:sz w:val="24"/>
              <w:shd w:val="clear" w:color="auto" w:fill="FFFFFF"/>
            </w:rPr>
            <w:fldChar w:fldCharType="end"/>
          </w:r>
        </w:sdtContent>
      </w:sdt>
    </w:p>
    <w:p w14:paraId="5A447C22" w14:textId="77777777" w:rsidR="0081110D" w:rsidRDefault="0081110D" w:rsidP="0081110D">
      <w:pPr>
        <w:jc w:val="both"/>
        <w:rPr>
          <w:color w:val="181818"/>
          <w:sz w:val="24"/>
          <w:shd w:val="clear" w:color="auto" w:fill="FFFFFF"/>
        </w:rPr>
      </w:pPr>
    </w:p>
    <w:p w14:paraId="105B11E6" w14:textId="77777777" w:rsidR="0081110D" w:rsidRDefault="0081110D" w:rsidP="0081110D">
      <w:pPr>
        <w:jc w:val="both"/>
        <w:rPr>
          <w:color w:val="181818"/>
          <w:sz w:val="24"/>
          <w:shd w:val="clear" w:color="auto" w:fill="FFFFFF"/>
        </w:rPr>
      </w:pPr>
      <w:r w:rsidRPr="00572435">
        <w:rPr>
          <w:color w:val="181818"/>
          <w:sz w:val="24"/>
          <w:shd w:val="clear" w:color="auto" w:fill="FFFFFF"/>
        </w:rPr>
        <w:t>However, few museums in China seriously consider and accurately position the educational mission of the museum. And even have no awareness of the educational mission of the museum, nor let alone operate a museum from the mission.</w:t>
      </w:r>
    </w:p>
    <w:p w14:paraId="10CA6D77" w14:textId="77777777" w:rsidR="0081110D" w:rsidRDefault="0081110D" w:rsidP="0081110D">
      <w:pPr>
        <w:jc w:val="both"/>
        <w:rPr>
          <w:color w:val="181818"/>
          <w:sz w:val="24"/>
          <w:shd w:val="clear" w:color="auto" w:fill="FFFFFF"/>
        </w:rPr>
      </w:pPr>
    </w:p>
    <w:p w14:paraId="40D61797" w14:textId="77777777" w:rsidR="0081110D" w:rsidRDefault="0081110D" w:rsidP="0081110D">
      <w:pPr>
        <w:pStyle w:val="a3"/>
        <w:numPr>
          <w:ilvl w:val="0"/>
          <w:numId w:val="1"/>
        </w:numPr>
        <w:jc w:val="both"/>
        <w:rPr>
          <w:color w:val="181818"/>
          <w:sz w:val="24"/>
          <w:shd w:val="clear" w:color="auto" w:fill="FFFFFF"/>
        </w:rPr>
      </w:pPr>
      <w:r>
        <w:rPr>
          <w:color w:val="181818"/>
          <w:sz w:val="24"/>
          <w:shd w:val="clear" w:color="auto" w:fill="FFFFFF"/>
        </w:rPr>
        <w:t>Emphasis on exhibition more than education activities</w:t>
      </w:r>
    </w:p>
    <w:p w14:paraId="7053DFE2" w14:textId="77777777" w:rsidR="0081110D" w:rsidRPr="002B19EC" w:rsidRDefault="0081110D" w:rsidP="0081110D">
      <w:pPr>
        <w:jc w:val="both"/>
        <w:rPr>
          <w:color w:val="181818"/>
          <w:sz w:val="24"/>
          <w:shd w:val="clear" w:color="auto" w:fill="FFFFFF"/>
        </w:rPr>
      </w:pPr>
      <w:r w:rsidRPr="002B19EC">
        <w:rPr>
          <w:color w:val="181818"/>
          <w:sz w:val="24"/>
          <w:shd w:val="clear" w:color="auto" w:fill="FFFFFF"/>
        </w:rPr>
        <w:lastRenderedPageBreak/>
        <w:t xml:space="preserve">The </w:t>
      </w:r>
      <w:r>
        <w:rPr>
          <w:color w:val="181818"/>
          <w:sz w:val="24"/>
          <w:shd w:val="clear" w:color="auto" w:fill="FFFFFF"/>
        </w:rPr>
        <w:t>main</w:t>
      </w:r>
      <w:r w:rsidRPr="002B19EC">
        <w:rPr>
          <w:color w:val="181818"/>
          <w:sz w:val="24"/>
          <w:shd w:val="clear" w:color="auto" w:fill="FFFFFF"/>
        </w:rPr>
        <w:t xml:space="preserve"> concept of museum education believes that exhibition is the main carrier of museum education, but it is not the only means. In fact, even if the permanent exhibition is excellent, the audience will be bored one day. Therefore, each museum should not only do a good job in the exhibition, but also carry out a series of extended education and extension services around and in cooperation with the exhibition</w:t>
      </w:r>
      <w:r>
        <w:rPr>
          <w:color w:val="181818"/>
          <w:sz w:val="24"/>
          <w:shd w:val="clear" w:color="auto" w:fill="FFFFFF"/>
        </w:rPr>
        <w:t>.</w:t>
      </w:r>
      <w:r w:rsidRPr="002B19EC">
        <w:rPr>
          <w:color w:val="181818"/>
          <w:sz w:val="24"/>
          <w:shd w:val="clear" w:color="auto" w:fill="FFFFFF"/>
        </w:rPr>
        <w:t xml:space="preserve"> </w:t>
      </w:r>
      <w:r>
        <w:rPr>
          <w:color w:val="181818"/>
          <w:sz w:val="24"/>
          <w:shd w:val="clear" w:color="auto" w:fill="FFFFFF"/>
        </w:rPr>
        <w:t>S</w:t>
      </w:r>
      <w:r w:rsidRPr="002B19EC">
        <w:rPr>
          <w:color w:val="181818"/>
          <w:sz w:val="24"/>
          <w:shd w:val="clear" w:color="auto" w:fill="FFFFFF"/>
        </w:rPr>
        <w:t>uch as demonstration performances, exploration activities, special lectures, audio-visual appreciation, hands-on, study activities, knowledge competitions, intellectual tourism, academic seminars, publications, consulting services, etc., in order to enrich the audience's learning experience and maximize the educational efficiency of the museum.</w:t>
      </w:r>
      <w:sdt>
        <w:sdtPr>
          <w:rPr>
            <w:color w:val="181818"/>
            <w:sz w:val="24"/>
            <w:shd w:val="clear" w:color="auto" w:fill="FFFFFF"/>
          </w:rPr>
          <w:id w:val="-102952221"/>
          <w:citation/>
        </w:sdtPr>
        <w:sdtContent>
          <w:r>
            <w:rPr>
              <w:color w:val="181818"/>
              <w:sz w:val="24"/>
              <w:shd w:val="clear" w:color="auto" w:fill="FFFFFF"/>
            </w:rPr>
            <w:fldChar w:fldCharType="begin"/>
          </w:r>
          <w:r>
            <w:rPr>
              <w:color w:val="181818"/>
              <w:sz w:val="24"/>
              <w:shd w:val="clear" w:color="auto" w:fill="FFFFFF"/>
            </w:rPr>
            <w:instrText xml:space="preserve"> CITATION Zhe12 \l 1033 </w:instrText>
          </w:r>
          <w:r>
            <w:rPr>
              <w:color w:val="181818"/>
              <w:sz w:val="24"/>
              <w:shd w:val="clear" w:color="auto" w:fill="FFFFFF"/>
            </w:rPr>
            <w:fldChar w:fldCharType="separate"/>
          </w:r>
          <w:r>
            <w:rPr>
              <w:noProof/>
              <w:color w:val="181818"/>
              <w:sz w:val="24"/>
              <w:shd w:val="clear" w:color="auto" w:fill="FFFFFF"/>
            </w:rPr>
            <w:t xml:space="preserve"> </w:t>
          </w:r>
          <w:r w:rsidRPr="007B4DFA">
            <w:rPr>
              <w:noProof/>
              <w:color w:val="181818"/>
              <w:sz w:val="24"/>
              <w:shd w:val="clear" w:color="auto" w:fill="FFFFFF"/>
            </w:rPr>
            <w:t>(Zheng &amp; Lu, 2012)</w:t>
          </w:r>
          <w:r>
            <w:rPr>
              <w:color w:val="181818"/>
              <w:sz w:val="24"/>
              <w:shd w:val="clear" w:color="auto" w:fill="FFFFFF"/>
            </w:rPr>
            <w:fldChar w:fldCharType="end"/>
          </w:r>
        </w:sdtContent>
      </w:sdt>
    </w:p>
    <w:p w14:paraId="5CC0CDBF" w14:textId="77777777" w:rsidR="0081110D" w:rsidRPr="002B19EC" w:rsidRDefault="0081110D" w:rsidP="0081110D">
      <w:pPr>
        <w:jc w:val="both"/>
        <w:rPr>
          <w:color w:val="181818"/>
          <w:sz w:val="24"/>
          <w:shd w:val="clear" w:color="auto" w:fill="FFFFFF"/>
        </w:rPr>
      </w:pPr>
    </w:p>
    <w:p w14:paraId="6BA200E9" w14:textId="77777777" w:rsidR="0081110D" w:rsidRDefault="0081110D" w:rsidP="0081110D">
      <w:pPr>
        <w:jc w:val="both"/>
        <w:rPr>
          <w:color w:val="181818"/>
          <w:sz w:val="24"/>
          <w:shd w:val="clear" w:color="auto" w:fill="FFFFFF"/>
        </w:rPr>
      </w:pPr>
      <w:r w:rsidRPr="00E22959">
        <w:rPr>
          <w:color w:val="181818"/>
          <w:sz w:val="24"/>
          <w:shd w:val="clear" w:color="auto" w:fill="FFFFFF"/>
        </w:rPr>
        <w:t xml:space="preserve">However, in China's museum industry, many museums simply equate exhibition with education, thinking that open exhibition is the best thing, and rarely carry out extended and expanded education activities. Occasionally, the content and form of educational activities are lack of creativity and are not close to the masses, so the effect is naturally unsatisfactory. This is also the main reason why most of China's museums, even those with the </w:t>
      </w:r>
      <w:proofErr w:type="spellStart"/>
      <w:r w:rsidRPr="00E22959">
        <w:rPr>
          <w:color w:val="181818"/>
          <w:sz w:val="24"/>
          <w:shd w:val="clear" w:color="auto" w:fill="FFFFFF"/>
        </w:rPr>
        <w:t>honor</w:t>
      </w:r>
      <w:proofErr w:type="spellEnd"/>
      <w:r w:rsidRPr="00E22959">
        <w:rPr>
          <w:color w:val="181818"/>
          <w:sz w:val="24"/>
          <w:shd w:val="clear" w:color="auto" w:fill="FFFFFF"/>
        </w:rPr>
        <w:t xml:space="preserve"> of the top ten national outstanding </w:t>
      </w:r>
      <w:r w:rsidRPr="00E22959">
        <w:rPr>
          <w:rFonts w:hint="eastAsia"/>
          <w:color w:val="181818"/>
          <w:sz w:val="24"/>
          <w:shd w:val="clear" w:color="auto" w:fill="FFFFFF"/>
        </w:rPr>
        <w:t>e</w:t>
      </w:r>
      <w:r w:rsidRPr="00E22959">
        <w:rPr>
          <w:color w:val="181818"/>
          <w:sz w:val="24"/>
          <w:shd w:val="clear" w:color="auto" w:fill="FFFFFF"/>
        </w:rPr>
        <w:t>xhibitions, are still few audiences after a period of frequent visited.</w:t>
      </w:r>
    </w:p>
    <w:p w14:paraId="4109D365" w14:textId="77777777" w:rsidR="0081110D" w:rsidRDefault="0081110D" w:rsidP="0081110D">
      <w:pPr>
        <w:jc w:val="both"/>
        <w:rPr>
          <w:color w:val="181818"/>
          <w:sz w:val="24"/>
          <w:shd w:val="clear" w:color="auto" w:fill="FFFFFF"/>
        </w:rPr>
      </w:pPr>
    </w:p>
    <w:p w14:paraId="30FFA122" w14:textId="77777777" w:rsidR="0081110D" w:rsidRDefault="0081110D" w:rsidP="0081110D">
      <w:pPr>
        <w:pStyle w:val="a3"/>
        <w:numPr>
          <w:ilvl w:val="0"/>
          <w:numId w:val="1"/>
        </w:numPr>
        <w:jc w:val="both"/>
        <w:rPr>
          <w:color w:val="181818"/>
          <w:sz w:val="24"/>
          <w:shd w:val="clear" w:color="auto" w:fill="FFFFFF"/>
        </w:rPr>
      </w:pPr>
      <w:r>
        <w:rPr>
          <w:rFonts w:hint="eastAsia"/>
          <w:color w:val="181818"/>
          <w:sz w:val="24"/>
          <w:shd w:val="clear" w:color="auto" w:fill="FFFFFF"/>
        </w:rPr>
        <w:t>F</w:t>
      </w:r>
      <w:r>
        <w:rPr>
          <w:color w:val="181818"/>
          <w:sz w:val="24"/>
          <w:shd w:val="clear" w:color="auto" w:fill="FFFFFF"/>
        </w:rPr>
        <w:t>ew integration of museums with schools and communities</w:t>
      </w:r>
    </w:p>
    <w:p w14:paraId="59D56E37" w14:textId="77777777" w:rsidR="0081110D" w:rsidRDefault="0081110D" w:rsidP="0081110D">
      <w:pPr>
        <w:jc w:val="both"/>
        <w:rPr>
          <w:color w:val="181818"/>
          <w:sz w:val="24"/>
          <w:shd w:val="clear" w:color="auto" w:fill="FFFFFF"/>
        </w:rPr>
      </w:pPr>
      <w:r w:rsidRPr="00874276">
        <w:rPr>
          <w:color w:val="181818"/>
          <w:sz w:val="24"/>
          <w:shd w:val="clear" w:color="auto" w:fill="FFFFFF"/>
        </w:rPr>
        <w:t xml:space="preserve">In the United States, the concept of public education in museums has a long history. As early as 1880, American scholar Jenkins clearly pointed out in his book </w:t>
      </w:r>
      <w:r w:rsidRPr="008C3F89">
        <w:rPr>
          <w:i/>
          <w:iCs/>
          <w:color w:val="181818"/>
          <w:sz w:val="24"/>
          <w:shd w:val="clear" w:color="auto" w:fill="FFFFFF"/>
        </w:rPr>
        <w:t>The Functions of Museums</w:t>
      </w:r>
      <w:r w:rsidRPr="00874276">
        <w:rPr>
          <w:color w:val="181818"/>
          <w:sz w:val="24"/>
          <w:shd w:val="clear" w:color="auto" w:fill="FFFFFF"/>
        </w:rPr>
        <w:t xml:space="preserve"> that museums should become educational places for ordinary people. In 1990, the American Museum Association regarded education and serving the public as the core elements of museums. Therefore, the American Museum attaches great importance to the extension of exhibition and expansion of education. According to statistics, about 88% of museums in the United States provide K-12 (i.e., from children to teenagers) education programs, and 70% of museums have increased school-oriented services in the past five years. According to </w:t>
      </w:r>
      <w:r>
        <w:rPr>
          <w:color w:val="181818"/>
          <w:sz w:val="24"/>
          <w:shd w:val="clear" w:color="auto" w:fill="FFFFFF"/>
        </w:rPr>
        <w:t xml:space="preserve">a </w:t>
      </w:r>
      <w:r w:rsidRPr="00874276">
        <w:rPr>
          <w:color w:val="181818"/>
          <w:sz w:val="24"/>
          <w:shd w:val="clear" w:color="auto" w:fill="FFFFFF"/>
        </w:rPr>
        <w:t>conservative estimate, museums in the United States provide 3.9 million hours of service to students every year, becoming a veritable second classroom.</w:t>
      </w:r>
      <w:sdt>
        <w:sdtPr>
          <w:rPr>
            <w:color w:val="181818"/>
            <w:sz w:val="24"/>
            <w:shd w:val="clear" w:color="auto" w:fill="FFFFFF"/>
          </w:rPr>
          <w:id w:val="169380214"/>
          <w:citation/>
        </w:sdtPr>
        <w:sdtContent>
          <w:r>
            <w:rPr>
              <w:color w:val="181818"/>
              <w:sz w:val="24"/>
              <w:shd w:val="clear" w:color="auto" w:fill="FFFFFF"/>
            </w:rPr>
            <w:fldChar w:fldCharType="begin"/>
          </w:r>
          <w:r>
            <w:rPr>
              <w:color w:val="181818"/>
              <w:sz w:val="24"/>
              <w:shd w:val="clear" w:color="auto" w:fill="FFFFFF"/>
            </w:rPr>
            <w:instrText xml:space="preserve"> CITATION Jia11 \l 1033 </w:instrText>
          </w:r>
          <w:r>
            <w:rPr>
              <w:color w:val="181818"/>
              <w:sz w:val="24"/>
              <w:shd w:val="clear" w:color="auto" w:fill="FFFFFF"/>
            </w:rPr>
            <w:fldChar w:fldCharType="separate"/>
          </w:r>
          <w:r>
            <w:rPr>
              <w:noProof/>
              <w:color w:val="181818"/>
              <w:sz w:val="24"/>
              <w:shd w:val="clear" w:color="auto" w:fill="FFFFFF"/>
            </w:rPr>
            <w:t xml:space="preserve"> </w:t>
          </w:r>
          <w:r w:rsidRPr="007B4DFA">
            <w:rPr>
              <w:noProof/>
              <w:color w:val="181818"/>
              <w:sz w:val="24"/>
              <w:shd w:val="clear" w:color="auto" w:fill="FFFFFF"/>
            </w:rPr>
            <w:t>(Lu, 2011)</w:t>
          </w:r>
          <w:r>
            <w:rPr>
              <w:color w:val="181818"/>
              <w:sz w:val="24"/>
              <w:shd w:val="clear" w:color="auto" w:fill="FFFFFF"/>
            </w:rPr>
            <w:fldChar w:fldCharType="end"/>
          </w:r>
        </w:sdtContent>
      </w:sdt>
      <w:r w:rsidRPr="000912C2">
        <w:rPr>
          <w:rFonts w:ascii="Lucida Grande" w:hAnsi="Lucida Grande" w:cs="Lucida Grande"/>
          <w:color w:val="000000"/>
          <w:sz w:val="22"/>
          <w:szCs w:val="22"/>
          <w:shd w:val="clear" w:color="auto" w:fill="FFFFFF"/>
        </w:rPr>
        <w:t xml:space="preserve"> </w:t>
      </w:r>
      <w:r w:rsidRPr="004D7C8B">
        <w:rPr>
          <w:color w:val="181818"/>
          <w:sz w:val="24"/>
          <w:shd w:val="clear" w:color="auto" w:fill="FFFFFF"/>
        </w:rPr>
        <w:t>Take the Asian Art Institute of the Smithsonian Institute as an example, which often organizes speeches, music, calligraphy, tea art and other activities related to Asia for the general public and students. It talks with relevant teachers 6 times a year, listens to opinions and suggestions, and invites them to participate in the preparation of educational materials. And it pays attention to supporting the exhibition and holding expansion activities. For example, before the exhibition on the Portraits of Chinese Ancestors in the Ming and Qing Dynasties was held in 2002, the museum organized 17 Asian high school students to visit different Asian families for 10 months to investigate the content, form and evolution of their ancestor worship, and display the survey results at the same time at the opening of the exhibition.</w:t>
      </w:r>
      <w:r>
        <w:rPr>
          <w:color w:val="181818"/>
          <w:sz w:val="24"/>
          <w:shd w:val="clear" w:color="auto" w:fill="FFFFFF"/>
        </w:rPr>
        <w:t xml:space="preserve"> </w:t>
      </w:r>
      <w:sdt>
        <w:sdtPr>
          <w:rPr>
            <w:color w:val="181818"/>
            <w:sz w:val="24"/>
            <w:shd w:val="clear" w:color="auto" w:fill="FFFFFF"/>
          </w:rPr>
          <w:id w:val="-1829037846"/>
          <w:citation/>
        </w:sdtPr>
        <w:sdtContent>
          <w:r>
            <w:rPr>
              <w:color w:val="181818"/>
              <w:sz w:val="24"/>
              <w:shd w:val="clear" w:color="auto" w:fill="FFFFFF"/>
            </w:rPr>
            <w:fldChar w:fldCharType="begin"/>
          </w:r>
          <w:r>
            <w:rPr>
              <w:color w:val="181818"/>
              <w:sz w:val="24"/>
              <w:shd w:val="clear" w:color="auto" w:fill="FFFFFF"/>
            </w:rPr>
            <w:instrText xml:space="preserve"> CITATION Dua03 \l 1033 </w:instrText>
          </w:r>
          <w:r>
            <w:rPr>
              <w:color w:val="181818"/>
              <w:sz w:val="24"/>
              <w:shd w:val="clear" w:color="auto" w:fill="FFFFFF"/>
            </w:rPr>
            <w:fldChar w:fldCharType="separate"/>
          </w:r>
          <w:r w:rsidRPr="007B4DFA">
            <w:rPr>
              <w:noProof/>
              <w:color w:val="181818"/>
              <w:sz w:val="24"/>
              <w:shd w:val="clear" w:color="auto" w:fill="FFFFFF"/>
            </w:rPr>
            <w:t>(Duan, 2003)</w:t>
          </w:r>
          <w:r>
            <w:rPr>
              <w:color w:val="181818"/>
              <w:sz w:val="24"/>
              <w:shd w:val="clear" w:color="auto" w:fill="FFFFFF"/>
            </w:rPr>
            <w:fldChar w:fldCharType="end"/>
          </w:r>
        </w:sdtContent>
      </w:sdt>
    </w:p>
    <w:p w14:paraId="6BF21E27" w14:textId="77777777" w:rsidR="0081110D" w:rsidRDefault="0081110D" w:rsidP="0081110D">
      <w:pPr>
        <w:jc w:val="both"/>
        <w:rPr>
          <w:color w:val="181818"/>
          <w:sz w:val="24"/>
          <w:shd w:val="clear" w:color="auto" w:fill="FFFFFF"/>
        </w:rPr>
      </w:pPr>
    </w:p>
    <w:p w14:paraId="427BA6C5" w14:textId="77777777" w:rsidR="0081110D" w:rsidRDefault="0081110D" w:rsidP="0081110D">
      <w:pPr>
        <w:jc w:val="both"/>
        <w:rPr>
          <w:color w:val="181818"/>
          <w:sz w:val="24"/>
          <w:shd w:val="clear" w:color="auto" w:fill="FFFFFF"/>
        </w:rPr>
      </w:pPr>
      <w:r w:rsidRPr="007D3D35">
        <w:rPr>
          <w:color w:val="181818"/>
          <w:sz w:val="24"/>
          <w:shd w:val="clear" w:color="auto" w:fill="FFFFFF"/>
        </w:rPr>
        <w:t xml:space="preserve">Museums are the positive force of social education. It is in line with the trend of the development of museums in the world to incorporate them into the national education </w:t>
      </w:r>
      <w:r w:rsidRPr="007D3D35">
        <w:rPr>
          <w:color w:val="181818"/>
          <w:sz w:val="24"/>
          <w:shd w:val="clear" w:color="auto" w:fill="FFFFFF"/>
        </w:rPr>
        <w:lastRenderedPageBreak/>
        <w:t xml:space="preserve">system and integrate them with schools and communities. In fact, this is not only the need for each museum to </w:t>
      </w:r>
      <w:proofErr w:type="spellStart"/>
      <w:r w:rsidRPr="007D3D35">
        <w:rPr>
          <w:color w:val="181818"/>
          <w:sz w:val="24"/>
          <w:shd w:val="clear" w:color="auto" w:fill="FFFFFF"/>
        </w:rPr>
        <w:t>fulfill</w:t>
      </w:r>
      <w:proofErr w:type="spellEnd"/>
      <w:r w:rsidRPr="007D3D35">
        <w:rPr>
          <w:color w:val="181818"/>
          <w:sz w:val="24"/>
          <w:shd w:val="clear" w:color="auto" w:fill="FFFFFF"/>
        </w:rPr>
        <w:t xml:space="preserve"> its educational mission, but also the inevitable requirement for improving China's modern national education system, forming a lifelong education system and building a learning society. At present, the combination of museums with schools and communities in China is not enough. First, museums are generally weak in their awareness of serving teenagers' education. They often passively wait for visitors to come, while do not actively explore the effective connection with schools and communities, and rarely enter schools and communities. Second, the contents and the forms of the museum's services for youth education are backward and inflexible. And it hardly provides teaching aids, teaching reference materials, and teaching programs, etc. That is to say, the museum has not been integrated into the teaching plan of primary and secondary schools and has not fully played the role of the second classroom. Third, the educational facilities of the museum are simple or imperfect. And there are few special places for minors to play and interact. In addition, there is also a shortage of high-level interpretation, consultation and teaching guidance talents.</w:t>
      </w:r>
    </w:p>
    <w:p w14:paraId="1CB99CEC" w14:textId="77777777" w:rsidR="0081110D" w:rsidRDefault="0081110D" w:rsidP="0081110D">
      <w:pPr>
        <w:jc w:val="both"/>
        <w:rPr>
          <w:color w:val="181818"/>
          <w:sz w:val="24"/>
          <w:shd w:val="clear" w:color="auto" w:fill="FFFFFF"/>
        </w:rPr>
      </w:pPr>
    </w:p>
    <w:p w14:paraId="17C5DCE8" w14:textId="77777777" w:rsidR="0081110D" w:rsidRPr="003B7922" w:rsidRDefault="0081110D" w:rsidP="0081110D">
      <w:pPr>
        <w:jc w:val="both"/>
        <w:rPr>
          <w:color w:val="181818"/>
          <w:sz w:val="24"/>
          <w:shd w:val="clear" w:color="auto" w:fill="FFFFFF"/>
        </w:rPr>
      </w:pPr>
      <w:r w:rsidRPr="003B7922">
        <w:rPr>
          <w:color w:val="181818"/>
          <w:sz w:val="24"/>
          <w:shd w:val="clear" w:color="auto" w:fill="FFFFFF"/>
        </w:rPr>
        <w:t>It is worth mentioning that at present, when our school education is mainly exam-oriented education, many schools do not regard museums as educational institutions. And there are a series of practical problems that restrict museums from being included in the national education system. First</w:t>
      </w:r>
      <w:r>
        <w:rPr>
          <w:color w:val="181818"/>
          <w:sz w:val="24"/>
          <w:shd w:val="clear" w:color="auto" w:fill="FFFFFF"/>
        </w:rPr>
        <w:t>ly</w:t>
      </w:r>
      <w:r w:rsidRPr="003B7922">
        <w:rPr>
          <w:color w:val="181818"/>
          <w:sz w:val="24"/>
          <w:shd w:val="clear" w:color="auto" w:fill="FFFFFF"/>
        </w:rPr>
        <w:t>, for a long time, governments at all levels and relevant departments have not fully understood the educational functions of museums and failed to incorporate them into the teaching system, and museum culture has been dissociated from the teaching system. It lacks of awareness of effective connection between school education and museum education. In the current nine-year general education curriculum, the knowledge about museums is very limited. And there is almost no place for museums in the textbooks of primary and secondary schools. Second</w:t>
      </w:r>
      <w:r>
        <w:rPr>
          <w:color w:val="181818"/>
          <w:sz w:val="24"/>
          <w:shd w:val="clear" w:color="auto" w:fill="FFFFFF"/>
        </w:rPr>
        <w:t>ly</w:t>
      </w:r>
      <w:r w:rsidRPr="003B7922">
        <w:rPr>
          <w:color w:val="181818"/>
          <w:sz w:val="24"/>
          <w:shd w:val="clear" w:color="auto" w:fill="FFFFFF"/>
        </w:rPr>
        <w:t>, laws and policies lag behind. At present, neither the state nor the local government can clearly stipulate that museums should be included in the national education system</w:t>
      </w:r>
      <w:r>
        <w:rPr>
          <w:color w:val="181818"/>
          <w:sz w:val="24"/>
          <w:shd w:val="clear" w:color="auto" w:fill="FFFFFF"/>
        </w:rPr>
        <w:t>.</w:t>
      </w:r>
      <w:r w:rsidRPr="003B7922">
        <w:rPr>
          <w:color w:val="181818"/>
          <w:sz w:val="24"/>
          <w:shd w:val="clear" w:color="auto" w:fill="FFFFFF"/>
        </w:rPr>
        <w:t xml:space="preserve"> </w:t>
      </w:r>
      <w:r>
        <w:rPr>
          <w:color w:val="181818"/>
          <w:sz w:val="24"/>
          <w:shd w:val="clear" w:color="auto" w:fill="FFFFFF"/>
        </w:rPr>
        <w:t>Meanwhile,</w:t>
      </w:r>
      <w:r w:rsidRPr="003B7922">
        <w:rPr>
          <w:color w:val="181818"/>
          <w:sz w:val="24"/>
          <w:shd w:val="clear" w:color="auto" w:fill="FFFFFF"/>
        </w:rPr>
        <w:t xml:space="preserve"> the supporting policies and measures are lacking. Therefore, the coordination and linkage mechanism of the relevant administrative departments such as publicity, education, cultural relics, science and technology, the library-school contact system, the inclusion of museums in the teaching plan, funding and security and other related work have not been effectively started. Thirdly, the educational activities of museums have not been institutionalized and regular</w:t>
      </w:r>
      <w:r>
        <w:rPr>
          <w:color w:val="181818"/>
          <w:sz w:val="24"/>
          <w:shd w:val="clear" w:color="auto" w:fill="FFFFFF"/>
        </w:rPr>
        <w:t>.</w:t>
      </w:r>
      <w:r w:rsidRPr="003B7922">
        <w:rPr>
          <w:color w:val="181818"/>
          <w:sz w:val="24"/>
          <w:shd w:val="clear" w:color="auto" w:fill="FFFFFF"/>
        </w:rPr>
        <w:t xml:space="preserve"> </w:t>
      </w:r>
      <w:r>
        <w:rPr>
          <w:color w:val="181818"/>
          <w:sz w:val="24"/>
          <w:shd w:val="clear" w:color="auto" w:fill="FFFFFF"/>
        </w:rPr>
        <w:t>A</w:t>
      </w:r>
      <w:r w:rsidRPr="003B7922">
        <w:rPr>
          <w:color w:val="181818"/>
          <w:sz w:val="24"/>
          <w:shd w:val="clear" w:color="auto" w:fill="FFFFFF"/>
        </w:rPr>
        <w:t>nd the content and form are relatively simple. The long-term mechanism for museums to be included in the national education system has not been established.</w:t>
      </w:r>
    </w:p>
    <w:p w14:paraId="1CB87B96" w14:textId="77777777" w:rsidR="0081110D" w:rsidRPr="003B7922" w:rsidRDefault="0081110D" w:rsidP="0081110D">
      <w:pPr>
        <w:jc w:val="both"/>
        <w:rPr>
          <w:color w:val="181818"/>
          <w:sz w:val="24"/>
          <w:shd w:val="clear" w:color="auto" w:fill="FFFFFF"/>
        </w:rPr>
      </w:pPr>
    </w:p>
    <w:p w14:paraId="6C69F205" w14:textId="77777777" w:rsidR="0081110D" w:rsidRDefault="0081110D" w:rsidP="0081110D">
      <w:pPr>
        <w:pStyle w:val="a3"/>
        <w:numPr>
          <w:ilvl w:val="0"/>
          <w:numId w:val="1"/>
        </w:numPr>
        <w:jc w:val="both"/>
        <w:rPr>
          <w:color w:val="181818"/>
          <w:sz w:val="24"/>
          <w:shd w:val="clear" w:color="auto" w:fill="FFFFFF"/>
        </w:rPr>
      </w:pPr>
      <w:r>
        <w:rPr>
          <w:rFonts w:hint="eastAsia"/>
          <w:color w:val="181818"/>
          <w:sz w:val="24"/>
          <w:shd w:val="clear" w:color="auto" w:fill="FFFFFF"/>
        </w:rPr>
        <w:t>T</w:t>
      </w:r>
      <w:r>
        <w:rPr>
          <w:color w:val="181818"/>
          <w:sz w:val="24"/>
          <w:shd w:val="clear" w:color="auto" w:fill="FFFFFF"/>
        </w:rPr>
        <w:t>he insufficient support of collection and research for education</w:t>
      </w:r>
    </w:p>
    <w:p w14:paraId="3776A36D" w14:textId="77777777" w:rsidR="0081110D" w:rsidRDefault="0081110D" w:rsidP="0081110D">
      <w:pPr>
        <w:jc w:val="both"/>
        <w:rPr>
          <w:color w:val="181818"/>
          <w:sz w:val="24"/>
          <w:shd w:val="clear" w:color="auto" w:fill="FFFFFF"/>
        </w:rPr>
      </w:pPr>
      <w:r w:rsidRPr="001B2BEB">
        <w:rPr>
          <w:color w:val="181818"/>
          <w:sz w:val="24"/>
          <w:shd w:val="clear" w:color="auto" w:fill="FFFFFF"/>
        </w:rPr>
        <w:t xml:space="preserve">For the purpose of public education and utilization, the modern museum is an informal educational institution that collects, arranges, preserves, studies and displays the material and intangible heritage of human beings and human environment </w:t>
      </w:r>
      <w:r>
        <w:rPr>
          <w:color w:val="181818"/>
          <w:sz w:val="24"/>
          <w:shd w:val="clear" w:color="auto" w:fill="FFFFFF"/>
        </w:rPr>
        <w:t>to</w:t>
      </w:r>
      <w:r w:rsidRPr="001B2BEB">
        <w:rPr>
          <w:color w:val="181818"/>
          <w:sz w:val="24"/>
          <w:shd w:val="clear" w:color="auto" w:fill="FFFFFF"/>
        </w:rPr>
        <w:t xml:space="preserve"> finally realize the dissemination of knowledge. Although the functions of museums are numerous, in general, the tasks of modern museums can be divided into two parts: first, </w:t>
      </w:r>
      <w:r w:rsidRPr="001B2BEB">
        <w:rPr>
          <w:color w:val="181818"/>
          <w:sz w:val="24"/>
          <w:shd w:val="clear" w:color="auto" w:fill="FFFFFF"/>
        </w:rPr>
        <w:lastRenderedPageBreak/>
        <w:t>internal functions, including the collection, arrangement, preservation, research and interpretation of human and human environment's material and intangible heritage</w:t>
      </w:r>
      <w:r>
        <w:rPr>
          <w:color w:val="181818"/>
          <w:sz w:val="24"/>
          <w:shd w:val="clear" w:color="auto" w:fill="FFFFFF"/>
        </w:rPr>
        <w:t>.</w:t>
      </w:r>
      <w:r w:rsidRPr="001B2BEB">
        <w:rPr>
          <w:color w:val="181818"/>
          <w:sz w:val="24"/>
          <w:shd w:val="clear" w:color="auto" w:fill="FFFFFF"/>
        </w:rPr>
        <w:t xml:space="preserve"> This part of work is carried out around things</w:t>
      </w:r>
      <w:r>
        <w:rPr>
          <w:color w:val="181818"/>
          <w:sz w:val="24"/>
          <w:shd w:val="clear" w:color="auto" w:fill="FFFFFF"/>
        </w:rPr>
        <w:t>.</w:t>
      </w:r>
      <w:r w:rsidRPr="001B2BEB">
        <w:rPr>
          <w:color w:val="181818"/>
          <w:sz w:val="24"/>
          <w:shd w:val="clear" w:color="auto" w:fill="FFFFFF"/>
        </w:rPr>
        <w:t xml:space="preserve"> </w:t>
      </w:r>
      <w:r>
        <w:rPr>
          <w:color w:val="181818"/>
          <w:sz w:val="24"/>
          <w:shd w:val="clear" w:color="auto" w:fill="FFFFFF"/>
        </w:rPr>
        <w:t>A</w:t>
      </w:r>
      <w:r w:rsidRPr="001B2BEB">
        <w:rPr>
          <w:color w:val="181818"/>
          <w:sz w:val="24"/>
          <w:shd w:val="clear" w:color="auto" w:fill="FFFFFF"/>
        </w:rPr>
        <w:t>nd its objective is essentially the process of organizing, processing and producing public knowledge. The second is the external function, which effectively communicates the public knowledge of museum processing and production to the public through exhibition and expansion education activities</w:t>
      </w:r>
      <w:r>
        <w:rPr>
          <w:color w:val="181818"/>
          <w:sz w:val="24"/>
          <w:shd w:val="clear" w:color="auto" w:fill="FFFFFF"/>
        </w:rPr>
        <w:t xml:space="preserve">. </w:t>
      </w:r>
      <w:r w:rsidRPr="001B2BEB">
        <w:rPr>
          <w:color w:val="181818"/>
          <w:sz w:val="24"/>
          <w:shd w:val="clear" w:color="auto" w:fill="FFFFFF"/>
        </w:rPr>
        <w:t>This part of work is carried out for people</w:t>
      </w:r>
      <w:r>
        <w:rPr>
          <w:color w:val="181818"/>
          <w:sz w:val="24"/>
          <w:shd w:val="clear" w:color="auto" w:fill="FFFFFF"/>
        </w:rPr>
        <w:t>.</w:t>
      </w:r>
      <w:r w:rsidRPr="001B2BEB">
        <w:rPr>
          <w:color w:val="181818"/>
          <w:sz w:val="24"/>
          <w:shd w:val="clear" w:color="auto" w:fill="FFFFFF"/>
        </w:rPr>
        <w:t xml:space="preserve"> </w:t>
      </w:r>
      <w:r>
        <w:rPr>
          <w:color w:val="181818"/>
          <w:sz w:val="24"/>
          <w:shd w:val="clear" w:color="auto" w:fill="FFFFFF"/>
        </w:rPr>
        <w:t>A</w:t>
      </w:r>
      <w:r w:rsidRPr="001B2BEB">
        <w:rPr>
          <w:color w:val="181818"/>
          <w:sz w:val="24"/>
          <w:shd w:val="clear" w:color="auto" w:fill="FFFFFF"/>
        </w:rPr>
        <w:t>nd its objective is essentially the process of disseminating and popularizing public knowledge.</w:t>
      </w:r>
      <w:sdt>
        <w:sdtPr>
          <w:rPr>
            <w:color w:val="181818"/>
            <w:sz w:val="24"/>
            <w:shd w:val="clear" w:color="auto" w:fill="FFFFFF"/>
          </w:rPr>
          <w:id w:val="704452921"/>
          <w:citation/>
        </w:sdtPr>
        <w:sdtContent>
          <w:r>
            <w:rPr>
              <w:color w:val="181818"/>
              <w:sz w:val="24"/>
              <w:shd w:val="clear" w:color="auto" w:fill="FFFFFF"/>
            </w:rPr>
            <w:fldChar w:fldCharType="begin"/>
          </w:r>
          <w:r>
            <w:rPr>
              <w:color w:val="181818"/>
              <w:sz w:val="24"/>
              <w:shd w:val="clear" w:color="auto" w:fill="FFFFFF"/>
            </w:rPr>
            <w:instrText xml:space="preserve"> CITATION Jia11 \l 1033 </w:instrText>
          </w:r>
          <w:r>
            <w:rPr>
              <w:color w:val="181818"/>
              <w:sz w:val="24"/>
              <w:shd w:val="clear" w:color="auto" w:fill="FFFFFF"/>
            </w:rPr>
            <w:fldChar w:fldCharType="separate"/>
          </w:r>
          <w:r>
            <w:rPr>
              <w:noProof/>
              <w:color w:val="181818"/>
              <w:sz w:val="24"/>
              <w:shd w:val="clear" w:color="auto" w:fill="FFFFFF"/>
            </w:rPr>
            <w:t xml:space="preserve"> </w:t>
          </w:r>
          <w:r w:rsidRPr="007B4DFA">
            <w:rPr>
              <w:noProof/>
              <w:color w:val="181818"/>
              <w:sz w:val="24"/>
              <w:shd w:val="clear" w:color="auto" w:fill="FFFFFF"/>
            </w:rPr>
            <w:t>(Lu, 2011)</w:t>
          </w:r>
          <w:r>
            <w:rPr>
              <w:color w:val="181818"/>
              <w:sz w:val="24"/>
              <w:shd w:val="clear" w:color="auto" w:fill="FFFFFF"/>
            </w:rPr>
            <w:fldChar w:fldCharType="end"/>
          </w:r>
        </w:sdtContent>
      </w:sdt>
    </w:p>
    <w:p w14:paraId="5D685EF1" w14:textId="77777777" w:rsidR="0081110D" w:rsidRDefault="0081110D" w:rsidP="0081110D">
      <w:pPr>
        <w:jc w:val="both"/>
        <w:rPr>
          <w:color w:val="181818"/>
          <w:sz w:val="24"/>
          <w:shd w:val="clear" w:color="auto" w:fill="FFFFFF"/>
        </w:rPr>
      </w:pPr>
    </w:p>
    <w:p w14:paraId="080F354C" w14:textId="77777777" w:rsidR="0081110D" w:rsidRPr="000E5657" w:rsidRDefault="0081110D" w:rsidP="0081110D">
      <w:pPr>
        <w:jc w:val="both"/>
        <w:rPr>
          <w:color w:val="181818"/>
          <w:sz w:val="24"/>
          <w:shd w:val="clear" w:color="auto" w:fill="FFFFFF"/>
        </w:rPr>
      </w:pPr>
      <w:r w:rsidRPr="00E54277">
        <w:rPr>
          <w:color w:val="181818"/>
          <w:sz w:val="24"/>
          <w:shd w:val="clear" w:color="auto" w:fill="FFFFFF"/>
        </w:rPr>
        <w:t xml:space="preserve">Obviously, museum </w:t>
      </w:r>
      <w:r w:rsidRPr="000E5657">
        <w:rPr>
          <w:color w:val="181818"/>
          <w:sz w:val="24"/>
          <w:shd w:val="clear" w:color="auto" w:fill="FFFFFF"/>
        </w:rPr>
        <w:t>aims</w:t>
      </w:r>
      <w:r w:rsidRPr="00E54277">
        <w:rPr>
          <w:color w:val="181818"/>
          <w:sz w:val="24"/>
          <w:shd w:val="clear" w:color="auto" w:fill="FFFFFF"/>
        </w:rPr>
        <w:t xml:space="preserve"> to provide the audience with rich</w:t>
      </w:r>
      <w:r w:rsidRPr="000E5657">
        <w:rPr>
          <w:color w:val="181818"/>
          <w:sz w:val="24"/>
          <w:shd w:val="clear" w:color="auto" w:fill="FFFFFF"/>
        </w:rPr>
        <w:t>,</w:t>
      </w:r>
      <w:r w:rsidRPr="00E54277">
        <w:rPr>
          <w:color w:val="181818"/>
          <w:sz w:val="24"/>
          <w:shd w:val="clear" w:color="auto" w:fill="FFFFFF"/>
        </w:rPr>
        <w:t xml:space="preserve"> </w:t>
      </w:r>
      <w:proofErr w:type="spellStart"/>
      <w:r w:rsidRPr="00E54277">
        <w:rPr>
          <w:color w:val="181818"/>
          <w:sz w:val="24"/>
          <w:shd w:val="clear" w:color="auto" w:fill="FFFFFF"/>
        </w:rPr>
        <w:t>colorful</w:t>
      </w:r>
      <w:proofErr w:type="spellEnd"/>
      <w:r w:rsidRPr="00E54277">
        <w:rPr>
          <w:color w:val="181818"/>
          <w:sz w:val="24"/>
          <w:shd w:val="clear" w:color="auto" w:fill="FFFFFF"/>
        </w:rPr>
        <w:t xml:space="preserve">, </w:t>
      </w:r>
      <w:r w:rsidRPr="000E5657">
        <w:rPr>
          <w:color w:val="181818"/>
          <w:sz w:val="24"/>
          <w:shd w:val="clear" w:color="auto" w:fill="FFFFFF"/>
        </w:rPr>
        <w:t xml:space="preserve">and </w:t>
      </w:r>
      <w:r w:rsidRPr="00E54277">
        <w:rPr>
          <w:color w:val="181818"/>
          <w:sz w:val="24"/>
          <w:shd w:val="clear" w:color="auto" w:fill="FFFFFF"/>
        </w:rPr>
        <w:t>high-quality knowledg</w:t>
      </w:r>
      <w:r w:rsidRPr="000E5657">
        <w:rPr>
          <w:color w:val="181818"/>
          <w:sz w:val="24"/>
          <w:shd w:val="clear" w:color="auto" w:fill="FFFFFF"/>
        </w:rPr>
        <w:t>e</w:t>
      </w:r>
      <w:r w:rsidRPr="00E54277">
        <w:rPr>
          <w:color w:val="181818"/>
          <w:sz w:val="24"/>
          <w:shd w:val="clear" w:color="auto" w:fill="FFFFFF"/>
        </w:rPr>
        <w:t xml:space="preserve"> and public services</w:t>
      </w:r>
      <w:r w:rsidRPr="000E5657">
        <w:rPr>
          <w:color w:val="181818"/>
          <w:sz w:val="24"/>
          <w:shd w:val="clear" w:color="auto" w:fill="FFFFFF"/>
        </w:rPr>
        <w:t>. And</w:t>
      </w:r>
      <w:r w:rsidRPr="00E54277">
        <w:rPr>
          <w:color w:val="181818"/>
          <w:sz w:val="24"/>
          <w:shd w:val="clear" w:color="auto" w:fill="FFFFFF"/>
        </w:rPr>
        <w:t xml:space="preserve"> education and public services are the ultimate goal of the museum work.</w:t>
      </w:r>
      <w:r w:rsidRPr="000E5657">
        <w:rPr>
          <w:color w:val="181818"/>
          <w:sz w:val="24"/>
          <w:shd w:val="clear" w:color="auto" w:fill="FFFFFF"/>
        </w:rPr>
        <w:t xml:space="preserve"> </w:t>
      </w:r>
      <w:r w:rsidRPr="00E54277">
        <w:rPr>
          <w:color w:val="181818"/>
          <w:sz w:val="24"/>
          <w:shd w:val="clear" w:color="auto" w:fill="FFFFFF"/>
        </w:rPr>
        <w:t xml:space="preserve">Therefore, collection, </w:t>
      </w:r>
      <w:r w:rsidRPr="000E5657">
        <w:rPr>
          <w:color w:val="181818"/>
          <w:sz w:val="24"/>
          <w:shd w:val="clear" w:color="auto" w:fill="FFFFFF"/>
        </w:rPr>
        <w:t>preservation</w:t>
      </w:r>
      <w:r w:rsidRPr="00E54277">
        <w:rPr>
          <w:color w:val="181818"/>
          <w:sz w:val="24"/>
          <w:shd w:val="clear" w:color="auto" w:fill="FFFFFF"/>
        </w:rPr>
        <w:t xml:space="preserve"> and research are the important functions of museums</w:t>
      </w:r>
      <w:r w:rsidRPr="000E5657">
        <w:rPr>
          <w:color w:val="181818"/>
          <w:sz w:val="24"/>
          <w:shd w:val="clear" w:color="auto" w:fill="FFFFFF"/>
        </w:rPr>
        <w:t>. While t</w:t>
      </w:r>
      <w:r w:rsidRPr="00E54277">
        <w:rPr>
          <w:color w:val="181818"/>
          <w:sz w:val="24"/>
          <w:shd w:val="clear" w:color="auto" w:fill="FFFFFF"/>
        </w:rPr>
        <w:t>hey are not the ultimate goal pursued by museums, but the basis and conditions of museum education and public services.</w:t>
      </w:r>
      <w:r w:rsidRPr="000E5657">
        <w:rPr>
          <w:color w:val="181818"/>
          <w:sz w:val="24"/>
          <w:shd w:val="clear" w:color="auto" w:fill="FFFFFF"/>
        </w:rPr>
        <w:t xml:space="preserve"> </w:t>
      </w:r>
      <w:r w:rsidRPr="00E54277">
        <w:rPr>
          <w:color w:val="181818"/>
          <w:sz w:val="24"/>
          <w:shd w:val="clear" w:color="auto" w:fill="FFFFFF"/>
        </w:rPr>
        <w:t xml:space="preserve">As far as museums are concerned, it is not enough to do a good job of collection, </w:t>
      </w:r>
      <w:r w:rsidRPr="000E5657">
        <w:rPr>
          <w:color w:val="181818"/>
          <w:sz w:val="24"/>
          <w:shd w:val="clear" w:color="auto" w:fill="FFFFFF"/>
        </w:rPr>
        <w:t>preservation</w:t>
      </w:r>
      <w:r w:rsidRPr="00E54277">
        <w:rPr>
          <w:color w:val="181818"/>
          <w:sz w:val="24"/>
          <w:shd w:val="clear" w:color="auto" w:fill="FFFFFF"/>
        </w:rPr>
        <w:t xml:space="preserve"> and research, and what is more important is to further transform the results of the above work into education and public services.</w:t>
      </w:r>
      <w:r>
        <w:rPr>
          <w:color w:val="181818"/>
          <w:sz w:val="24"/>
          <w:shd w:val="clear" w:color="auto" w:fill="FFFFFF"/>
        </w:rPr>
        <w:t xml:space="preserve"> </w:t>
      </w:r>
      <w:r w:rsidRPr="000E5657">
        <w:rPr>
          <w:color w:val="181818"/>
          <w:sz w:val="24"/>
          <w:shd w:val="clear" w:color="auto" w:fill="FFFFFF"/>
        </w:rPr>
        <w:t>Moreover, the performance and value of museum collection, preservation and research are mainly realized and reflected through museum education and public services. Otherwise it is of no practical significance to collect for collection and research for research. Therefore, museums should be guided by education and public services, and strengthen the support of collection, research and interpretation to education and public services. However, it is a pity that the common problem in museums in China is the insufficient support of collection and research for education and public services.</w:t>
      </w:r>
    </w:p>
    <w:p w14:paraId="4A7C4DBF" w14:textId="77777777" w:rsidR="0081110D" w:rsidRPr="000E5657" w:rsidRDefault="0081110D" w:rsidP="0081110D">
      <w:pPr>
        <w:jc w:val="both"/>
        <w:rPr>
          <w:color w:val="181818"/>
          <w:sz w:val="24"/>
          <w:shd w:val="clear" w:color="auto" w:fill="FFFFFF"/>
        </w:rPr>
      </w:pPr>
    </w:p>
    <w:p w14:paraId="1DBF6783" w14:textId="77777777" w:rsidR="0081110D" w:rsidRPr="00F01431" w:rsidRDefault="0081110D" w:rsidP="0081110D">
      <w:pPr>
        <w:pStyle w:val="a3"/>
        <w:numPr>
          <w:ilvl w:val="0"/>
          <w:numId w:val="1"/>
        </w:numPr>
        <w:jc w:val="both"/>
        <w:rPr>
          <w:color w:val="181818"/>
          <w:sz w:val="24"/>
          <w:shd w:val="clear" w:color="auto" w:fill="FFFFFF"/>
        </w:rPr>
      </w:pPr>
      <w:r>
        <w:rPr>
          <w:rFonts w:hint="eastAsia"/>
          <w:color w:val="181818"/>
          <w:sz w:val="24"/>
          <w:shd w:val="clear" w:color="auto" w:fill="FFFFFF"/>
        </w:rPr>
        <w:t>T</w:t>
      </w:r>
      <w:r>
        <w:rPr>
          <w:color w:val="181818"/>
          <w:sz w:val="24"/>
          <w:shd w:val="clear" w:color="auto" w:fill="FFFFFF"/>
        </w:rPr>
        <w:t>he quantity and quality of the exhibition do not accord with the educational function of the museum</w:t>
      </w:r>
    </w:p>
    <w:p w14:paraId="52F2DF3C" w14:textId="77777777" w:rsidR="0081110D" w:rsidRDefault="0081110D" w:rsidP="0081110D">
      <w:pPr>
        <w:jc w:val="both"/>
      </w:pPr>
      <w:r w:rsidRPr="005D1ABC">
        <w:rPr>
          <w:color w:val="181818"/>
          <w:sz w:val="24"/>
          <w:shd w:val="clear" w:color="auto" w:fill="FFFFFF"/>
        </w:rPr>
        <w:t>In terms of the number of exhibitions, in developed countries, in addition to the basic display, general museums hold more than a dozen or even dozens of exhibitions every year to meet the different needs of the audience. For example, the Asian Art Museum of the Smithsonian Institute holds 2-3 large-scale special exhibitions and 6-8 small special exhibitions every year, while renewing permanent exhibits regularly.</w:t>
      </w:r>
      <w:sdt>
        <w:sdtPr>
          <w:rPr>
            <w:color w:val="181818"/>
            <w:sz w:val="24"/>
            <w:shd w:val="clear" w:color="auto" w:fill="FFFFFF"/>
          </w:rPr>
          <w:id w:val="-727076042"/>
          <w:citation/>
        </w:sdtPr>
        <w:sdtContent>
          <w:r>
            <w:rPr>
              <w:color w:val="181818"/>
              <w:sz w:val="24"/>
              <w:shd w:val="clear" w:color="auto" w:fill="FFFFFF"/>
            </w:rPr>
            <w:fldChar w:fldCharType="begin"/>
          </w:r>
          <w:r>
            <w:rPr>
              <w:color w:val="181818"/>
              <w:sz w:val="24"/>
              <w:shd w:val="clear" w:color="auto" w:fill="FFFFFF"/>
            </w:rPr>
            <w:instrText xml:space="preserve"> CITATION Dua03 \l 1033 </w:instrText>
          </w:r>
          <w:r>
            <w:rPr>
              <w:color w:val="181818"/>
              <w:sz w:val="24"/>
              <w:shd w:val="clear" w:color="auto" w:fill="FFFFFF"/>
            </w:rPr>
            <w:fldChar w:fldCharType="separate"/>
          </w:r>
          <w:r>
            <w:rPr>
              <w:noProof/>
              <w:color w:val="181818"/>
              <w:sz w:val="24"/>
              <w:shd w:val="clear" w:color="auto" w:fill="FFFFFF"/>
            </w:rPr>
            <w:t xml:space="preserve"> </w:t>
          </w:r>
          <w:r w:rsidRPr="007B4DFA">
            <w:rPr>
              <w:noProof/>
              <w:color w:val="181818"/>
              <w:sz w:val="24"/>
              <w:shd w:val="clear" w:color="auto" w:fill="FFFFFF"/>
            </w:rPr>
            <w:t>(Duan, 2003)</w:t>
          </w:r>
          <w:r>
            <w:rPr>
              <w:color w:val="181818"/>
              <w:sz w:val="24"/>
              <w:shd w:val="clear" w:color="auto" w:fill="FFFFFF"/>
            </w:rPr>
            <w:fldChar w:fldCharType="end"/>
          </w:r>
        </w:sdtContent>
      </w:sdt>
      <w:r w:rsidRPr="005D1ABC">
        <w:rPr>
          <w:color w:val="181818"/>
          <w:sz w:val="24"/>
          <w:shd w:val="clear" w:color="auto" w:fill="FFFFFF"/>
        </w:rPr>
        <w:t xml:space="preserve"> However, in China, in addition to the basic display, provincial museums have an average of only four or five exhibitions a year, and most small and medium-sized museums hold few or no exhibitions. Meanwhile, the exhibition remains unchanged for a long time.</w:t>
      </w:r>
      <w:r w:rsidRPr="00921573">
        <w:t xml:space="preserve"> </w:t>
      </w:r>
    </w:p>
    <w:p w14:paraId="4A6AE80C" w14:textId="77777777" w:rsidR="0081110D" w:rsidRPr="00E74987" w:rsidRDefault="0081110D" w:rsidP="0081110D">
      <w:pPr>
        <w:jc w:val="both"/>
        <w:rPr>
          <w:color w:val="181818"/>
          <w:sz w:val="24"/>
          <w:shd w:val="clear" w:color="auto" w:fill="FFFFFF"/>
        </w:rPr>
      </w:pPr>
    </w:p>
    <w:p w14:paraId="0254F9BE" w14:textId="77777777" w:rsidR="0081110D" w:rsidRPr="00E74987" w:rsidRDefault="0081110D" w:rsidP="0081110D">
      <w:pPr>
        <w:jc w:val="both"/>
        <w:rPr>
          <w:color w:val="181818"/>
          <w:sz w:val="24"/>
          <w:shd w:val="clear" w:color="auto" w:fill="FFFFFF"/>
        </w:rPr>
      </w:pPr>
      <w:r w:rsidRPr="00B157E1">
        <w:rPr>
          <w:color w:val="181818"/>
          <w:sz w:val="24"/>
          <w:shd w:val="clear" w:color="auto" w:fill="FFFFFF"/>
        </w:rPr>
        <w:t>In terms of the quality of the exhibition, museums in China are also relatively backward. In Europe and the United States, all kinds of museums, large and small, attach great importance to the innovation and diversification of museum exhibition, extensively and rationally use of science and technology, and expressed through creative display techniques.</w:t>
      </w:r>
      <w:r w:rsidRPr="00E74987">
        <w:rPr>
          <w:color w:val="181818"/>
          <w:sz w:val="24"/>
          <w:shd w:val="clear" w:color="auto" w:fill="FFFFFF"/>
        </w:rPr>
        <w:t xml:space="preserve"> They usually construct a real situation, which makes the content of the exhibition closely related to the audience's life experience, gives the exhibition more emotional factors, and allows the audience to carry out inquiry learning in the process </w:t>
      </w:r>
      <w:r w:rsidRPr="00E74987">
        <w:rPr>
          <w:color w:val="181818"/>
          <w:sz w:val="24"/>
          <w:shd w:val="clear" w:color="auto" w:fill="FFFFFF"/>
        </w:rPr>
        <w:lastRenderedPageBreak/>
        <w:t xml:space="preserve">of visiting. It has greatly stimulated the enthusiasm of the public to visit the </w:t>
      </w:r>
      <w:proofErr w:type="spellStart"/>
      <w:r w:rsidRPr="00E74987">
        <w:rPr>
          <w:color w:val="181818"/>
          <w:sz w:val="24"/>
          <w:shd w:val="clear" w:color="auto" w:fill="FFFFFF"/>
        </w:rPr>
        <w:t>museum.In</w:t>
      </w:r>
      <w:proofErr w:type="spellEnd"/>
      <w:r w:rsidRPr="00E74987">
        <w:rPr>
          <w:color w:val="181818"/>
          <w:sz w:val="24"/>
          <w:shd w:val="clear" w:color="auto" w:fill="FFFFFF"/>
        </w:rPr>
        <w:t xml:space="preserve"> recent years, with the development of society and culture, the multi-level, multi-faceted and diversified characteristics of the spiritual and cultural needs of the people are becoming more and more obvious. And the aesthetic taste, appreciation habits and evaluation criteria are quietly changing. However, most of the museums in China have not completely got rid of the original display mode, which has been unchanged for many years, with monotonous content and outdated form. The popularity, knowledge, interest, appreciation and participation of the exhibition are insufficient. And the artistic appeal is not strong. The audience is rare. In a word, the quantity and quality of public cultural services provided by museums cannot meet the needs of people's cultural need.</w:t>
      </w:r>
    </w:p>
    <w:p w14:paraId="10FD9849" w14:textId="77777777" w:rsidR="0081110D" w:rsidRPr="006F2F21" w:rsidRDefault="0081110D" w:rsidP="0081110D">
      <w:pPr>
        <w:jc w:val="both"/>
        <w:rPr>
          <w:color w:val="181818"/>
          <w:sz w:val="24"/>
          <w:shd w:val="clear" w:color="auto" w:fill="FFFFFF"/>
        </w:rPr>
      </w:pPr>
    </w:p>
    <w:p w14:paraId="6BC7ED14" w14:textId="77777777" w:rsidR="0081110D" w:rsidRPr="006F2F21" w:rsidRDefault="0081110D" w:rsidP="0081110D">
      <w:pPr>
        <w:jc w:val="both"/>
        <w:rPr>
          <w:b/>
          <w:bCs/>
          <w:color w:val="181818"/>
          <w:sz w:val="24"/>
          <w:shd w:val="clear" w:color="auto" w:fill="FFFFFF"/>
        </w:rPr>
      </w:pPr>
      <w:r w:rsidRPr="006F2F21">
        <w:rPr>
          <w:rFonts w:hint="eastAsia"/>
          <w:b/>
          <w:bCs/>
          <w:color w:val="181818"/>
          <w:sz w:val="24"/>
          <w:shd w:val="clear" w:color="auto" w:fill="FFFFFF"/>
        </w:rPr>
        <w:t>C</w:t>
      </w:r>
      <w:r w:rsidRPr="006F2F21">
        <w:rPr>
          <w:b/>
          <w:bCs/>
          <w:color w:val="181818"/>
          <w:sz w:val="24"/>
          <w:shd w:val="clear" w:color="auto" w:fill="FFFFFF"/>
        </w:rPr>
        <w:t>onclusion</w:t>
      </w:r>
    </w:p>
    <w:p w14:paraId="6FDF10D3" w14:textId="77777777" w:rsidR="0081110D" w:rsidRDefault="0081110D" w:rsidP="0081110D">
      <w:pPr>
        <w:jc w:val="both"/>
        <w:rPr>
          <w:color w:val="181818"/>
          <w:sz w:val="24"/>
          <w:shd w:val="clear" w:color="auto" w:fill="FFFFFF"/>
        </w:rPr>
      </w:pPr>
      <w:r w:rsidRPr="00230889">
        <w:rPr>
          <w:color w:val="181818"/>
          <w:sz w:val="24"/>
          <w:shd w:val="clear" w:color="auto" w:fill="FFFFFF"/>
        </w:rPr>
        <w:t xml:space="preserve">To sum up, at present, in China, </w:t>
      </w:r>
      <w:r>
        <w:rPr>
          <w:color w:val="181818"/>
          <w:sz w:val="24"/>
          <w:shd w:val="clear" w:color="auto" w:fill="FFFFFF"/>
        </w:rPr>
        <w:t xml:space="preserve">the museum education face lots of problems, the unclear cognition of educational mission, the emphasis on exhibition more than education activities, few integration of museums with schools and communities, the insufficient support of collection and research for education, and the disaccord of the quantity and quality of the exhibition with the educational function. We can see lots of authors and articles in Chinese museum academic circle concerning all these problems of Chinese museum education. And within a relatively long term, we haven’t seen an obvious change in the field. They are the main and obvious problems and prejudices of Chines museum education. However, we should see more problems on the field. </w:t>
      </w:r>
    </w:p>
    <w:p w14:paraId="5B955288" w14:textId="77777777" w:rsidR="0081110D" w:rsidRDefault="0081110D" w:rsidP="0081110D">
      <w:pPr>
        <w:jc w:val="both"/>
        <w:rPr>
          <w:color w:val="181818"/>
          <w:sz w:val="24"/>
          <w:shd w:val="clear" w:color="auto" w:fill="FFFFFF"/>
        </w:rPr>
      </w:pPr>
    </w:p>
    <w:p w14:paraId="0A8C0A32" w14:textId="77777777" w:rsidR="0081110D" w:rsidRDefault="0081110D" w:rsidP="0081110D">
      <w:pPr>
        <w:jc w:val="both"/>
        <w:rPr>
          <w:color w:val="181818"/>
          <w:sz w:val="24"/>
          <w:shd w:val="clear" w:color="auto" w:fill="FFFFFF"/>
        </w:rPr>
      </w:pPr>
      <w:r>
        <w:rPr>
          <w:color w:val="181818"/>
          <w:sz w:val="24"/>
          <w:shd w:val="clear" w:color="auto" w:fill="FFFFFF"/>
        </w:rPr>
        <w:t>With the development of the museum education worldwide, there have been more and more new things come up, including concerning more in the social problem, like minority issue, climate change, etc., the clear objective of audience, and the digital presentation, etc.</w:t>
      </w:r>
      <w:sdt>
        <w:sdtPr>
          <w:rPr>
            <w:color w:val="181818"/>
            <w:sz w:val="24"/>
            <w:shd w:val="clear" w:color="auto" w:fill="FFFFFF"/>
          </w:rPr>
          <w:id w:val="-1647033994"/>
          <w:citation/>
        </w:sdtPr>
        <w:sdtContent>
          <w:r>
            <w:rPr>
              <w:color w:val="181818"/>
              <w:sz w:val="24"/>
              <w:shd w:val="clear" w:color="auto" w:fill="FFFFFF"/>
            </w:rPr>
            <w:fldChar w:fldCharType="begin"/>
          </w:r>
          <w:r>
            <w:rPr>
              <w:color w:val="181818"/>
              <w:sz w:val="24"/>
              <w:shd w:val="clear" w:color="auto" w:fill="FFFFFF"/>
            </w:rPr>
            <w:instrText xml:space="preserve">CITATION AAM22 \l 1033 </w:instrText>
          </w:r>
          <w:r>
            <w:rPr>
              <w:color w:val="181818"/>
              <w:sz w:val="24"/>
              <w:shd w:val="clear" w:color="auto" w:fill="FFFFFF"/>
            </w:rPr>
            <w:fldChar w:fldCharType="separate"/>
          </w:r>
          <w:r>
            <w:rPr>
              <w:noProof/>
              <w:color w:val="181818"/>
              <w:sz w:val="24"/>
              <w:shd w:val="clear" w:color="auto" w:fill="FFFFFF"/>
            </w:rPr>
            <w:t xml:space="preserve"> </w:t>
          </w:r>
          <w:r w:rsidRPr="007B4DFA">
            <w:rPr>
              <w:noProof/>
              <w:color w:val="181818"/>
              <w:sz w:val="24"/>
              <w:shd w:val="clear" w:color="auto" w:fill="FFFFFF"/>
            </w:rPr>
            <w:t>(AAM, 2022)</w:t>
          </w:r>
          <w:r>
            <w:rPr>
              <w:color w:val="181818"/>
              <w:sz w:val="24"/>
              <w:shd w:val="clear" w:color="auto" w:fill="FFFFFF"/>
            </w:rPr>
            <w:fldChar w:fldCharType="end"/>
          </w:r>
        </w:sdtContent>
      </w:sdt>
      <w:r>
        <w:rPr>
          <w:color w:val="181818"/>
          <w:sz w:val="24"/>
          <w:shd w:val="clear" w:color="auto" w:fill="FFFFFF"/>
        </w:rPr>
        <w:t xml:space="preserve"> We should see more deficiencies of museum education in China, rather than always focusing on the old points, even if they are always there. </w:t>
      </w:r>
      <w:r>
        <w:rPr>
          <w:rFonts w:hint="eastAsia"/>
          <w:color w:val="181818"/>
          <w:sz w:val="24"/>
          <w:shd w:val="clear" w:color="auto" w:fill="FFFFFF"/>
        </w:rPr>
        <w:t>T</w:t>
      </w:r>
      <w:r>
        <w:rPr>
          <w:color w:val="181818"/>
          <w:sz w:val="24"/>
          <w:shd w:val="clear" w:color="auto" w:fill="FFFFFF"/>
        </w:rPr>
        <w:t>he Chinese museum will have a long way to go to keep the pace with the world.</w:t>
      </w:r>
    </w:p>
    <w:p w14:paraId="396FCB06" w14:textId="77777777" w:rsidR="0081110D" w:rsidRDefault="0081110D" w:rsidP="0081110D">
      <w:pPr>
        <w:jc w:val="both"/>
        <w:rPr>
          <w:color w:val="181818"/>
          <w:sz w:val="24"/>
          <w:shd w:val="clear" w:color="auto" w:fill="FFFFFF"/>
        </w:rPr>
      </w:pPr>
    </w:p>
    <w:sdt>
      <w:sdtPr>
        <w:rPr>
          <w:rFonts w:asciiTheme="minorHAnsi" w:eastAsiaTheme="minorEastAsia" w:hAnsiTheme="minorHAnsi" w:cstheme="minorBidi"/>
          <w:b w:val="0"/>
          <w:bCs w:val="0"/>
          <w:color w:val="auto"/>
          <w:kern w:val="2"/>
          <w:sz w:val="21"/>
          <w:szCs w:val="24"/>
          <w:lang w:val="zh-CN"/>
        </w:rPr>
        <w:id w:val="-63190668"/>
        <w:docPartObj>
          <w:docPartGallery w:val="Bibliographies"/>
          <w:docPartUnique/>
        </w:docPartObj>
      </w:sdtPr>
      <w:sdtEndPr>
        <w:rPr>
          <w:rFonts w:ascii="Times New Roman" w:eastAsia="宋体" w:hAnsi="Times New Roman" w:cs="Times New Roman"/>
          <w:color w:val="181818"/>
          <w:kern w:val="0"/>
          <w:sz w:val="24"/>
          <w:szCs w:val="20"/>
          <w:shd w:val="clear" w:color="auto" w:fill="FFFFFF"/>
          <w:lang w:val="en-GB" w:eastAsia="en-GB"/>
        </w:rPr>
      </w:sdtEndPr>
      <w:sdtContent>
        <w:p w14:paraId="10CC7B20" w14:textId="77777777" w:rsidR="0081110D" w:rsidRPr="007B4DFA" w:rsidRDefault="0081110D" w:rsidP="0081110D">
          <w:pPr>
            <w:pStyle w:val="1"/>
            <w:jc w:val="both"/>
            <w:rPr>
              <w:rFonts w:ascii="Times New Roman" w:eastAsiaTheme="minorEastAsia" w:hAnsi="Times New Roman" w:cs="Times New Roman"/>
              <w:color w:val="181818"/>
              <w:kern w:val="2"/>
              <w:sz w:val="24"/>
              <w:szCs w:val="24"/>
              <w:shd w:val="clear" w:color="auto" w:fill="FFFFFF"/>
            </w:rPr>
          </w:pPr>
          <w:r w:rsidRPr="007B4DFA">
            <w:rPr>
              <w:rFonts w:ascii="Times New Roman" w:eastAsiaTheme="minorEastAsia" w:hAnsi="Times New Roman" w:cs="Times New Roman" w:hint="eastAsia"/>
              <w:color w:val="181818"/>
              <w:kern w:val="2"/>
              <w:sz w:val="24"/>
              <w:szCs w:val="24"/>
              <w:shd w:val="clear" w:color="auto" w:fill="FFFFFF"/>
            </w:rPr>
            <w:t>R</w:t>
          </w:r>
          <w:r w:rsidRPr="007B4DFA">
            <w:rPr>
              <w:rFonts w:ascii="Times New Roman" w:eastAsiaTheme="minorEastAsia" w:hAnsi="Times New Roman" w:cs="Times New Roman"/>
              <w:color w:val="181818"/>
              <w:kern w:val="2"/>
              <w:sz w:val="24"/>
              <w:szCs w:val="24"/>
              <w:shd w:val="clear" w:color="auto" w:fill="FFFFFF"/>
            </w:rPr>
            <w:t>eferences</w:t>
          </w:r>
        </w:p>
        <w:p w14:paraId="0F9C3B37" w14:textId="77777777" w:rsidR="0081110D" w:rsidRPr="007B4DFA" w:rsidRDefault="0081110D" w:rsidP="0081110D">
          <w:pPr>
            <w:pStyle w:val="a4"/>
            <w:rPr>
              <w:rFonts w:ascii="Times New Roman" w:hAnsi="Times New Roman" w:cs="Times New Roman"/>
              <w:color w:val="181818"/>
              <w:sz w:val="24"/>
              <w:shd w:val="clear" w:color="auto" w:fill="FFFFFF"/>
            </w:rPr>
          </w:pPr>
          <w:r w:rsidRPr="00565F4D">
            <w:rPr>
              <w:rFonts w:ascii="Times New Roman" w:hAnsi="Times New Roman" w:cs="Times New Roman"/>
              <w:color w:val="181818"/>
              <w:sz w:val="24"/>
              <w:shd w:val="clear" w:color="auto" w:fill="FFFFFF"/>
            </w:rPr>
            <w:fldChar w:fldCharType="begin"/>
          </w:r>
          <w:r w:rsidRPr="00565F4D">
            <w:rPr>
              <w:rFonts w:ascii="Times New Roman" w:hAnsi="Times New Roman" w:cs="Times New Roman"/>
              <w:color w:val="181818"/>
              <w:sz w:val="24"/>
              <w:shd w:val="clear" w:color="auto" w:fill="FFFFFF"/>
            </w:rPr>
            <w:instrText>BIBLIOGRAPHY</w:instrText>
          </w:r>
          <w:r w:rsidRPr="00565F4D">
            <w:rPr>
              <w:rFonts w:ascii="Times New Roman" w:hAnsi="Times New Roman" w:cs="Times New Roman"/>
              <w:color w:val="181818"/>
              <w:sz w:val="24"/>
              <w:shd w:val="clear" w:color="auto" w:fill="FFFFFF"/>
            </w:rPr>
            <w:fldChar w:fldCharType="separate"/>
          </w:r>
          <w:r w:rsidRPr="007B4DFA">
            <w:rPr>
              <w:rFonts w:ascii="Times New Roman" w:hAnsi="Times New Roman" w:cs="Times New Roman"/>
              <w:color w:val="181818"/>
              <w:sz w:val="24"/>
              <w:shd w:val="clear" w:color="auto" w:fill="FFFFFF"/>
            </w:rPr>
            <w:t>AAM, 2022. https://www.aam-us.org/category/education-interpretation/. [Online] [Accessed 8 Jan 2023].</w:t>
          </w:r>
        </w:p>
        <w:p w14:paraId="7798767B" w14:textId="77777777" w:rsidR="0081110D" w:rsidRPr="007B4DFA" w:rsidRDefault="0081110D" w:rsidP="0081110D">
          <w:pPr>
            <w:pStyle w:val="a4"/>
            <w:rPr>
              <w:rFonts w:ascii="Times New Roman" w:hAnsi="Times New Roman" w:cs="Times New Roman"/>
              <w:color w:val="181818"/>
              <w:sz w:val="24"/>
              <w:shd w:val="clear" w:color="auto" w:fill="FFFFFF"/>
            </w:rPr>
          </w:pPr>
          <w:r w:rsidRPr="007B4DFA">
            <w:rPr>
              <w:rFonts w:ascii="Times New Roman" w:hAnsi="Times New Roman" w:cs="Times New Roman"/>
              <w:color w:val="181818"/>
              <w:sz w:val="24"/>
              <w:shd w:val="clear" w:color="auto" w:fill="FFFFFF"/>
            </w:rPr>
            <w:t>Duan, Y., 2003. Contemporary American Museum. Beijing: Science Press.</w:t>
          </w:r>
        </w:p>
        <w:p w14:paraId="2F065428" w14:textId="77777777" w:rsidR="0081110D" w:rsidRPr="007B4DFA" w:rsidRDefault="0081110D" w:rsidP="0081110D">
          <w:pPr>
            <w:pStyle w:val="a4"/>
            <w:rPr>
              <w:rFonts w:ascii="Times New Roman" w:hAnsi="Times New Roman" w:cs="Times New Roman"/>
              <w:color w:val="181818"/>
              <w:sz w:val="24"/>
              <w:shd w:val="clear" w:color="auto" w:fill="FFFFFF"/>
            </w:rPr>
          </w:pPr>
          <w:r w:rsidRPr="007B4DFA">
            <w:rPr>
              <w:rFonts w:ascii="Times New Roman" w:hAnsi="Times New Roman" w:cs="Times New Roman"/>
              <w:color w:val="181818"/>
              <w:sz w:val="24"/>
              <w:shd w:val="clear" w:color="auto" w:fill="FFFFFF"/>
            </w:rPr>
            <w:t xml:space="preserve">Genoways, H. H. &amp; Ireland, L. M., 2003. Museum Administration. Washington, DC: </w:t>
          </w:r>
          <w:proofErr w:type="spellStart"/>
          <w:r w:rsidRPr="007B4DFA">
            <w:rPr>
              <w:rFonts w:ascii="Times New Roman" w:hAnsi="Times New Roman" w:cs="Times New Roman"/>
              <w:color w:val="181818"/>
              <w:sz w:val="24"/>
              <w:shd w:val="clear" w:color="auto" w:fill="FFFFFF"/>
            </w:rPr>
            <w:t>Rowman&amp;Littlefield</w:t>
          </w:r>
          <w:proofErr w:type="spellEnd"/>
          <w:r w:rsidRPr="007B4DFA">
            <w:rPr>
              <w:rFonts w:ascii="Times New Roman" w:hAnsi="Times New Roman" w:cs="Times New Roman"/>
              <w:color w:val="181818"/>
              <w:sz w:val="24"/>
              <w:shd w:val="clear" w:color="auto" w:fill="FFFFFF"/>
            </w:rPr>
            <w:t xml:space="preserve"> Pub Inc.</w:t>
          </w:r>
        </w:p>
        <w:p w14:paraId="20D74598" w14:textId="77777777" w:rsidR="0081110D" w:rsidRPr="007B4DFA" w:rsidRDefault="0081110D" w:rsidP="0081110D">
          <w:pPr>
            <w:pStyle w:val="a4"/>
            <w:rPr>
              <w:rFonts w:ascii="Times New Roman" w:hAnsi="Times New Roman" w:cs="Times New Roman"/>
              <w:color w:val="181818"/>
              <w:sz w:val="24"/>
              <w:shd w:val="clear" w:color="auto" w:fill="FFFFFF"/>
            </w:rPr>
          </w:pPr>
          <w:r w:rsidRPr="00D0142F">
            <w:rPr>
              <w:rFonts w:ascii="Times New Roman" w:hAnsi="Times New Roman" w:cs="Times New Roman"/>
              <w:color w:val="181818"/>
              <w:sz w:val="24"/>
              <w:shd w:val="clear" w:color="auto" w:fill="FFFFFF"/>
              <w:lang w:val="fr-FR"/>
            </w:rPr>
            <w:t xml:space="preserve">ICOM, 2022. https://icom.museum/en/resources/standards-guidelines/museum-definition/. </w:t>
          </w:r>
          <w:r w:rsidRPr="007B4DFA">
            <w:rPr>
              <w:rFonts w:ascii="Times New Roman" w:hAnsi="Times New Roman" w:cs="Times New Roman"/>
              <w:color w:val="181818"/>
              <w:sz w:val="24"/>
              <w:shd w:val="clear" w:color="auto" w:fill="FFFFFF"/>
            </w:rPr>
            <w:t>[Online] [Accessed 8 Jan 2023].</w:t>
          </w:r>
        </w:p>
        <w:p w14:paraId="7D95A17F" w14:textId="77777777" w:rsidR="0081110D" w:rsidRPr="007B4DFA" w:rsidRDefault="0081110D" w:rsidP="0081110D">
          <w:pPr>
            <w:pStyle w:val="a4"/>
            <w:rPr>
              <w:rFonts w:ascii="Times New Roman" w:hAnsi="Times New Roman" w:cs="Times New Roman"/>
              <w:color w:val="181818"/>
              <w:sz w:val="24"/>
              <w:shd w:val="clear" w:color="auto" w:fill="FFFFFF"/>
            </w:rPr>
          </w:pPr>
          <w:r w:rsidRPr="007B4DFA">
            <w:rPr>
              <w:rFonts w:ascii="Times New Roman" w:hAnsi="Times New Roman" w:cs="Times New Roman"/>
              <w:color w:val="181818"/>
              <w:sz w:val="24"/>
              <w:shd w:val="clear" w:color="auto" w:fill="FFFFFF"/>
            </w:rPr>
            <w:t xml:space="preserve">Lu, J., 2011. Reflections on the Present Situation, Problems and Countermeasures of Museum Display Education and Public Service in China. Southeast Forum. </w:t>
          </w:r>
        </w:p>
        <w:p w14:paraId="706177B3" w14:textId="77777777" w:rsidR="0081110D" w:rsidRPr="007B4DFA" w:rsidRDefault="0081110D" w:rsidP="0081110D">
          <w:pPr>
            <w:pStyle w:val="a4"/>
            <w:rPr>
              <w:rFonts w:ascii="Times New Roman" w:hAnsi="Times New Roman" w:cs="Times New Roman"/>
              <w:color w:val="181818"/>
              <w:sz w:val="24"/>
              <w:shd w:val="clear" w:color="auto" w:fill="FFFFFF"/>
            </w:rPr>
          </w:pPr>
          <w:r w:rsidRPr="007B4DFA">
            <w:rPr>
              <w:rFonts w:ascii="Times New Roman" w:hAnsi="Times New Roman" w:cs="Times New Roman"/>
              <w:color w:val="181818"/>
              <w:sz w:val="24"/>
              <w:shd w:val="clear" w:color="auto" w:fill="FFFFFF"/>
            </w:rPr>
            <w:t xml:space="preserve">Lu, J., 2017. Strengthening the Public Service Capacity of Museums: Ideas, Paths and Measures. Monographic Study. </w:t>
          </w:r>
        </w:p>
        <w:p w14:paraId="663A03E3" w14:textId="77777777" w:rsidR="0081110D" w:rsidRPr="007B4DFA" w:rsidRDefault="0081110D" w:rsidP="0081110D">
          <w:pPr>
            <w:pStyle w:val="a4"/>
            <w:rPr>
              <w:rFonts w:ascii="Times New Roman" w:hAnsi="Times New Roman" w:cs="Times New Roman"/>
              <w:color w:val="181818"/>
              <w:sz w:val="24"/>
              <w:shd w:val="clear" w:color="auto" w:fill="FFFFFF"/>
            </w:rPr>
          </w:pPr>
          <w:r w:rsidRPr="007B4DFA">
            <w:rPr>
              <w:rFonts w:ascii="Times New Roman" w:hAnsi="Times New Roman" w:cs="Times New Roman"/>
              <w:color w:val="181818"/>
              <w:sz w:val="24"/>
              <w:shd w:val="clear" w:color="auto" w:fill="FFFFFF"/>
            </w:rPr>
            <w:t xml:space="preserve">Yang, L. &amp; Pan, S., 2005. Research on the Development Trend of Contemporary </w:t>
          </w:r>
          <w:proofErr w:type="spellStart"/>
          <w:r w:rsidRPr="007B4DFA">
            <w:rPr>
              <w:rFonts w:ascii="Times New Roman" w:hAnsi="Times New Roman" w:cs="Times New Roman"/>
              <w:color w:val="181818"/>
              <w:sz w:val="24"/>
              <w:shd w:val="clear" w:color="auto" w:fill="FFFFFF"/>
            </w:rPr>
            <w:lastRenderedPageBreak/>
            <w:t>Westerm</w:t>
          </w:r>
          <w:proofErr w:type="spellEnd"/>
          <w:r w:rsidRPr="007B4DFA">
            <w:rPr>
              <w:rFonts w:ascii="Times New Roman" w:hAnsi="Times New Roman" w:cs="Times New Roman"/>
              <w:color w:val="181818"/>
              <w:sz w:val="24"/>
              <w:shd w:val="clear" w:color="auto" w:fill="FFFFFF"/>
            </w:rPr>
            <w:t xml:space="preserve"> Museums. Beijing: Academe Press.</w:t>
          </w:r>
        </w:p>
        <w:p w14:paraId="5AB41107" w14:textId="77777777" w:rsidR="0081110D" w:rsidRPr="007B4DFA" w:rsidRDefault="0081110D" w:rsidP="0081110D">
          <w:pPr>
            <w:pStyle w:val="a4"/>
            <w:rPr>
              <w:rFonts w:ascii="Times New Roman" w:hAnsi="Times New Roman" w:cs="Times New Roman"/>
              <w:color w:val="181818"/>
              <w:sz w:val="24"/>
              <w:shd w:val="clear" w:color="auto" w:fill="FFFFFF"/>
            </w:rPr>
          </w:pPr>
          <w:r w:rsidRPr="007B4DFA">
            <w:rPr>
              <w:rFonts w:ascii="Times New Roman" w:hAnsi="Times New Roman" w:cs="Times New Roman"/>
              <w:color w:val="181818"/>
              <w:sz w:val="24"/>
              <w:shd w:val="clear" w:color="auto" w:fill="FFFFFF"/>
            </w:rPr>
            <w:t>Zheng, Y. &amp; Lu, J., 2012. Education Should be as Important as Exposition in Museum. New Vision on Museum, pp. 101-109.</w:t>
          </w:r>
        </w:p>
        <w:p w14:paraId="48FE1328" w14:textId="77777777" w:rsidR="0081110D" w:rsidRPr="00565F4D" w:rsidRDefault="0081110D" w:rsidP="0081110D">
          <w:pPr>
            <w:jc w:val="both"/>
            <w:rPr>
              <w:color w:val="181818"/>
              <w:sz w:val="24"/>
              <w:shd w:val="clear" w:color="auto" w:fill="FFFFFF"/>
            </w:rPr>
          </w:pPr>
          <w:r w:rsidRPr="00565F4D">
            <w:rPr>
              <w:color w:val="181818"/>
              <w:sz w:val="24"/>
              <w:shd w:val="clear" w:color="auto" w:fill="FFFFFF"/>
            </w:rPr>
            <w:fldChar w:fldCharType="end"/>
          </w:r>
        </w:p>
      </w:sdtContent>
    </w:sdt>
    <w:p w14:paraId="5631C8A9" w14:textId="77777777" w:rsidR="0081110D" w:rsidRDefault="0081110D" w:rsidP="0081110D">
      <w:pPr>
        <w:jc w:val="both"/>
        <w:rPr>
          <w:color w:val="181818"/>
          <w:sz w:val="24"/>
          <w:shd w:val="clear" w:color="auto" w:fill="FFFFFF"/>
        </w:rPr>
      </w:pPr>
    </w:p>
    <w:p w14:paraId="4EEBE126" w14:textId="77777777" w:rsidR="0081110D" w:rsidRPr="00451DAD" w:rsidRDefault="0081110D" w:rsidP="0081110D">
      <w:pPr>
        <w:jc w:val="both"/>
        <w:rPr>
          <w:sz w:val="24"/>
        </w:rPr>
      </w:pPr>
    </w:p>
    <w:p w14:paraId="4A293BE8" w14:textId="083BE2EB" w:rsidR="0081110D" w:rsidRDefault="0081110D" w:rsidP="0081110D">
      <w:pPr>
        <w:jc w:val="both"/>
        <w:rPr>
          <w:color w:val="181818"/>
          <w:sz w:val="24"/>
          <w:shd w:val="clear" w:color="auto" w:fill="FFFFFF"/>
        </w:rPr>
      </w:pPr>
    </w:p>
    <w:p w14:paraId="7C7CFAF4" w14:textId="61B45B93" w:rsidR="00B50511" w:rsidRDefault="00B50511" w:rsidP="0081110D">
      <w:pPr>
        <w:jc w:val="both"/>
        <w:rPr>
          <w:color w:val="181818"/>
          <w:sz w:val="24"/>
          <w:shd w:val="clear" w:color="auto" w:fill="FFFFFF"/>
        </w:rPr>
      </w:pPr>
    </w:p>
    <w:p w14:paraId="5F29F6D5" w14:textId="67EF40D0" w:rsidR="00B50511" w:rsidRDefault="00B50511" w:rsidP="0081110D">
      <w:pPr>
        <w:jc w:val="both"/>
        <w:rPr>
          <w:color w:val="181818"/>
          <w:sz w:val="24"/>
          <w:shd w:val="clear" w:color="auto" w:fill="FFFFFF"/>
        </w:rPr>
      </w:pPr>
    </w:p>
    <w:p w14:paraId="609659EE" w14:textId="0304EEA9" w:rsidR="00B50511" w:rsidRDefault="00B50511" w:rsidP="0081110D">
      <w:pPr>
        <w:jc w:val="both"/>
        <w:rPr>
          <w:color w:val="181818"/>
          <w:sz w:val="24"/>
          <w:shd w:val="clear" w:color="auto" w:fill="FFFFFF"/>
        </w:rPr>
      </w:pPr>
    </w:p>
    <w:p w14:paraId="6F446BC9" w14:textId="2EE7E62C" w:rsidR="00B50511" w:rsidRDefault="00B50511" w:rsidP="0081110D">
      <w:pPr>
        <w:jc w:val="both"/>
        <w:rPr>
          <w:color w:val="181818"/>
          <w:sz w:val="24"/>
          <w:shd w:val="clear" w:color="auto" w:fill="FFFFFF"/>
        </w:rPr>
      </w:pPr>
    </w:p>
    <w:p w14:paraId="117602F9" w14:textId="775CCDE4" w:rsidR="00B50511" w:rsidRDefault="00B50511" w:rsidP="0081110D">
      <w:pPr>
        <w:jc w:val="both"/>
        <w:rPr>
          <w:color w:val="181818"/>
          <w:sz w:val="24"/>
          <w:shd w:val="clear" w:color="auto" w:fill="FFFFFF"/>
        </w:rPr>
      </w:pPr>
    </w:p>
    <w:p w14:paraId="3E538FF3" w14:textId="26C63B50" w:rsidR="00B50511" w:rsidRDefault="00B50511" w:rsidP="0081110D">
      <w:pPr>
        <w:jc w:val="both"/>
        <w:rPr>
          <w:color w:val="181818"/>
          <w:sz w:val="24"/>
          <w:shd w:val="clear" w:color="auto" w:fill="FFFFFF"/>
        </w:rPr>
      </w:pPr>
    </w:p>
    <w:p w14:paraId="1DDE4455" w14:textId="72F0234E" w:rsidR="00B50511" w:rsidRDefault="00B50511" w:rsidP="0081110D">
      <w:pPr>
        <w:jc w:val="both"/>
        <w:rPr>
          <w:color w:val="181818"/>
          <w:sz w:val="24"/>
          <w:shd w:val="clear" w:color="auto" w:fill="FFFFFF"/>
        </w:rPr>
      </w:pPr>
    </w:p>
    <w:p w14:paraId="01874A8C" w14:textId="3E437CDB" w:rsidR="00B50511" w:rsidRDefault="00B50511" w:rsidP="0081110D">
      <w:pPr>
        <w:jc w:val="both"/>
        <w:rPr>
          <w:color w:val="181818"/>
          <w:sz w:val="24"/>
          <w:shd w:val="clear" w:color="auto" w:fill="FFFFFF"/>
        </w:rPr>
      </w:pPr>
    </w:p>
    <w:p w14:paraId="3E19A68A" w14:textId="7916DE49" w:rsidR="00B50511" w:rsidRDefault="00B50511" w:rsidP="0081110D">
      <w:pPr>
        <w:jc w:val="both"/>
        <w:rPr>
          <w:color w:val="181818"/>
          <w:sz w:val="24"/>
          <w:shd w:val="clear" w:color="auto" w:fill="FFFFFF"/>
        </w:rPr>
      </w:pPr>
    </w:p>
    <w:p w14:paraId="7D5A94C5" w14:textId="170A4C52" w:rsidR="00B50511" w:rsidRDefault="00B50511" w:rsidP="0081110D">
      <w:pPr>
        <w:jc w:val="both"/>
        <w:rPr>
          <w:color w:val="181818"/>
          <w:sz w:val="24"/>
          <w:shd w:val="clear" w:color="auto" w:fill="FFFFFF"/>
        </w:rPr>
      </w:pPr>
    </w:p>
    <w:p w14:paraId="011E97EC" w14:textId="0DB6D9B5" w:rsidR="00B50511" w:rsidRDefault="00B50511" w:rsidP="0081110D">
      <w:pPr>
        <w:jc w:val="both"/>
        <w:rPr>
          <w:color w:val="181818"/>
          <w:sz w:val="24"/>
          <w:shd w:val="clear" w:color="auto" w:fill="FFFFFF"/>
        </w:rPr>
      </w:pPr>
    </w:p>
    <w:p w14:paraId="3ACAA53C" w14:textId="0B31C1C9" w:rsidR="00B50511" w:rsidRDefault="00B50511" w:rsidP="0081110D">
      <w:pPr>
        <w:jc w:val="both"/>
        <w:rPr>
          <w:color w:val="181818"/>
          <w:sz w:val="24"/>
          <w:shd w:val="clear" w:color="auto" w:fill="FFFFFF"/>
        </w:rPr>
      </w:pPr>
    </w:p>
    <w:p w14:paraId="0EE3E2B0" w14:textId="577C22EC" w:rsidR="00B50511" w:rsidRDefault="00B50511" w:rsidP="0081110D">
      <w:pPr>
        <w:jc w:val="both"/>
        <w:rPr>
          <w:color w:val="181818"/>
          <w:sz w:val="24"/>
          <w:shd w:val="clear" w:color="auto" w:fill="FFFFFF"/>
        </w:rPr>
      </w:pPr>
    </w:p>
    <w:p w14:paraId="50549F49" w14:textId="596F8E68" w:rsidR="00B50511" w:rsidRDefault="00B50511" w:rsidP="0081110D">
      <w:pPr>
        <w:jc w:val="both"/>
        <w:rPr>
          <w:color w:val="181818"/>
          <w:sz w:val="24"/>
          <w:shd w:val="clear" w:color="auto" w:fill="FFFFFF"/>
        </w:rPr>
      </w:pPr>
    </w:p>
    <w:p w14:paraId="27B71249" w14:textId="35454094" w:rsidR="00B50511" w:rsidRDefault="00B50511" w:rsidP="0081110D">
      <w:pPr>
        <w:jc w:val="both"/>
        <w:rPr>
          <w:color w:val="181818"/>
          <w:sz w:val="24"/>
          <w:shd w:val="clear" w:color="auto" w:fill="FFFFFF"/>
        </w:rPr>
      </w:pPr>
    </w:p>
    <w:p w14:paraId="3CCB413C" w14:textId="5C9281F9" w:rsidR="00B50511" w:rsidRDefault="00B50511" w:rsidP="0081110D">
      <w:pPr>
        <w:jc w:val="both"/>
        <w:rPr>
          <w:color w:val="181818"/>
          <w:sz w:val="24"/>
          <w:shd w:val="clear" w:color="auto" w:fill="FFFFFF"/>
        </w:rPr>
      </w:pPr>
    </w:p>
    <w:p w14:paraId="7B910BDD" w14:textId="06811865" w:rsidR="00B50511" w:rsidRDefault="00B50511" w:rsidP="0081110D">
      <w:pPr>
        <w:jc w:val="both"/>
        <w:rPr>
          <w:color w:val="181818"/>
          <w:sz w:val="24"/>
          <w:shd w:val="clear" w:color="auto" w:fill="FFFFFF"/>
        </w:rPr>
      </w:pPr>
    </w:p>
    <w:p w14:paraId="21919EF4" w14:textId="6A8BBC52" w:rsidR="00B50511" w:rsidRDefault="00B50511" w:rsidP="0081110D">
      <w:pPr>
        <w:jc w:val="both"/>
        <w:rPr>
          <w:color w:val="181818"/>
          <w:sz w:val="24"/>
          <w:shd w:val="clear" w:color="auto" w:fill="FFFFFF"/>
        </w:rPr>
      </w:pPr>
    </w:p>
    <w:p w14:paraId="0DC49326" w14:textId="494DC7DC" w:rsidR="00B50511" w:rsidRDefault="00B50511" w:rsidP="0081110D">
      <w:pPr>
        <w:jc w:val="both"/>
        <w:rPr>
          <w:color w:val="181818"/>
          <w:sz w:val="24"/>
          <w:shd w:val="clear" w:color="auto" w:fill="FFFFFF"/>
        </w:rPr>
      </w:pPr>
    </w:p>
    <w:p w14:paraId="47F91F75" w14:textId="3B38B1DB" w:rsidR="00B50511" w:rsidRDefault="00B50511" w:rsidP="0081110D">
      <w:pPr>
        <w:jc w:val="both"/>
        <w:rPr>
          <w:color w:val="181818"/>
          <w:sz w:val="24"/>
          <w:shd w:val="clear" w:color="auto" w:fill="FFFFFF"/>
        </w:rPr>
      </w:pPr>
    </w:p>
    <w:p w14:paraId="090BFD0C" w14:textId="2BF76AB6" w:rsidR="00B50511" w:rsidRDefault="00B50511" w:rsidP="0081110D">
      <w:pPr>
        <w:jc w:val="both"/>
        <w:rPr>
          <w:color w:val="181818"/>
          <w:sz w:val="24"/>
          <w:shd w:val="clear" w:color="auto" w:fill="FFFFFF"/>
        </w:rPr>
      </w:pPr>
    </w:p>
    <w:p w14:paraId="4DC5882E" w14:textId="2E06322A" w:rsidR="00B50511" w:rsidRDefault="00B50511" w:rsidP="0081110D">
      <w:pPr>
        <w:jc w:val="both"/>
        <w:rPr>
          <w:color w:val="181818"/>
          <w:sz w:val="24"/>
          <w:shd w:val="clear" w:color="auto" w:fill="FFFFFF"/>
        </w:rPr>
      </w:pPr>
    </w:p>
    <w:p w14:paraId="3EBF4CD9" w14:textId="4BF407A2" w:rsidR="00B50511" w:rsidRDefault="00B50511" w:rsidP="0081110D">
      <w:pPr>
        <w:jc w:val="both"/>
        <w:rPr>
          <w:color w:val="181818"/>
          <w:sz w:val="24"/>
          <w:shd w:val="clear" w:color="auto" w:fill="FFFFFF"/>
        </w:rPr>
      </w:pPr>
    </w:p>
    <w:p w14:paraId="6BD5B3C8" w14:textId="005EE902" w:rsidR="00B50511" w:rsidRDefault="00B50511" w:rsidP="0081110D">
      <w:pPr>
        <w:jc w:val="both"/>
        <w:rPr>
          <w:color w:val="181818"/>
          <w:sz w:val="24"/>
          <w:shd w:val="clear" w:color="auto" w:fill="FFFFFF"/>
        </w:rPr>
      </w:pPr>
    </w:p>
    <w:p w14:paraId="541DB430" w14:textId="129673B4" w:rsidR="00B50511" w:rsidRDefault="00B50511" w:rsidP="0081110D">
      <w:pPr>
        <w:jc w:val="both"/>
        <w:rPr>
          <w:color w:val="181818"/>
          <w:sz w:val="24"/>
          <w:shd w:val="clear" w:color="auto" w:fill="FFFFFF"/>
        </w:rPr>
      </w:pPr>
    </w:p>
    <w:p w14:paraId="30E16F39" w14:textId="5374A556" w:rsidR="00B50511" w:rsidRDefault="00B50511" w:rsidP="0081110D">
      <w:pPr>
        <w:jc w:val="both"/>
        <w:rPr>
          <w:color w:val="181818"/>
          <w:sz w:val="24"/>
          <w:shd w:val="clear" w:color="auto" w:fill="FFFFFF"/>
        </w:rPr>
      </w:pPr>
    </w:p>
    <w:p w14:paraId="3CF7C6F5" w14:textId="0898825E" w:rsidR="00B50511" w:rsidRDefault="00B50511" w:rsidP="0081110D">
      <w:pPr>
        <w:jc w:val="both"/>
        <w:rPr>
          <w:color w:val="181818"/>
          <w:sz w:val="24"/>
          <w:shd w:val="clear" w:color="auto" w:fill="FFFFFF"/>
        </w:rPr>
      </w:pPr>
    </w:p>
    <w:p w14:paraId="5DCE1010" w14:textId="454B0D54" w:rsidR="00B50511" w:rsidRDefault="00B50511" w:rsidP="0081110D">
      <w:pPr>
        <w:jc w:val="both"/>
        <w:rPr>
          <w:color w:val="181818"/>
          <w:sz w:val="24"/>
          <w:shd w:val="clear" w:color="auto" w:fill="FFFFFF"/>
        </w:rPr>
      </w:pPr>
    </w:p>
    <w:p w14:paraId="6B4B2F59" w14:textId="3E644F63" w:rsidR="00B50511" w:rsidRDefault="00B50511" w:rsidP="0081110D">
      <w:pPr>
        <w:jc w:val="both"/>
        <w:rPr>
          <w:color w:val="181818"/>
          <w:sz w:val="24"/>
          <w:shd w:val="clear" w:color="auto" w:fill="FFFFFF"/>
        </w:rPr>
      </w:pPr>
    </w:p>
    <w:p w14:paraId="29464BBA" w14:textId="08D3F258" w:rsidR="00B50511" w:rsidRDefault="00B50511" w:rsidP="0081110D">
      <w:pPr>
        <w:jc w:val="both"/>
        <w:rPr>
          <w:color w:val="181818"/>
          <w:sz w:val="24"/>
          <w:shd w:val="clear" w:color="auto" w:fill="FFFFFF"/>
        </w:rPr>
      </w:pPr>
    </w:p>
    <w:p w14:paraId="4604D04B" w14:textId="41B79B2C" w:rsidR="00B50511" w:rsidRDefault="00B50511" w:rsidP="0081110D">
      <w:pPr>
        <w:jc w:val="both"/>
        <w:rPr>
          <w:color w:val="181818"/>
          <w:sz w:val="24"/>
          <w:shd w:val="clear" w:color="auto" w:fill="FFFFFF"/>
        </w:rPr>
      </w:pPr>
    </w:p>
    <w:p w14:paraId="3BC8BD3A" w14:textId="1F103689" w:rsidR="00B50511" w:rsidRDefault="00B50511" w:rsidP="0081110D">
      <w:pPr>
        <w:jc w:val="both"/>
        <w:rPr>
          <w:color w:val="181818"/>
          <w:sz w:val="24"/>
          <w:shd w:val="clear" w:color="auto" w:fill="FFFFFF"/>
        </w:rPr>
      </w:pPr>
    </w:p>
    <w:p w14:paraId="4C08DECA" w14:textId="0B57CDFE" w:rsidR="00B50511" w:rsidRDefault="00B50511" w:rsidP="0081110D">
      <w:pPr>
        <w:jc w:val="both"/>
        <w:rPr>
          <w:color w:val="181818"/>
          <w:sz w:val="24"/>
          <w:shd w:val="clear" w:color="auto" w:fill="FFFFFF"/>
        </w:rPr>
      </w:pPr>
    </w:p>
    <w:p w14:paraId="42863E3F" w14:textId="330EE0D6" w:rsidR="00B50511" w:rsidRDefault="00B50511" w:rsidP="0081110D">
      <w:pPr>
        <w:jc w:val="both"/>
        <w:rPr>
          <w:color w:val="181818"/>
          <w:sz w:val="24"/>
          <w:shd w:val="clear" w:color="auto" w:fill="FFFFFF"/>
        </w:rPr>
      </w:pPr>
    </w:p>
    <w:p w14:paraId="5CD44570" w14:textId="77777777" w:rsidR="00B50511" w:rsidRDefault="00B50511" w:rsidP="0081110D">
      <w:pPr>
        <w:jc w:val="both"/>
        <w:rPr>
          <w:color w:val="181818"/>
          <w:sz w:val="24"/>
          <w:shd w:val="clear" w:color="auto" w:fill="FFFFFF"/>
        </w:rPr>
      </w:pPr>
    </w:p>
    <w:p w14:paraId="2AEC099A" w14:textId="77777777" w:rsidR="0081110D" w:rsidRPr="00451DAD" w:rsidRDefault="0081110D" w:rsidP="0081110D">
      <w:pPr>
        <w:tabs>
          <w:tab w:val="left" w:pos="5360"/>
        </w:tabs>
        <w:jc w:val="both"/>
        <w:rPr>
          <w:sz w:val="24"/>
        </w:rPr>
      </w:pPr>
      <w:r>
        <w:rPr>
          <w:sz w:val="24"/>
        </w:rPr>
        <w:tab/>
      </w:r>
    </w:p>
    <w:p w14:paraId="0B132E4C" w14:textId="77777777" w:rsidR="0081110D" w:rsidRPr="00B50511" w:rsidRDefault="0081110D" w:rsidP="0081110D">
      <w:pPr>
        <w:jc w:val="both"/>
        <w:rPr>
          <w:sz w:val="24"/>
          <w:u w:val="single"/>
        </w:rPr>
      </w:pPr>
      <w:r w:rsidRPr="00B50511">
        <w:rPr>
          <w:sz w:val="24"/>
          <w:u w:val="single"/>
        </w:rPr>
        <w:lastRenderedPageBreak/>
        <w:t>With reference to your previous research, what ontological position has become dominant within your field of practice (2500 words)</w:t>
      </w:r>
    </w:p>
    <w:p w14:paraId="79E3BFAB" w14:textId="77777777" w:rsidR="0081110D" w:rsidRDefault="0081110D" w:rsidP="0081110D">
      <w:pPr>
        <w:jc w:val="both"/>
        <w:rPr>
          <w:color w:val="000000"/>
          <w:sz w:val="24"/>
          <w:shd w:val="clear" w:color="auto" w:fill="FFFFFF"/>
        </w:rPr>
      </w:pPr>
    </w:p>
    <w:p w14:paraId="313D0DD1" w14:textId="77777777" w:rsidR="0081110D" w:rsidRPr="00097087" w:rsidRDefault="0081110D" w:rsidP="0081110D">
      <w:pPr>
        <w:jc w:val="both"/>
        <w:rPr>
          <w:b/>
          <w:bCs/>
          <w:color w:val="000000"/>
          <w:sz w:val="24"/>
          <w:shd w:val="clear" w:color="auto" w:fill="FFFFFF"/>
        </w:rPr>
      </w:pPr>
      <w:r w:rsidRPr="00097087">
        <w:rPr>
          <w:rFonts w:hint="eastAsia"/>
          <w:b/>
          <w:bCs/>
          <w:color w:val="000000"/>
          <w:sz w:val="24"/>
          <w:shd w:val="clear" w:color="auto" w:fill="FFFFFF"/>
        </w:rPr>
        <w:t>I</w:t>
      </w:r>
      <w:r w:rsidRPr="00097087">
        <w:rPr>
          <w:b/>
          <w:bCs/>
          <w:color w:val="000000"/>
          <w:sz w:val="24"/>
          <w:shd w:val="clear" w:color="auto" w:fill="FFFFFF"/>
        </w:rPr>
        <w:t>ntroduction</w:t>
      </w:r>
    </w:p>
    <w:p w14:paraId="0E47C6CC" w14:textId="77777777" w:rsidR="0081110D" w:rsidRDefault="0081110D" w:rsidP="0081110D">
      <w:pPr>
        <w:jc w:val="both"/>
        <w:rPr>
          <w:color w:val="000000"/>
          <w:sz w:val="24"/>
          <w:shd w:val="clear" w:color="auto" w:fill="FFFFFF"/>
        </w:rPr>
      </w:pPr>
      <w:r w:rsidRPr="000D0D5A">
        <w:rPr>
          <w:color w:val="000000"/>
          <w:sz w:val="24"/>
          <w:shd w:val="clear" w:color="auto" w:fill="FFFFFF"/>
        </w:rPr>
        <w:t xml:space="preserve">Nowadays, the </w:t>
      </w:r>
      <w:r>
        <w:rPr>
          <w:color w:val="000000"/>
          <w:sz w:val="24"/>
          <w:shd w:val="clear" w:color="auto" w:fill="FFFFFF"/>
        </w:rPr>
        <w:t xml:space="preserve">educational </w:t>
      </w:r>
      <w:r w:rsidRPr="000D0D5A">
        <w:rPr>
          <w:color w:val="000000"/>
          <w:sz w:val="24"/>
          <w:shd w:val="clear" w:color="auto" w:fill="FFFFFF"/>
        </w:rPr>
        <w:t xml:space="preserve">function has become the core work of most museums and runs through </w:t>
      </w:r>
      <w:r>
        <w:rPr>
          <w:color w:val="000000"/>
          <w:sz w:val="24"/>
          <w:shd w:val="clear" w:color="auto" w:fill="FFFFFF"/>
        </w:rPr>
        <w:t xml:space="preserve">their </w:t>
      </w:r>
      <w:r w:rsidRPr="000D0D5A">
        <w:rPr>
          <w:color w:val="000000"/>
          <w:sz w:val="24"/>
          <w:shd w:val="clear" w:color="auto" w:fill="FFFFFF"/>
        </w:rPr>
        <w:t xml:space="preserve">various activities. In the theory of </w:t>
      </w:r>
      <w:r>
        <w:rPr>
          <w:color w:val="000000"/>
          <w:sz w:val="24"/>
          <w:shd w:val="clear" w:color="auto" w:fill="FFFFFF"/>
        </w:rPr>
        <w:t>M</w:t>
      </w:r>
      <w:r w:rsidRPr="000D0D5A">
        <w:rPr>
          <w:color w:val="000000"/>
          <w:sz w:val="24"/>
          <w:shd w:val="clear" w:color="auto" w:fill="FFFFFF"/>
        </w:rPr>
        <w:t xml:space="preserve">useum </w:t>
      </w:r>
      <w:r>
        <w:rPr>
          <w:color w:val="000000"/>
          <w:sz w:val="24"/>
          <w:shd w:val="clear" w:color="auto" w:fill="FFFFFF"/>
        </w:rPr>
        <w:t>L</w:t>
      </w:r>
      <w:r w:rsidRPr="000D0D5A">
        <w:rPr>
          <w:color w:val="000000"/>
          <w:sz w:val="24"/>
          <w:shd w:val="clear" w:color="auto" w:fill="FFFFFF"/>
        </w:rPr>
        <w:t xml:space="preserve">earning and </w:t>
      </w:r>
      <w:r>
        <w:rPr>
          <w:color w:val="000000"/>
          <w:sz w:val="24"/>
          <w:shd w:val="clear" w:color="auto" w:fill="FFFFFF"/>
        </w:rPr>
        <w:t>M</w:t>
      </w:r>
      <w:r w:rsidRPr="000D0D5A">
        <w:rPr>
          <w:color w:val="000000"/>
          <w:sz w:val="24"/>
          <w:shd w:val="clear" w:color="auto" w:fill="FFFFFF"/>
        </w:rPr>
        <w:t xml:space="preserve">useum </w:t>
      </w:r>
      <w:r>
        <w:rPr>
          <w:color w:val="000000"/>
          <w:sz w:val="24"/>
          <w:shd w:val="clear" w:color="auto" w:fill="FFFFFF"/>
        </w:rPr>
        <w:t>E</w:t>
      </w:r>
      <w:r w:rsidRPr="000D0D5A">
        <w:rPr>
          <w:color w:val="000000"/>
          <w:sz w:val="24"/>
          <w:shd w:val="clear" w:color="auto" w:fill="FFFFFF"/>
        </w:rPr>
        <w:t xml:space="preserve">ducation, </w:t>
      </w:r>
      <w:r>
        <w:rPr>
          <w:color w:val="000000"/>
          <w:sz w:val="24"/>
          <w:shd w:val="clear" w:color="auto" w:fill="FFFFFF"/>
        </w:rPr>
        <w:t xml:space="preserve">the two terms </w:t>
      </w:r>
      <w:r w:rsidRPr="000D0D5A">
        <w:rPr>
          <w:color w:val="000000"/>
          <w:sz w:val="24"/>
          <w:shd w:val="clear" w:color="auto" w:fill="FFFFFF"/>
        </w:rPr>
        <w:t>are widely used. They have s</w:t>
      </w:r>
      <w:r>
        <w:rPr>
          <w:color w:val="000000"/>
          <w:sz w:val="24"/>
          <w:shd w:val="clear" w:color="auto" w:fill="FFFFFF"/>
        </w:rPr>
        <w:t>imilarities</w:t>
      </w:r>
      <w:r w:rsidRPr="000D0D5A">
        <w:rPr>
          <w:color w:val="000000"/>
          <w:sz w:val="24"/>
          <w:shd w:val="clear" w:color="auto" w:fill="FFFFFF"/>
        </w:rPr>
        <w:t xml:space="preserve">, but they are not </w:t>
      </w:r>
      <w:r>
        <w:rPr>
          <w:color w:val="000000"/>
          <w:sz w:val="24"/>
          <w:shd w:val="clear" w:color="auto" w:fill="FFFFFF"/>
        </w:rPr>
        <w:t>identical</w:t>
      </w:r>
      <w:r w:rsidRPr="000D0D5A">
        <w:rPr>
          <w:color w:val="000000"/>
          <w:sz w:val="24"/>
          <w:shd w:val="clear" w:color="auto" w:fill="FFFFFF"/>
        </w:rPr>
        <w:t>.</w:t>
      </w:r>
      <w:r w:rsidRPr="000D0D5A">
        <w:rPr>
          <w:sz w:val="24"/>
        </w:rPr>
        <w:t xml:space="preserve"> </w:t>
      </w:r>
      <w:r w:rsidRPr="000D0D5A">
        <w:rPr>
          <w:color w:val="000000"/>
          <w:sz w:val="24"/>
          <w:shd w:val="clear" w:color="auto" w:fill="FFFFFF"/>
        </w:rPr>
        <w:t xml:space="preserve">One of the differences is that the opportunity for museum education comes from museums, while </w:t>
      </w:r>
      <w:r>
        <w:rPr>
          <w:color w:val="000000"/>
          <w:sz w:val="24"/>
          <w:shd w:val="clear" w:color="auto" w:fill="FFFFFF"/>
        </w:rPr>
        <w:t>the object of museum learning is the audience.</w:t>
      </w:r>
      <w:r w:rsidRPr="000D0D5A">
        <w:rPr>
          <w:color w:val="000000"/>
          <w:sz w:val="24"/>
          <w:shd w:val="clear" w:color="auto" w:fill="FFFFFF"/>
        </w:rPr>
        <w:t xml:space="preserve"> </w:t>
      </w:r>
      <w:r>
        <w:rPr>
          <w:color w:val="000000"/>
          <w:sz w:val="24"/>
          <w:shd w:val="clear" w:color="auto" w:fill="FFFFFF"/>
        </w:rPr>
        <w:t>That is, m</w:t>
      </w:r>
      <w:r w:rsidRPr="000D0D5A">
        <w:rPr>
          <w:color w:val="000000"/>
          <w:sz w:val="24"/>
          <w:shd w:val="clear" w:color="auto" w:fill="FFFFFF"/>
        </w:rPr>
        <w:t>useums encourage audiences to learn by providing educational products and services.</w:t>
      </w:r>
      <w:r>
        <w:rPr>
          <w:color w:val="000000"/>
          <w:sz w:val="24"/>
          <w:shd w:val="clear" w:color="auto" w:fill="FFFFFF"/>
        </w:rPr>
        <w:t xml:space="preserve"> </w:t>
      </w:r>
      <w:r w:rsidRPr="000D0D5A">
        <w:rPr>
          <w:color w:val="000000"/>
          <w:sz w:val="24"/>
          <w:shd w:val="clear" w:color="auto" w:fill="FFFFFF"/>
        </w:rPr>
        <w:t xml:space="preserve">The second difference is that the </w:t>
      </w:r>
      <w:r>
        <w:rPr>
          <w:color w:val="000000"/>
          <w:sz w:val="24"/>
          <w:shd w:val="clear" w:color="auto" w:fill="FFFFFF"/>
        </w:rPr>
        <w:t>term</w:t>
      </w:r>
      <w:r w:rsidRPr="000D0D5A">
        <w:rPr>
          <w:color w:val="000000"/>
          <w:sz w:val="24"/>
          <w:shd w:val="clear" w:color="auto" w:fill="FFFFFF"/>
        </w:rPr>
        <w:t xml:space="preserve"> education contains the meaning of formal, didactic and professor-led, while learning is a process of actively participating in experience, which involves the improvement of skills, knowledge, understanding, values and abilities.</w:t>
      </w:r>
      <w:r>
        <w:rPr>
          <w:color w:val="000000"/>
          <w:sz w:val="24"/>
          <w:shd w:val="clear" w:color="auto" w:fill="FFFFFF"/>
        </w:rPr>
        <w:t xml:space="preserve"> </w:t>
      </w:r>
      <w:r w:rsidRPr="007E26AB">
        <w:rPr>
          <w:color w:val="000000"/>
          <w:sz w:val="24"/>
          <w:shd w:val="clear" w:color="auto" w:fill="FFFFFF"/>
        </w:rPr>
        <w:t>Effective learning can bring about the desire for change, development and further learning.</w:t>
      </w:r>
      <w:sdt>
        <w:sdtPr>
          <w:rPr>
            <w:color w:val="000000"/>
            <w:sz w:val="24"/>
            <w:shd w:val="clear" w:color="auto" w:fill="FFFFFF"/>
          </w:rPr>
          <w:id w:val="1094669656"/>
          <w:citation/>
        </w:sdtPr>
        <w:sdtContent>
          <w:r>
            <w:rPr>
              <w:color w:val="000000"/>
              <w:sz w:val="24"/>
              <w:shd w:val="clear" w:color="auto" w:fill="FFFFFF"/>
            </w:rPr>
            <w:fldChar w:fldCharType="begin"/>
          </w:r>
          <w:r>
            <w:rPr>
              <w:color w:val="000000"/>
              <w:sz w:val="24"/>
              <w:shd w:val="clear" w:color="auto" w:fill="FFFFFF"/>
            </w:rPr>
            <w:instrText xml:space="preserve"> CITATION YiZ21 \l 1033 </w:instrText>
          </w:r>
          <w:r>
            <w:rPr>
              <w:color w:val="000000"/>
              <w:sz w:val="24"/>
              <w:shd w:val="clear" w:color="auto" w:fill="FFFFFF"/>
            </w:rPr>
            <w:fldChar w:fldCharType="separate"/>
          </w:r>
          <w:r>
            <w:rPr>
              <w:noProof/>
              <w:color w:val="000000"/>
              <w:sz w:val="24"/>
              <w:shd w:val="clear" w:color="auto" w:fill="FFFFFF"/>
            </w:rPr>
            <w:t xml:space="preserve"> </w:t>
          </w:r>
          <w:r w:rsidRPr="00562DFD">
            <w:rPr>
              <w:noProof/>
              <w:color w:val="000000"/>
              <w:sz w:val="24"/>
              <w:shd w:val="clear" w:color="auto" w:fill="FFFFFF"/>
            </w:rPr>
            <w:t>(Zheng, 2021)</w:t>
          </w:r>
          <w:r>
            <w:rPr>
              <w:color w:val="000000"/>
              <w:sz w:val="24"/>
              <w:shd w:val="clear" w:color="auto" w:fill="FFFFFF"/>
            </w:rPr>
            <w:fldChar w:fldCharType="end"/>
          </w:r>
        </w:sdtContent>
      </w:sdt>
      <w:r w:rsidRPr="007E26AB">
        <w:rPr>
          <w:color w:val="000000"/>
          <w:sz w:val="24"/>
          <w:shd w:val="clear" w:color="auto" w:fill="FFFFFF"/>
        </w:rPr>
        <w:t xml:space="preserve"> At present, the British museum circle generally believes that the relationship between the museum and the audience should not be the relationship between the teacher and the </w:t>
      </w:r>
      <w:proofErr w:type="spellStart"/>
      <w:r w:rsidRPr="007E26AB">
        <w:rPr>
          <w:color w:val="000000"/>
          <w:sz w:val="24"/>
          <w:shd w:val="clear" w:color="auto" w:fill="FFFFFF"/>
        </w:rPr>
        <w:t>educatees</w:t>
      </w:r>
      <w:proofErr w:type="spellEnd"/>
      <w:r w:rsidRPr="007E26AB">
        <w:rPr>
          <w:color w:val="000000"/>
          <w:sz w:val="24"/>
          <w:shd w:val="clear" w:color="auto" w:fill="FFFFFF"/>
        </w:rPr>
        <w:t>, but which is an equal interaction. Under the influence of this theoretical point of view, many British museums are changing to the role of stimulating audience interest and guiding their learning, that is, museum education is changing from education to learning. The American Association of Museums pointed out that museums should ensure that learning theory and educational research are the basis of their practice, and continue to emphasize that it is equally important to integrate various learning styles with learning theories as well as the way to convey content to all audiences.</w:t>
      </w:r>
    </w:p>
    <w:p w14:paraId="72A2389A" w14:textId="77777777" w:rsidR="0081110D" w:rsidRPr="007E26AB" w:rsidRDefault="0081110D" w:rsidP="0081110D">
      <w:pPr>
        <w:jc w:val="both"/>
        <w:rPr>
          <w:color w:val="000000"/>
          <w:sz w:val="24"/>
          <w:shd w:val="clear" w:color="auto" w:fill="FFFFFF"/>
        </w:rPr>
      </w:pPr>
      <w:r w:rsidRPr="007E26AB">
        <w:rPr>
          <w:color w:val="000000"/>
          <w:sz w:val="24"/>
          <w:shd w:val="clear" w:color="auto" w:fill="FFFFFF"/>
        </w:rPr>
        <w:br/>
        <w:t>Here we will see some mainstream museum learning and education theories.</w:t>
      </w:r>
    </w:p>
    <w:p w14:paraId="54626A80" w14:textId="77777777" w:rsidR="0081110D" w:rsidRPr="007E26AB" w:rsidRDefault="0081110D" w:rsidP="0081110D">
      <w:pPr>
        <w:jc w:val="both"/>
        <w:rPr>
          <w:color w:val="000000"/>
          <w:sz w:val="24"/>
          <w:shd w:val="clear" w:color="auto" w:fill="FFFFFF"/>
        </w:rPr>
      </w:pPr>
    </w:p>
    <w:p w14:paraId="5E9C8265" w14:textId="77777777" w:rsidR="0081110D" w:rsidRPr="007E26AB" w:rsidRDefault="0081110D" w:rsidP="0081110D">
      <w:pPr>
        <w:pStyle w:val="a3"/>
        <w:numPr>
          <w:ilvl w:val="0"/>
          <w:numId w:val="2"/>
        </w:numPr>
        <w:jc w:val="both"/>
        <w:rPr>
          <w:rFonts w:eastAsiaTheme="minorEastAsia"/>
          <w:color w:val="000000"/>
          <w:kern w:val="2"/>
          <w:sz w:val="24"/>
          <w:szCs w:val="24"/>
          <w:shd w:val="clear" w:color="auto" w:fill="FFFFFF"/>
          <w:lang w:val="en-US" w:eastAsia="zh-CN"/>
        </w:rPr>
      </w:pPr>
      <w:r w:rsidRPr="007E26AB">
        <w:rPr>
          <w:rFonts w:eastAsiaTheme="minorEastAsia"/>
          <w:color w:val="000000"/>
          <w:kern w:val="2"/>
          <w:sz w:val="24"/>
          <w:szCs w:val="24"/>
          <w:shd w:val="clear" w:color="auto" w:fill="FFFFFF"/>
          <w:lang w:val="en-US" w:eastAsia="zh-CN"/>
        </w:rPr>
        <w:t>Contextual Model of Learning</w:t>
      </w:r>
    </w:p>
    <w:p w14:paraId="35434AFD" w14:textId="77777777" w:rsidR="0081110D" w:rsidRDefault="0081110D" w:rsidP="0081110D">
      <w:pPr>
        <w:jc w:val="both"/>
        <w:rPr>
          <w:color w:val="000000"/>
          <w:sz w:val="24"/>
          <w:shd w:val="clear" w:color="auto" w:fill="FFFFFF"/>
        </w:rPr>
      </w:pPr>
      <w:r w:rsidRPr="007E26AB">
        <w:rPr>
          <w:color w:val="000000"/>
          <w:sz w:val="24"/>
          <w:shd w:val="clear" w:color="auto" w:fill="FFFFFF"/>
        </w:rPr>
        <w:t xml:space="preserve">As the authors of </w:t>
      </w:r>
      <w:r w:rsidRPr="007E26AB">
        <w:rPr>
          <w:i/>
          <w:iCs/>
          <w:color w:val="000000"/>
          <w:sz w:val="24"/>
          <w:shd w:val="clear" w:color="auto" w:fill="FFFFFF"/>
        </w:rPr>
        <w:t>The Museum Experience</w:t>
      </w:r>
      <w:sdt>
        <w:sdtPr>
          <w:rPr>
            <w:color w:val="000000"/>
            <w:sz w:val="24"/>
            <w:shd w:val="clear" w:color="auto" w:fill="FFFFFF"/>
          </w:rPr>
          <w:id w:val="704366521"/>
          <w:citation/>
        </w:sdtPr>
        <w:sdtContent>
          <w:r w:rsidRPr="007E26AB">
            <w:rPr>
              <w:color w:val="000000"/>
              <w:sz w:val="24"/>
              <w:shd w:val="clear" w:color="auto" w:fill="FFFFFF"/>
            </w:rPr>
            <w:fldChar w:fldCharType="begin"/>
          </w:r>
          <w:r w:rsidRPr="007E26AB">
            <w:rPr>
              <w:color w:val="000000"/>
              <w:sz w:val="24"/>
              <w:shd w:val="clear" w:color="auto" w:fill="FFFFFF"/>
            </w:rPr>
            <w:instrText xml:space="preserve"> CITATION Joh92 \l 1033 </w:instrText>
          </w:r>
          <w:r w:rsidRPr="007E26AB">
            <w:rPr>
              <w:color w:val="000000"/>
              <w:sz w:val="24"/>
              <w:shd w:val="clear" w:color="auto" w:fill="FFFFFF"/>
            </w:rPr>
            <w:fldChar w:fldCharType="separate"/>
          </w:r>
          <w:r>
            <w:rPr>
              <w:noProof/>
              <w:color w:val="000000"/>
              <w:sz w:val="24"/>
              <w:shd w:val="clear" w:color="auto" w:fill="FFFFFF"/>
            </w:rPr>
            <w:t xml:space="preserve"> </w:t>
          </w:r>
          <w:r w:rsidRPr="00562DFD">
            <w:rPr>
              <w:noProof/>
              <w:color w:val="000000"/>
              <w:sz w:val="24"/>
              <w:shd w:val="clear" w:color="auto" w:fill="FFFFFF"/>
            </w:rPr>
            <w:t>(John, 1992)</w:t>
          </w:r>
          <w:r w:rsidRPr="007E26AB">
            <w:rPr>
              <w:color w:val="000000"/>
              <w:sz w:val="24"/>
              <w:shd w:val="clear" w:color="auto" w:fill="FFFFFF"/>
            </w:rPr>
            <w:fldChar w:fldCharType="end"/>
          </w:r>
        </w:sdtContent>
      </w:sdt>
      <w:r w:rsidRPr="007E26AB">
        <w:rPr>
          <w:color w:val="000000"/>
          <w:sz w:val="24"/>
          <w:shd w:val="clear" w:color="auto" w:fill="FFFFFF"/>
        </w:rPr>
        <w:t>, John and Lynn firmly believe that learning is a complex phenomenon, and a simple model or definition cannot lead to a fully real and inductive model. Therefore, the contextual model of learning they proposed is not a definition of learning, but a model for people to think about learning itself in order to systematically understand and organize this complexity. John and Lynn believe that any learning happens in an environment. Learning is a practical dialogue between individuals and their environment. And this context-driven dialogue is seen as the process and product of interaction between individuals, social culture and physical situations. In addition, they found that eight groups of factors are particularly critical to the museum learning experience:</w:t>
      </w:r>
      <w:r w:rsidRPr="007E26AB">
        <w:rPr>
          <w:rFonts w:hint="eastAsia"/>
          <w:color w:val="000000"/>
          <w:sz w:val="24"/>
          <w:shd w:val="clear" w:color="auto" w:fill="FFFFFF"/>
        </w:rPr>
        <w:t xml:space="preserve"> P</w:t>
      </w:r>
      <w:r w:rsidRPr="007E26AB">
        <w:rPr>
          <w:color w:val="000000"/>
          <w:sz w:val="24"/>
          <w:shd w:val="clear" w:color="auto" w:fill="FFFFFF"/>
        </w:rPr>
        <w:t>ersonal Context, including motivation and expectations; prior knowledge, interests, and beliefs; choice and control. Social Cultural Context, including within group sociocultural mediation; facilitated mediation by others. Physical Context, including advance organizers and orientation; design; reinforcing events and experiences outside the museum.</w:t>
      </w:r>
      <w:sdt>
        <w:sdtPr>
          <w:rPr>
            <w:color w:val="000000"/>
            <w:sz w:val="24"/>
            <w:shd w:val="clear" w:color="auto" w:fill="FFFFFF"/>
          </w:rPr>
          <w:id w:val="1086957797"/>
          <w:citation/>
        </w:sdtPr>
        <w:sdtContent>
          <w:r>
            <w:rPr>
              <w:color w:val="000000"/>
              <w:sz w:val="24"/>
              <w:shd w:val="clear" w:color="auto" w:fill="FFFFFF"/>
            </w:rPr>
            <w:fldChar w:fldCharType="begin"/>
          </w:r>
          <w:r>
            <w:rPr>
              <w:color w:val="000000"/>
              <w:sz w:val="24"/>
              <w:shd w:val="clear" w:color="auto" w:fill="FFFFFF"/>
            </w:rPr>
            <w:instrText xml:space="preserve"> CITATION Joh92 \l 1033 </w:instrText>
          </w:r>
          <w:r>
            <w:rPr>
              <w:color w:val="000000"/>
              <w:sz w:val="24"/>
              <w:shd w:val="clear" w:color="auto" w:fill="FFFFFF"/>
            </w:rPr>
            <w:fldChar w:fldCharType="separate"/>
          </w:r>
          <w:r>
            <w:rPr>
              <w:noProof/>
              <w:color w:val="000000"/>
              <w:sz w:val="24"/>
              <w:shd w:val="clear" w:color="auto" w:fill="FFFFFF"/>
            </w:rPr>
            <w:t xml:space="preserve"> </w:t>
          </w:r>
          <w:r w:rsidRPr="00562DFD">
            <w:rPr>
              <w:noProof/>
              <w:color w:val="000000"/>
              <w:sz w:val="24"/>
              <w:shd w:val="clear" w:color="auto" w:fill="FFFFFF"/>
            </w:rPr>
            <w:t>(John, 1992)</w:t>
          </w:r>
          <w:r>
            <w:rPr>
              <w:color w:val="000000"/>
              <w:sz w:val="24"/>
              <w:shd w:val="clear" w:color="auto" w:fill="FFFFFF"/>
            </w:rPr>
            <w:fldChar w:fldCharType="end"/>
          </w:r>
        </w:sdtContent>
      </w:sdt>
    </w:p>
    <w:p w14:paraId="71A08DC5" w14:textId="77777777" w:rsidR="0081110D" w:rsidRDefault="0081110D" w:rsidP="0081110D">
      <w:pPr>
        <w:jc w:val="both"/>
        <w:rPr>
          <w:color w:val="000000"/>
          <w:sz w:val="24"/>
          <w:shd w:val="clear" w:color="auto" w:fill="FFFFFF"/>
        </w:rPr>
      </w:pPr>
    </w:p>
    <w:p w14:paraId="376BB1CF" w14:textId="77777777" w:rsidR="0081110D" w:rsidRPr="00DF0940" w:rsidRDefault="0081110D" w:rsidP="0081110D">
      <w:pPr>
        <w:jc w:val="both"/>
        <w:rPr>
          <w:color w:val="000000"/>
          <w:sz w:val="24"/>
          <w:shd w:val="clear" w:color="auto" w:fill="FFFFFF"/>
        </w:rPr>
      </w:pPr>
      <w:r w:rsidRPr="00DF0940">
        <w:rPr>
          <w:color w:val="000000"/>
          <w:sz w:val="24"/>
          <w:shd w:val="clear" w:color="auto" w:fill="FFFFFF"/>
        </w:rPr>
        <w:lastRenderedPageBreak/>
        <w:t>There are many reasons for the public to go to the museum. And they have expectations. These motivations and expectations directly affect what they do and learn in the museum. When their expectations are realized, learning will be strengthened. When expectations cannot be fulfilled, learning will suffer. Museum lovers are people who value learning. They think that they and their children should keep learning, constantly search for new information and constantly improve their knowledge level. If lifelong learning is so dependent on personal motivation. We should first of all look at the motivation behind museum visits and its impact on learning. Falk et al. identified six motivations: location, education, life circle, social events, entertainment, and practical problems. They believe that people with the highest motivation for entertainment stay longer in the display than those with lower motivation for entertainment. The opportunities for individuals to visit the museum greatly affect how, what and how much they learn in the museum. The motivation to bring the best results is education and entertainment. In fact, the audience interviewed in all studies combined the two motivations. While the difference is that they gave them different importance. However, the combination of entertainment and learning is very important, which can help overcome the grey obstacles that still exist before learning concepts.</w:t>
      </w:r>
      <w:sdt>
        <w:sdtPr>
          <w:rPr>
            <w:color w:val="000000"/>
            <w:sz w:val="24"/>
            <w:shd w:val="clear" w:color="auto" w:fill="FFFFFF"/>
          </w:rPr>
          <w:id w:val="1126203718"/>
          <w:citation/>
        </w:sdtPr>
        <w:sdtContent>
          <w:r>
            <w:rPr>
              <w:color w:val="000000"/>
              <w:sz w:val="24"/>
              <w:shd w:val="clear" w:color="auto" w:fill="FFFFFF"/>
            </w:rPr>
            <w:fldChar w:fldCharType="begin"/>
          </w:r>
          <w:r>
            <w:rPr>
              <w:color w:val="000000"/>
              <w:sz w:val="24"/>
              <w:shd w:val="clear" w:color="auto" w:fill="FFFFFF"/>
            </w:rPr>
            <w:instrText xml:space="preserve"> CITATION Joh92 \l 1033 </w:instrText>
          </w:r>
          <w:r>
            <w:rPr>
              <w:color w:val="000000"/>
              <w:sz w:val="24"/>
              <w:shd w:val="clear" w:color="auto" w:fill="FFFFFF"/>
            </w:rPr>
            <w:fldChar w:fldCharType="separate"/>
          </w:r>
          <w:r>
            <w:rPr>
              <w:noProof/>
              <w:color w:val="000000"/>
              <w:sz w:val="24"/>
              <w:shd w:val="clear" w:color="auto" w:fill="FFFFFF"/>
            </w:rPr>
            <w:t xml:space="preserve"> </w:t>
          </w:r>
          <w:r w:rsidRPr="00562DFD">
            <w:rPr>
              <w:noProof/>
              <w:color w:val="000000"/>
              <w:sz w:val="24"/>
              <w:shd w:val="clear" w:color="auto" w:fill="FFFFFF"/>
            </w:rPr>
            <w:t>(John, 1992)</w:t>
          </w:r>
          <w:r>
            <w:rPr>
              <w:color w:val="000000"/>
              <w:sz w:val="24"/>
              <w:shd w:val="clear" w:color="auto" w:fill="FFFFFF"/>
            </w:rPr>
            <w:fldChar w:fldCharType="end"/>
          </w:r>
        </w:sdtContent>
      </w:sdt>
    </w:p>
    <w:p w14:paraId="399113C3" w14:textId="77777777" w:rsidR="0081110D" w:rsidRPr="00DF0940" w:rsidRDefault="0081110D" w:rsidP="0081110D">
      <w:pPr>
        <w:jc w:val="both"/>
        <w:rPr>
          <w:color w:val="000000"/>
          <w:sz w:val="24"/>
          <w:shd w:val="clear" w:color="auto" w:fill="FFFFFF"/>
        </w:rPr>
      </w:pPr>
    </w:p>
    <w:p w14:paraId="0DAFF736" w14:textId="77777777" w:rsidR="0081110D" w:rsidRDefault="0081110D" w:rsidP="0081110D">
      <w:pPr>
        <w:jc w:val="both"/>
        <w:rPr>
          <w:color w:val="000000"/>
          <w:sz w:val="24"/>
          <w:shd w:val="clear" w:color="auto" w:fill="FFFFFF"/>
        </w:rPr>
      </w:pPr>
      <w:r w:rsidRPr="00DF0940">
        <w:rPr>
          <w:color w:val="000000"/>
          <w:sz w:val="24"/>
          <w:shd w:val="clear" w:color="auto" w:fill="FFFFFF"/>
        </w:rPr>
        <w:t>In addition, most visitors go to the museum as members of social groups. These groups are historical, independent or jointly formed learning communities. Parents help children understand their experiences and refine their meanings. Children provide parents with new ways to see the world. Peer groups build social relationships through sharing experiences and knowledge. However, in museums, social mediated learning does not only occur in the social groups in which individuals belong, but also includes strangers. Many interactions take place between the audience and the museum guide, commentator, guide and performer. The latter can strengthen or weaken the audience's learning experience.</w:t>
      </w:r>
    </w:p>
    <w:p w14:paraId="32AB7E27" w14:textId="77777777" w:rsidR="0081110D" w:rsidRDefault="0081110D" w:rsidP="0081110D">
      <w:pPr>
        <w:jc w:val="both"/>
        <w:rPr>
          <w:color w:val="000000"/>
          <w:sz w:val="24"/>
          <w:shd w:val="clear" w:color="auto" w:fill="FFFFFF"/>
        </w:rPr>
      </w:pPr>
    </w:p>
    <w:p w14:paraId="78136619" w14:textId="77777777" w:rsidR="0081110D" w:rsidRPr="007648B5" w:rsidRDefault="0081110D" w:rsidP="0081110D">
      <w:pPr>
        <w:pStyle w:val="a3"/>
        <w:numPr>
          <w:ilvl w:val="0"/>
          <w:numId w:val="2"/>
        </w:numPr>
        <w:jc w:val="both"/>
        <w:rPr>
          <w:color w:val="000000"/>
          <w:sz w:val="24"/>
          <w:shd w:val="clear" w:color="auto" w:fill="FFFFFF"/>
        </w:rPr>
      </w:pPr>
      <w:r w:rsidRPr="007648B5">
        <w:rPr>
          <w:color w:val="000000"/>
          <w:sz w:val="24"/>
          <w:shd w:val="clear" w:color="auto" w:fill="FFFFFF"/>
        </w:rPr>
        <w:t>Four mode</w:t>
      </w:r>
      <w:r>
        <w:rPr>
          <w:color w:val="000000"/>
          <w:sz w:val="24"/>
          <w:shd w:val="clear" w:color="auto" w:fill="FFFFFF"/>
        </w:rPr>
        <w:t>l</w:t>
      </w:r>
      <w:r w:rsidRPr="007648B5">
        <w:rPr>
          <w:color w:val="000000"/>
          <w:sz w:val="24"/>
          <w:shd w:val="clear" w:color="auto" w:fill="FFFFFF"/>
        </w:rPr>
        <w:t>s of museum education of George E.</w:t>
      </w:r>
      <w:r>
        <w:rPr>
          <w:color w:val="000000"/>
          <w:sz w:val="24"/>
          <w:shd w:val="clear" w:color="auto" w:fill="FFFFFF"/>
        </w:rPr>
        <w:t xml:space="preserve"> </w:t>
      </w:r>
      <w:r w:rsidRPr="007648B5">
        <w:rPr>
          <w:color w:val="000000"/>
          <w:sz w:val="24"/>
          <w:shd w:val="clear" w:color="auto" w:fill="FFFFFF"/>
        </w:rPr>
        <w:t>Hein</w:t>
      </w:r>
    </w:p>
    <w:p w14:paraId="1B40B54F" w14:textId="77777777" w:rsidR="0081110D" w:rsidRPr="00CA77C9" w:rsidRDefault="0081110D" w:rsidP="0081110D">
      <w:pPr>
        <w:jc w:val="both"/>
        <w:rPr>
          <w:color w:val="000000"/>
          <w:sz w:val="24"/>
          <w:shd w:val="clear" w:color="auto" w:fill="FFFFFF"/>
        </w:rPr>
      </w:pPr>
      <w:r w:rsidRPr="00CA77C9">
        <w:rPr>
          <w:color w:val="000000"/>
          <w:sz w:val="24"/>
          <w:shd w:val="clear" w:color="auto" w:fill="FFFFFF"/>
        </w:rPr>
        <w:t>In 1998, George E. Hein, an American museum expert, put forward four models of museum education in his book Learning in the Museum</w:t>
      </w:r>
      <w:sdt>
        <w:sdtPr>
          <w:rPr>
            <w:color w:val="000000"/>
            <w:sz w:val="24"/>
            <w:shd w:val="clear" w:color="auto" w:fill="FFFFFF"/>
          </w:rPr>
          <w:id w:val="863178807"/>
          <w:citation/>
        </w:sdtPr>
        <w:sdtContent>
          <w:r w:rsidRPr="00CA77C9">
            <w:rPr>
              <w:color w:val="000000"/>
              <w:sz w:val="24"/>
              <w:shd w:val="clear" w:color="auto" w:fill="FFFFFF"/>
            </w:rPr>
            <w:fldChar w:fldCharType="begin"/>
          </w:r>
          <w:r w:rsidRPr="00CA77C9">
            <w:rPr>
              <w:color w:val="000000"/>
              <w:sz w:val="24"/>
              <w:shd w:val="clear" w:color="auto" w:fill="FFFFFF"/>
            </w:rPr>
            <w:instrText xml:space="preserve"> CITATION Geo98 \l 1033 </w:instrText>
          </w:r>
          <w:r w:rsidRPr="00CA77C9">
            <w:rPr>
              <w:color w:val="000000"/>
              <w:sz w:val="24"/>
              <w:shd w:val="clear" w:color="auto" w:fill="FFFFFF"/>
            </w:rPr>
            <w:fldChar w:fldCharType="separate"/>
          </w:r>
          <w:r>
            <w:rPr>
              <w:noProof/>
              <w:color w:val="000000"/>
              <w:sz w:val="24"/>
              <w:shd w:val="clear" w:color="auto" w:fill="FFFFFF"/>
            </w:rPr>
            <w:t xml:space="preserve"> </w:t>
          </w:r>
          <w:r w:rsidRPr="00562DFD">
            <w:rPr>
              <w:noProof/>
              <w:color w:val="000000"/>
              <w:sz w:val="24"/>
              <w:shd w:val="clear" w:color="auto" w:fill="FFFFFF"/>
            </w:rPr>
            <w:t>(Hein, 1998)</w:t>
          </w:r>
          <w:r w:rsidRPr="00CA77C9">
            <w:rPr>
              <w:color w:val="000000"/>
              <w:sz w:val="24"/>
              <w:shd w:val="clear" w:color="auto" w:fill="FFFFFF"/>
            </w:rPr>
            <w:fldChar w:fldCharType="end"/>
          </w:r>
        </w:sdtContent>
      </w:sdt>
      <w:r w:rsidRPr="00CA77C9">
        <w:rPr>
          <w:color w:val="000000"/>
          <w:sz w:val="24"/>
          <w:shd w:val="clear" w:color="auto" w:fill="FFFFFF"/>
        </w:rPr>
        <w:t>, which correspond to the four stages of education of science museum: the first generation of didactic and expository, the second generation of stimulus-response, the third generation of discovery and the fourth generation of constructivism.</w:t>
      </w:r>
      <w:sdt>
        <w:sdtPr>
          <w:rPr>
            <w:color w:val="000000"/>
            <w:sz w:val="24"/>
            <w:shd w:val="clear" w:color="auto" w:fill="FFFFFF"/>
          </w:rPr>
          <w:id w:val="677621069"/>
          <w:citation/>
        </w:sdtPr>
        <w:sdtContent>
          <w:r w:rsidRPr="00CA77C9">
            <w:rPr>
              <w:color w:val="000000"/>
              <w:sz w:val="24"/>
              <w:shd w:val="clear" w:color="auto" w:fill="FFFFFF"/>
            </w:rPr>
            <w:fldChar w:fldCharType="begin"/>
          </w:r>
          <w:r w:rsidRPr="00CA77C9">
            <w:rPr>
              <w:color w:val="000000"/>
              <w:sz w:val="24"/>
              <w:shd w:val="clear" w:color="auto" w:fill="FFFFFF"/>
            </w:rPr>
            <w:instrText xml:space="preserve"> CITATION Geo98 \l 1033 </w:instrText>
          </w:r>
          <w:r w:rsidRPr="00CA77C9">
            <w:rPr>
              <w:color w:val="000000"/>
              <w:sz w:val="24"/>
              <w:shd w:val="clear" w:color="auto" w:fill="FFFFFF"/>
            </w:rPr>
            <w:fldChar w:fldCharType="separate"/>
          </w:r>
          <w:r>
            <w:rPr>
              <w:noProof/>
              <w:color w:val="000000"/>
              <w:sz w:val="24"/>
              <w:shd w:val="clear" w:color="auto" w:fill="FFFFFF"/>
            </w:rPr>
            <w:t xml:space="preserve"> </w:t>
          </w:r>
          <w:r w:rsidRPr="00562DFD">
            <w:rPr>
              <w:noProof/>
              <w:color w:val="000000"/>
              <w:sz w:val="24"/>
              <w:shd w:val="clear" w:color="auto" w:fill="FFFFFF"/>
            </w:rPr>
            <w:t>(Hein, 1998)</w:t>
          </w:r>
          <w:r w:rsidRPr="00CA77C9">
            <w:rPr>
              <w:color w:val="000000"/>
              <w:sz w:val="24"/>
              <w:shd w:val="clear" w:color="auto" w:fill="FFFFFF"/>
            </w:rPr>
            <w:fldChar w:fldCharType="end"/>
          </w:r>
        </w:sdtContent>
      </w:sdt>
      <w:r w:rsidRPr="00CA77C9">
        <w:rPr>
          <w:color w:val="000000"/>
          <w:sz w:val="24"/>
          <w:shd w:val="clear" w:color="auto" w:fill="FFFFFF"/>
        </w:rPr>
        <w:t xml:space="preserve"> In fact, in the development of museum education, the later model did not completely replace the former, but rather developed and supplemented. In practical education, these four models often overlap and are used alternately. In addition, the objects served by the museum are different. Regardless of age, gender, interest, occupation, education level, etc., the education methods presented should be more diversified. And the didactic and expository, stimulus-response, discovery, and constructivism should be fully used to give full play to the museum's education</w:t>
      </w:r>
      <w:r>
        <w:rPr>
          <w:color w:val="000000"/>
          <w:sz w:val="24"/>
          <w:shd w:val="clear" w:color="auto" w:fill="FFFFFF"/>
        </w:rPr>
        <w:t>al</w:t>
      </w:r>
      <w:r w:rsidRPr="00CA77C9">
        <w:rPr>
          <w:color w:val="000000"/>
          <w:sz w:val="24"/>
          <w:shd w:val="clear" w:color="auto" w:fill="FFFFFF"/>
        </w:rPr>
        <w:t xml:space="preserve"> function.</w:t>
      </w:r>
    </w:p>
    <w:p w14:paraId="1C7864A7" w14:textId="77777777" w:rsidR="0081110D" w:rsidRPr="00CA77C9" w:rsidRDefault="0081110D" w:rsidP="0081110D">
      <w:pPr>
        <w:jc w:val="both"/>
        <w:rPr>
          <w:color w:val="000000"/>
          <w:sz w:val="24"/>
          <w:shd w:val="clear" w:color="auto" w:fill="FFFFFF"/>
        </w:rPr>
      </w:pPr>
    </w:p>
    <w:p w14:paraId="51BA230C" w14:textId="77777777" w:rsidR="0081110D" w:rsidRPr="00CA77C9" w:rsidRDefault="0081110D" w:rsidP="0081110D">
      <w:pPr>
        <w:jc w:val="both"/>
        <w:rPr>
          <w:color w:val="000000"/>
          <w:sz w:val="24"/>
          <w:shd w:val="clear" w:color="auto" w:fill="FFFFFF"/>
        </w:rPr>
      </w:pPr>
      <w:r w:rsidRPr="00CA77C9">
        <w:rPr>
          <w:color w:val="000000"/>
          <w:sz w:val="24"/>
          <w:shd w:val="clear" w:color="auto" w:fill="FFFFFF"/>
        </w:rPr>
        <w:t xml:space="preserve">Didactic and expository is the same way as traditional school education. According to the discipline structure, the curriculum is divided into small units to establish the </w:t>
      </w:r>
      <w:r w:rsidRPr="00CA77C9">
        <w:rPr>
          <w:color w:val="000000"/>
          <w:sz w:val="24"/>
          <w:shd w:val="clear" w:color="auto" w:fill="FFFFFF"/>
        </w:rPr>
        <w:lastRenderedPageBreak/>
        <w:t xml:space="preserve">principles and foundation. And teachers teach according to the rationality and procedures from simple to complex. This kind of mechanical learning, which relies on memory and emphasizes fixed teaching procedures, is still popular in schools and museums. Stimulus-response model means that learning is the result of continuous stimulation, enhancement and response. It is the traditional educational thought of teacher-student learning as well as didactic and expository model. Therefore, the contents of all exhibitions in the museum are also arranged in order, with a clear beginning and end. The difference is that the stimulus-response </w:t>
      </w:r>
      <w:r>
        <w:rPr>
          <w:color w:val="000000"/>
          <w:sz w:val="24"/>
          <w:shd w:val="clear" w:color="auto" w:fill="FFFFFF"/>
        </w:rPr>
        <w:t>model</w:t>
      </w:r>
      <w:r w:rsidRPr="00CA77C9">
        <w:rPr>
          <w:color w:val="000000"/>
          <w:sz w:val="24"/>
          <w:shd w:val="clear" w:color="auto" w:fill="FFFFFF"/>
        </w:rPr>
        <w:t xml:space="preserve"> emphasizes educational methods and training, while the </w:t>
      </w:r>
      <w:r>
        <w:rPr>
          <w:color w:val="000000"/>
          <w:sz w:val="24"/>
          <w:shd w:val="clear" w:color="auto" w:fill="FFFFFF"/>
        </w:rPr>
        <w:t xml:space="preserve">didactic and expository model </w:t>
      </w:r>
      <w:r w:rsidRPr="00CA77C9">
        <w:rPr>
          <w:color w:val="000000"/>
          <w:sz w:val="24"/>
          <w:shd w:val="clear" w:color="auto" w:fill="FFFFFF"/>
        </w:rPr>
        <w:t>emphasizes teaching materials and learning contents. The discovery</w:t>
      </w:r>
      <w:r>
        <w:rPr>
          <w:color w:val="000000"/>
          <w:sz w:val="24"/>
          <w:shd w:val="clear" w:color="auto" w:fill="FFFFFF"/>
        </w:rPr>
        <w:t xml:space="preserve"> model</w:t>
      </w:r>
      <w:r w:rsidRPr="00CA77C9">
        <w:rPr>
          <w:color w:val="000000"/>
          <w:sz w:val="24"/>
          <w:shd w:val="clear" w:color="auto" w:fill="FFFFFF"/>
        </w:rPr>
        <w:t xml:space="preserve"> is corresponding to the discovery learning method of Bruner in the United States in the 1960s. It believes that learning is an active process. In the process of learning, learners constantly interact and change with external information with their own minds. It is an active teaching with hands and mind. Instructors provide situations suitable for individual learners to challenge and stimulate, let them participate, choose, master things and solve problems, and achieve the desired learning results. Construct</w:t>
      </w:r>
      <w:r>
        <w:rPr>
          <w:color w:val="000000"/>
          <w:sz w:val="24"/>
          <w:shd w:val="clear" w:color="auto" w:fill="FFFFFF"/>
        </w:rPr>
        <w:t>ivism model</w:t>
      </w:r>
      <w:r w:rsidRPr="00CA77C9">
        <w:rPr>
          <w:color w:val="000000"/>
          <w:sz w:val="24"/>
          <w:shd w:val="clear" w:color="auto" w:fill="FFFFFF"/>
        </w:rPr>
        <w:t xml:space="preserve">, </w:t>
      </w:r>
      <w:r>
        <w:rPr>
          <w:color w:val="000000"/>
          <w:sz w:val="24"/>
          <w:shd w:val="clear" w:color="auto" w:fill="FFFFFF"/>
        </w:rPr>
        <w:t>as inquiry model</w:t>
      </w:r>
      <w:r w:rsidRPr="00CA77C9">
        <w:rPr>
          <w:color w:val="000000"/>
          <w:sz w:val="24"/>
          <w:shd w:val="clear" w:color="auto" w:fill="FFFFFF"/>
        </w:rPr>
        <w:t>, corresponds to the constructivist education theory formed in the late 1980s, which is further than discovery learning method. The constructivist teaching view believes that learning is not simply the transfer of knowledge from the outside to the inside, but the process of learners actively constructing their own knowledge and experience, that is, through the repeated and two-way interaction of new experience and original knowledge and experience to enrich and transform their own knowledge and experience. It emphasizes learners' internal generation</w:t>
      </w:r>
      <w:r>
        <w:rPr>
          <w:color w:val="000000"/>
          <w:sz w:val="24"/>
          <w:shd w:val="clear" w:color="auto" w:fill="FFFFFF"/>
        </w:rPr>
        <w:t>.</w:t>
      </w:r>
      <w:r w:rsidRPr="00CA77C9">
        <w:rPr>
          <w:color w:val="000000"/>
          <w:sz w:val="24"/>
          <w:shd w:val="clear" w:color="auto" w:fill="FFFFFF"/>
        </w:rPr>
        <w:t xml:space="preserve"> </w:t>
      </w:r>
      <w:r>
        <w:rPr>
          <w:color w:val="000000"/>
          <w:sz w:val="24"/>
          <w:shd w:val="clear" w:color="auto" w:fill="FFFFFF"/>
        </w:rPr>
        <w:t>A</w:t>
      </w:r>
      <w:r w:rsidRPr="00CA77C9">
        <w:rPr>
          <w:color w:val="000000"/>
          <w:sz w:val="24"/>
          <w:shd w:val="clear" w:color="auto" w:fill="FFFFFF"/>
        </w:rPr>
        <w:t>nd learners' initiative is the core power of internal generation.</w:t>
      </w:r>
      <w:sdt>
        <w:sdtPr>
          <w:rPr>
            <w:color w:val="000000"/>
            <w:sz w:val="24"/>
            <w:shd w:val="clear" w:color="auto" w:fill="FFFFFF"/>
          </w:rPr>
          <w:id w:val="1633983630"/>
          <w:citation/>
        </w:sdtPr>
        <w:sdtContent>
          <w:r>
            <w:rPr>
              <w:color w:val="000000"/>
              <w:sz w:val="24"/>
              <w:shd w:val="clear" w:color="auto" w:fill="FFFFFF"/>
            </w:rPr>
            <w:fldChar w:fldCharType="begin"/>
          </w:r>
          <w:r>
            <w:rPr>
              <w:color w:val="000000"/>
              <w:sz w:val="24"/>
              <w:shd w:val="clear" w:color="auto" w:fill="FFFFFF"/>
            </w:rPr>
            <w:instrText xml:space="preserve"> CITATION Geo98 \l 1033 </w:instrText>
          </w:r>
          <w:r>
            <w:rPr>
              <w:color w:val="000000"/>
              <w:sz w:val="24"/>
              <w:shd w:val="clear" w:color="auto" w:fill="FFFFFF"/>
            </w:rPr>
            <w:fldChar w:fldCharType="separate"/>
          </w:r>
          <w:r>
            <w:rPr>
              <w:noProof/>
              <w:color w:val="000000"/>
              <w:sz w:val="24"/>
              <w:shd w:val="clear" w:color="auto" w:fill="FFFFFF"/>
            </w:rPr>
            <w:t xml:space="preserve"> </w:t>
          </w:r>
          <w:r w:rsidRPr="00562DFD">
            <w:rPr>
              <w:noProof/>
              <w:color w:val="000000"/>
              <w:sz w:val="24"/>
              <w:shd w:val="clear" w:color="auto" w:fill="FFFFFF"/>
            </w:rPr>
            <w:t>(Hein, 1998)</w:t>
          </w:r>
          <w:r>
            <w:rPr>
              <w:color w:val="000000"/>
              <w:sz w:val="24"/>
              <w:shd w:val="clear" w:color="auto" w:fill="FFFFFF"/>
            </w:rPr>
            <w:fldChar w:fldCharType="end"/>
          </w:r>
        </w:sdtContent>
      </w:sdt>
    </w:p>
    <w:p w14:paraId="6CDF6F07" w14:textId="77777777" w:rsidR="0081110D" w:rsidRPr="00CA77C9" w:rsidRDefault="0081110D" w:rsidP="0081110D">
      <w:pPr>
        <w:jc w:val="both"/>
        <w:rPr>
          <w:color w:val="000000"/>
          <w:sz w:val="24"/>
          <w:shd w:val="clear" w:color="auto" w:fill="FFFFFF"/>
        </w:rPr>
      </w:pPr>
    </w:p>
    <w:p w14:paraId="52B3606B" w14:textId="77777777" w:rsidR="0081110D" w:rsidRPr="00FA1FC6" w:rsidRDefault="0081110D" w:rsidP="0081110D">
      <w:pPr>
        <w:pStyle w:val="a3"/>
        <w:numPr>
          <w:ilvl w:val="0"/>
          <w:numId w:val="2"/>
        </w:numPr>
        <w:jc w:val="both"/>
        <w:rPr>
          <w:rFonts w:eastAsiaTheme="minorEastAsia"/>
          <w:color w:val="000000"/>
          <w:kern w:val="2"/>
          <w:sz w:val="24"/>
          <w:szCs w:val="24"/>
          <w:shd w:val="clear" w:color="auto" w:fill="FFFFFF"/>
          <w:lang w:val="en-US" w:eastAsia="zh-CN"/>
        </w:rPr>
      </w:pPr>
      <w:r w:rsidRPr="00FA1FC6">
        <w:rPr>
          <w:rFonts w:eastAsiaTheme="minorEastAsia"/>
          <w:color w:val="000000"/>
          <w:kern w:val="2"/>
          <w:sz w:val="24"/>
          <w:szCs w:val="24"/>
          <w:shd w:val="clear" w:color="auto" w:fill="FFFFFF"/>
          <w:lang w:val="en-US" w:eastAsia="zh-CN"/>
        </w:rPr>
        <w:t>Didactic learning: transfer knowledge to museum audience</w:t>
      </w:r>
    </w:p>
    <w:p w14:paraId="4686D2E5" w14:textId="77777777" w:rsidR="0081110D" w:rsidRDefault="0081110D" w:rsidP="0081110D">
      <w:pPr>
        <w:jc w:val="both"/>
        <w:rPr>
          <w:color w:val="000000"/>
          <w:sz w:val="24"/>
          <w:shd w:val="clear" w:color="auto" w:fill="FFFFFF"/>
        </w:rPr>
      </w:pPr>
      <w:r w:rsidRPr="00FA1FC6">
        <w:rPr>
          <w:color w:val="000000"/>
          <w:sz w:val="24"/>
          <w:shd w:val="clear" w:color="auto" w:fill="FFFFFF"/>
        </w:rPr>
        <w:t>George E. Hein believes that the process of learning will produce the transmission from the instructor and the absorption of the learner, and the increasing digestion of information, facts and experience until the realization of knowledge results. In the eyes of the audience, this is a highly passive method: the management staff teaches and the audience learns. In other words, the director of the museum divides the information to be conveyed into several absorbable fragments in a logical order, and the audience accepts it in the order and manner arranged without thinking. However, in addition to historical evolution, more reasons are needed to explain why this display mode is still in a dominant position until now. The answer is not difficult to find. It mainly lies in convenience, the nature of museum practitioners and the expectations of traditional audiences. First of all, the reason why didactic display is easy to accept is that it is very easy to realize. And on the other hand, it matches the institutional framework of most museums. Secondly, most of the curators have developed a didactic educational tradition, and have undergone long-term formal training in primary and secondary schools and universities, which endows them with rich knowledge based on a certain theme. Thirdly, traditional museum audiences are also educated in this way. They can quickly recognize the didactic way in the exhibition and feel comfortable.</w:t>
      </w:r>
      <w:sdt>
        <w:sdtPr>
          <w:rPr>
            <w:color w:val="000000"/>
            <w:sz w:val="24"/>
            <w:shd w:val="clear" w:color="auto" w:fill="FFFFFF"/>
          </w:rPr>
          <w:id w:val="-283588149"/>
          <w:citation/>
        </w:sdtPr>
        <w:sdtContent>
          <w:r w:rsidRPr="00FA1FC6">
            <w:rPr>
              <w:color w:val="000000"/>
              <w:sz w:val="24"/>
              <w:shd w:val="clear" w:color="auto" w:fill="FFFFFF"/>
            </w:rPr>
            <w:fldChar w:fldCharType="begin"/>
          </w:r>
          <w:r w:rsidRPr="00FA1FC6">
            <w:rPr>
              <w:color w:val="000000"/>
              <w:sz w:val="24"/>
              <w:shd w:val="clear" w:color="auto" w:fill="FFFFFF"/>
            </w:rPr>
            <w:instrText xml:space="preserve"> </w:instrText>
          </w:r>
          <w:r w:rsidRPr="00FA1FC6">
            <w:rPr>
              <w:rFonts w:hint="eastAsia"/>
              <w:color w:val="000000"/>
              <w:sz w:val="24"/>
              <w:shd w:val="clear" w:color="auto" w:fill="FFFFFF"/>
            </w:rPr>
            <w:instrText>CITATION Gra05 \l 2052</w:instrText>
          </w:r>
          <w:r w:rsidRPr="00FA1FC6">
            <w:rPr>
              <w:color w:val="000000"/>
              <w:sz w:val="24"/>
              <w:shd w:val="clear" w:color="auto" w:fill="FFFFFF"/>
            </w:rPr>
            <w:instrText xml:space="preserve"> </w:instrText>
          </w:r>
          <w:r w:rsidRPr="00FA1FC6">
            <w:rPr>
              <w:color w:val="000000"/>
              <w:sz w:val="24"/>
              <w:shd w:val="clear" w:color="auto" w:fill="FFFFFF"/>
            </w:rPr>
            <w:fldChar w:fldCharType="separate"/>
          </w:r>
          <w:r>
            <w:rPr>
              <w:rFonts w:hint="eastAsia"/>
              <w:noProof/>
              <w:color w:val="000000"/>
              <w:sz w:val="24"/>
              <w:shd w:val="clear" w:color="auto" w:fill="FFFFFF"/>
            </w:rPr>
            <w:t xml:space="preserve"> </w:t>
          </w:r>
          <w:r w:rsidRPr="00562DFD">
            <w:rPr>
              <w:noProof/>
              <w:color w:val="000000"/>
              <w:sz w:val="24"/>
              <w:shd w:val="clear" w:color="auto" w:fill="FFFFFF"/>
            </w:rPr>
            <w:t>(Black, 2005)</w:t>
          </w:r>
          <w:r w:rsidRPr="00FA1FC6">
            <w:rPr>
              <w:color w:val="000000"/>
              <w:sz w:val="24"/>
              <w:shd w:val="clear" w:color="auto" w:fill="FFFFFF"/>
            </w:rPr>
            <w:fldChar w:fldCharType="end"/>
          </w:r>
        </w:sdtContent>
      </w:sdt>
    </w:p>
    <w:p w14:paraId="3D5575DB" w14:textId="77777777" w:rsidR="0081110D" w:rsidRDefault="0081110D" w:rsidP="0081110D">
      <w:pPr>
        <w:jc w:val="both"/>
        <w:rPr>
          <w:color w:val="000000"/>
          <w:sz w:val="24"/>
          <w:shd w:val="clear" w:color="auto" w:fill="FFFFFF"/>
        </w:rPr>
      </w:pPr>
    </w:p>
    <w:p w14:paraId="12972429" w14:textId="77777777" w:rsidR="0081110D" w:rsidRPr="00D749CB" w:rsidRDefault="0081110D" w:rsidP="0081110D">
      <w:pPr>
        <w:pStyle w:val="a3"/>
        <w:numPr>
          <w:ilvl w:val="0"/>
          <w:numId w:val="2"/>
        </w:numPr>
        <w:jc w:val="both"/>
        <w:rPr>
          <w:rFonts w:eastAsiaTheme="minorEastAsia"/>
          <w:color w:val="000000"/>
          <w:kern w:val="2"/>
          <w:sz w:val="24"/>
          <w:szCs w:val="24"/>
          <w:shd w:val="clear" w:color="auto" w:fill="FFFFFF"/>
          <w:lang w:val="en-US" w:eastAsia="zh-CN"/>
        </w:rPr>
      </w:pPr>
      <w:r w:rsidRPr="00D749CB">
        <w:rPr>
          <w:rFonts w:eastAsiaTheme="minorEastAsia"/>
          <w:color w:val="000000"/>
          <w:kern w:val="2"/>
          <w:sz w:val="24"/>
          <w:szCs w:val="24"/>
          <w:shd w:val="clear" w:color="auto" w:fill="FFFFFF"/>
          <w:lang w:val="en-US" w:eastAsia="zh-CN"/>
        </w:rPr>
        <w:t>Experiential learning: another way to acquire knowledge</w:t>
      </w:r>
    </w:p>
    <w:p w14:paraId="4B52E4F4" w14:textId="77777777" w:rsidR="0081110D" w:rsidRPr="00D749CB" w:rsidRDefault="0081110D" w:rsidP="0081110D">
      <w:pPr>
        <w:jc w:val="both"/>
        <w:rPr>
          <w:color w:val="000000"/>
          <w:sz w:val="24"/>
          <w:shd w:val="clear" w:color="auto" w:fill="FFFFFF"/>
        </w:rPr>
      </w:pPr>
      <w:r w:rsidRPr="00D749CB">
        <w:rPr>
          <w:color w:val="000000"/>
          <w:sz w:val="24"/>
          <w:shd w:val="clear" w:color="auto" w:fill="FFFFFF"/>
        </w:rPr>
        <w:t>The main educational philosophy and theoretical framework of experiential learning is the learning framework formed by integrating the educator Dewey's ‘doing in learning’, the social psychologist David Cooper's experiential learning circle, the cognitive psychologist Piaget's genetic epistemology and the theories of other scholars. Experiential learning focuses on providing learners with real or simulated situations and activities, allowing them to fully participate in the activities to gain personal experience, feel, communicate and share. And then through reflection, summary and promote to theory or results. And finally apply the theory or results to practice. This view on learning process advocates that students need experience if they want to learn. They need to see and do rather than just listen. George E. Hein believes that such learning can continue after acquiring knowledge and understanding, and can be reflected and applied to life experience, rather than one-time activities.</w:t>
      </w:r>
      <w:sdt>
        <w:sdtPr>
          <w:rPr>
            <w:color w:val="000000"/>
            <w:sz w:val="24"/>
            <w:shd w:val="clear" w:color="auto" w:fill="FFFFFF"/>
          </w:rPr>
          <w:id w:val="1234423843"/>
          <w:citation/>
        </w:sdtPr>
        <w:sdtContent>
          <w:r w:rsidRPr="00D749CB">
            <w:rPr>
              <w:color w:val="000000"/>
              <w:sz w:val="24"/>
              <w:shd w:val="clear" w:color="auto" w:fill="FFFFFF"/>
            </w:rPr>
            <w:fldChar w:fldCharType="begin"/>
          </w:r>
          <w:r w:rsidRPr="00D749CB">
            <w:rPr>
              <w:color w:val="000000"/>
              <w:sz w:val="24"/>
              <w:shd w:val="clear" w:color="auto" w:fill="FFFFFF"/>
            </w:rPr>
            <w:instrText xml:space="preserve"> CITATION Geo98 \l 1033 </w:instrText>
          </w:r>
          <w:r w:rsidRPr="00D749CB">
            <w:rPr>
              <w:color w:val="000000"/>
              <w:sz w:val="24"/>
              <w:shd w:val="clear" w:color="auto" w:fill="FFFFFF"/>
            </w:rPr>
            <w:fldChar w:fldCharType="separate"/>
          </w:r>
          <w:r>
            <w:rPr>
              <w:noProof/>
              <w:color w:val="000000"/>
              <w:sz w:val="24"/>
              <w:shd w:val="clear" w:color="auto" w:fill="FFFFFF"/>
            </w:rPr>
            <w:t xml:space="preserve"> </w:t>
          </w:r>
          <w:r w:rsidRPr="00562DFD">
            <w:rPr>
              <w:noProof/>
              <w:color w:val="000000"/>
              <w:sz w:val="24"/>
              <w:shd w:val="clear" w:color="auto" w:fill="FFFFFF"/>
            </w:rPr>
            <w:t>(Hein, 1998)</w:t>
          </w:r>
          <w:r w:rsidRPr="00D749CB">
            <w:rPr>
              <w:color w:val="000000"/>
              <w:sz w:val="24"/>
              <w:shd w:val="clear" w:color="auto" w:fill="FFFFFF"/>
            </w:rPr>
            <w:fldChar w:fldCharType="end"/>
          </w:r>
        </w:sdtContent>
      </w:sdt>
    </w:p>
    <w:p w14:paraId="462636FD" w14:textId="77777777" w:rsidR="0081110D" w:rsidRPr="00D749CB" w:rsidRDefault="0081110D" w:rsidP="0081110D">
      <w:pPr>
        <w:jc w:val="both"/>
        <w:rPr>
          <w:color w:val="000000"/>
          <w:sz w:val="24"/>
          <w:shd w:val="clear" w:color="auto" w:fill="FFFFFF"/>
        </w:rPr>
      </w:pPr>
    </w:p>
    <w:p w14:paraId="4318534A" w14:textId="77777777" w:rsidR="0081110D" w:rsidRDefault="0081110D" w:rsidP="0081110D">
      <w:pPr>
        <w:jc w:val="both"/>
        <w:rPr>
          <w:color w:val="000000"/>
          <w:sz w:val="24"/>
          <w:shd w:val="clear" w:color="auto" w:fill="FFFFFF"/>
        </w:rPr>
      </w:pPr>
      <w:r w:rsidRPr="00D749CB">
        <w:rPr>
          <w:color w:val="000000"/>
          <w:sz w:val="24"/>
          <w:shd w:val="clear" w:color="auto" w:fill="FFFFFF"/>
        </w:rPr>
        <w:t>The Chicago History Museum of the United States has built an experience room in order to let the audience, especially the teenagers, understand the history and urban characteristics of Chicago comprehensively and intuitively. In this space of about 120 square meters, the audience can feel Chicago through vision, taste, smell, hearing and touch. Some of the children lay on a sofa shaped like two pieces of bread, covered with imitation oversized salad dressing strips and green vegetable leaves, and a mouth-watering famous Chicago snack - hot dog. Some children stood beside the cabinet with the map of Chicago, opened the mysterious covers one by one, and smelled the unique smell of each region. There are also those who climb up the old bicycle and pedal for several times to experience the unique Chicago bicycle culture. These activities allow the audience to observe, touch and feel the collection and achieve good interaction between the collection and the audience.</w:t>
      </w:r>
      <w:sdt>
        <w:sdtPr>
          <w:rPr>
            <w:color w:val="000000"/>
            <w:sz w:val="24"/>
            <w:shd w:val="clear" w:color="auto" w:fill="FFFFFF"/>
          </w:rPr>
          <w:id w:val="-2059846922"/>
          <w:citation/>
        </w:sdtPr>
        <w:sdtContent>
          <w:r>
            <w:rPr>
              <w:color w:val="000000"/>
              <w:sz w:val="24"/>
              <w:shd w:val="clear" w:color="auto" w:fill="FFFFFF"/>
            </w:rPr>
            <w:fldChar w:fldCharType="begin"/>
          </w:r>
          <w:r>
            <w:rPr>
              <w:color w:val="000000"/>
              <w:sz w:val="24"/>
              <w:shd w:val="clear" w:color="auto" w:fill="FFFFFF"/>
            </w:rPr>
            <w:instrText xml:space="preserve"> CITATION YiZ21 \l 1033 </w:instrText>
          </w:r>
          <w:r>
            <w:rPr>
              <w:color w:val="000000"/>
              <w:sz w:val="24"/>
              <w:shd w:val="clear" w:color="auto" w:fill="FFFFFF"/>
            </w:rPr>
            <w:fldChar w:fldCharType="separate"/>
          </w:r>
          <w:r>
            <w:rPr>
              <w:noProof/>
              <w:color w:val="000000"/>
              <w:sz w:val="24"/>
              <w:shd w:val="clear" w:color="auto" w:fill="FFFFFF"/>
            </w:rPr>
            <w:t xml:space="preserve"> </w:t>
          </w:r>
          <w:r w:rsidRPr="00562DFD">
            <w:rPr>
              <w:noProof/>
              <w:color w:val="000000"/>
              <w:sz w:val="24"/>
              <w:shd w:val="clear" w:color="auto" w:fill="FFFFFF"/>
            </w:rPr>
            <w:t>(Zheng, 2021)</w:t>
          </w:r>
          <w:r>
            <w:rPr>
              <w:color w:val="000000"/>
              <w:sz w:val="24"/>
              <w:shd w:val="clear" w:color="auto" w:fill="FFFFFF"/>
            </w:rPr>
            <w:fldChar w:fldCharType="end"/>
          </w:r>
        </w:sdtContent>
      </w:sdt>
    </w:p>
    <w:p w14:paraId="17400D62" w14:textId="77777777" w:rsidR="0081110D" w:rsidRDefault="0081110D" w:rsidP="0081110D">
      <w:pPr>
        <w:jc w:val="both"/>
        <w:rPr>
          <w:color w:val="000000"/>
          <w:sz w:val="24"/>
          <w:shd w:val="clear" w:color="auto" w:fill="FFFFFF"/>
        </w:rPr>
      </w:pPr>
    </w:p>
    <w:p w14:paraId="0F4E37BB" w14:textId="77777777" w:rsidR="0081110D" w:rsidRPr="00E60ED0" w:rsidRDefault="0081110D" w:rsidP="0081110D">
      <w:pPr>
        <w:pStyle w:val="a3"/>
        <w:numPr>
          <w:ilvl w:val="0"/>
          <w:numId w:val="2"/>
        </w:numPr>
        <w:jc w:val="both"/>
        <w:rPr>
          <w:color w:val="000000"/>
          <w:sz w:val="24"/>
          <w:shd w:val="clear" w:color="auto" w:fill="FFFFFF"/>
        </w:rPr>
      </w:pPr>
      <w:r w:rsidRPr="00E60ED0">
        <w:rPr>
          <w:color w:val="000000"/>
          <w:sz w:val="24"/>
          <w:shd w:val="clear" w:color="auto" w:fill="FFFFFF"/>
        </w:rPr>
        <w:t>Exploratory teaching method</w:t>
      </w:r>
    </w:p>
    <w:p w14:paraId="46BCAD37" w14:textId="77777777" w:rsidR="0081110D" w:rsidRDefault="0081110D" w:rsidP="0081110D">
      <w:pPr>
        <w:jc w:val="both"/>
        <w:rPr>
          <w:color w:val="000000"/>
          <w:sz w:val="24"/>
          <w:shd w:val="clear" w:color="auto" w:fill="FFFFFF"/>
        </w:rPr>
      </w:pPr>
      <w:r w:rsidRPr="00006679">
        <w:rPr>
          <w:color w:val="000000"/>
          <w:sz w:val="24"/>
          <w:shd w:val="clear" w:color="auto" w:fill="FFFFFF"/>
        </w:rPr>
        <w:t xml:space="preserve">Exploratory teaching method, also known as discovery method and research method, refers to a method in which the teacher only gives students some examples and questions when learning concepts and principles, and allows students to explore independently through reading, observation, experiment, thinking, discussion, listening and other ways, and discover and master the corresponding principles and conclusions by themselves. It focuses on solving problems, fully arouses the initiative and enthusiasm of students, develops their thinking ability and creativity, teaches students to learn for the purpose, and emphasizes their participation, autonomy, creativity and cooperation spirit. The general inquiry process can be summarized into four steps: questioning, experimental inquiry, thinking and answering, and sharing </w:t>
      </w:r>
      <w:r>
        <w:rPr>
          <w:color w:val="000000"/>
          <w:sz w:val="24"/>
          <w:shd w:val="clear" w:color="auto" w:fill="FFFFFF"/>
        </w:rPr>
        <w:t xml:space="preserve">and </w:t>
      </w:r>
      <w:r w:rsidRPr="00006679">
        <w:rPr>
          <w:color w:val="000000"/>
          <w:sz w:val="24"/>
          <w:shd w:val="clear" w:color="auto" w:fill="FFFFFF"/>
        </w:rPr>
        <w:t>correcti</w:t>
      </w:r>
      <w:r>
        <w:rPr>
          <w:color w:val="000000"/>
          <w:sz w:val="24"/>
          <w:shd w:val="clear" w:color="auto" w:fill="FFFFFF"/>
        </w:rPr>
        <w:t>ng</w:t>
      </w:r>
      <w:r w:rsidRPr="00006679">
        <w:rPr>
          <w:color w:val="000000"/>
          <w:sz w:val="24"/>
          <w:shd w:val="clear" w:color="auto" w:fill="FFFFFF"/>
        </w:rPr>
        <w:t>.</w:t>
      </w:r>
      <w:sdt>
        <w:sdtPr>
          <w:rPr>
            <w:color w:val="000000"/>
            <w:sz w:val="24"/>
            <w:shd w:val="clear" w:color="auto" w:fill="FFFFFF"/>
          </w:rPr>
          <w:id w:val="-802613677"/>
          <w:citation/>
        </w:sdtPr>
        <w:sdtContent>
          <w:r>
            <w:rPr>
              <w:color w:val="000000"/>
              <w:sz w:val="24"/>
              <w:shd w:val="clear" w:color="auto" w:fill="FFFFFF"/>
            </w:rPr>
            <w:fldChar w:fldCharType="begin"/>
          </w:r>
          <w:r>
            <w:rPr>
              <w:color w:val="000000"/>
              <w:sz w:val="24"/>
              <w:shd w:val="clear" w:color="auto" w:fill="FFFFFF"/>
            </w:rPr>
            <w:instrText xml:space="preserve"> CITATION Hun10 \l 1033 </w:instrText>
          </w:r>
          <w:r>
            <w:rPr>
              <w:color w:val="000000"/>
              <w:sz w:val="24"/>
              <w:shd w:val="clear" w:color="auto" w:fill="FFFFFF"/>
            </w:rPr>
            <w:fldChar w:fldCharType="separate"/>
          </w:r>
          <w:r>
            <w:rPr>
              <w:noProof/>
              <w:color w:val="000000"/>
              <w:sz w:val="24"/>
              <w:shd w:val="clear" w:color="auto" w:fill="FFFFFF"/>
            </w:rPr>
            <w:t xml:space="preserve"> </w:t>
          </w:r>
          <w:r w:rsidRPr="00562DFD">
            <w:rPr>
              <w:noProof/>
              <w:color w:val="000000"/>
              <w:sz w:val="24"/>
              <w:shd w:val="clear" w:color="auto" w:fill="FFFFFF"/>
            </w:rPr>
            <w:t>(Hunan Museum Investigation Group, 2010)</w:t>
          </w:r>
          <w:r>
            <w:rPr>
              <w:color w:val="000000"/>
              <w:sz w:val="24"/>
              <w:shd w:val="clear" w:color="auto" w:fill="FFFFFF"/>
            </w:rPr>
            <w:fldChar w:fldCharType="end"/>
          </w:r>
        </w:sdtContent>
      </w:sdt>
    </w:p>
    <w:p w14:paraId="4F4DFE3B" w14:textId="77777777" w:rsidR="0081110D" w:rsidRDefault="0081110D" w:rsidP="0081110D">
      <w:pPr>
        <w:jc w:val="both"/>
        <w:rPr>
          <w:color w:val="000000"/>
          <w:sz w:val="24"/>
          <w:shd w:val="clear" w:color="auto" w:fill="FFFFFF"/>
        </w:rPr>
      </w:pPr>
    </w:p>
    <w:p w14:paraId="7E1F02CF" w14:textId="77777777" w:rsidR="0081110D" w:rsidRPr="005D4E59" w:rsidRDefault="0081110D" w:rsidP="0081110D">
      <w:pPr>
        <w:jc w:val="both"/>
        <w:rPr>
          <w:color w:val="000000"/>
          <w:sz w:val="24"/>
          <w:shd w:val="clear" w:color="auto" w:fill="FFFFFF"/>
        </w:rPr>
      </w:pPr>
      <w:r w:rsidRPr="00966273">
        <w:rPr>
          <w:color w:val="000000"/>
          <w:sz w:val="24"/>
          <w:shd w:val="clear" w:color="auto" w:fill="FFFFFF"/>
        </w:rPr>
        <w:t xml:space="preserve">In the exhibition halls of many art museums or galleries in the United States, history learning courses guided by exploratory teaching theory are often held. First of all, the guide will distribute a small card to the students, which contains tips and questions </w:t>
      </w:r>
      <w:r w:rsidRPr="00966273">
        <w:rPr>
          <w:color w:val="000000"/>
          <w:sz w:val="24"/>
          <w:shd w:val="clear" w:color="auto" w:fill="FFFFFF"/>
        </w:rPr>
        <w:lastRenderedPageBreak/>
        <w:t xml:space="preserve">about the collection related to the theme of this course. And then the students will go to the exhibition hall in groups of two to observe and cooperate to find the collection according to the tips. Finally, the guide organizes students to share the results of observation and exploration. One of the two collaborators reads the prompt. And the other </w:t>
      </w:r>
      <w:proofErr w:type="spellStart"/>
      <w:r w:rsidRPr="00966273">
        <w:rPr>
          <w:color w:val="000000"/>
          <w:sz w:val="24"/>
          <w:shd w:val="clear" w:color="auto" w:fill="FFFFFF"/>
        </w:rPr>
        <w:t>analyzes</w:t>
      </w:r>
      <w:proofErr w:type="spellEnd"/>
      <w:r w:rsidRPr="00966273">
        <w:rPr>
          <w:color w:val="000000"/>
          <w:sz w:val="24"/>
          <w:shd w:val="clear" w:color="auto" w:fill="FFFFFF"/>
        </w:rPr>
        <w:t xml:space="preserve"> and explains. If there are omissions or mistakes, the guide will lead the students to observe again or provide some clues and auxiliary knowledge so that they can draw correct conclusions by themselves. In the whole process, the guide only plays the role of organizer and guide. And the communication with students is very democratic. The students also maintain full enthusiasm and lasting interest in learning. They not only cooperate with each other, but also collide with each other frequently. The whole atmosphere is active and harmonious.</w:t>
      </w:r>
      <w:sdt>
        <w:sdtPr>
          <w:rPr>
            <w:color w:val="000000"/>
            <w:sz w:val="24"/>
            <w:shd w:val="clear" w:color="auto" w:fill="FFFFFF"/>
          </w:rPr>
          <w:id w:val="-469591861"/>
          <w:citation/>
        </w:sdtPr>
        <w:sdtContent>
          <w:r>
            <w:rPr>
              <w:color w:val="000000"/>
              <w:sz w:val="24"/>
              <w:shd w:val="clear" w:color="auto" w:fill="FFFFFF"/>
            </w:rPr>
            <w:fldChar w:fldCharType="begin"/>
          </w:r>
          <w:r>
            <w:rPr>
              <w:color w:val="000000"/>
              <w:sz w:val="24"/>
              <w:shd w:val="clear" w:color="auto" w:fill="FFFFFF"/>
            </w:rPr>
            <w:instrText xml:space="preserve"> CITATION Hun10 \l 1033 </w:instrText>
          </w:r>
          <w:r>
            <w:rPr>
              <w:color w:val="000000"/>
              <w:sz w:val="24"/>
              <w:shd w:val="clear" w:color="auto" w:fill="FFFFFF"/>
            </w:rPr>
            <w:fldChar w:fldCharType="separate"/>
          </w:r>
          <w:r>
            <w:rPr>
              <w:noProof/>
              <w:color w:val="000000"/>
              <w:sz w:val="24"/>
              <w:shd w:val="clear" w:color="auto" w:fill="FFFFFF"/>
            </w:rPr>
            <w:t xml:space="preserve"> </w:t>
          </w:r>
          <w:r w:rsidRPr="00562DFD">
            <w:rPr>
              <w:noProof/>
              <w:color w:val="000000"/>
              <w:sz w:val="24"/>
              <w:shd w:val="clear" w:color="auto" w:fill="FFFFFF"/>
            </w:rPr>
            <w:t>(Hunan Museum Investigation Group, 2010)</w:t>
          </w:r>
          <w:r>
            <w:rPr>
              <w:color w:val="000000"/>
              <w:sz w:val="24"/>
              <w:shd w:val="clear" w:color="auto" w:fill="FFFFFF"/>
            </w:rPr>
            <w:fldChar w:fldCharType="end"/>
          </w:r>
        </w:sdtContent>
      </w:sdt>
    </w:p>
    <w:p w14:paraId="06BBB630" w14:textId="77777777" w:rsidR="0081110D" w:rsidRDefault="0081110D" w:rsidP="0081110D">
      <w:pPr>
        <w:jc w:val="both"/>
        <w:rPr>
          <w:color w:val="000000"/>
          <w:sz w:val="24"/>
          <w:shd w:val="clear" w:color="auto" w:fill="FFFFFF"/>
        </w:rPr>
      </w:pPr>
    </w:p>
    <w:p w14:paraId="6A4913FF" w14:textId="77777777" w:rsidR="0081110D" w:rsidRDefault="0081110D" w:rsidP="0081110D">
      <w:pPr>
        <w:pStyle w:val="a3"/>
        <w:numPr>
          <w:ilvl w:val="0"/>
          <w:numId w:val="2"/>
        </w:numPr>
        <w:jc w:val="both"/>
        <w:rPr>
          <w:color w:val="000000"/>
          <w:sz w:val="24"/>
          <w:shd w:val="clear" w:color="auto" w:fill="FFFFFF"/>
        </w:rPr>
      </w:pPr>
      <w:r>
        <w:rPr>
          <w:rFonts w:hint="eastAsia"/>
          <w:color w:val="000000"/>
          <w:sz w:val="24"/>
          <w:shd w:val="clear" w:color="auto" w:fill="FFFFFF"/>
        </w:rPr>
        <w:t>M</w:t>
      </w:r>
      <w:r>
        <w:rPr>
          <w:color w:val="000000"/>
          <w:sz w:val="24"/>
          <w:shd w:val="clear" w:color="auto" w:fill="FFFFFF"/>
        </w:rPr>
        <w:t>ultiple intelligences theory</w:t>
      </w:r>
    </w:p>
    <w:p w14:paraId="1090FF32" w14:textId="77777777" w:rsidR="0081110D" w:rsidRDefault="0081110D" w:rsidP="0081110D">
      <w:pPr>
        <w:jc w:val="both"/>
        <w:rPr>
          <w:color w:val="000000"/>
          <w:sz w:val="24"/>
          <w:shd w:val="clear" w:color="auto" w:fill="FFFFFF"/>
        </w:rPr>
      </w:pPr>
      <w:r w:rsidRPr="00982150">
        <w:rPr>
          <w:color w:val="000000"/>
          <w:sz w:val="24"/>
          <w:shd w:val="clear" w:color="auto" w:fill="FFFFFF"/>
        </w:rPr>
        <w:t xml:space="preserve">The theory of multiple intelligences is an important achievement of the Zero Project, which was founded by the Graduate School of Education of Harvard University in 1967. And it was put forward by </w:t>
      </w:r>
      <w:proofErr w:type="spellStart"/>
      <w:r w:rsidRPr="00982150">
        <w:rPr>
          <w:color w:val="000000"/>
          <w:sz w:val="24"/>
          <w:shd w:val="clear" w:color="auto" w:fill="FFFFFF"/>
        </w:rPr>
        <w:t>Dr.</w:t>
      </w:r>
      <w:proofErr w:type="spellEnd"/>
      <w:r w:rsidRPr="00982150">
        <w:rPr>
          <w:color w:val="000000"/>
          <w:sz w:val="24"/>
          <w:shd w:val="clear" w:color="auto" w:fill="FFFFFF"/>
        </w:rPr>
        <w:t xml:space="preserve"> Howard Gardner, a famous American development psychologist and professor of Harvard University, in the book </w:t>
      </w:r>
      <w:r w:rsidRPr="00982150">
        <w:rPr>
          <w:i/>
          <w:iCs/>
          <w:color w:val="000000"/>
          <w:sz w:val="24"/>
          <w:shd w:val="clear" w:color="auto" w:fill="FFFFFF"/>
        </w:rPr>
        <w:t>Frames of Mind</w:t>
      </w:r>
      <w:sdt>
        <w:sdtPr>
          <w:rPr>
            <w:color w:val="000000"/>
            <w:sz w:val="24"/>
            <w:shd w:val="clear" w:color="auto" w:fill="FFFFFF"/>
          </w:rPr>
          <w:id w:val="1642769014"/>
          <w:citation/>
        </w:sdtPr>
        <w:sdtContent>
          <w:r w:rsidRPr="00982150">
            <w:rPr>
              <w:color w:val="000000"/>
              <w:sz w:val="24"/>
              <w:shd w:val="clear" w:color="auto" w:fill="FFFFFF"/>
            </w:rPr>
            <w:fldChar w:fldCharType="begin"/>
          </w:r>
          <w:r w:rsidRPr="00982150">
            <w:rPr>
              <w:color w:val="000000"/>
              <w:sz w:val="24"/>
              <w:shd w:val="clear" w:color="auto" w:fill="FFFFFF"/>
            </w:rPr>
            <w:instrText xml:space="preserve"> CITATION How11 \l 1033 </w:instrText>
          </w:r>
          <w:r w:rsidRPr="00982150">
            <w:rPr>
              <w:color w:val="000000"/>
              <w:sz w:val="24"/>
              <w:shd w:val="clear" w:color="auto" w:fill="FFFFFF"/>
            </w:rPr>
            <w:fldChar w:fldCharType="separate"/>
          </w:r>
          <w:r>
            <w:rPr>
              <w:noProof/>
              <w:color w:val="000000"/>
              <w:sz w:val="24"/>
              <w:shd w:val="clear" w:color="auto" w:fill="FFFFFF"/>
            </w:rPr>
            <w:t xml:space="preserve"> </w:t>
          </w:r>
          <w:r w:rsidRPr="00562DFD">
            <w:rPr>
              <w:noProof/>
              <w:color w:val="000000"/>
              <w:sz w:val="24"/>
              <w:shd w:val="clear" w:color="auto" w:fill="FFFFFF"/>
            </w:rPr>
            <w:t>(Gardner, 2011)</w:t>
          </w:r>
          <w:r w:rsidRPr="00982150">
            <w:rPr>
              <w:color w:val="000000"/>
              <w:sz w:val="24"/>
              <w:shd w:val="clear" w:color="auto" w:fill="FFFFFF"/>
            </w:rPr>
            <w:fldChar w:fldCharType="end"/>
          </w:r>
        </w:sdtContent>
      </w:sdt>
      <w:r w:rsidRPr="00982150">
        <w:rPr>
          <w:color w:val="000000"/>
          <w:sz w:val="24"/>
          <w:shd w:val="clear" w:color="auto" w:fill="FFFFFF"/>
        </w:rPr>
        <w:t xml:space="preserve"> served as one of the main principals of Zero Point Project in the 1980s. He believes that human intelligence is diversified rather than single, which is mainly composed of language intelligence, mathematical logic intelligence, spatial intelligence, physical movement intelligence, music intelligence, interpersonal intelligence, self-cognitive intelligence, and natural cognitive intelligence. Each person has different combinations of intelligence advantages. Therefore, he particularly emphasized that through teaching materials and other curriculum resources, he should use multiple intelligent means in the teaching process to find the entry point to give full play to the intelligence advantages of each student</w:t>
      </w:r>
      <w:r>
        <w:rPr>
          <w:color w:val="000000"/>
          <w:sz w:val="24"/>
          <w:shd w:val="clear" w:color="auto" w:fill="FFFFFF"/>
        </w:rPr>
        <w:t>.</w:t>
      </w:r>
      <w:r w:rsidRPr="00982150">
        <w:rPr>
          <w:color w:val="000000"/>
          <w:sz w:val="24"/>
          <w:shd w:val="clear" w:color="auto" w:fill="FFFFFF"/>
        </w:rPr>
        <w:t xml:space="preserve"> </w:t>
      </w:r>
      <w:r>
        <w:rPr>
          <w:color w:val="000000"/>
          <w:sz w:val="24"/>
          <w:shd w:val="clear" w:color="auto" w:fill="FFFFFF"/>
        </w:rPr>
        <w:t>T</w:t>
      </w:r>
      <w:r w:rsidRPr="00982150">
        <w:rPr>
          <w:color w:val="000000"/>
          <w:sz w:val="24"/>
          <w:shd w:val="clear" w:color="auto" w:fill="FFFFFF"/>
        </w:rPr>
        <w:t>hat is, through teaching with multiple intelligences, mobilize students to participate actively, display their talents, promote their all-round development, and achieve the goal of teaching for multiple intelligences.</w:t>
      </w:r>
      <w:r w:rsidRPr="004C5D09">
        <w:rPr>
          <w:color w:val="000000"/>
          <w:sz w:val="24"/>
          <w:shd w:val="clear" w:color="auto" w:fill="FFFFFF"/>
        </w:rPr>
        <w:t xml:space="preserve"> At the same time, he believes that if one wants to gain a deep understanding, he must go beyond the scope of a single discipline and adopt a cross-field research approach. Therefore, in the teaching activities of multiple intelligences, teachers can use multiple intelligences around a certain theme or core knowledge to integrate and link up the relevant contents of language, mathematics, music, art, performance and other disciplines, so as to form a system for students to conduct research and study for achieving the goal of developing multiple intelligences and deep understanding of the theme.</w:t>
      </w:r>
      <w:r w:rsidRPr="00B60728">
        <w:rPr>
          <w:color w:val="000000"/>
          <w:sz w:val="24"/>
          <w:shd w:val="clear" w:color="auto" w:fill="FFFFFF"/>
        </w:rPr>
        <w:t xml:space="preserve"> In addition, the theory of multiple intelligences also emphasizes the development of curriculum resources as much as possible when implementing the curriculum. Gardner pointed out that in addition to family members and guardians of students, enterprises, institutions and social institutions, especially museums, should actively participate in the education process. Finally, the theory of multiple intelligences</w:t>
      </w:r>
      <w:r w:rsidRPr="00B60728">
        <w:rPr>
          <w:rFonts w:hint="eastAsia"/>
          <w:color w:val="000000"/>
          <w:sz w:val="24"/>
          <w:shd w:val="clear" w:color="auto" w:fill="FFFFFF"/>
        </w:rPr>
        <w:t xml:space="preserve"> </w:t>
      </w:r>
      <w:r w:rsidRPr="00B60728">
        <w:rPr>
          <w:color w:val="000000"/>
          <w:sz w:val="24"/>
          <w:shd w:val="clear" w:color="auto" w:fill="FFFFFF"/>
        </w:rPr>
        <w:t>theory emphasizes that evaluation should be carried out in the context of curriculum implementation. And the subject, content and method of evaluation are diversified.</w:t>
      </w:r>
      <w:sdt>
        <w:sdtPr>
          <w:rPr>
            <w:color w:val="000000"/>
            <w:sz w:val="24"/>
            <w:shd w:val="clear" w:color="auto" w:fill="FFFFFF"/>
          </w:rPr>
          <w:id w:val="1217093233"/>
          <w:citation/>
        </w:sdtPr>
        <w:sdtContent>
          <w:r>
            <w:rPr>
              <w:color w:val="000000"/>
              <w:sz w:val="24"/>
              <w:shd w:val="clear" w:color="auto" w:fill="FFFFFF"/>
            </w:rPr>
            <w:fldChar w:fldCharType="begin"/>
          </w:r>
          <w:r>
            <w:rPr>
              <w:color w:val="000000"/>
              <w:sz w:val="24"/>
              <w:shd w:val="clear" w:color="auto" w:fill="FFFFFF"/>
            </w:rPr>
            <w:instrText xml:space="preserve"> CITATION How11 \l 1033 </w:instrText>
          </w:r>
          <w:r>
            <w:rPr>
              <w:color w:val="000000"/>
              <w:sz w:val="24"/>
              <w:shd w:val="clear" w:color="auto" w:fill="FFFFFF"/>
            </w:rPr>
            <w:fldChar w:fldCharType="separate"/>
          </w:r>
          <w:r>
            <w:rPr>
              <w:noProof/>
              <w:color w:val="000000"/>
              <w:sz w:val="24"/>
              <w:shd w:val="clear" w:color="auto" w:fill="FFFFFF"/>
            </w:rPr>
            <w:t xml:space="preserve"> </w:t>
          </w:r>
          <w:r w:rsidRPr="00562DFD">
            <w:rPr>
              <w:noProof/>
              <w:color w:val="000000"/>
              <w:sz w:val="24"/>
              <w:shd w:val="clear" w:color="auto" w:fill="FFFFFF"/>
            </w:rPr>
            <w:t>(Gardner, 2011)</w:t>
          </w:r>
          <w:r>
            <w:rPr>
              <w:color w:val="000000"/>
              <w:sz w:val="24"/>
              <w:shd w:val="clear" w:color="auto" w:fill="FFFFFF"/>
            </w:rPr>
            <w:fldChar w:fldCharType="end"/>
          </w:r>
        </w:sdtContent>
      </w:sdt>
    </w:p>
    <w:p w14:paraId="259AE7AC" w14:textId="77777777" w:rsidR="0081110D" w:rsidRDefault="0081110D" w:rsidP="0081110D">
      <w:pPr>
        <w:jc w:val="both"/>
        <w:rPr>
          <w:color w:val="000000"/>
          <w:sz w:val="24"/>
          <w:shd w:val="clear" w:color="auto" w:fill="FFFFFF"/>
        </w:rPr>
      </w:pPr>
    </w:p>
    <w:p w14:paraId="42B68867" w14:textId="77777777" w:rsidR="0081110D" w:rsidRDefault="0081110D" w:rsidP="0081110D">
      <w:pPr>
        <w:pStyle w:val="a3"/>
        <w:numPr>
          <w:ilvl w:val="0"/>
          <w:numId w:val="2"/>
        </w:numPr>
        <w:jc w:val="both"/>
        <w:rPr>
          <w:color w:val="000000"/>
          <w:sz w:val="24"/>
          <w:shd w:val="clear" w:color="auto" w:fill="FFFFFF"/>
        </w:rPr>
      </w:pPr>
      <w:r>
        <w:rPr>
          <w:rFonts w:hint="eastAsia"/>
          <w:color w:val="000000"/>
          <w:sz w:val="24"/>
          <w:shd w:val="clear" w:color="auto" w:fill="FFFFFF"/>
        </w:rPr>
        <w:t>L</w:t>
      </w:r>
      <w:r>
        <w:rPr>
          <w:color w:val="000000"/>
          <w:sz w:val="24"/>
          <w:shd w:val="clear" w:color="auto" w:fill="FFFFFF"/>
        </w:rPr>
        <w:t>earning circle theory</w:t>
      </w:r>
    </w:p>
    <w:p w14:paraId="6F9BA5DE" w14:textId="77777777" w:rsidR="0081110D" w:rsidRPr="002E08DA" w:rsidRDefault="0081110D" w:rsidP="0081110D">
      <w:pPr>
        <w:jc w:val="both"/>
        <w:rPr>
          <w:color w:val="000000"/>
          <w:sz w:val="24"/>
          <w:shd w:val="clear" w:color="auto" w:fill="FFFFFF"/>
        </w:rPr>
      </w:pPr>
      <w:r w:rsidRPr="002E08DA">
        <w:rPr>
          <w:color w:val="000000"/>
          <w:sz w:val="24"/>
          <w:shd w:val="clear" w:color="auto" w:fill="FFFFFF"/>
        </w:rPr>
        <w:t>Learning is considered to include the acquisition of independent subjects of knowledge. However, its definition is far more than that. Similarly, the British Archives, Libraries and Museums Strategic Institutional Resource Council also suggested that all experiences of museums, archives and libraries have the potential to become a learning opportunity (the opportunity to acquire, reflect and apply new experiences). This method is generally described as a learning cycle.</w:t>
      </w:r>
      <w:sdt>
        <w:sdtPr>
          <w:rPr>
            <w:color w:val="000000"/>
            <w:sz w:val="24"/>
            <w:shd w:val="clear" w:color="auto" w:fill="FFFFFF"/>
          </w:rPr>
          <w:id w:val="1202283894"/>
          <w:citation/>
        </w:sdtPr>
        <w:sdtContent>
          <w:r>
            <w:rPr>
              <w:color w:val="000000"/>
              <w:sz w:val="24"/>
              <w:shd w:val="clear" w:color="auto" w:fill="FFFFFF"/>
            </w:rPr>
            <w:fldChar w:fldCharType="begin"/>
          </w:r>
          <w:r>
            <w:rPr>
              <w:color w:val="000000"/>
              <w:sz w:val="24"/>
              <w:shd w:val="clear" w:color="auto" w:fill="FFFFFF"/>
            </w:rPr>
            <w:instrText xml:space="preserve"> CITATION Gra05 \l 1033 </w:instrText>
          </w:r>
          <w:r>
            <w:rPr>
              <w:color w:val="000000"/>
              <w:sz w:val="24"/>
              <w:shd w:val="clear" w:color="auto" w:fill="FFFFFF"/>
            </w:rPr>
            <w:fldChar w:fldCharType="separate"/>
          </w:r>
          <w:r>
            <w:rPr>
              <w:noProof/>
              <w:color w:val="000000"/>
              <w:sz w:val="24"/>
              <w:shd w:val="clear" w:color="auto" w:fill="FFFFFF"/>
            </w:rPr>
            <w:t xml:space="preserve"> </w:t>
          </w:r>
          <w:r w:rsidRPr="00562DFD">
            <w:rPr>
              <w:noProof/>
              <w:color w:val="000000"/>
              <w:sz w:val="24"/>
              <w:shd w:val="clear" w:color="auto" w:fill="FFFFFF"/>
            </w:rPr>
            <w:t>(Black, 2005)</w:t>
          </w:r>
          <w:r>
            <w:rPr>
              <w:color w:val="000000"/>
              <w:sz w:val="24"/>
              <w:shd w:val="clear" w:color="auto" w:fill="FFFFFF"/>
            </w:rPr>
            <w:fldChar w:fldCharType="end"/>
          </w:r>
        </w:sdtContent>
      </w:sdt>
    </w:p>
    <w:p w14:paraId="4137164E" w14:textId="77777777" w:rsidR="0081110D" w:rsidRPr="002E08DA" w:rsidRDefault="0081110D" w:rsidP="0081110D">
      <w:pPr>
        <w:jc w:val="both"/>
        <w:rPr>
          <w:color w:val="000000"/>
          <w:sz w:val="24"/>
          <w:shd w:val="clear" w:color="auto" w:fill="FFFFFF"/>
        </w:rPr>
      </w:pPr>
    </w:p>
    <w:p w14:paraId="795F9476" w14:textId="77777777" w:rsidR="0081110D" w:rsidRPr="002E08DA" w:rsidRDefault="0081110D" w:rsidP="0081110D">
      <w:pPr>
        <w:jc w:val="both"/>
        <w:rPr>
          <w:color w:val="000000"/>
          <w:sz w:val="24"/>
          <w:shd w:val="clear" w:color="auto" w:fill="FFFFFF"/>
        </w:rPr>
      </w:pPr>
      <w:r w:rsidRPr="002E08DA">
        <w:rPr>
          <w:color w:val="000000"/>
          <w:sz w:val="24"/>
          <w:shd w:val="clear" w:color="auto" w:fill="FFFFFF"/>
        </w:rPr>
        <w:t>In organized educational activities, most of the participants' learning comes from hands-on practice. Its basic theory is very simple - do things, and then learn from experience. When you do new things related to it, you will use the experience you have gained before. Thus, forming a learning cycle. In fact, this is also the most basic mode of experiential learning concept.</w:t>
      </w:r>
    </w:p>
    <w:p w14:paraId="62CF62CF" w14:textId="77777777" w:rsidR="0081110D" w:rsidRDefault="0081110D" w:rsidP="0081110D">
      <w:pPr>
        <w:jc w:val="both"/>
        <w:rPr>
          <w:color w:val="000000"/>
          <w:sz w:val="24"/>
          <w:shd w:val="clear" w:color="auto" w:fill="FFFFFF"/>
        </w:rPr>
      </w:pPr>
    </w:p>
    <w:p w14:paraId="490E876D" w14:textId="77777777" w:rsidR="0081110D" w:rsidRDefault="0081110D" w:rsidP="0081110D">
      <w:pPr>
        <w:jc w:val="both"/>
        <w:rPr>
          <w:color w:val="000000"/>
          <w:sz w:val="24"/>
          <w:shd w:val="clear" w:color="auto" w:fill="FFFFFF"/>
        </w:rPr>
      </w:pPr>
      <w:r w:rsidRPr="00040591">
        <w:rPr>
          <w:color w:val="000000"/>
          <w:sz w:val="24"/>
          <w:shd w:val="clear" w:color="auto" w:fill="FFFFFF"/>
        </w:rPr>
        <w:t xml:space="preserve">For museums, visitors need to be encouraged to develop a learning cycle so that they can benefit from the experience of visiting. This is a </w:t>
      </w:r>
      <w:proofErr w:type="spellStart"/>
      <w:r w:rsidRPr="00040591">
        <w:rPr>
          <w:color w:val="000000"/>
          <w:sz w:val="24"/>
          <w:shd w:val="clear" w:color="auto" w:fill="FFFFFF"/>
        </w:rPr>
        <w:t>channeling</w:t>
      </w:r>
      <w:proofErr w:type="spellEnd"/>
      <w:r w:rsidRPr="00040591">
        <w:rPr>
          <w:color w:val="000000"/>
          <w:sz w:val="24"/>
          <w:shd w:val="clear" w:color="auto" w:fill="FFFFFF"/>
        </w:rPr>
        <w:t xml:space="preserve"> activity, not an unorganized activity. According to the experiential learning theory, this cycle occurs when the audience feels the relevance of the exhibits and their own lives and sees that what they have learned can be applied. This, in turn, will stimulate the audience's enthusiasm for further learning, and the result of experiential learning may be an action or enthusiasm for learning.</w:t>
      </w:r>
    </w:p>
    <w:p w14:paraId="4D6E2D79" w14:textId="77777777" w:rsidR="0081110D" w:rsidRDefault="0081110D" w:rsidP="0081110D">
      <w:pPr>
        <w:jc w:val="both"/>
        <w:rPr>
          <w:color w:val="000000"/>
          <w:sz w:val="24"/>
          <w:shd w:val="clear" w:color="auto" w:fill="FFFFFF"/>
        </w:rPr>
      </w:pPr>
    </w:p>
    <w:p w14:paraId="16D362BC" w14:textId="77777777" w:rsidR="0081110D" w:rsidRPr="00097087" w:rsidRDefault="0081110D" w:rsidP="0081110D">
      <w:pPr>
        <w:jc w:val="both"/>
        <w:rPr>
          <w:b/>
          <w:bCs/>
          <w:color w:val="000000"/>
          <w:sz w:val="24"/>
          <w:shd w:val="clear" w:color="auto" w:fill="FFFFFF"/>
        </w:rPr>
      </w:pPr>
      <w:r w:rsidRPr="00097087">
        <w:rPr>
          <w:rFonts w:hint="eastAsia"/>
          <w:b/>
          <w:bCs/>
          <w:color w:val="000000"/>
          <w:sz w:val="24"/>
          <w:shd w:val="clear" w:color="auto" w:fill="FFFFFF"/>
        </w:rPr>
        <w:t>C</w:t>
      </w:r>
      <w:r w:rsidRPr="00097087">
        <w:rPr>
          <w:b/>
          <w:bCs/>
          <w:color w:val="000000"/>
          <w:sz w:val="24"/>
          <w:shd w:val="clear" w:color="auto" w:fill="FFFFFF"/>
        </w:rPr>
        <w:t>onclusion</w:t>
      </w:r>
    </w:p>
    <w:p w14:paraId="467F8FBA" w14:textId="77777777" w:rsidR="0081110D" w:rsidRDefault="0081110D" w:rsidP="0081110D">
      <w:pPr>
        <w:jc w:val="both"/>
        <w:rPr>
          <w:color w:val="000000"/>
          <w:sz w:val="24"/>
          <w:shd w:val="clear" w:color="auto" w:fill="FFFFFF"/>
        </w:rPr>
      </w:pPr>
      <w:r w:rsidRPr="00D841AD">
        <w:rPr>
          <w:color w:val="000000"/>
          <w:sz w:val="24"/>
          <w:shd w:val="clear" w:color="auto" w:fill="FFFFFF"/>
        </w:rPr>
        <w:t>Although the museum itself is an educational institution, it is informal compared with the formal educational institution - school. As a special resource and position of national education, museums have a series of characteristics. Therefore, the application of museum education and learning theory in museum education practice also has its own characteristics.</w:t>
      </w:r>
      <w:r>
        <w:rPr>
          <w:color w:val="000000"/>
          <w:sz w:val="24"/>
          <w:shd w:val="clear" w:color="auto" w:fill="FFFFFF"/>
        </w:rPr>
        <w:t xml:space="preserve"> These seven theories are the representative theories of the museum education and museum learning.</w:t>
      </w:r>
    </w:p>
    <w:p w14:paraId="26B9ACB6" w14:textId="77777777" w:rsidR="0081110D" w:rsidRDefault="0081110D" w:rsidP="0081110D">
      <w:pPr>
        <w:jc w:val="both"/>
        <w:rPr>
          <w:color w:val="000000"/>
          <w:sz w:val="24"/>
          <w:shd w:val="clear" w:color="auto" w:fill="FFFFFF"/>
        </w:rPr>
      </w:pPr>
    </w:p>
    <w:sdt>
      <w:sdtPr>
        <w:rPr>
          <w:rFonts w:asciiTheme="minorHAnsi" w:eastAsiaTheme="minorEastAsia" w:hAnsiTheme="minorHAnsi" w:cstheme="minorBidi"/>
          <w:b w:val="0"/>
          <w:bCs w:val="0"/>
          <w:color w:val="auto"/>
          <w:kern w:val="2"/>
          <w:sz w:val="21"/>
          <w:szCs w:val="24"/>
          <w:lang w:val="zh-CN"/>
        </w:rPr>
        <w:id w:val="-191919355"/>
        <w:docPartObj>
          <w:docPartGallery w:val="Bibliographies"/>
          <w:docPartUnique/>
        </w:docPartObj>
      </w:sdtPr>
      <w:sdtEndPr>
        <w:rPr>
          <w:rFonts w:ascii="Times New Roman" w:eastAsia="宋体" w:hAnsi="Times New Roman" w:cs="Times New Roman"/>
          <w:color w:val="000000"/>
          <w:kern w:val="0"/>
          <w:sz w:val="24"/>
          <w:szCs w:val="20"/>
          <w:shd w:val="clear" w:color="auto" w:fill="FFFFFF"/>
          <w:lang w:val="en-GB" w:eastAsia="en-GB"/>
        </w:rPr>
      </w:sdtEndPr>
      <w:sdtContent>
        <w:p w14:paraId="3C23894D" w14:textId="77777777" w:rsidR="0081110D" w:rsidRPr="00400442" w:rsidRDefault="0081110D" w:rsidP="0081110D">
          <w:pPr>
            <w:pStyle w:val="1"/>
            <w:jc w:val="both"/>
            <w:rPr>
              <w:rFonts w:ascii="Times New Roman" w:eastAsiaTheme="minorEastAsia" w:hAnsi="Times New Roman" w:cs="Times New Roman"/>
              <w:b w:val="0"/>
              <w:bCs w:val="0"/>
              <w:color w:val="000000"/>
              <w:kern w:val="2"/>
              <w:sz w:val="24"/>
              <w:szCs w:val="24"/>
              <w:shd w:val="clear" w:color="auto" w:fill="FFFFFF"/>
            </w:rPr>
          </w:pPr>
          <w:r w:rsidRPr="00097087">
            <w:rPr>
              <w:rFonts w:ascii="Times New Roman" w:eastAsiaTheme="minorEastAsia" w:hAnsi="Times New Roman" w:cs="Times New Roman"/>
              <w:color w:val="000000"/>
              <w:kern w:val="2"/>
              <w:sz w:val="24"/>
              <w:szCs w:val="24"/>
              <w:shd w:val="clear" w:color="auto" w:fill="FFFFFF"/>
            </w:rPr>
            <w:t>References</w:t>
          </w:r>
        </w:p>
        <w:p w14:paraId="3A5717E1" w14:textId="77777777" w:rsidR="0081110D" w:rsidRPr="00400442" w:rsidRDefault="0081110D" w:rsidP="0081110D">
          <w:pPr>
            <w:pStyle w:val="a4"/>
            <w:rPr>
              <w:rFonts w:ascii="Times New Roman" w:hAnsi="Times New Roman" w:cs="Times New Roman"/>
              <w:color w:val="000000"/>
              <w:sz w:val="24"/>
              <w:shd w:val="clear" w:color="auto" w:fill="FFFFFF"/>
            </w:rPr>
          </w:pPr>
          <w:r w:rsidRPr="00400442">
            <w:rPr>
              <w:rFonts w:ascii="Times New Roman" w:hAnsi="Times New Roman" w:cs="Times New Roman"/>
              <w:color w:val="000000"/>
              <w:sz w:val="24"/>
              <w:shd w:val="clear" w:color="auto" w:fill="FFFFFF"/>
            </w:rPr>
            <w:fldChar w:fldCharType="begin"/>
          </w:r>
          <w:r w:rsidRPr="00400442">
            <w:rPr>
              <w:rFonts w:ascii="Times New Roman" w:hAnsi="Times New Roman" w:cs="Times New Roman"/>
              <w:color w:val="000000"/>
              <w:sz w:val="24"/>
              <w:shd w:val="clear" w:color="auto" w:fill="FFFFFF"/>
            </w:rPr>
            <w:instrText>BIBLIOGRAPHY</w:instrText>
          </w:r>
          <w:r w:rsidRPr="00400442">
            <w:rPr>
              <w:rFonts w:ascii="Times New Roman" w:hAnsi="Times New Roman" w:cs="Times New Roman"/>
              <w:color w:val="000000"/>
              <w:sz w:val="24"/>
              <w:shd w:val="clear" w:color="auto" w:fill="FFFFFF"/>
            </w:rPr>
            <w:fldChar w:fldCharType="separate"/>
          </w:r>
          <w:r w:rsidRPr="00400442">
            <w:rPr>
              <w:rFonts w:ascii="Times New Roman" w:hAnsi="Times New Roman" w:cs="Times New Roman" w:hint="eastAsia"/>
              <w:color w:val="000000"/>
              <w:sz w:val="24"/>
              <w:shd w:val="clear" w:color="auto" w:fill="FFFFFF"/>
            </w:rPr>
            <w:t xml:space="preserve">Black, G., 2005. The Engaging Museum: Developing Museum for Visitor Involvement. </w:t>
          </w:r>
          <w:r>
            <w:rPr>
              <w:rFonts w:ascii="Times New Roman" w:hAnsi="Times New Roman" w:cs="Times New Roman" w:hint="eastAsia"/>
              <w:color w:val="000000"/>
              <w:sz w:val="24"/>
              <w:shd w:val="clear" w:color="auto" w:fill="FFFFFF"/>
            </w:rPr>
            <w:t>L</w:t>
          </w:r>
          <w:r>
            <w:rPr>
              <w:rFonts w:ascii="Times New Roman" w:hAnsi="Times New Roman" w:cs="Times New Roman"/>
              <w:color w:val="000000"/>
              <w:sz w:val="24"/>
              <w:shd w:val="clear" w:color="auto" w:fill="FFFFFF"/>
            </w:rPr>
            <w:t>ondon</w:t>
          </w:r>
          <w:r w:rsidRPr="00400442">
            <w:rPr>
              <w:rFonts w:ascii="Times New Roman" w:hAnsi="Times New Roman" w:cs="Times New Roman" w:hint="eastAsia"/>
              <w:color w:val="000000"/>
              <w:sz w:val="24"/>
              <w:shd w:val="clear" w:color="auto" w:fill="FFFFFF"/>
            </w:rPr>
            <w:t>:</w:t>
          </w:r>
          <w:r>
            <w:rPr>
              <w:rFonts w:ascii="Times New Roman" w:hAnsi="Times New Roman" w:cs="Times New Roman"/>
              <w:color w:val="000000"/>
              <w:sz w:val="24"/>
              <w:shd w:val="clear" w:color="auto" w:fill="FFFFFF"/>
            </w:rPr>
            <w:t xml:space="preserve"> </w:t>
          </w:r>
          <w:r w:rsidRPr="00400442">
            <w:rPr>
              <w:rFonts w:ascii="Times New Roman" w:hAnsi="Times New Roman" w:cs="Times New Roman" w:hint="eastAsia"/>
              <w:color w:val="000000"/>
              <w:sz w:val="24"/>
              <w:shd w:val="clear" w:color="auto" w:fill="FFFFFF"/>
            </w:rPr>
            <w:t>Routledge.</w:t>
          </w:r>
        </w:p>
        <w:p w14:paraId="3A3BE276" w14:textId="77777777" w:rsidR="0081110D" w:rsidRPr="00400442" w:rsidRDefault="0081110D" w:rsidP="0081110D">
          <w:pPr>
            <w:pStyle w:val="a4"/>
            <w:rPr>
              <w:rFonts w:ascii="Times New Roman" w:hAnsi="Times New Roman" w:cs="Times New Roman"/>
              <w:color w:val="000000"/>
              <w:sz w:val="24"/>
              <w:shd w:val="clear" w:color="auto" w:fill="FFFFFF"/>
            </w:rPr>
          </w:pPr>
          <w:r w:rsidRPr="00400442">
            <w:rPr>
              <w:rFonts w:ascii="Times New Roman" w:hAnsi="Times New Roman" w:cs="Times New Roman" w:hint="eastAsia"/>
              <w:color w:val="000000"/>
              <w:sz w:val="24"/>
              <w:shd w:val="clear" w:color="auto" w:fill="FFFFFF"/>
            </w:rPr>
            <w:t xml:space="preserve">Gardner, H., 2011. Frames of Mind The Theory of Multiple Intelligences. </w:t>
          </w:r>
          <w:r>
            <w:rPr>
              <w:rFonts w:ascii="Times New Roman" w:hAnsi="Times New Roman" w:cs="Times New Roman" w:hint="eastAsia"/>
              <w:color w:val="000000"/>
              <w:sz w:val="24"/>
              <w:shd w:val="clear" w:color="auto" w:fill="FFFFFF"/>
            </w:rPr>
            <w:t>N</w:t>
          </w:r>
          <w:r>
            <w:rPr>
              <w:rFonts w:ascii="Times New Roman" w:hAnsi="Times New Roman" w:cs="Times New Roman"/>
              <w:color w:val="000000"/>
              <w:sz w:val="24"/>
              <w:shd w:val="clear" w:color="auto" w:fill="FFFFFF"/>
            </w:rPr>
            <w:t>ew York</w:t>
          </w:r>
          <w:r w:rsidRPr="00400442">
            <w:rPr>
              <w:rFonts w:ascii="Times New Roman" w:hAnsi="Times New Roman" w:cs="Times New Roman" w:hint="eastAsia"/>
              <w:color w:val="000000"/>
              <w:sz w:val="24"/>
              <w:shd w:val="clear" w:color="auto" w:fill="FFFFFF"/>
            </w:rPr>
            <w:t>:</w:t>
          </w:r>
          <w:r>
            <w:rPr>
              <w:rFonts w:ascii="Times New Roman" w:hAnsi="Times New Roman" w:cs="Times New Roman"/>
              <w:color w:val="000000"/>
              <w:sz w:val="24"/>
              <w:shd w:val="clear" w:color="auto" w:fill="FFFFFF"/>
            </w:rPr>
            <w:t xml:space="preserve"> </w:t>
          </w:r>
          <w:r w:rsidRPr="00400442">
            <w:rPr>
              <w:rFonts w:ascii="Times New Roman" w:hAnsi="Times New Roman" w:cs="Times New Roman" w:hint="eastAsia"/>
              <w:color w:val="000000"/>
              <w:sz w:val="24"/>
              <w:shd w:val="clear" w:color="auto" w:fill="FFFFFF"/>
            </w:rPr>
            <w:t>Basic Books.</w:t>
          </w:r>
        </w:p>
        <w:p w14:paraId="266BACE6" w14:textId="77777777" w:rsidR="0081110D" w:rsidRPr="00400442" w:rsidRDefault="0081110D" w:rsidP="0081110D">
          <w:pPr>
            <w:pStyle w:val="a4"/>
            <w:rPr>
              <w:rFonts w:ascii="Times New Roman" w:hAnsi="Times New Roman" w:cs="Times New Roman"/>
              <w:color w:val="000000"/>
              <w:sz w:val="24"/>
              <w:shd w:val="clear" w:color="auto" w:fill="FFFFFF"/>
            </w:rPr>
          </w:pPr>
          <w:r w:rsidRPr="00400442">
            <w:rPr>
              <w:rFonts w:ascii="Times New Roman" w:hAnsi="Times New Roman" w:cs="Times New Roman" w:hint="eastAsia"/>
              <w:color w:val="000000"/>
              <w:sz w:val="24"/>
              <w:shd w:val="clear" w:color="auto" w:fill="FFFFFF"/>
            </w:rPr>
            <w:t xml:space="preserve">Hein, G. E., 1998. Learning in the Museum. </w:t>
          </w:r>
          <w:r>
            <w:rPr>
              <w:rFonts w:ascii="Times New Roman" w:hAnsi="Times New Roman" w:cs="Times New Roman" w:hint="eastAsia"/>
              <w:color w:val="000000"/>
              <w:sz w:val="24"/>
              <w:shd w:val="clear" w:color="auto" w:fill="FFFFFF"/>
            </w:rPr>
            <w:t>L</w:t>
          </w:r>
          <w:r>
            <w:rPr>
              <w:rFonts w:ascii="Times New Roman" w:hAnsi="Times New Roman" w:cs="Times New Roman"/>
              <w:color w:val="000000"/>
              <w:sz w:val="24"/>
              <w:shd w:val="clear" w:color="auto" w:fill="FFFFFF"/>
            </w:rPr>
            <w:t>ondon</w:t>
          </w:r>
          <w:r w:rsidRPr="00400442">
            <w:rPr>
              <w:rFonts w:ascii="Times New Roman" w:hAnsi="Times New Roman" w:cs="Times New Roman" w:hint="eastAsia"/>
              <w:color w:val="000000"/>
              <w:sz w:val="24"/>
              <w:shd w:val="clear" w:color="auto" w:fill="FFFFFF"/>
            </w:rPr>
            <w:t>:</w:t>
          </w:r>
          <w:r>
            <w:rPr>
              <w:rFonts w:ascii="Times New Roman" w:hAnsi="Times New Roman" w:cs="Times New Roman"/>
              <w:color w:val="000000"/>
              <w:sz w:val="24"/>
              <w:shd w:val="clear" w:color="auto" w:fill="FFFFFF"/>
            </w:rPr>
            <w:t xml:space="preserve"> </w:t>
          </w:r>
          <w:r w:rsidRPr="00400442">
            <w:rPr>
              <w:rFonts w:ascii="Times New Roman" w:hAnsi="Times New Roman" w:cs="Times New Roman" w:hint="eastAsia"/>
              <w:color w:val="000000"/>
              <w:sz w:val="24"/>
              <w:shd w:val="clear" w:color="auto" w:fill="FFFFFF"/>
            </w:rPr>
            <w:t>Routledge.</w:t>
          </w:r>
        </w:p>
        <w:p w14:paraId="0BD4B9D7" w14:textId="77777777" w:rsidR="0081110D" w:rsidRPr="00400442" w:rsidRDefault="0081110D" w:rsidP="0081110D">
          <w:pPr>
            <w:pStyle w:val="a4"/>
            <w:rPr>
              <w:rFonts w:ascii="Times New Roman" w:hAnsi="Times New Roman" w:cs="Times New Roman"/>
              <w:color w:val="000000"/>
              <w:sz w:val="24"/>
              <w:shd w:val="clear" w:color="auto" w:fill="FFFFFF"/>
            </w:rPr>
          </w:pPr>
          <w:r w:rsidRPr="00400442">
            <w:rPr>
              <w:rFonts w:ascii="Times New Roman" w:hAnsi="Times New Roman" w:cs="Times New Roman" w:hint="eastAsia"/>
              <w:color w:val="000000"/>
              <w:sz w:val="24"/>
              <w:shd w:val="clear" w:color="auto" w:fill="FFFFFF"/>
            </w:rPr>
            <w:t xml:space="preserve">Hunan Museum Investigation Group, 2010. Contemporary American Museum Education. </w:t>
          </w:r>
          <w:r>
            <w:rPr>
              <w:rFonts w:ascii="Times New Roman" w:hAnsi="Times New Roman" w:cs="Times New Roman" w:hint="eastAsia"/>
              <w:color w:val="000000"/>
              <w:sz w:val="24"/>
              <w:shd w:val="clear" w:color="auto" w:fill="FFFFFF"/>
            </w:rPr>
            <w:t>C</w:t>
          </w:r>
          <w:r>
            <w:rPr>
              <w:rFonts w:ascii="Times New Roman" w:hAnsi="Times New Roman" w:cs="Times New Roman"/>
              <w:color w:val="000000"/>
              <w:sz w:val="24"/>
              <w:shd w:val="clear" w:color="auto" w:fill="FFFFFF"/>
            </w:rPr>
            <w:t>hangsha</w:t>
          </w:r>
          <w:r w:rsidRPr="00400442">
            <w:rPr>
              <w:rFonts w:ascii="Times New Roman" w:hAnsi="Times New Roman" w:cs="Times New Roman" w:hint="eastAsia"/>
              <w:color w:val="000000"/>
              <w:sz w:val="24"/>
              <w:shd w:val="clear" w:color="auto" w:fill="FFFFFF"/>
            </w:rPr>
            <w:t>:</w:t>
          </w:r>
          <w:r>
            <w:rPr>
              <w:rFonts w:ascii="Times New Roman" w:hAnsi="Times New Roman" w:cs="Times New Roman"/>
              <w:color w:val="000000"/>
              <w:sz w:val="24"/>
              <w:shd w:val="clear" w:color="auto" w:fill="FFFFFF"/>
            </w:rPr>
            <w:t xml:space="preserve"> </w:t>
          </w:r>
          <w:r w:rsidRPr="00400442">
            <w:rPr>
              <w:rFonts w:ascii="Times New Roman" w:hAnsi="Times New Roman" w:cs="Times New Roman" w:hint="eastAsia"/>
              <w:color w:val="000000"/>
              <w:sz w:val="24"/>
              <w:shd w:val="clear" w:color="auto" w:fill="FFFFFF"/>
            </w:rPr>
            <w:t>Hunan Museum.</w:t>
          </w:r>
        </w:p>
        <w:p w14:paraId="7AEA2F1D" w14:textId="77777777" w:rsidR="0081110D" w:rsidRPr="00400442" w:rsidRDefault="0081110D" w:rsidP="0081110D">
          <w:pPr>
            <w:pStyle w:val="a4"/>
            <w:rPr>
              <w:rFonts w:ascii="Times New Roman" w:hAnsi="Times New Roman" w:cs="Times New Roman"/>
              <w:color w:val="000000"/>
              <w:sz w:val="24"/>
              <w:shd w:val="clear" w:color="auto" w:fill="FFFFFF"/>
            </w:rPr>
          </w:pPr>
          <w:r w:rsidRPr="00400442">
            <w:rPr>
              <w:rFonts w:ascii="Times New Roman" w:hAnsi="Times New Roman" w:cs="Times New Roman" w:hint="eastAsia"/>
              <w:color w:val="000000"/>
              <w:sz w:val="24"/>
              <w:shd w:val="clear" w:color="auto" w:fill="FFFFFF"/>
            </w:rPr>
            <w:t xml:space="preserve">John, H. a. L., 1992. The Museum Experience. </w:t>
          </w:r>
          <w:r>
            <w:rPr>
              <w:rFonts w:ascii="Times New Roman" w:hAnsi="Times New Roman" w:cs="Times New Roman" w:hint="eastAsia"/>
              <w:color w:val="000000"/>
              <w:sz w:val="24"/>
              <w:shd w:val="clear" w:color="auto" w:fill="FFFFFF"/>
            </w:rPr>
            <w:t>N</w:t>
          </w:r>
          <w:r>
            <w:rPr>
              <w:rFonts w:ascii="Times New Roman" w:hAnsi="Times New Roman" w:cs="Times New Roman"/>
              <w:color w:val="000000"/>
              <w:sz w:val="24"/>
              <w:shd w:val="clear" w:color="auto" w:fill="FFFFFF"/>
            </w:rPr>
            <w:t>ew York</w:t>
          </w:r>
          <w:r w:rsidRPr="00400442">
            <w:rPr>
              <w:rFonts w:ascii="Times New Roman" w:hAnsi="Times New Roman" w:cs="Times New Roman" w:hint="eastAsia"/>
              <w:color w:val="000000"/>
              <w:sz w:val="24"/>
              <w:shd w:val="clear" w:color="auto" w:fill="FFFFFF"/>
            </w:rPr>
            <w:t>:</w:t>
          </w:r>
          <w:r>
            <w:rPr>
              <w:rFonts w:ascii="Times New Roman" w:hAnsi="Times New Roman" w:cs="Times New Roman"/>
              <w:color w:val="000000"/>
              <w:sz w:val="24"/>
              <w:shd w:val="clear" w:color="auto" w:fill="FFFFFF"/>
            </w:rPr>
            <w:t xml:space="preserve"> </w:t>
          </w:r>
          <w:proofErr w:type="spellStart"/>
          <w:r w:rsidRPr="00400442">
            <w:rPr>
              <w:rFonts w:ascii="Times New Roman" w:hAnsi="Times New Roman" w:cs="Times New Roman" w:hint="eastAsia"/>
              <w:color w:val="000000"/>
              <w:sz w:val="24"/>
              <w:shd w:val="clear" w:color="auto" w:fill="FFFFFF"/>
            </w:rPr>
            <w:t>Whalesback</w:t>
          </w:r>
          <w:proofErr w:type="spellEnd"/>
          <w:r w:rsidRPr="00400442">
            <w:rPr>
              <w:rFonts w:ascii="Times New Roman" w:hAnsi="Times New Roman" w:cs="Times New Roman" w:hint="eastAsia"/>
              <w:color w:val="000000"/>
              <w:sz w:val="24"/>
              <w:shd w:val="clear" w:color="auto" w:fill="FFFFFF"/>
            </w:rPr>
            <w:t xml:space="preserve"> Books.</w:t>
          </w:r>
        </w:p>
        <w:p w14:paraId="051E6CB7" w14:textId="77777777" w:rsidR="0081110D" w:rsidRPr="00400442" w:rsidRDefault="0081110D" w:rsidP="0081110D">
          <w:pPr>
            <w:pStyle w:val="a4"/>
            <w:rPr>
              <w:rFonts w:ascii="Times New Roman" w:hAnsi="Times New Roman" w:cs="Times New Roman"/>
              <w:color w:val="000000"/>
              <w:sz w:val="24"/>
              <w:shd w:val="clear" w:color="auto" w:fill="FFFFFF"/>
            </w:rPr>
          </w:pPr>
          <w:r w:rsidRPr="00400442">
            <w:rPr>
              <w:rFonts w:ascii="Times New Roman" w:hAnsi="Times New Roman" w:cs="Times New Roman" w:hint="eastAsia"/>
              <w:color w:val="000000"/>
              <w:sz w:val="24"/>
              <w:shd w:val="clear" w:color="auto" w:fill="FFFFFF"/>
            </w:rPr>
            <w:t xml:space="preserve">Zheng, Y., 2021. The Study on Museum Education Activities. </w:t>
          </w:r>
          <w:r>
            <w:rPr>
              <w:rFonts w:ascii="Times New Roman" w:hAnsi="Times New Roman" w:cs="Times New Roman" w:hint="eastAsia"/>
              <w:color w:val="000000"/>
              <w:sz w:val="24"/>
              <w:shd w:val="clear" w:color="auto" w:fill="FFFFFF"/>
            </w:rPr>
            <w:t>S</w:t>
          </w:r>
          <w:r>
            <w:rPr>
              <w:rFonts w:ascii="Times New Roman" w:hAnsi="Times New Roman" w:cs="Times New Roman"/>
              <w:color w:val="000000"/>
              <w:sz w:val="24"/>
              <w:shd w:val="clear" w:color="auto" w:fill="FFFFFF"/>
            </w:rPr>
            <w:t>hanghai</w:t>
          </w:r>
          <w:r w:rsidRPr="00400442">
            <w:rPr>
              <w:rFonts w:ascii="Times New Roman" w:hAnsi="Times New Roman" w:cs="Times New Roman" w:hint="eastAsia"/>
              <w:color w:val="000000"/>
              <w:sz w:val="24"/>
              <w:shd w:val="clear" w:color="auto" w:fill="FFFFFF"/>
            </w:rPr>
            <w:t>:</w:t>
          </w:r>
          <w:r>
            <w:rPr>
              <w:rFonts w:ascii="Times New Roman" w:hAnsi="Times New Roman" w:cs="Times New Roman"/>
              <w:color w:val="000000"/>
              <w:sz w:val="24"/>
              <w:shd w:val="clear" w:color="auto" w:fill="FFFFFF"/>
            </w:rPr>
            <w:t xml:space="preserve"> </w:t>
          </w:r>
          <w:r w:rsidRPr="00400442">
            <w:rPr>
              <w:rFonts w:ascii="Times New Roman" w:hAnsi="Times New Roman" w:cs="Times New Roman" w:hint="eastAsia"/>
              <w:color w:val="000000"/>
              <w:sz w:val="24"/>
              <w:shd w:val="clear" w:color="auto" w:fill="FFFFFF"/>
            </w:rPr>
            <w:t>Fudan Press.</w:t>
          </w:r>
        </w:p>
        <w:p w14:paraId="7B3D61A6" w14:textId="77777777" w:rsidR="0081110D" w:rsidRPr="00400442" w:rsidRDefault="0081110D" w:rsidP="0081110D">
          <w:pPr>
            <w:jc w:val="both"/>
            <w:rPr>
              <w:color w:val="000000"/>
              <w:sz w:val="24"/>
              <w:shd w:val="clear" w:color="auto" w:fill="FFFFFF"/>
            </w:rPr>
          </w:pPr>
          <w:r w:rsidRPr="00400442">
            <w:rPr>
              <w:color w:val="000000"/>
              <w:sz w:val="24"/>
              <w:shd w:val="clear" w:color="auto" w:fill="FFFFFF"/>
            </w:rPr>
            <w:fldChar w:fldCharType="end"/>
          </w:r>
        </w:p>
      </w:sdtContent>
    </w:sdt>
    <w:p w14:paraId="337EB2C7" w14:textId="45BCBA39" w:rsidR="007E6EC3" w:rsidRDefault="007E6EC3" w:rsidP="0081110D">
      <w:pPr>
        <w:jc w:val="both"/>
      </w:pPr>
    </w:p>
    <w:sectPr w:rsidR="007E6EC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Lucida Grande">
    <w:panose1 w:val="020B0600040502020204"/>
    <w:charset w:val="00"/>
    <w:family w:val="swiss"/>
    <w:pitch w:val="variable"/>
    <w:sig w:usb0="E1000AEF" w:usb1="5000A1FF" w:usb2="00000000" w:usb3="00000000" w:csb0="000001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F7D33"/>
    <w:multiLevelType w:val="hybridMultilevel"/>
    <w:tmpl w:val="C7467F9A"/>
    <w:lvl w:ilvl="0" w:tplc="7D2EB5C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D3049C8"/>
    <w:multiLevelType w:val="hybridMultilevel"/>
    <w:tmpl w:val="6FE65EF2"/>
    <w:lvl w:ilvl="0" w:tplc="CCF6889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010332941">
    <w:abstractNumId w:val="0"/>
  </w:num>
  <w:num w:numId="2" w16cid:durableId="3252873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AE1"/>
    <w:rsid w:val="001463E0"/>
    <w:rsid w:val="0027038F"/>
    <w:rsid w:val="003D25C1"/>
    <w:rsid w:val="0044657F"/>
    <w:rsid w:val="006E774E"/>
    <w:rsid w:val="007E6EC3"/>
    <w:rsid w:val="0081110D"/>
    <w:rsid w:val="008B5AE1"/>
    <w:rsid w:val="00B50511"/>
    <w:rsid w:val="00C000A1"/>
    <w:rsid w:val="00C569C6"/>
    <w:rsid w:val="00C67F13"/>
    <w:rsid w:val="00C71AD1"/>
    <w:rsid w:val="00EB71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2ED3FD3"/>
  <w15:chartTrackingRefBased/>
  <w15:docId w15:val="{6012BC6A-EFD6-2B4D-8B73-37654631C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63E0"/>
    <w:rPr>
      <w:rFonts w:ascii="Times New Roman" w:eastAsia="宋体" w:hAnsi="Times New Roman" w:cs="Times New Roman"/>
      <w:kern w:val="0"/>
      <w:sz w:val="20"/>
      <w:szCs w:val="20"/>
      <w:lang w:val="en-GB" w:eastAsia="en-GB"/>
    </w:rPr>
  </w:style>
  <w:style w:type="paragraph" w:styleId="1">
    <w:name w:val="heading 1"/>
    <w:basedOn w:val="a"/>
    <w:next w:val="a"/>
    <w:link w:val="10"/>
    <w:uiPriority w:val="9"/>
    <w:qFormat/>
    <w:rsid w:val="0081110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1110D"/>
    <w:rPr>
      <w:rFonts w:asciiTheme="majorHAnsi" w:eastAsiaTheme="majorEastAsia" w:hAnsiTheme="majorHAnsi" w:cstheme="majorBidi"/>
      <w:b/>
      <w:bCs/>
      <w:color w:val="2F5496" w:themeColor="accent1" w:themeShade="BF"/>
      <w:kern w:val="0"/>
      <w:sz w:val="28"/>
      <w:szCs w:val="28"/>
    </w:rPr>
  </w:style>
  <w:style w:type="paragraph" w:styleId="a3">
    <w:name w:val="List Paragraph"/>
    <w:basedOn w:val="a"/>
    <w:uiPriority w:val="1"/>
    <w:qFormat/>
    <w:rsid w:val="0081110D"/>
    <w:pPr>
      <w:ind w:left="720"/>
      <w:contextualSpacing/>
    </w:pPr>
  </w:style>
  <w:style w:type="paragraph" w:styleId="a4">
    <w:name w:val="Bibliography"/>
    <w:basedOn w:val="a"/>
    <w:next w:val="a"/>
    <w:uiPriority w:val="37"/>
    <w:unhideWhenUsed/>
    <w:rsid w:val="0081110D"/>
    <w:pPr>
      <w:widowControl w:val="0"/>
      <w:jc w:val="both"/>
    </w:pPr>
    <w:rPr>
      <w:rFonts w:asciiTheme="minorHAnsi" w:eastAsiaTheme="minorEastAsia" w:hAnsiTheme="minorHAnsi" w:cstheme="minorBidi"/>
      <w:kern w:val="2"/>
      <w:sz w:val="21"/>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ICO22</b:Tag>
    <b:SourceType>InternetSite</b:SourceType>
    <b:Guid>{E6F443EE-4FA8-8948-BABA-942968836BFF}</b:Guid>
    <b:Title>https://icom.museum/en/resources/standards-guidelines/museum-definition/</b:Title>
    <b:Year>2022</b:Year>
    <b:Author>
      <b:Author>
        <b:Corporate>ICOM</b:Corporate>
      </b:Author>
    </b:Author>
    <b:YearAccessed>2023</b:YearAccessed>
    <b:MonthAccessed>Jan</b:MonthAccessed>
    <b:DayAccessed>8</b:DayAccessed>
    <b:RefOrder>1</b:RefOrder>
  </b:Source>
  <b:Source>
    <b:Tag>Lin05</b:Tag>
    <b:SourceType>Book</b:SourceType>
    <b:Guid>{E46D85DD-5532-0E40-9837-337A29348B2F}</b:Guid>
    <b:Author>
      <b:Author>
        <b:NameList>
          <b:Person>
            <b:Last>Yang</b:Last>
            <b:First>Ling</b:First>
          </b:Person>
          <b:Person>
            <b:Last>Pan</b:Last>
            <b:First>Shouyong</b:First>
          </b:Person>
        </b:NameList>
      </b:Author>
    </b:Author>
    <b:Title>Research on the Development Trend of Contemporary Westerm Museums</b:Title>
    <b:Year>2005</b:Year>
    <b:City>Beijing</b:City>
    <b:Publisher>Academe Press</b:Publisher>
    <b:RefOrder>2</b:RefOrder>
  </b:Source>
  <b:Source>
    <b:Tag>Gen03</b:Tag>
    <b:SourceType>Book</b:SourceType>
    <b:Guid>{3A8FD90E-6FB0-D74B-9A97-B66F59230ED7}</b:Guid>
    <b:Author>
      <b:Author>
        <b:NameList>
          <b:Person>
            <b:Last>Genoways</b:Last>
            <b:First>Hugh</b:First>
            <b:Middle>H.</b:Middle>
          </b:Person>
          <b:Person>
            <b:Last>Ireland</b:Last>
            <b:First>Lynne</b:First>
            <b:Middle>M.</b:Middle>
          </b:Person>
        </b:NameList>
      </b:Author>
    </b:Author>
    <b:Title>Museum Administration</b:Title>
    <b:City>Washington, DC</b:City>
    <b:Publisher>Rowman&amp;Littlefield Pub Inc</b:Publisher>
    <b:Year>2003</b:Year>
    <b:RefOrder>3</b:RefOrder>
  </b:Source>
  <b:Source>
    <b:Tag>Zhe12</b:Tag>
    <b:SourceType>ArticleInAPeriodical</b:SourceType>
    <b:Guid>{278B1B6A-F518-0D4F-B3EC-29BE2ADFE9E3}</b:Guid>
    <b:Author>
      <b:Author>
        <b:NameList>
          <b:Person>
            <b:Last>Zheng</b:Last>
            <b:First>Yi</b:First>
          </b:Person>
          <b:Person>
            <b:Last>Lu</b:Last>
            <b:First>Jiansong</b:First>
          </b:Person>
        </b:NameList>
      </b:Author>
    </b:Author>
    <b:Title>Education Should be as Important as Exposition in Museum</b:Title>
    <b:Year>2012</b:Year>
    <b:PeriodicalTitle>New Vision on Museum</b:PeriodicalTitle>
    <b:Pages>101-109</b:Pages>
    <b:RefOrder>4</b:RefOrder>
  </b:Source>
  <b:Source>
    <b:Tag>Jia17</b:Tag>
    <b:SourceType>ArticleInAPeriodical</b:SourceType>
    <b:Guid>{7F1B55C8-0E57-7F48-8E70-0D78204AC402}</b:Guid>
    <b:Title>Strengthening the Public Service Capacity of Museums: Ideas, Paths and Measures</b:Title>
    <b:Year>2017</b:Year>
    <b:Author>
      <b:Author>
        <b:NameList>
          <b:Person>
            <b:Last>Lu</b:Last>
            <b:First>Jiansong</b:First>
          </b:Person>
        </b:NameList>
      </b:Author>
    </b:Author>
    <b:PeriodicalTitle>Monographic Study</b:PeriodicalTitle>
    <b:RefOrder>5</b:RefOrder>
  </b:Source>
  <b:Source>
    <b:Tag>Jia11</b:Tag>
    <b:SourceType>ArticleInAPeriodical</b:SourceType>
    <b:Guid>{6C00E5D9-BE5A-D147-BB64-C5545407D275}</b:Guid>
    <b:Author>
      <b:Author>
        <b:NameList>
          <b:Person>
            <b:Last>Lu</b:Last>
            <b:First>Jiansong</b:First>
          </b:Person>
        </b:NameList>
      </b:Author>
    </b:Author>
    <b:Title>Reflections on the Present Situation, Problems and Countermeasures of Museum Display Education and Public Service in China</b:Title>
    <b:PeriodicalTitle>Southeast Forum</b:PeriodicalTitle>
    <b:Year>2011</b:Year>
    <b:RefOrder>6</b:RefOrder>
  </b:Source>
  <b:Source>
    <b:Tag>Dua03</b:Tag>
    <b:SourceType>Book</b:SourceType>
    <b:Guid>{E71E978B-ED29-F24D-AA4D-123B19169998}</b:Guid>
    <b:Author>
      <b:Author>
        <b:NameList>
          <b:Person>
            <b:Last>Duan</b:Last>
            <b:First>Yong</b:First>
          </b:Person>
        </b:NameList>
      </b:Author>
    </b:Author>
    <b:Title>Contemporary American Museum</b:Title>
    <b:Year>2003</b:Year>
    <b:City>Beijing</b:City>
    <b:Publisher>Science Press</b:Publisher>
    <b:RefOrder>7</b:RefOrder>
  </b:Source>
  <b:Source>
    <b:Tag>AAM22</b:Tag>
    <b:SourceType>InternetSite</b:SourceType>
    <b:Guid>{2CB5FA67-36EA-2541-9712-054B2B483CE0}</b:Guid>
    <b:Title>https://www.aam-us.org/category/education-interpretation/</b:Title>
    <b:Year>2022</b:Year>
    <b:Author>
      <b:Author>
        <b:Corporate>AAM</b:Corporate>
      </b:Author>
    </b:Author>
    <b:YearAccessed>2023</b:YearAccessed>
    <b:MonthAccessed>Jan</b:MonthAccessed>
    <b:DayAccessed>8</b:DayAccessed>
    <b:RefOrder>8</b:RefOrder>
  </b:Source>
  <b:Source>
    <b:Tag>YiZ21</b:Tag>
    <b:SourceType>Book</b:SourceType>
    <b:Guid>{A4398B45-407E-9043-97D9-B646D95EC43F}</b:Guid>
    <b:Author>
      <b:Author>
        <b:NameList>
          <b:Person>
            <b:Last>Zheng</b:Last>
            <b:First>Yi</b:First>
          </b:Person>
        </b:NameList>
      </b:Author>
    </b:Author>
    <b:Title>The Study on Museum Education Activities</b:Title>
    <b:Publisher>Fudan Press</b:Publisher>
    <b:Year>2021</b:Year>
    <b:RefOrder>1</b:RefOrder>
  </b:Source>
  <b:Source>
    <b:Tag>Joh92</b:Tag>
    <b:SourceType>Book</b:SourceType>
    <b:Guid>{190A6093-F3A3-D049-A029-72B291A63D83}</b:Guid>
    <b:Author>
      <b:Author>
        <b:NameList>
          <b:Person>
            <b:Last>John</b:Last>
            <b:First>H.Falk.</b:First>
            <b:Middle>and Lynn,D.Dierking.</b:Middle>
          </b:Person>
        </b:NameList>
      </b:Author>
    </b:Author>
    <b:Title>The Museum Experience</b:Title>
    <b:Publisher>Whalesback Books</b:Publisher>
    <b:Year>1992</b:Year>
    <b:RefOrder>2</b:RefOrder>
  </b:Source>
  <b:Source>
    <b:Tag>Geo98</b:Tag>
    <b:SourceType>Book</b:SourceType>
    <b:Guid>{C2E0A4C3-A468-5A40-807B-EB602DD532D8}</b:Guid>
    <b:Author>
      <b:Author>
        <b:NameList>
          <b:Person>
            <b:Last>Hein</b:Last>
            <b:First>George</b:First>
            <b:Middle>E.</b:Middle>
          </b:Person>
        </b:NameList>
      </b:Author>
    </b:Author>
    <b:Title>Learning in the Museum</b:Title>
    <b:Publisher>Routledge</b:Publisher>
    <b:Year>1998</b:Year>
    <b:RefOrder>3</b:RefOrder>
  </b:Source>
  <b:Source>
    <b:Tag>Gra05</b:Tag>
    <b:SourceType>Book</b:SourceType>
    <b:Guid>{3E44EFDE-A3B1-E644-AA87-8036FDE1400B}</b:Guid>
    <b:Author>
      <b:Author>
        <b:NameList>
          <b:Person>
            <b:Last>Black</b:Last>
            <b:First>Graham</b:First>
          </b:Person>
        </b:NameList>
      </b:Author>
    </b:Author>
    <b:Title>The Engaging Museum: Developing Museum for Visitor Involvement</b:Title>
    <b:Publisher>Routledge</b:Publisher>
    <b:Year>2005</b:Year>
    <b:RefOrder>4</b:RefOrder>
  </b:Source>
  <b:Source>
    <b:Tag>Hun10</b:Tag>
    <b:SourceType>Misc</b:SourceType>
    <b:Guid>{B6CA24F0-4A1D-C241-B11B-71C212F76626}</b:Guid>
    <b:Title>Contemporary American Museum Education</b:Title>
    <b:Publisher>Hunan Museum</b:Publisher>
    <b:Year>2010</b:Year>
    <b:Author>
      <b:Author>
        <b:Corporate>Hunan Museum Investigation Group</b:Corporate>
      </b:Author>
    </b:Author>
    <b:JournalName>Report of </b:JournalName>
    <b:PublicationTitle>Report of Hunan Provincial Museum Educators to the United States</b:PublicationTitle>
    <b:RefOrder>5</b:RefOrder>
  </b:Source>
  <b:Source>
    <b:Tag>How11</b:Tag>
    <b:SourceType>Book</b:SourceType>
    <b:Guid>{F3112DD5-0CD8-3747-982B-81132BD3F750}</b:Guid>
    <b:Title>Frames of Mind The Theory of Multiple Intelligences</b:Title>
    <b:Year>2011</b:Year>
    <b:Publisher>Basic Books</b:Publisher>
    <b:Author>
      <b:Author>
        <b:NameList>
          <b:Person>
            <b:Last>Gardner</b:Last>
            <b:First>Howard</b:First>
          </b:Person>
        </b:NameList>
      </b:Author>
    </b:Author>
    <b:RefOrder>6</b:RefOrder>
  </b:Source>
</b:Sources>
</file>

<file path=customXml/itemProps1.xml><?xml version="1.0" encoding="utf-8"?>
<ds:datastoreItem xmlns:ds="http://schemas.openxmlformats.org/officeDocument/2006/customXml" ds:itemID="{65029361-5573-3D43-947D-CE38A00D8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5838</Words>
  <Characters>33279</Characters>
  <Application>Microsoft Office Word</Application>
  <DocSecurity>0</DocSecurity>
  <Lines>277</Lines>
  <Paragraphs>78</Paragraphs>
  <ScaleCrop>false</ScaleCrop>
  <Company/>
  <LinksUpToDate>false</LinksUpToDate>
  <CharactersWithSpaces>39039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 星辰</dc:creator>
  <cp:keywords/>
  <dc:description/>
  <cp:lastModifiedBy>林 星辰</cp:lastModifiedBy>
  <cp:revision>5</cp:revision>
  <dcterms:created xsi:type="dcterms:W3CDTF">2023-01-19T16:08:00Z</dcterms:created>
  <dcterms:modified xsi:type="dcterms:W3CDTF">2023-01-19T16:13:00Z</dcterms:modified>
</cp:coreProperties>
</file>