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F4967" w14:textId="77777777" w:rsidR="00B71D61" w:rsidRPr="00242323" w:rsidRDefault="00B71D61" w:rsidP="005C6561">
      <w:pPr>
        <w:spacing w:after="0" w:line="480" w:lineRule="auto"/>
        <w:jc w:val="both"/>
        <w:rPr>
          <w:rFonts w:ascii="Times New Roman" w:hAnsi="Times New Roman" w:cs="Times New Roman"/>
          <w:sz w:val="24"/>
          <w:szCs w:val="24"/>
        </w:rPr>
      </w:pPr>
    </w:p>
    <w:p w14:paraId="3EED58C9" w14:textId="77777777" w:rsidR="00B71D61" w:rsidRPr="00242323" w:rsidRDefault="00B71D61" w:rsidP="005C6561">
      <w:pPr>
        <w:spacing w:after="0" w:line="480" w:lineRule="auto"/>
        <w:jc w:val="both"/>
        <w:rPr>
          <w:rFonts w:ascii="Times New Roman" w:hAnsi="Times New Roman" w:cs="Times New Roman"/>
          <w:sz w:val="24"/>
          <w:szCs w:val="24"/>
        </w:rPr>
      </w:pPr>
    </w:p>
    <w:p w14:paraId="21EF5BFF" w14:textId="77777777" w:rsidR="00B71D61" w:rsidRPr="00242323" w:rsidRDefault="00B71D61" w:rsidP="005C6561">
      <w:pPr>
        <w:spacing w:after="0" w:line="480" w:lineRule="auto"/>
        <w:jc w:val="both"/>
        <w:rPr>
          <w:rFonts w:ascii="Times New Roman" w:hAnsi="Times New Roman" w:cs="Times New Roman"/>
          <w:sz w:val="24"/>
          <w:szCs w:val="24"/>
        </w:rPr>
      </w:pPr>
    </w:p>
    <w:p w14:paraId="4EA579F6" w14:textId="77777777" w:rsidR="00B71D61" w:rsidRPr="00242323" w:rsidRDefault="00B71D61" w:rsidP="005C6561">
      <w:pPr>
        <w:spacing w:after="0" w:line="480" w:lineRule="auto"/>
        <w:jc w:val="both"/>
        <w:rPr>
          <w:rFonts w:ascii="Times New Roman" w:hAnsi="Times New Roman" w:cs="Times New Roman"/>
          <w:sz w:val="24"/>
          <w:szCs w:val="24"/>
        </w:rPr>
      </w:pPr>
    </w:p>
    <w:p w14:paraId="0EDFBB4F" w14:textId="77777777" w:rsidR="00B71D61" w:rsidRPr="00242323" w:rsidRDefault="00B71D61" w:rsidP="005C6561">
      <w:pPr>
        <w:spacing w:after="0" w:line="480" w:lineRule="auto"/>
        <w:jc w:val="both"/>
        <w:rPr>
          <w:rFonts w:ascii="Times New Roman" w:hAnsi="Times New Roman" w:cs="Times New Roman"/>
          <w:sz w:val="24"/>
          <w:szCs w:val="24"/>
        </w:rPr>
      </w:pPr>
    </w:p>
    <w:p w14:paraId="7715C64F" w14:textId="77777777" w:rsidR="00B71D61" w:rsidRPr="00242323" w:rsidRDefault="00B71D61" w:rsidP="005C6561">
      <w:pPr>
        <w:spacing w:after="0" w:line="480" w:lineRule="auto"/>
        <w:jc w:val="both"/>
        <w:rPr>
          <w:rFonts w:ascii="Times New Roman" w:hAnsi="Times New Roman" w:cs="Times New Roman"/>
          <w:sz w:val="24"/>
          <w:szCs w:val="24"/>
        </w:rPr>
      </w:pPr>
    </w:p>
    <w:p w14:paraId="709B9F86" w14:textId="77777777" w:rsidR="00B71D61" w:rsidRPr="00242323" w:rsidRDefault="00B71D61" w:rsidP="005C6561">
      <w:pPr>
        <w:spacing w:after="0" w:line="480" w:lineRule="auto"/>
        <w:jc w:val="both"/>
        <w:rPr>
          <w:rFonts w:ascii="Times New Roman" w:hAnsi="Times New Roman" w:cs="Times New Roman"/>
          <w:sz w:val="24"/>
          <w:szCs w:val="24"/>
        </w:rPr>
      </w:pPr>
    </w:p>
    <w:p w14:paraId="4D33FCA4" w14:textId="77777777" w:rsidR="00B71D61" w:rsidRPr="00242323" w:rsidRDefault="00B71D61" w:rsidP="005C6561">
      <w:pPr>
        <w:spacing w:after="0" w:line="480" w:lineRule="auto"/>
        <w:jc w:val="both"/>
        <w:rPr>
          <w:rFonts w:ascii="Times New Roman" w:hAnsi="Times New Roman" w:cs="Times New Roman"/>
          <w:sz w:val="24"/>
          <w:szCs w:val="24"/>
        </w:rPr>
      </w:pPr>
    </w:p>
    <w:p w14:paraId="0924EB05" w14:textId="77777777" w:rsidR="00B71D61" w:rsidRPr="00242323" w:rsidRDefault="00B71D61" w:rsidP="005C6561">
      <w:pPr>
        <w:spacing w:after="0" w:line="480" w:lineRule="auto"/>
        <w:jc w:val="both"/>
        <w:rPr>
          <w:rFonts w:ascii="Times New Roman" w:hAnsi="Times New Roman" w:cs="Times New Roman"/>
          <w:sz w:val="24"/>
          <w:szCs w:val="24"/>
        </w:rPr>
      </w:pPr>
    </w:p>
    <w:p w14:paraId="33D8A9CA" w14:textId="77777777" w:rsidR="00B71D61" w:rsidRPr="00242323" w:rsidRDefault="00B71D61" w:rsidP="005C6561">
      <w:pPr>
        <w:spacing w:after="0" w:line="480" w:lineRule="auto"/>
        <w:jc w:val="both"/>
        <w:rPr>
          <w:rFonts w:ascii="Times New Roman" w:hAnsi="Times New Roman" w:cs="Times New Roman"/>
          <w:sz w:val="24"/>
          <w:szCs w:val="24"/>
        </w:rPr>
      </w:pPr>
    </w:p>
    <w:p w14:paraId="312CEA53" w14:textId="77777777" w:rsidR="00B71D61" w:rsidRPr="00242323" w:rsidRDefault="00B71D61" w:rsidP="00B71D61">
      <w:pPr>
        <w:spacing w:after="0" w:line="480" w:lineRule="auto"/>
        <w:rPr>
          <w:rFonts w:ascii="Times New Roman" w:hAnsi="Times New Roman" w:cs="Times New Roman"/>
          <w:sz w:val="24"/>
          <w:szCs w:val="24"/>
        </w:rPr>
      </w:pPr>
    </w:p>
    <w:p w14:paraId="0E2FED1B" w14:textId="77777777" w:rsidR="00B71D61" w:rsidRPr="00242323" w:rsidRDefault="00B71D61" w:rsidP="00B71D61">
      <w:pPr>
        <w:spacing w:after="0" w:line="480" w:lineRule="auto"/>
        <w:jc w:val="center"/>
        <w:rPr>
          <w:rFonts w:ascii="Times New Roman" w:hAnsi="Times New Roman" w:cs="Times New Roman"/>
          <w:sz w:val="24"/>
          <w:szCs w:val="24"/>
        </w:rPr>
      </w:pPr>
    </w:p>
    <w:p w14:paraId="57F52554" w14:textId="232644F3" w:rsidR="00B71D61" w:rsidRPr="00242323" w:rsidRDefault="00B71D61" w:rsidP="00B71D61">
      <w:pPr>
        <w:spacing w:after="0" w:line="480" w:lineRule="auto"/>
        <w:jc w:val="center"/>
        <w:rPr>
          <w:rFonts w:ascii="Times New Roman" w:hAnsi="Times New Roman" w:cs="Times New Roman"/>
          <w:sz w:val="24"/>
          <w:szCs w:val="24"/>
        </w:rPr>
      </w:pPr>
      <w:r w:rsidRPr="00242323">
        <w:rPr>
          <w:rFonts w:ascii="Times New Roman" w:hAnsi="Times New Roman" w:cs="Times New Roman"/>
          <w:sz w:val="24"/>
          <w:szCs w:val="24"/>
        </w:rPr>
        <w:t>NEEDFUL REFORMS ON THE LAW GOVERNING HOMICIDE IN ENGLAND AND WALES</w:t>
      </w:r>
    </w:p>
    <w:p w14:paraId="62F69861" w14:textId="77777777" w:rsidR="00B71D61" w:rsidRPr="00242323" w:rsidRDefault="00B71D61" w:rsidP="00B71D61">
      <w:pPr>
        <w:spacing w:after="0" w:line="480" w:lineRule="auto"/>
        <w:jc w:val="center"/>
        <w:rPr>
          <w:rFonts w:ascii="Times New Roman" w:hAnsi="Times New Roman" w:cs="Times New Roman"/>
          <w:sz w:val="24"/>
          <w:szCs w:val="24"/>
        </w:rPr>
      </w:pPr>
    </w:p>
    <w:p w14:paraId="33EDE1DD" w14:textId="77777777" w:rsidR="00B71D61" w:rsidRPr="00242323" w:rsidRDefault="00B71D61" w:rsidP="00B71D61">
      <w:pPr>
        <w:spacing w:after="0" w:line="480" w:lineRule="auto"/>
        <w:jc w:val="center"/>
        <w:rPr>
          <w:rFonts w:ascii="Times New Roman" w:hAnsi="Times New Roman" w:cs="Times New Roman"/>
          <w:sz w:val="24"/>
          <w:szCs w:val="24"/>
        </w:rPr>
      </w:pPr>
    </w:p>
    <w:p w14:paraId="5AE3CAD0" w14:textId="1D0B2F78" w:rsidR="00B71D61" w:rsidRPr="00242323" w:rsidRDefault="009E4C03" w:rsidP="00B71D61">
      <w:pPr>
        <w:spacing w:after="0" w:line="480" w:lineRule="auto"/>
        <w:jc w:val="center"/>
        <w:rPr>
          <w:rFonts w:ascii="Times New Roman" w:hAnsi="Times New Roman" w:cs="Times New Roman"/>
          <w:sz w:val="24"/>
          <w:szCs w:val="24"/>
        </w:rPr>
      </w:pPr>
      <w:r w:rsidRPr="00242323">
        <w:rPr>
          <w:rFonts w:ascii="Times New Roman" w:hAnsi="Times New Roman" w:cs="Times New Roman"/>
          <w:sz w:val="24"/>
          <w:szCs w:val="24"/>
        </w:rPr>
        <w:t xml:space="preserve">Mohammed </w:t>
      </w:r>
      <w:proofErr w:type="spellStart"/>
      <w:r w:rsidRPr="00242323">
        <w:rPr>
          <w:rFonts w:ascii="Times New Roman" w:hAnsi="Times New Roman" w:cs="Times New Roman"/>
          <w:sz w:val="24"/>
          <w:szCs w:val="24"/>
        </w:rPr>
        <w:t>Imon</w:t>
      </w:r>
      <w:proofErr w:type="spellEnd"/>
      <w:r w:rsidRPr="00242323">
        <w:rPr>
          <w:rFonts w:ascii="Times New Roman" w:hAnsi="Times New Roman" w:cs="Times New Roman"/>
          <w:sz w:val="24"/>
          <w:szCs w:val="24"/>
        </w:rPr>
        <w:t xml:space="preserve"> Rahman</w:t>
      </w:r>
    </w:p>
    <w:p w14:paraId="6FE863BA" w14:textId="77777777" w:rsidR="00B71D61" w:rsidRPr="00242323" w:rsidRDefault="00B71D61" w:rsidP="00B71D61">
      <w:pPr>
        <w:spacing w:after="0" w:line="480" w:lineRule="auto"/>
        <w:jc w:val="center"/>
        <w:rPr>
          <w:rFonts w:ascii="Times New Roman" w:hAnsi="Times New Roman" w:cs="Times New Roman"/>
          <w:sz w:val="24"/>
          <w:szCs w:val="24"/>
        </w:rPr>
      </w:pPr>
    </w:p>
    <w:p w14:paraId="7675E907" w14:textId="77777777" w:rsidR="009E4C03" w:rsidRPr="00242323" w:rsidRDefault="009E4C03" w:rsidP="00B71D61">
      <w:pPr>
        <w:spacing w:after="0" w:line="480" w:lineRule="auto"/>
        <w:jc w:val="center"/>
        <w:rPr>
          <w:rFonts w:ascii="Times New Roman" w:hAnsi="Times New Roman" w:cs="Times New Roman"/>
          <w:sz w:val="24"/>
          <w:szCs w:val="24"/>
        </w:rPr>
      </w:pPr>
    </w:p>
    <w:p w14:paraId="6899C11B" w14:textId="77777777" w:rsidR="009E4C03" w:rsidRPr="00242323" w:rsidRDefault="009E4C03" w:rsidP="00B71D61">
      <w:pPr>
        <w:spacing w:after="0" w:line="480" w:lineRule="auto"/>
        <w:jc w:val="center"/>
        <w:rPr>
          <w:rFonts w:ascii="Times New Roman" w:hAnsi="Times New Roman" w:cs="Times New Roman"/>
          <w:sz w:val="24"/>
          <w:szCs w:val="24"/>
        </w:rPr>
      </w:pPr>
    </w:p>
    <w:p w14:paraId="6D920677" w14:textId="77777777" w:rsidR="009E4C03" w:rsidRPr="00242323" w:rsidRDefault="009E4C03" w:rsidP="00B71D61">
      <w:pPr>
        <w:spacing w:after="0" w:line="480" w:lineRule="auto"/>
        <w:jc w:val="center"/>
        <w:rPr>
          <w:rFonts w:ascii="Times New Roman" w:hAnsi="Times New Roman" w:cs="Times New Roman"/>
          <w:sz w:val="24"/>
          <w:szCs w:val="24"/>
        </w:rPr>
      </w:pPr>
    </w:p>
    <w:p w14:paraId="160F0562" w14:textId="77777777" w:rsidR="009E4C03" w:rsidRPr="00242323" w:rsidRDefault="009E4C03" w:rsidP="00B71D61">
      <w:pPr>
        <w:spacing w:after="0" w:line="480" w:lineRule="auto"/>
        <w:jc w:val="center"/>
        <w:rPr>
          <w:rFonts w:ascii="Times New Roman" w:hAnsi="Times New Roman" w:cs="Times New Roman"/>
          <w:sz w:val="24"/>
          <w:szCs w:val="24"/>
        </w:rPr>
      </w:pPr>
    </w:p>
    <w:p w14:paraId="594E47B5" w14:textId="77777777" w:rsidR="009E4C03" w:rsidRPr="00242323" w:rsidRDefault="009E4C03" w:rsidP="00B71D61">
      <w:pPr>
        <w:spacing w:after="0" w:line="480" w:lineRule="auto"/>
        <w:jc w:val="center"/>
        <w:rPr>
          <w:rFonts w:ascii="Times New Roman" w:hAnsi="Times New Roman" w:cs="Times New Roman"/>
          <w:sz w:val="24"/>
          <w:szCs w:val="24"/>
        </w:rPr>
      </w:pPr>
    </w:p>
    <w:p w14:paraId="33BF8E33" w14:textId="775F8D37"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lastRenderedPageBreak/>
        <w:t xml:space="preserve">The Homicide Act of 1957 is an Act of parliament governing Homicide related offenses in England and Wales. For the crime to be assumed to have the elements of homicide it should occur after the victim's legally recognized birth and before their legal death. Over the years the law touching on </w:t>
      </w:r>
      <w:r w:rsidR="00A02625" w:rsidRPr="00242323">
        <w:rPr>
          <w:rFonts w:ascii="Times New Roman" w:hAnsi="Times New Roman" w:cs="Times New Roman"/>
          <w:sz w:val="24"/>
          <w:szCs w:val="24"/>
        </w:rPr>
        <w:t>murder</w:t>
      </w:r>
      <w:r w:rsidRPr="00242323">
        <w:rPr>
          <w:rFonts w:ascii="Times New Roman" w:hAnsi="Times New Roman" w:cs="Times New Roman"/>
          <w:sz w:val="24"/>
          <w:szCs w:val="24"/>
        </w:rPr>
        <w:t xml:space="preserve"> </w:t>
      </w:r>
      <w:r w:rsidR="00A02625" w:rsidRPr="00242323">
        <w:rPr>
          <w:rFonts w:ascii="Times New Roman" w:hAnsi="Times New Roman" w:cs="Times New Roman"/>
          <w:sz w:val="24"/>
          <w:szCs w:val="24"/>
        </w:rPr>
        <w:t>as well as</w:t>
      </w:r>
      <w:r w:rsidRPr="00242323">
        <w:rPr>
          <w:rFonts w:ascii="Times New Roman" w:hAnsi="Times New Roman" w:cs="Times New Roman"/>
          <w:sz w:val="24"/>
          <w:szCs w:val="24"/>
        </w:rPr>
        <w:t xml:space="preserve"> the law of </w:t>
      </w:r>
      <w:r w:rsidR="00A02625" w:rsidRPr="00242323">
        <w:rPr>
          <w:rFonts w:ascii="Times New Roman" w:hAnsi="Times New Roman" w:cs="Times New Roman"/>
          <w:sz w:val="24"/>
          <w:szCs w:val="24"/>
        </w:rPr>
        <w:t>homicide</w:t>
      </w:r>
      <w:r w:rsidRPr="00242323">
        <w:rPr>
          <w:rFonts w:ascii="Times New Roman" w:hAnsi="Times New Roman" w:cs="Times New Roman"/>
          <w:sz w:val="24"/>
          <w:szCs w:val="24"/>
        </w:rPr>
        <w:t xml:space="preserve"> has progressed in a higgledy-piggledy manner</w:t>
      </w:r>
      <w:r w:rsidR="0010338B" w:rsidRPr="00242323">
        <w:rPr>
          <w:rFonts w:ascii="Times New Roman" w:hAnsi="Times New Roman" w:cs="Times New Roman"/>
          <w:sz w:val="24"/>
          <w:szCs w:val="24"/>
        </w:rPr>
        <w:t>(Roper, 2018)</w:t>
      </w:r>
      <w:r w:rsidRPr="00242323">
        <w:rPr>
          <w:rFonts w:ascii="Times New Roman" w:hAnsi="Times New Roman" w:cs="Times New Roman"/>
          <w:sz w:val="24"/>
          <w:szCs w:val="24"/>
        </w:rPr>
        <w:t>. The current law is a byproduct of precedent for our courts supplemented by Parliament’s sporadic intervention. The net effect can be described as a body of law lacking coherence and clarity.</w:t>
      </w:r>
    </w:p>
    <w:p w14:paraId="56BF01C8" w14:textId="0F0D2F9F"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Homicide involves murder and manslaughter which are the </w:t>
      </w:r>
      <w:r w:rsidR="002B6417" w:rsidRPr="00242323">
        <w:rPr>
          <w:rFonts w:ascii="Times New Roman" w:hAnsi="Times New Roman" w:cs="Times New Roman"/>
          <w:sz w:val="24"/>
          <w:szCs w:val="24"/>
        </w:rPr>
        <w:t>major</w:t>
      </w:r>
      <w:r w:rsidRPr="00242323">
        <w:rPr>
          <w:rFonts w:ascii="Times New Roman" w:hAnsi="Times New Roman" w:cs="Times New Roman"/>
          <w:sz w:val="24"/>
          <w:szCs w:val="24"/>
        </w:rPr>
        <w:t xml:space="preserve"> </w:t>
      </w:r>
      <w:r w:rsidR="002B6417" w:rsidRPr="00242323">
        <w:rPr>
          <w:rFonts w:ascii="Times New Roman" w:hAnsi="Times New Roman" w:cs="Times New Roman"/>
          <w:sz w:val="24"/>
          <w:szCs w:val="24"/>
        </w:rPr>
        <w:t>felonies</w:t>
      </w:r>
      <w:r w:rsidRPr="00242323">
        <w:rPr>
          <w:rFonts w:ascii="Times New Roman" w:hAnsi="Times New Roman" w:cs="Times New Roman"/>
          <w:sz w:val="24"/>
          <w:szCs w:val="24"/>
        </w:rPr>
        <w:t xml:space="preserve"> that involve homicide though there exist other forms of homicide like infanticide. Worth noting is that murder as a statute is not provided in the statute. Murder and manslaughter are common law </w:t>
      </w:r>
      <w:r w:rsidR="002B6417" w:rsidRPr="00242323">
        <w:rPr>
          <w:rFonts w:ascii="Times New Roman" w:hAnsi="Times New Roman" w:cs="Times New Roman"/>
          <w:sz w:val="24"/>
          <w:szCs w:val="24"/>
        </w:rPr>
        <w:t>crimes.</w:t>
      </w:r>
      <w:r w:rsidRPr="00242323">
        <w:rPr>
          <w:rFonts w:ascii="Times New Roman" w:hAnsi="Times New Roman" w:cs="Times New Roman"/>
          <w:sz w:val="24"/>
          <w:szCs w:val="24"/>
        </w:rPr>
        <w:t xml:space="preserve"> The laws governing Homicide </w:t>
      </w:r>
      <w:r w:rsidR="0010338B" w:rsidRPr="00242323">
        <w:rPr>
          <w:rFonts w:ascii="Times New Roman" w:hAnsi="Times New Roman" w:cs="Times New Roman"/>
          <w:sz w:val="24"/>
          <w:szCs w:val="24"/>
        </w:rPr>
        <w:t>in England</w:t>
      </w:r>
      <w:r w:rsidRPr="00242323">
        <w:rPr>
          <w:rFonts w:ascii="Times New Roman" w:hAnsi="Times New Roman" w:cs="Times New Roman"/>
          <w:sz w:val="24"/>
          <w:szCs w:val="24"/>
        </w:rPr>
        <w:t xml:space="preserve"> and Wales have so long remained unchanged despite the dire need to have them amended to be in tandem with the current changes in </w:t>
      </w:r>
      <w:r w:rsidR="002B6417" w:rsidRPr="00242323">
        <w:rPr>
          <w:rFonts w:ascii="Times New Roman" w:hAnsi="Times New Roman" w:cs="Times New Roman"/>
          <w:sz w:val="24"/>
          <w:szCs w:val="24"/>
        </w:rPr>
        <w:t>society (</w:t>
      </w:r>
      <w:proofErr w:type="spellStart"/>
      <w:r w:rsidR="0010338B" w:rsidRPr="00242323">
        <w:rPr>
          <w:rFonts w:ascii="Times New Roman" w:hAnsi="Times New Roman" w:cs="Times New Roman"/>
          <w:sz w:val="24"/>
          <w:szCs w:val="24"/>
        </w:rPr>
        <w:t>Todd,et</w:t>
      </w:r>
      <w:proofErr w:type="spellEnd"/>
      <w:r w:rsidR="0010338B" w:rsidRPr="00242323">
        <w:rPr>
          <w:rFonts w:ascii="Times New Roman" w:hAnsi="Times New Roman" w:cs="Times New Roman"/>
          <w:sz w:val="24"/>
          <w:szCs w:val="24"/>
        </w:rPr>
        <w:t xml:space="preserve"> al.,2018)</w:t>
      </w:r>
      <w:r w:rsidRPr="00242323">
        <w:rPr>
          <w:rFonts w:ascii="Times New Roman" w:hAnsi="Times New Roman" w:cs="Times New Roman"/>
          <w:sz w:val="24"/>
          <w:szCs w:val="24"/>
        </w:rPr>
        <w:t xml:space="preserve">. The </w:t>
      </w:r>
      <w:r w:rsidR="00A02625" w:rsidRPr="00242323">
        <w:rPr>
          <w:rFonts w:ascii="Times New Roman" w:hAnsi="Times New Roman" w:cs="Times New Roman"/>
          <w:sz w:val="24"/>
          <w:szCs w:val="24"/>
        </w:rPr>
        <w:t>present</w:t>
      </w:r>
      <w:r w:rsidRPr="00242323">
        <w:rPr>
          <w:rFonts w:ascii="Times New Roman" w:hAnsi="Times New Roman" w:cs="Times New Roman"/>
          <w:sz w:val="24"/>
          <w:szCs w:val="24"/>
        </w:rPr>
        <w:t xml:space="preserve"> law is a mess, and a complete overhaul is long overdue. Laws keep on changing and the need to have them founded dynamically should be given a priority. An accurate abundant democratic system will shape into law occasions for people in good principles sometimes to resist valued liberal philosophies presently overriding homicide law. The paper goes on to examine numerous of the important problems in the present law, such as the ever-fading case for </w:t>
      </w:r>
      <w:proofErr w:type="spellStart"/>
      <w:r w:rsidRPr="00242323">
        <w:rPr>
          <w:rFonts w:ascii="Times New Roman" w:hAnsi="Times New Roman" w:cs="Times New Roman"/>
          <w:sz w:val="24"/>
          <w:szCs w:val="24"/>
        </w:rPr>
        <w:t>defences</w:t>
      </w:r>
      <w:proofErr w:type="spellEnd"/>
      <w:r w:rsidRPr="00242323">
        <w:rPr>
          <w:rFonts w:ascii="Times New Roman" w:hAnsi="Times New Roman" w:cs="Times New Roman"/>
          <w:sz w:val="24"/>
          <w:szCs w:val="24"/>
        </w:rPr>
        <w:t xml:space="preserve"> to murder.</w:t>
      </w:r>
    </w:p>
    <w:p w14:paraId="78B44BE4" w14:textId="77777777" w:rsidR="00DD0ADB" w:rsidRPr="00242323" w:rsidRDefault="00DD0ADB" w:rsidP="005C6561">
      <w:pPr>
        <w:spacing w:after="0" w:line="480" w:lineRule="auto"/>
        <w:jc w:val="both"/>
        <w:rPr>
          <w:rFonts w:ascii="Times New Roman" w:hAnsi="Times New Roman" w:cs="Times New Roman"/>
          <w:sz w:val="24"/>
          <w:szCs w:val="24"/>
        </w:rPr>
      </w:pPr>
    </w:p>
    <w:p w14:paraId="37D05BCB" w14:textId="3F8437F3"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There are key areas of the law that requires urgent amendment which are but not limited to amending the defenses of diminished responsibility and </w:t>
      </w:r>
      <w:r w:rsidR="002B6417" w:rsidRPr="00242323">
        <w:rPr>
          <w:rFonts w:ascii="Times New Roman" w:hAnsi="Times New Roman" w:cs="Times New Roman"/>
          <w:sz w:val="24"/>
          <w:szCs w:val="24"/>
        </w:rPr>
        <w:t>annoyance</w:t>
      </w:r>
    </w:p>
    <w:p w14:paraId="4F5E5F39" w14:textId="77777777"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Malice aforethought and the general feeling about murder</w:t>
      </w:r>
    </w:p>
    <w:p w14:paraId="7277FDCC" w14:textId="0E187018"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The challenge starts with the anchorage of murder law. It is an Act of parliament, but a judge-made law which is a detailed elucidation of the crime</w:t>
      </w:r>
      <w:r w:rsidR="002B6417" w:rsidRPr="00242323">
        <w:rPr>
          <w:rFonts w:ascii="Times New Roman" w:hAnsi="Times New Roman" w:cs="Times New Roman"/>
          <w:sz w:val="24"/>
          <w:szCs w:val="24"/>
        </w:rPr>
        <w:t xml:space="preserve"> f</w:t>
      </w:r>
      <w:r w:rsidRPr="00242323">
        <w:rPr>
          <w:rFonts w:ascii="Times New Roman" w:hAnsi="Times New Roman" w:cs="Times New Roman"/>
          <w:sz w:val="24"/>
          <w:szCs w:val="24"/>
        </w:rPr>
        <w:t xml:space="preserve">rom the early seventeen century. The reason </w:t>
      </w:r>
      <w:r w:rsidRPr="00242323">
        <w:rPr>
          <w:rFonts w:ascii="Times New Roman" w:hAnsi="Times New Roman" w:cs="Times New Roman"/>
          <w:sz w:val="24"/>
          <w:szCs w:val="24"/>
        </w:rPr>
        <w:lastRenderedPageBreak/>
        <w:t xml:space="preserve">for the description is founded on the fact that an individual should be indicted for murder when he or she has killed with, malice </w:t>
      </w:r>
      <w:r w:rsidR="00B91FD9" w:rsidRPr="00242323">
        <w:rPr>
          <w:rFonts w:ascii="Times New Roman" w:hAnsi="Times New Roman" w:cs="Times New Roman"/>
          <w:sz w:val="24"/>
          <w:szCs w:val="24"/>
        </w:rPr>
        <w:t>planned</w:t>
      </w:r>
      <w:r w:rsidRPr="00242323">
        <w:rPr>
          <w:rFonts w:ascii="Times New Roman" w:hAnsi="Times New Roman" w:cs="Times New Roman"/>
          <w:sz w:val="24"/>
          <w:szCs w:val="24"/>
        </w:rPr>
        <w:t xml:space="preserve">. Although the </w:t>
      </w:r>
      <w:r w:rsidR="00B91FD9" w:rsidRPr="00242323">
        <w:rPr>
          <w:rFonts w:ascii="Times New Roman" w:hAnsi="Times New Roman" w:cs="Times New Roman"/>
          <w:sz w:val="24"/>
          <w:szCs w:val="24"/>
        </w:rPr>
        <w:t>explanation</w:t>
      </w:r>
      <w:r w:rsidRPr="00242323">
        <w:rPr>
          <w:rFonts w:ascii="Times New Roman" w:hAnsi="Times New Roman" w:cs="Times New Roman"/>
          <w:sz w:val="24"/>
          <w:szCs w:val="24"/>
        </w:rPr>
        <w:t xml:space="preserve"> might have made sense at that time, it is now not clear and is seriously confusing. In general, the term malice aforethought has progressed confused a large percentage of people on murder. A big percentage of people are of the view that murder is </w:t>
      </w:r>
      <w:r w:rsidR="009F77FF" w:rsidRPr="00242323">
        <w:rPr>
          <w:rFonts w:ascii="Times New Roman" w:hAnsi="Times New Roman" w:cs="Times New Roman"/>
          <w:sz w:val="24"/>
          <w:szCs w:val="24"/>
        </w:rPr>
        <w:t>also purposeful</w:t>
      </w:r>
      <w:r w:rsidRPr="00242323">
        <w:rPr>
          <w:rFonts w:ascii="Times New Roman" w:hAnsi="Times New Roman" w:cs="Times New Roman"/>
          <w:sz w:val="24"/>
          <w:szCs w:val="24"/>
        </w:rPr>
        <w:t xml:space="preserve"> premeditated </w:t>
      </w:r>
      <w:r w:rsidR="00C73F42" w:rsidRPr="00242323">
        <w:rPr>
          <w:rFonts w:ascii="Times New Roman" w:hAnsi="Times New Roman" w:cs="Times New Roman"/>
          <w:sz w:val="24"/>
          <w:szCs w:val="24"/>
        </w:rPr>
        <w:t>murder</w:t>
      </w:r>
      <w:r w:rsidRPr="00242323">
        <w:rPr>
          <w:rFonts w:ascii="Times New Roman" w:hAnsi="Times New Roman" w:cs="Times New Roman"/>
          <w:sz w:val="24"/>
          <w:szCs w:val="24"/>
        </w:rPr>
        <w:t xml:space="preserve"> or at least a </w:t>
      </w:r>
      <w:r w:rsidR="00C73F42" w:rsidRPr="00242323">
        <w:rPr>
          <w:rFonts w:ascii="Times New Roman" w:hAnsi="Times New Roman" w:cs="Times New Roman"/>
          <w:sz w:val="24"/>
          <w:szCs w:val="24"/>
        </w:rPr>
        <w:t>premeditated</w:t>
      </w:r>
      <w:r w:rsidRPr="00242323">
        <w:rPr>
          <w:rFonts w:ascii="Times New Roman" w:hAnsi="Times New Roman" w:cs="Times New Roman"/>
          <w:sz w:val="24"/>
          <w:szCs w:val="24"/>
        </w:rPr>
        <w:t xml:space="preserve"> </w:t>
      </w:r>
      <w:r w:rsidR="00C73F42" w:rsidRPr="00242323">
        <w:rPr>
          <w:rFonts w:ascii="Times New Roman" w:hAnsi="Times New Roman" w:cs="Times New Roman"/>
          <w:sz w:val="24"/>
          <w:szCs w:val="24"/>
        </w:rPr>
        <w:t>homicide</w:t>
      </w:r>
      <w:r w:rsidRPr="00242323">
        <w:rPr>
          <w:rFonts w:ascii="Times New Roman" w:hAnsi="Times New Roman" w:cs="Times New Roman"/>
          <w:sz w:val="24"/>
          <w:szCs w:val="24"/>
        </w:rPr>
        <w:t xml:space="preserve">. One is indicted for murder if it is proved that death resulted from the act </w:t>
      </w:r>
      <w:r w:rsidR="009F77FF" w:rsidRPr="00242323">
        <w:rPr>
          <w:rFonts w:ascii="Times New Roman" w:hAnsi="Times New Roman" w:cs="Times New Roman"/>
          <w:sz w:val="24"/>
          <w:szCs w:val="24"/>
        </w:rPr>
        <w:t>meant</w:t>
      </w:r>
      <w:r w:rsidRPr="00242323">
        <w:rPr>
          <w:rFonts w:ascii="Times New Roman" w:hAnsi="Times New Roman" w:cs="Times New Roman"/>
          <w:sz w:val="24"/>
          <w:szCs w:val="24"/>
        </w:rPr>
        <w:t xml:space="preserve"> to cause serious </w:t>
      </w:r>
      <w:r w:rsidR="009F77FF" w:rsidRPr="00242323">
        <w:rPr>
          <w:rFonts w:ascii="Times New Roman" w:hAnsi="Times New Roman" w:cs="Times New Roman"/>
          <w:sz w:val="24"/>
          <w:szCs w:val="24"/>
        </w:rPr>
        <w:t>damage</w:t>
      </w:r>
      <w:r w:rsidRPr="00242323">
        <w:rPr>
          <w:rFonts w:ascii="Times New Roman" w:hAnsi="Times New Roman" w:cs="Times New Roman"/>
          <w:sz w:val="24"/>
          <w:szCs w:val="24"/>
        </w:rPr>
        <w:t xml:space="preserve"> or even if there were premeditated intentions to </w:t>
      </w:r>
      <w:r w:rsidR="009F77FF" w:rsidRPr="00242323">
        <w:rPr>
          <w:rFonts w:ascii="Times New Roman" w:hAnsi="Times New Roman" w:cs="Times New Roman"/>
          <w:sz w:val="24"/>
          <w:szCs w:val="24"/>
        </w:rPr>
        <w:t>kill (</w:t>
      </w:r>
      <w:r w:rsidR="0010338B" w:rsidRPr="00242323">
        <w:rPr>
          <w:rFonts w:ascii="Times New Roman" w:hAnsi="Times New Roman" w:cs="Times New Roman"/>
          <w:sz w:val="24"/>
          <w:szCs w:val="24"/>
        </w:rPr>
        <w:t>Tombs., 2018)</w:t>
      </w:r>
      <w:r w:rsidRPr="00242323">
        <w:rPr>
          <w:rFonts w:ascii="Times New Roman" w:hAnsi="Times New Roman" w:cs="Times New Roman"/>
          <w:sz w:val="24"/>
          <w:szCs w:val="24"/>
        </w:rPr>
        <w:t xml:space="preserve">. This is the position even when nobody could have anticipated that the </w:t>
      </w:r>
      <w:r w:rsidR="00C73F42" w:rsidRPr="00242323">
        <w:rPr>
          <w:rFonts w:ascii="Times New Roman" w:hAnsi="Times New Roman" w:cs="Times New Roman"/>
          <w:sz w:val="24"/>
          <w:szCs w:val="24"/>
        </w:rPr>
        <w:t>purposefully</w:t>
      </w:r>
      <w:r w:rsidRPr="00242323">
        <w:rPr>
          <w:rFonts w:ascii="Times New Roman" w:hAnsi="Times New Roman" w:cs="Times New Roman"/>
          <w:sz w:val="24"/>
          <w:szCs w:val="24"/>
        </w:rPr>
        <w:t xml:space="preserve"> </w:t>
      </w:r>
      <w:r w:rsidR="00C73F42" w:rsidRPr="00242323">
        <w:rPr>
          <w:rFonts w:ascii="Times New Roman" w:hAnsi="Times New Roman" w:cs="Times New Roman"/>
          <w:sz w:val="24"/>
          <w:szCs w:val="24"/>
        </w:rPr>
        <w:t>caused</w:t>
      </w:r>
      <w:r w:rsidRPr="00242323">
        <w:rPr>
          <w:rFonts w:ascii="Times New Roman" w:hAnsi="Times New Roman" w:cs="Times New Roman"/>
          <w:sz w:val="24"/>
          <w:szCs w:val="24"/>
        </w:rPr>
        <w:t xml:space="preserve"> serious </w:t>
      </w:r>
      <w:r w:rsidR="009F77FF" w:rsidRPr="00242323">
        <w:rPr>
          <w:rFonts w:ascii="Times New Roman" w:hAnsi="Times New Roman" w:cs="Times New Roman"/>
          <w:sz w:val="24"/>
          <w:szCs w:val="24"/>
        </w:rPr>
        <w:t>damage</w:t>
      </w:r>
      <w:r w:rsidRPr="00242323">
        <w:rPr>
          <w:rFonts w:ascii="Times New Roman" w:hAnsi="Times New Roman" w:cs="Times New Roman"/>
          <w:sz w:val="24"/>
          <w:szCs w:val="24"/>
        </w:rPr>
        <w:t xml:space="preserve"> would </w:t>
      </w:r>
      <w:r w:rsidR="00B91FD9" w:rsidRPr="00242323">
        <w:rPr>
          <w:rFonts w:ascii="Times New Roman" w:hAnsi="Times New Roman" w:cs="Times New Roman"/>
          <w:sz w:val="24"/>
          <w:szCs w:val="24"/>
        </w:rPr>
        <w:t xml:space="preserve">lead to </w:t>
      </w:r>
      <w:r w:rsidRPr="00242323">
        <w:rPr>
          <w:rFonts w:ascii="Times New Roman" w:hAnsi="Times New Roman" w:cs="Times New Roman"/>
          <w:sz w:val="24"/>
          <w:szCs w:val="24"/>
        </w:rPr>
        <w:t xml:space="preserve">death, for instance since the </w:t>
      </w:r>
      <w:r w:rsidR="00C73F42" w:rsidRPr="00242323">
        <w:rPr>
          <w:rFonts w:ascii="Times New Roman" w:hAnsi="Times New Roman" w:cs="Times New Roman"/>
          <w:sz w:val="24"/>
          <w:szCs w:val="24"/>
        </w:rPr>
        <w:t>casualty</w:t>
      </w:r>
      <w:r w:rsidRPr="00242323">
        <w:rPr>
          <w:rFonts w:ascii="Times New Roman" w:hAnsi="Times New Roman" w:cs="Times New Roman"/>
          <w:sz w:val="24"/>
          <w:szCs w:val="24"/>
        </w:rPr>
        <w:t xml:space="preserve"> was lucky to get the required treatment.</w:t>
      </w:r>
    </w:p>
    <w:p w14:paraId="00507120" w14:textId="77777777" w:rsidR="00DD0ADB" w:rsidRPr="00242323" w:rsidRDefault="00DD0ADB" w:rsidP="005C6561">
      <w:pPr>
        <w:spacing w:after="0" w:line="480" w:lineRule="auto"/>
        <w:jc w:val="both"/>
        <w:rPr>
          <w:rFonts w:ascii="Times New Roman" w:hAnsi="Times New Roman" w:cs="Times New Roman"/>
          <w:sz w:val="24"/>
          <w:szCs w:val="24"/>
        </w:rPr>
      </w:pPr>
    </w:p>
    <w:p w14:paraId="29108F66" w14:textId="77777777"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Parliament's </w:t>
      </w:r>
    </w:p>
    <w:p w14:paraId="7B5A0D6D" w14:textId="77777777"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The homicide Act fails to put into consideration the role in criminal liability played by the accessories to murder, Individuals who aid others in committing murder are not well captured in the statute. The law is very ambiguous and complex in the area and requires an urgent intervention since the accessories to murder should also be treated equally to those who commit murder. </w:t>
      </w:r>
    </w:p>
    <w:p w14:paraId="48C200DD" w14:textId="77777777"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The fundamental mistake of Parliament</w:t>
      </w:r>
    </w:p>
    <w:p w14:paraId="55A7F846" w14:textId="17DB0E13"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Another challenge manifested by the law is that it failed to put into consideration the recommendation of what </w:t>
      </w:r>
      <w:r w:rsidR="00C73F42" w:rsidRPr="00242323">
        <w:rPr>
          <w:rFonts w:ascii="Times New Roman" w:hAnsi="Times New Roman" w:cs="Times New Roman"/>
          <w:sz w:val="24"/>
          <w:szCs w:val="24"/>
        </w:rPr>
        <w:t>members of Parliament</w:t>
      </w:r>
      <w:r w:rsidRPr="00242323">
        <w:rPr>
          <w:rFonts w:ascii="Times New Roman" w:hAnsi="Times New Roman" w:cs="Times New Roman"/>
          <w:sz w:val="24"/>
          <w:szCs w:val="24"/>
        </w:rPr>
        <w:t xml:space="preserve"> </w:t>
      </w:r>
      <w:r w:rsidR="00C73F42" w:rsidRPr="00242323">
        <w:rPr>
          <w:rFonts w:ascii="Times New Roman" w:hAnsi="Times New Roman" w:cs="Times New Roman"/>
          <w:sz w:val="24"/>
          <w:szCs w:val="24"/>
        </w:rPr>
        <w:t>assumed</w:t>
      </w:r>
      <w:r w:rsidRPr="00242323">
        <w:rPr>
          <w:rFonts w:ascii="Times New Roman" w:hAnsi="Times New Roman" w:cs="Times New Roman"/>
          <w:sz w:val="24"/>
          <w:szCs w:val="24"/>
        </w:rPr>
        <w:t xml:space="preserve"> and </w:t>
      </w:r>
      <w:r w:rsidR="00C73F42" w:rsidRPr="00242323">
        <w:rPr>
          <w:rFonts w:ascii="Times New Roman" w:hAnsi="Times New Roman" w:cs="Times New Roman"/>
          <w:sz w:val="24"/>
          <w:szCs w:val="24"/>
        </w:rPr>
        <w:t>expected</w:t>
      </w:r>
      <w:r w:rsidRPr="00242323">
        <w:rPr>
          <w:rFonts w:ascii="Times New Roman" w:hAnsi="Times New Roman" w:cs="Times New Roman"/>
          <w:sz w:val="24"/>
          <w:szCs w:val="24"/>
        </w:rPr>
        <w:t xml:space="preserve"> the </w:t>
      </w:r>
      <w:r w:rsidR="00B91FD9" w:rsidRPr="00242323">
        <w:rPr>
          <w:rFonts w:ascii="Times New Roman" w:hAnsi="Times New Roman" w:cs="Times New Roman"/>
          <w:sz w:val="24"/>
          <w:szCs w:val="24"/>
        </w:rPr>
        <w:t>principle</w:t>
      </w:r>
      <w:r w:rsidRPr="00242323">
        <w:rPr>
          <w:rFonts w:ascii="Times New Roman" w:hAnsi="Times New Roman" w:cs="Times New Roman"/>
          <w:sz w:val="24"/>
          <w:szCs w:val="24"/>
        </w:rPr>
        <w:t xml:space="preserve"> to be when it took a </w:t>
      </w:r>
      <w:r w:rsidR="00C73F42" w:rsidRPr="00242323">
        <w:rPr>
          <w:rFonts w:ascii="Times New Roman" w:hAnsi="Times New Roman" w:cs="Times New Roman"/>
          <w:sz w:val="24"/>
          <w:szCs w:val="24"/>
        </w:rPr>
        <w:t>comprehensive</w:t>
      </w:r>
      <w:r w:rsidRPr="00242323">
        <w:rPr>
          <w:rFonts w:ascii="Times New Roman" w:hAnsi="Times New Roman" w:cs="Times New Roman"/>
          <w:sz w:val="24"/>
          <w:szCs w:val="24"/>
        </w:rPr>
        <w:t xml:space="preserve"> view of the law of murder and proceeded to enact the Homicide Act 1957. As </w:t>
      </w:r>
      <w:proofErr w:type="spellStart"/>
      <w:r w:rsidRPr="00242323">
        <w:rPr>
          <w:rFonts w:ascii="Times New Roman" w:hAnsi="Times New Roman" w:cs="Times New Roman"/>
          <w:sz w:val="24"/>
          <w:szCs w:val="24"/>
        </w:rPr>
        <w:t>a</w:t>
      </w:r>
      <w:proofErr w:type="spellEnd"/>
      <w:r w:rsidRPr="00242323">
        <w:rPr>
          <w:rFonts w:ascii="Times New Roman" w:hAnsi="Times New Roman" w:cs="Times New Roman"/>
          <w:sz w:val="24"/>
          <w:szCs w:val="24"/>
        </w:rPr>
        <w:t xml:space="preserve"> </w:t>
      </w:r>
      <w:r w:rsidR="00B91FD9" w:rsidRPr="00242323">
        <w:rPr>
          <w:rFonts w:ascii="Times New Roman" w:hAnsi="Times New Roman" w:cs="Times New Roman"/>
          <w:sz w:val="24"/>
          <w:szCs w:val="24"/>
        </w:rPr>
        <w:t>end result</w:t>
      </w:r>
      <w:r w:rsidRPr="00242323">
        <w:rPr>
          <w:rFonts w:ascii="Times New Roman" w:hAnsi="Times New Roman" w:cs="Times New Roman"/>
          <w:sz w:val="24"/>
          <w:szCs w:val="24"/>
        </w:rPr>
        <w:t xml:space="preserve">, the Royal Commission has unanimously failed to make recommendations that the mental features of murder should be amended. </w:t>
      </w:r>
      <w:r w:rsidR="00A02625" w:rsidRPr="00242323">
        <w:rPr>
          <w:rFonts w:ascii="Times New Roman" w:hAnsi="Times New Roman" w:cs="Times New Roman"/>
          <w:sz w:val="24"/>
          <w:szCs w:val="24"/>
        </w:rPr>
        <w:t>It held the position that</w:t>
      </w:r>
      <w:r w:rsidRPr="00242323">
        <w:rPr>
          <w:rFonts w:ascii="Times New Roman" w:hAnsi="Times New Roman" w:cs="Times New Roman"/>
          <w:sz w:val="24"/>
          <w:szCs w:val="24"/>
        </w:rPr>
        <w:t xml:space="preserve"> the law as espoused by the </w:t>
      </w:r>
      <w:r w:rsidR="00A02625" w:rsidRPr="00242323">
        <w:rPr>
          <w:rFonts w:ascii="Times New Roman" w:hAnsi="Times New Roman" w:cs="Times New Roman"/>
          <w:sz w:val="24"/>
          <w:szCs w:val="24"/>
        </w:rPr>
        <w:t xml:space="preserve">court </w:t>
      </w:r>
      <w:r w:rsidRPr="00242323">
        <w:rPr>
          <w:rFonts w:ascii="Times New Roman" w:hAnsi="Times New Roman" w:cs="Times New Roman"/>
          <w:sz w:val="24"/>
          <w:szCs w:val="24"/>
        </w:rPr>
        <w:t xml:space="preserve">was </w:t>
      </w:r>
      <w:r w:rsidR="00C73F42" w:rsidRPr="00242323">
        <w:rPr>
          <w:rFonts w:ascii="Times New Roman" w:hAnsi="Times New Roman" w:cs="Times New Roman"/>
          <w:sz w:val="24"/>
          <w:szCs w:val="24"/>
        </w:rPr>
        <w:t>acceptable</w:t>
      </w:r>
      <w:r w:rsidRPr="00242323">
        <w:rPr>
          <w:rFonts w:ascii="Times New Roman" w:hAnsi="Times New Roman" w:cs="Times New Roman"/>
          <w:sz w:val="24"/>
          <w:szCs w:val="24"/>
        </w:rPr>
        <w:t xml:space="preserve">. </w:t>
      </w:r>
      <w:r w:rsidR="00A02625" w:rsidRPr="00242323">
        <w:rPr>
          <w:rFonts w:ascii="Times New Roman" w:hAnsi="Times New Roman" w:cs="Times New Roman"/>
          <w:sz w:val="24"/>
          <w:szCs w:val="24"/>
        </w:rPr>
        <w:t>Members of Parliament</w:t>
      </w:r>
      <w:r w:rsidRPr="00242323">
        <w:rPr>
          <w:rFonts w:ascii="Times New Roman" w:hAnsi="Times New Roman" w:cs="Times New Roman"/>
          <w:sz w:val="24"/>
          <w:szCs w:val="24"/>
        </w:rPr>
        <w:t xml:space="preserve"> took a similar </w:t>
      </w:r>
      <w:r w:rsidR="00B91FD9" w:rsidRPr="00242323">
        <w:rPr>
          <w:rFonts w:ascii="Times New Roman" w:hAnsi="Times New Roman" w:cs="Times New Roman"/>
          <w:sz w:val="24"/>
          <w:szCs w:val="24"/>
        </w:rPr>
        <w:t>stance</w:t>
      </w:r>
      <w:r w:rsidRPr="00242323">
        <w:rPr>
          <w:rFonts w:ascii="Times New Roman" w:hAnsi="Times New Roman" w:cs="Times New Roman"/>
          <w:sz w:val="24"/>
          <w:szCs w:val="24"/>
        </w:rPr>
        <w:t xml:space="preserve"> when it passed the same in 1957 Act. Not so long after the 1957 Act was enacted, when a </w:t>
      </w:r>
      <w:r w:rsidR="00B91FD9" w:rsidRPr="00242323">
        <w:rPr>
          <w:rFonts w:ascii="Times New Roman" w:hAnsi="Times New Roman" w:cs="Times New Roman"/>
          <w:sz w:val="24"/>
          <w:szCs w:val="24"/>
        </w:rPr>
        <w:t>judgment</w:t>
      </w:r>
      <w:r w:rsidRPr="00242323">
        <w:rPr>
          <w:rFonts w:ascii="Times New Roman" w:hAnsi="Times New Roman" w:cs="Times New Roman"/>
          <w:sz w:val="24"/>
          <w:szCs w:val="24"/>
        </w:rPr>
        <w:t xml:space="preserve"> of the </w:t>
      </w:r>
      <w:r w:rsidR="00A02625" w:rsidRPr="00242323">
        <w:rPr>
          <w:rFonts w:ascii="Times New Roman" w:hAnsi="Times New Roman" w:cs="Times New Roman"/>
          <w:sz w:val="24"/>
          <w:szCs w:val="24"/>
        </w:rPr>
        <w:t xml:space="preserve">Criminal Court of </w:t>
      </w:r>
      <w:r w:rsidR="00A02625" w:rsidRPr="00242323">
        <w:rPr>
          <w:rFonts w:ascii="Times New Roman" w:hAnsi="Times New Roman" w:cs="Times New Roman"/>
          <w:sz w:val="24"/>
          <w:szCs w:val="24"/>
        </w:rPr>
        <w:lastRenderedPageBreak/>
        <w:t>Appeal</w:t>
      </w:r>
      <w:r w:rsidRPr="00242323">
        <w:rPr>
          <w:rFonts w:ascii="Times New Roman" w:hAnsi="Times New Roman" w:cs="Times New Roman"/>
          <w:sz w:val="24"/>
          <w:szCs w:val="24"/>
        </w:rPr>
        <w:t xml:space="preserve"> </w:t>
      </w:r>
      <w:r w:rsidR="00B91FD9" w:rsidRPr="00242323">
        <w:rPr>
          <w:rFonts w:ascii="Times New Roman" w:hAnsi="Times New Roman" w:cs="Times New Roman"/>
          <w:sz w:val="24"/>
          <w:szCs w:val="24"/>
        </w:rPr>
        <w:t>demonstrated</w:t>
      </w:r>
      <w:r w:rsidRPr="00242323">
        <w:rPr>
          <w:rFonts w:ascii="Times New Roman" w:hAnsi="Times New Roman" w:cs="Times New Roman"/>
          <w:sz w:val="24"/>
          <w:szCs w:val="24"/>
        </w:rPr>
        <w:t xml:space="preserve"> </w:t>
      </w:r>
      <w:r w:rsidR="00B91FD9" w:rsidRPr="00242323">
        <w:rPr>
          <w:rFonts w:ascii="Times New Roman" w:hAnsi="Times New Roman" w:cs="Times New Roman"/>
          <w:sz w:val="24"/>
          <w:szCs w:val="24"/>
        </w:rPr>
        <w:t>legislature's</w:t>
      </w:r>
      <w:r w:rsidRPr="00242323">
        <w:rPr>
          <w:rFonts w:ascii="Times New Roman" w:hAnsi="Times New Roman" w:cs="Times New Roman"/>
          <w:sz w:val="24"/>
          <w:szCs w:val="24"/>
        </w:rPr>
        <w:t xml:space="preserve"> position of the law to have been </w:t>
      </w:r>
      <w:r w:rsidR="00A02625" w:rsidRPr="00242323">
        <w:rPr>
          <w:rFonts w:ascii="Times New Roman" w:hAnsi="Times New Roman" w:cs="Times New Roman"/>
          <w:sz w:val="24"/>
          <w:szCs w:val="24"/>
        </w:rPr>
        <w:t>incorrect</w:t>
      </w:r>
      <w:r w:rsidRPr="00242323">
        <w:rPr>
          <w:rFonts w:ascii="Times New Roman" w:hAnsi="Times New Roman" w:cs="Times New Roman"/>
          <w:sz w:val="24"/>
          <w:szCs w:val="24"/>
        </w:rPr>
        <w:t xml:space="preserve">. The court ruled that the England and Wales law was founded in a way that causes </w:t>
      </w:r>
      <w:r w:rsidR="00B91FD9" w:rsidRPr="00242323">
        <w:rPr>
          <w:rFonts w:ascii="Times New Roman" w:hAnsi="Times New Roman" w:cs="Times New Roman"/>
          <w:sz w:val="24"/>
          <w:szCs w:val="24"/>
        </w:rPr>
        <w:t>considerable</w:t>
      </w:r>
      <w:r w:rsidRPr="00242323">
        <w:rPr>
          <w:rFonts w:ascii="Times New Roman" w:hAnsi="Times New Roman" w:cs="Times New Roman"/>
          <w:sz w:val="24"/>
          <w:szCs w:val="24"/>
        </w:rPr>
        <w:t xml:space="preserve"> </w:t>
      </w:r>
      <w:r w:rsidR="00B91FD9" w:rsidRPr="00242323">
        <w:rPr>
          <w:rFonts w:ascii="Times New Roman" w:hAnsi="Times New Roman" w:cs="Times New Roman"/>
          <w:sz w:val="24"/>
          <w:szCs w:val="24"/>
        </w:rPr>
        <w:t>damage</w:t>
      </w:r>
      <w:r w:rsidRPr="00242323">
        <w:rPr>
          <w:rFonts w:ascii="Times New Roman" w:hAnsi="Times New Roman" w:cs="Times New Roman"/>
          <w:sz w:val="24"/>
          <w:szCs w:val="24"/>
        </w:rPr>
        <w:t xml:space="preserve">, without noting that they were </w:t>
      </w:r>
      <w:r w:rsidR="00B91FD9" w:rsidRPr="00242323">
        <w:rPr>
          <w:rFonts w:ascii="Times New Roman" w:hAnsi="Times New Roman" w:cs="Times New Roman"/>
          <w:sz w:val="24"/>
          <w:szCs w:val="24"/>
        </w:rPr>
        <w:t>threatening</w:t>
      </w:r>
      <w:r w:rsidRPr="00242323">
        <w:rPr>
          <w:rFonts w:ascii="Times New Roman" w:hAnsi="Times New Roman" w:cs="Times New Roman"/>
          <w:sz w:val="24"/>
          <w:szCs w:val="24"/>
        </w:rPr>
        <w:t xml:space="preserve"> </w:t>
      </w:r>
      <w:r w:rsidR="00B91FD9" w:rsidRPr="00242323">
        <w:rPr>
          <w:rFonts w:ascii="Times New Roman" w:hAnsi="Times New Roman" w:cs="Times New Roman"/>
          <w:sz w:val="24"/>
          <w:szCs w:val="24"/>
        </w:rPr>
        <w:t>natural life</w:t>
      </w:r>
      <w:r w:rsidRPr="00242323">
        <w:rPr>
          <w:rFonts w:ascii="Times New Roman" w:hAnsi="Times New Roman" w:cs="Times New Roman"/>
          <w:sz w:val="24"/>
          <w:szCs w:val="24"/>
        </w:rPr>
        <w:t>, were indicted of murder if there death of a victim.</w:t>
      </w:r>
    </w:p>
    <w:p w14:paraId="27EC750A" w14:textId="77777777"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Defenses</w:t>
      </w:r>
    </w:p>
    <w:p w14:paraId="3552D1C8" w14:textId="7BB497E3"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Factually, the court founded new </w:t>
      </w:r>
      <w:proofErr w:type="spellStart"/>
      <w:r w:rsidRPr="00242323">
        <w:rPr>
          <w:rFonts w:ascii="Times New Roman" w:hAnsi="Times New Roman" w:cs="Times New Roman"/>
          <w:sz w:val="24"/>
          <w:szCs w:val="24"/>
        </w:rPr>
        <w:t>defences</w:t>
      </w:r>
      <w:proofErr w:type="spellEnd"/>
      <w:r w:rsidRPr="00242323">
        <w:rPr>
          <w:rFonts w:ascii="Times New Roman" w:hAnsi="Times New Roman" w:cs="Times New Roman"/>
          <w:sz w:val="24"/>
          <w:szCs w:val="24"/>
        </w:rPr>
        <w:t xml:space="preserve"> to </w:t>
      </w:r>
      <w:r w:rsidR="00B91FD9" w:rsidRPr="00242323">
        <w:rPr>
          <w:rFonts w:ascii="Times New Roman" w:hAnsi="Times New Roman" w:cs="Times New Roman"/>
          <w:sz w:val="24"/>
          <w:szCs w:val="24"/>
        </w:rPr>
        <w:t>offences.</w:t>
      </w:r>
      <w:r w:rsidRPr="00242323">
        <w:rPr>
          <w:rFonts w:ascii="Times New Roman" w:hAnsi="Times New Roman" w:cs="Times New Roman"/>
          <w:sz w:val="24"/>
          <w:szCs w:val="24"/>
        </w:rPr>
        <w:t xml:space="preserve"> </w:t>
      </w:r>
      <w:r w:rsidR="00B91FD9" w:rsidRPr="00242323">
        <w:rPr>
          <w:rFonts w:ascii="Times New Roman" w:hAnsi="Times New Roman" w:cs="Times New Roman"/>
          <w:sz w:val="24"/>
          <w:szCs w:val="24"/>
        </w:rPr>
        <w:t>Certainly</w:t>
      </w:r>
      <w:r w:rsidRPr="00242323">
        <w:rPr>
          <w:rFonts w:ascii="Times New Roman" w:hAnsi="Times New Roman" w:cs="Times New Roman"/>
          <w:sz w:val="24"/>
          <w:szCs w:val="24"/>
        </w:rPr>
        <w:t xml:space="preserve">, it was the court that </w:t>
      </w:r>
      <w:r w:rsidR="00B91FD9" w:rsidRPr="00242323">
        <w:rPr>
          <w:rFonts w:ascii="Times New Roman" w:hAnsi="Times New Roman" w:cs="Times New Roman"/>
          <w:sz w:val="24"/>
          <w:szCs w:val="24"/>
        </w:rPr>
        <w:t>established</w:t>
      </w:r>
      <w:r w:rsidRPr="00242323">
        <w:rPr>
          <w:rFonts w:ascii="Times New Roman" w:hAnsi="Times New Roman" w:cs="Times New Roman"/>
          <w:sz w:val="24"/>
          <w:szCs w:val="24"/>
        </w:rPr>
        <w:t xml:space="preserve"> the partial </w:t>
      </w:r>
      <w:proofErr w:type="spellStart"/>
      <w:r w:rsidRPr="00242323">
        <w:rPr>
          <w:rFonts w:ascii="Times New Roman" w:hAnsi="Times New Roman" w:cs="Times New Roman"/>
          <w:sz w:val="24"/>
          <w:szCs w:val="24"/>
        </w:rPr>
        <w:t>defence</w:t>
      </w:r>
      <w:proofErr w:type="spellEnd"/>
      <w:r w:rsidRPr="00242323">
        <w:rPr>
          <w:rFonts w:ascii="Times New Roman" w:hAnsi="Times New Roman" w:cs="Times New Roman"/>
          <w:sz w:val="24"/>
          <w:szCs w:val="24"/>
        </w:rPr>
        <w:t xml:space="preserve"> of provocation. This permits an individual to be indicted of manslaughter, as opposed to murder once established that he committed the act after losing self-control through being </w:t>
      </w:r>
      <w:r w:rsidR="007E0278" w:rsidRPr="00242323">
        <w:rPr>
          <w:rFonts w:ascii="Times New Roman" w:hAnsi="Times New Roman" w:cs="Times New Roman"/>
          <w:sz w:val="24"/>
          <w:szCs w:val="24"/>
        </w:rPr>
        <w:t>angered</w:t>
      </w:r>
      <w:r w:rsidRPr="00242323">
        <w:rPr>
          <w:rFonts w:ascii="Times New Roman" w:hAnsi="Times New Roman" w:cs="Times New Roman"/>
          <w:sz w:val="24"/>
          <w:szCs w:val="24"/>
        </w:rPr>
        <w:t xml:space="preserve"> and a rational individual would have acted in the same manner.</w:t>
      </w:r>
    </w:p>
    <w:p w14:paraId="4546B4A1" w14:textId="7FE63C2B"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Over time, courts have been </w:t>
      </w:r>
      <w:r w:rsidR="00B91FD9" w:rsidRPr="00242323">
        <w:rPr>
          <w:rFonts w:ascii="Times New Roman" w:hAnsi="Times New Roman" w:cs="Times New Roman"/>
          <w:sz w:val="24"/>
          <w:szCs w:val="24"/>
        </w:rPr>
        <w:t>hesitant</w:t>
      </w:r>
      <w:r w:rsidRPr="00242323">
        <w:rPr>
          <w:rFonts w:ascii="Times New Roman" w:hAnsi="Times New Roman" w:cs="Times New Roman"/>
          <w:sz w:val="24"/>
          <w:szCs w:val="24"/>
        </w:rPr>
        <w:t xml:space="preserve"> to find new defenses, </w:t>
      </w:r>
      <w:r w:rsidR="00B91FD9" w:rsidRPr="00242323">
        <w:rPr>
          <w:rFonts w:ascii="Times New Roman" w:hAnsi="Times New Roman" w:cs="Times New Roman"/>
          <w:sz w:val="24"/>
          <w:szCs w:val="24"/>
        </w:rPr>
        <w:t>in its place</w:t>
      </w:r>
      <w:r w:rsidRPr="00242323">
        <w:rPr>
          <w:rFonts w:ascii="Times New Roman" w:hAnsi="Times New Roman" w:cs="Times New Roman"/>
          <w:sz w:val="24"/>
          <w:szCs w:val="24"/>
        </w:rPr>
        <w:t xml:space="preserve"> of </w:t>
      </w:r>
      <w:r w:rsidR="00724190" w:rsidRPr="00242323">
        <w:rPr>
          <w:rFonts w:ascii="Times New Roman" w:hAnsi="Times New Roman" w:cs="Times New Roman"/>
          <w:sz w:val="24"/>
          <w:szCs w:val="24"/>
        </w:rPr>
        <w:t>constraining</w:t>
      </w:r>
      <w:r w:rsidRPr="00242323">
        <w:rPr>
          <w:rFonts w:ascii="Times New Roman" w:hAnsi="Times New Roman" w:cs="Times New Roman"/>
          <w:sz w:val="24"/>
          <w:szCs w:val="24"/>
        </w:rPr>
        <w:t xml:space="preserve"> themselves in </w:t>
      </w:r>
      <w:r w:rsidR="00B91FD9" w:rsidRPr="00242323">
        <w:rPr>
          <w:rFonts w:ascii="Times New Roman" w:hAnsi="Times New Roman" w:cs="Times New Roman"/>
          <w:sz w:val="24"/>
          <w:szCs w:val="24"/>
        </w:rPr>
        <w:t>creating</w:t>
      </w:r>
      <w:r w:rsidRPr="00242323">
        <w:rPr>
          <w:rFonts w:ascii="Times New Roman" w:hAnsi="Times New Roman" w:cs="Times New Roman"/>
          <w:sz w:val="24"/>
          <w:szCs w:val="24"/>
        </w:rPr>
        <w:t xml:space="preserve"> </w:t>
      </w:r>
      <w:r w:rsidR="00724190" w:rsidRPr="00242323">
        <w:rPr>
          <w:rFonts w:ascii="Times New Roman" w:hAnsi="Times New Roman" w:cs="Times New Roman"/>
          <w:sz w:val="24"/>
          <w:szCs w:val="24"/>
        </w:rPr>
        <w:t>modifications</w:t>
      </w:r>
      <w:r w:rsidRPr="00242323">
        <w:rPr>
          <w:rFonts w:ascii="Times New Roman" w:hAnsi="Times New Roman" w:cs="Times New Roman"/>
          <w:sz w:val="24"/>
          <w:szCs w:val="24"/>
        </w:rPr>
        <w:t xml:space="preserve"> to </w:t>
      </w:r>
      <w:r w:rsidR="00724190" w:rsidRPr="00242323">
        <w:rPr>
          <w:rFonts w:ascii="Times New Roman" w:hAnsi="Times New Roman" w:cs="Times New Roman"/>
          <w:sz w:val="24"/>
          <w:szCs w:val="24"/>
        </w:rPr>
        <w:t>active</w:t>
      </w:r>
      <w:r w:rsidRPr="00242323">
        <w:rPr>
          <w:rFonts w:ascii="Times New Roman" w:hAnsi="Times New Roman" w:cs="Times New Roman"/>
          <w:sz w:val="24"/>
          <w:szCs w:val="24"/>
        </w:rPr>
        <w:t xml:space="preserve"> </w:t>
      </w:r>
      <w:proofErr w:type="spellStart"/>
      <w:r w:rsidRPr="00242323">
        <w:rPr>
          <w:rFonts w:ascii="Times New Roman" w:hAnsi="Times New Roman" w:cs="Times New Roman"/>
          <w:sz w:val="24"/>
          <w:szCs w:val="24"/>
        </w:rPr>
        <w:t>defences</w:t>
      </w:r>
      <w:proofErr w:type="spellEnd"/>
      <w:r w:rsidRPr="00242323">
        <w:rPr>
          <w:rFonts w:ascii="Times New Roman" w:hAnsi="Times New Roman" w:cs="Times New Roman"/>
          <w:sz w:val="24"/>
          <w:szCs w:val="24"/>
        </w:rPr>
        <w:t xml:space="preserve">. In the present times, judges are of the view that important reforms of the criminal law are a matter for </w:t>
      </w:r>
      <w:r w:rsidR="00B91FD9" w:rsidRPr="00242323">
        <w:rPr>
          <w:rFonts w:ascii="Times New Roman" w:hAnsi="Times New Roman" w:cs="Times New Roman"/>
          <w:sz w:val="24"/>
          <w:szCs w:val="24"/>
        </w:rPr>
        <w:t>members of Parliament</w:t>
      </w:r>
      <w:r w:rsidRPr="00242323">
        <w:rPr>
          <w:rFonts w:ascii="Times New Roman" w:hAnsi="Times New Roman" w:cs="Times New Roman"/>
          <w:sz w:val="24"/>
          <w:szCs w:val="24"/>
        </w:rPr>
        <w:t xml:space="preserve">. There exist legal </w:t>
      </w:r>
      <w:r w:rsidR="00B91FD9" w:rsidRPr="00242323">
        <w:rPr>
          <w:rFonts w:ascii="Times New Roman" w:hAnsi="Times New Roman" w:cs="Times New Roman"/>
          <w:sz w:val="24"/>
          <w:szCs w:val="24"/>
        </w:rPr>
        <w:t>justifications</w:t>
      </w:r>
      <w:r w:rsidRPr="00242323">
        <w:rPr>
          <w:rFonts w:ascii="Times New Roman" w:hAnsi="Times New Roman" w:cs="Times New Roman"/>
          <w:sz w:val="24"/>
          <w:szCs w:val="24"/>
        </w:rPr>
        <w:t xml:space="preserve"> for upholding this thoughtful tactic. The </w:t>
      </w:r>
      <w:r w:rsidR="00B91FD9" w:rsidRPr="00242323">
        <w:rPr>
          <w:rFonts w:ascii="Times New Roman" w:hAnsi="Times New Roman" w:cs="Times New Roman"/>
          <w:sz w:val="24"/>
          <w:szCs w:val="24"/>
        </w:rPr>
        <w:t>growth</w:t>
      </w:r>
      <w:r w:rsidRPr="00242323">
        <w:rPr>
          <w:rFonts w:ascii="Times New Roman" w:hAnsi="Times New Roman" w:cs="Times New Roman"/>
          <w:sz w:val="24"/>
          <w:szCs w:val="24"/>
        </w:rPr>
        <w:t xml:space="preserve"> of criminal law progressively encompasses policy issues that cannot be resolved well without </w:t>
      </w:r>
      <w:r w:rsidR="00724190" w:rsidRPr="00242323">
        <w:rPr>
          <w:rFonts w:ascii="Times New Roman" w:hAnsi="Times New Roman" w:cs="Times New Roman"/>
          <w:sz w:val="24"/>
          <w:szCs w:val="24"/>
        </w:rPr>
        <w:t>wide</w:t>
      </w:r>
      <w:r w:rsidRPr="00242323">
        <w:rPr>
          <w:rFonts w:ascii="Times New Roman" w:hAnsi="Times New Roman" w:cs="Times New Roman"/>
          <w:sz w:val="24"/>
          <w:szCs w:val="24"/>
        </w:rPr>
        <w:t xml:space="preserve"> </w:t>
      </w:r>
      <w:r w:rsidR="00724190" w:rsidRPr="00242323">
        <w:rPr>
          <w:rFonts w:ascii="Times New Roman" w:hAnsi="Times New Roman" w:cs="Times New Roman"/>
          <w:sz w:val="24"/>
          <w:szCs w:val="24"/>
        </w:rPr>
        <w:t>discussion</w:t>
      </w:r>
      <w:r w:rsidRPr="00242323">
        <w:rPr>
          <w:rFonts w:ascii="Times New Roman" w:hAnsi="Times New Roman" w:cs="Times New Roman"/>
          <w:sz w:val="24"/>
          <w:szCs w:val="24"/>
        </w:rPr>
        <w:t xml:space="preserve"> and </w:t>
      </w:r>
      <w:r w:rsidR="00724190" w:rsidRPr="00242323">
        <w:rPr>
          <w:rFonts w:ascii="Times New Roman" w:hAnsi="Times New Roman" w:cs="Times New Roman"/>
          <w:sz w:val="24"/>
          <w:szCs w:val="24"/>
        </w:rPr>
        <w:t>wide-ranging</w:t>
      </w:r>
      <w:r w:rsidRPr="00242323">
        <w:rPr>
          <w:rFonts w:ascii="Times New Roman" w:hAnsi="Times New Roman" w:cs="Times New Roman"/>
          <w:sz w:val="24"/>
          <w:szCs w:val="24"/>
        </w:rPr>
        <w:t xml:space="preserve">-ranging public </w:t>
      </w:r>
      <w:r w:rsidR="00724190" w:rsidRPr="00242323">
        <w:rPr>
          <w:rFonts w:ascii="Times New Roman" w:hAnsi="Times New Roman" w:cs="Times New Roman"/>
          <w:sz w:val="24"/>
          <w:szCs w:val="24"/>
        </w:rPr>
        <w:t>discussion</w:t>
      </w:r>
      <w:r w:rsidRPr="00242323">
        <w:rPr>
          <w:rFonts w:ascii="Times New Roman" w:hAnsi="Times New Roman" w:cs="Times New Roman"/>
          <w:sz w:val="24"/>
          <w:szCs w:val="24"/>
        </w:rPr>
        <w:t xml:space="preserve">. The </w:t>
      </w:r>
      <w:r w:rsidR="00A02625" w:rsidRPr="00242323">
        <w:rPr>
          <w:rFonts w:ascii="Times New Roman" w:hAnsi="Times New Roman" w:cs="Times New Roman"/>
          <w:sz w:val="24"/>
          <w:szCs w:val="24"/>
        </w:rPr>
        <w:t>consequence</w:t>
      </w:r>
      <w:r w:rsidRPr="00242323">
        <w:rPr>
          <w:rFonts w:ascii="Times New Roman" w:hAnsi="Times New Roman" w:cs="Times New Roman"/>
          <w:sz w:val="24"/>
          <w:szCs w:val="24"/>
        </w:rPr>
        <w:t xml:space="preserve"> of this process is that places reliance on </w:t>
      </w:r>
      <w:r w:rsidR="00A02625" w:rsidRPr="00242323">
        <w:rPr>
          <w:rFonts w:ascii="Times New Roman" w:hAnsi="Times New Roman" w:cs="Times New Roman"/>
          <w:sz w:val="24"/>
          <w:szCs w:val="24"/>
        </w:rPr>
        <w:t>legislature</w:t>
      </w:r>
      <w:r w:rsidRPr="00242323">
        <w:rPr>
          <w:rFonts w:ascii="Times New Roman" w:hAnsi="Times New Roman" w:cs="Times New Roman"/>
          <w:sz w:val="24"/>
          <w:szCs w:val="24"/>
        </w:rPr>
        <w:t xml:space="preserve"> acting. As a matter of facts Parliament counties demonstrate little interest in founding new defenses to murder-related cases. For the last 60 years, </w:t>
      </w:r>
      <w:r w:rsidR="00881AA9" w:rsidRPr="00242323">
        <w:rPr>
          <w:rFonts w:ascii="Times New Roman" w:hAnsi="Times New Roman" w:cs="Times New Roman"/>
          <w:sz w:val="24"/>
          <w:szCs w:val="24"/>
        </w:rPr>
        <w:t>Legislature</w:t>
      </w:r>
      <w:r w:rsidRPr="00242323">
        <w:rPr>
          <w:rFonts w:ascii="Times New Roman" w:hAnsi="Times New Roman" w:cs="Times New Roman"/>
          <w:sz w:val="24"/>
          <w:szCs w:val="24"/>
        </w:rPr>
        <w:t xml:space="preserve"> has </w:t>
      </w:r>
      <w:r w:rsidR="00881AA9" w:rsidRPr="00242323">
        <w:rPr>
          <w:rFonts w:ascii="Times New Roman" w:hAnsi="Times New Roman" w:cs="Times New Roman"/>
          <w:sz w:val="24"/>
          <w:szCs w:val="24"/>
        </w:rPr>
        <w:t>scarcely</w:t>
      </w:r>
      <w:r w:rsidRPr="00242323">
        <w:rPr>
          <w:rFonts w:ascii="Times New Roman" w:hAnsi="Times New Roman" w:cs="Times New Roman"/>
          <w:sz w:val="24"/>
          <w:szCs w:val="24"/>
        </w:rPr>
        <w:t xml:space="preserve"> </w:t>
      </w:r>
      <w:r w:rsidR="00881AA9" w:rsidRPr="00242323">
        <w:rPr>
          <w:rFonts w:ascii="Times New Roman" w:hAnsi="Times New Roman" w:cs="Times New Roman"/>
          <w:sz w:val="24"/>
          <w:szCs w:val="24"/>
        </w:rPr>
        <w:t>impressed</w:t>
      </w:r>
      <w:r w:rsidRPr="00242323">
        <w:rPr>
          <w:rFonts w:ascii="Times New Roman" w:hAnsi="Times New Roman" w:cs="Times New Roman"/>
          <w:sz w:val="24"/>
          <w:szCs w:val="24"/>
        </w:rPr>
        <w:t xml:space="preserve"> the law of murder. The net effect is a </w:t>
      </w:r>
      <w:r w:rsidR="00881AA9" w:rsidRPr="00242323">
        <w:rPr>
          <w:rFonts w:ascii="Times New Roman" w:hAnsi="Times New Roman" w:cs="Times New Roman"/>
          <w:sz w:val="24"/>
          <w:szCs w:val="24"/>
        </w:rPr>
        <w:t>system</w:t>
      </w:r>
      <w:r w:rsidRPr="00242323">
        <w:rPr>
          <w:rFonts w:ascii="Times New Roman" w:hAnsi="Times New Roman" w:cs="Times New Roman"/>
          <w:sz w:val="24"/>
          <w:szCs w:val="24"/>
        </w:rPr>
        <w:t xml:space="preserve"> of defenses to murder that depicts some weird values. For instance, the partial </w:t>
      </w:r>
      <w:proofErr w:type="spellStart"/>
      <w:r w:rsidRPr="00242323">
        <w:rPr>
          <w:rFonts w:ascii="Times New Roman" w:hAnsi="Times New Roman" w:cs="Times New Roman"/>
          <w:sz w:val="24"/>
          <w:szCs w:val="24"/>
        </w:rPr>
        <w:t>defence</w:t>
      </w:r>
      <w:proofErr w:type="spellEnd"/>
      <w:r w:rsidRPr="00242323">
        <w:rPr>
          <w:rFonts w:ascii="Times New Roman" w:hAnsi="Times New Roman" w:cs="Times New Roman"/>
          <w:sz w:val="24"/>
          <w:szCs w:val="24"/>
        </w:rPr>
        <w:t xml:space="preserve"> of provocation enables an individual to be indicted of manslaughter as opposed to murder if he or she kills based on losing cool when hurt. On the contrary, an individual who kills in retaliation to a threat of serious </w:t>
      </w:r>
      <w:r w:rsidR="00724190" w:rsidRPr="00242323">
        <w:rPr>
          <w:rFonts w:ascii="Times New Roman" w:hAnsi="Times New Roman" w:cs="Times New Roman"/>
          <w:sz w:val="24"/>
          <w:szCs w:val="24"/>
        </w:rPr>
        <w:t>unauthorized</w:t>
      </w:r>
      <w:r w:rsidRPr="00242323">
        <w:rPr>
          <w:rFonts w:ascii="Times New Roman" w:hAnsi="Times New Roman" w:cs="Times New Roman"/>
          <w:sz w:val="24"/>
          <w:szCs w:val="24"/>
        </w:rPr>
        <w:t xml:space="preserve"> violence is guilty of murder if he or she uses what is regarded to be an </w:t>
      </w:r>
      <w:r w:rsidR="00A02625" w:rsidRPr="00242323">
        <w:rPr>
          <w:rFonts w:ascii="Times New Roman" w:hAnsi="Times New Roman" w:cs="Times New Roman"/>
          <w:sz w:val="24"/>
          <w:szCs w:val="24"/>
        </w:rPr>
        <w:t>excessive</w:t>
      </w:r>
      <w:r w:rsidRPr="00242323">
        <w:rPr>
          <w:rFonts w:ascii="Times New Roman" w:hAnsi="Times New Roman" w:cs="Times New Roman"/>
          <w:sz w:val="24"/>
          <w:szCs w:val="24"/>
        </w:rPr>
        <w:t xml:space="preserve"> </w:t>
      </w:r>
      <w:r w:rsidR="00A02625" w:rsidRPr="00242323">
        <w:rPr>
          <w:rFonts w:ascii="Times New Roman" w:hAnsi="Times New Roman" w:cs="Times New Roman"/>
          <w:sz w:val="24"/>
          <w:szCs w:val="24"/>
        </w:rPr>
        <w:t>influence</w:t>
      </w:r>
      <w:r w:rsidRPr="00242323">
        <w:rPr>
          <w:rFonts w:ascii="Times New Roman" w:hAnsi="Times New Roman" w:cs="Times New Roman"/>
          <w:sz w:val="24"/>
          <w:szCs w:val="24"/>
        </w:rPr>
        <w:t xml:space="preserve">. No partial </w:t>
      </w:r>
      <w:proofErr w:type="spellStart"/>
      <w:r w:rsidRPr="00242323">
        <w:rPr>
          <w:rFonts w:ascii="Times New Roman" w:hAnsi="Times New Roman" w:cs="Times New Roman"/>
          <w:sz w:val="24"/>
          <w:szCs w:val="24"/>
        </w:rPr>
        <w:t>defence</w:t>
      </w:r>
      <w:proofErr w:type="spellEnd"/>
      <w:r w:rsidRPr="00242323">
        <w:rPr>
          <w:rFonts w:ascii="Times New Roman" w:hAnsi="Times New Roman" w:cs="Times New Roman"/>
          <w:sz w:val="24"/>
          <w:szCs w:val="24"/>
        </w:rPr>
        <w:t xml:space="preserve"> is offered.</w:t>
      </w:r>
    </w:p>
    <w:p w14:paraId="448C6F90" w14:textId="19BB8807"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lastRenderedPageBreak/>
        <w:t xml:space="preserve">As illustrated above the law of homicide places offences of homicide in </w:t>
      </w:r>
      <w:r w:rsidR="00881AA9" w:rsidRPr="00242323">
        <w:rPr>
          <w:rFonts w:ascii="Times New Roman" w:hAnsi="Times New Roman" w:cs="Times New Roman"/>
          <w:sz w:val="24"/>
          <w:szCs w:val="24"/>
        </w:rPr>
        <w:t>a blunt</w:t>
      </w:r>
      <w:r w:rsidRPr="00242323">
        <w:rPr>
          <w:rFonts w:ascii="Times New Roman" w:hAnsi="Times New Roman" w:cs="Times New Roman"/>
          <w:sz w:val="24"/>
          <w:szCs w:val="24"/>
        </w:rPr>
        <w:t xml:space="preserve"> old fashion. save for the two homicide offences which are murder and manslaughter the </w:t>
      </w:r>
      <w:r w:rsidR="00881AA9" w:rsidRPr="00242323">
        <w:rPr>
          <w:rFonts w:ascii="Times New Roman" w:hAnsi="Times New Roman" w:cs="Times New Roman"/>
          <w:sz w:val="24"/>
          <w:szCs w:val="24"/>
        </w:rPr>
        <w:t>rest which</w:t>
      </w:r>
      <w:r w:rsidRPr="00242323">
        <w:rPr>
          <w:rFonts w:ascii="Times New Roman" w:hAnsi="Times New Roman" w:cs="Times New Roman"/>
          <w:sz w:val="24"/>
          <w:szCs w:val="24"/>
        </w:rPr>
        <w:t xml:space="preserve"> is the majority are slotted into one of the offences, this one has an arduous task </w:t>
      </w:r>
    </w:p>
    <w:p w14:paraId="5AA0B071" w14:textId="47AF2525"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in </w:t>
      </w:r>
      <w:r w:rsidR="00881AA9" w:rsidRPr="00242323">
        <w:rPr>
          <w:rFonts w:ascii="Times New Roman" w:hAnsi="Times New Roman" w:cs="Times New Roman"/>
          <w:sz w:val="24"/>
          <w:szCs w:val="24"/>
        </w:rPr>
        <w:t>accommodating</w:t>
      </w:r>
      <w:r w:rsidRPr="00242323">
        <w:rPr>
          <w:rFonts w:ascii="Times New Roman" w:hAnsi="Times New Roman" w:cs="Times New Roman"/>
          <w:sz w:val="24"/>
          <w:szCs w:val="24"/>
        </w:rPr>
        <w:t xml:space="preserve"> a wide range of behavior depicting numerous levels of criminality.</w:t>
      </w:r>
    </w:p>
    <w:p w14:paraId="619DC3AE" w14:textId="77777777" w:rsidR="00DD0ADB" w:rsidRPr="00242323" w:rsidRDefault="00DD0ADB" w:rsidP="005C6561">
      <w:pPr>
        <w:spacing w:after="0" w:line="480" w:lineRule="auto"/>
        <w:jc w:val="both"/>
        <w:rPr>
          <w:rFonts w:ascii="Times New Roman" w:hAnsi="Times New Roman" w:cs="Times New Roman"/>
          <w:sz w:val="24"/>
          <w:szCs w:val="24"/>
        </w:rPr>
      </w:pPr>
    </w:p>
    <w:p w14:paraId="658D1553" w14:textId="4AA1162F"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The partial </w:t>
      </w:r>
      <w:proofErr w:type="spellStart"/>
      <w:r w:rsidRPr="00242323">
        <w:rPr>
          <w:rFonts w:ascii="Times New Roman" w:hAnsi="Times New Roman" w:cs="Times New Roman"/>
          <w:sz w:val="24"/>
          <w:szCs w:val="24"/>
        </w:rPr>
        <w:t>defence</w:t>
      </w:r>
      <w:proofErr w:type="spellEnd"/>
      <w:r w:rsidRPr="00242323">
        <w:rPr>
          <w:rFonts w:ascii="Times New Roman" w:hAnsi="Times New Roman" w:cs="Times New Roman"/>
          <w:sz w:val="24"/>
          <w:szCs w:val="24"/>
        </w:rPr>
        <w:t xml:space="preserve"> of provocation is an unclear combination of </w:t>
      </w:r>
      <w:r w:rsidR="00881AA9" w:rsidRPr="00242323">
        <w:rPr>
          <w:rFonts w:ascii="Times New Roman" w:hAnsi="Times New Roman" w:cs="Times New Roman"/>
          <w:sz w:val="24"/>
          <w:szCs w:val="24"/>
        </w:rPr>
        <w:t xml:space="preserve">precedents </w:t>
      </w:r>
      <w:r w:rsidRPr="00242323">
        <w:rPr>
          <w:rFonts w:ascii="Times New Roman" w:hAnsi="Times New Roman" w:cs="Times New Roman"/>
          <w:sz w:val="24"/>
          <w:szCs w:val="24"/>
        </w:rPr>
        <w:t>and</w:t>
      </w:r>
      <w:r w:rsidR="005C6561" w:rsidRPr="00242323">
        <w:rPr>
          <w:rFonts w:ascii="Times New Roman" w:hAnsi="Times New Roman" w:cs="Times New Roman"/>
          <w:sz w:val="24"/>
          <w:szCs w:val="24"/>
        </w:rPr>
        <w:t xml:space="preserve"> </w:t>
      </w:r>
      <w:r w:rsidRPr="00242323">
        <w:rPr>
          <w:rFonts w:ascii="Times New Roman" w:hAnsi="Times New Roman" w:cs="Times New Roman"/>
          <w:sz w:val="24"/>
          <w:szCs w:val="24"/>
        </w:rPr>
        <w:t>statutory provision. The uncomplicated law has been strong enough for quite some time for it is</w:t>
      </w:r>
      <w:r w:rsidR="005C6561" w:rsidRPr="00242323">
        <w:rPr>
          <w:rFonts w:ascii="Times New Roman" w:hAnsi="Times New Roman" w:cs="Times New Roman"/>
          <w:sz w:val="24"/>
          <w:szCs w:val="24"/>
        </w:rPr>
        <w:t xml:space="preserve"> </w:t>
      </w:r>
      <w:r w:rsidRPr="00242323">
        <w:rPr>
          <w:rFonts w:ascii="Times New Roman" w:hAnsi="Times New Roman" w:cs="Times New Roman"/>
          <w:sz w:val="24"/>
          <w:szCs w:val="24"/>
        </w:rPr>
        <w:t xml:space="preserve">manslaughter, not murder, if the respondent, having been triggered, lost his or her cool and proceeded to kill in situations in which a rational being might also have done </w:t>
      </w:r>
      <w:r w:rsidR="005C6561" w:rsidRPr="00242323">
        <w:rPr>
          <w:rFonts w:ascii="Times New Roman" w:hAnsi="Times New Roman" w:cs="Times New Roman"/>
          <w:sz w:val="24"/>
          <w:szCs w:val="24"/>
        </w:rPr>
        <w:t>so (Crofts, and Wake., 2021)</w:t>
      </w:r>
      <w:r w:rsidRPr="00242323">
        <w:rPr>
          <w:rFonts w:ascii="Times New Roman" w:hAnsi="Times New Roman" w:cs="Times New Roman"/>
          <w:sz w:val="24"/>
          <w:szCs w:val="24"/>
        </w:rPr>
        <w:t xml:space="preserve">. Nevertheless, the peak law courts have differed on different occasions on the application of the </w:t>
      </w:r>
      <w:proofErr w:type="spellStart"/>
      <w:r w:rsidRPr="00242323">
        <w:rPr>
          <w:rFonts w:ascii="Times New Roman" w:hAnsi="Times New Roman" w:cs="Times New Roman"/>
          <w:sz w:val="24"/>
          <w:szCs w:val="24"/>
        </w:rPr>
        <w:t>defence</w:t>
      </w:r>
      <w:proofErr w:type="spellEnd"/>
      <w:r w:rsidRPr="00242323">
        <w:rPr>
          <w:rFonts w:ascii="Times New Roman" w:hAnsi="Times New Roman" w:cs="Times New Roman"/>
          <w:sz w:val="24"/>
          <w:szCs w:val="24"/>
        </w:rPr>
        <w:t xml:space="preserve">. Accordingly, not only has its possibility been left uncertain, but there is no conclusion in view to the difference. </w:t>
      </w:r>
    </w:p>
    <w:p w14:paraId="1D394C73" w14:textId="77777777" w:rsidR="00982526"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The diminished responsibility </w:t>
      </w:r>
      <w:proofErr w:type="spellStart"/>
      <w:r w:rsidRPr="00242323">
        <w:rPr>
          <w:rFonts w:ascii="Times New Roman" w:hAnsi="Times New Roman" w:cs="Times New Roman"/>
          <w:sz w:val="24"/>
          <w:szCs w:val="24"/>
        </w:rPr>
        <w:t>defence</w:t>
      </w:r>
      <w:proofErr w:type="spellEnd"/>
      <w:r w:rsidRPr="00242323">
        <w:rPr>
          <w:rFonts w:ascii="Times New Roman" w:hAnsi="Times New Roman" w:cs="Times New Roman"/>
          <w:sz w:val="24"/>
          <w:szCs w:val="24"/>
        </w:rPr>
        <w:t xml:space="preserve"> was highly applauded when it was </w:t>
      </w:r>
      <w:r w:rsidR="00724190" w:rsidRPr="00242323">
        <w:rPr>
          <w:rFonts w:ascii="Times New Roman" w:hAnsi="Times New Roman" w:cs="Times New Roman"/>
          <w:sz w:val="24"/>
          <w:szCs w:val="24"/>
        </w:rPr>
        <w:t>created</w:t>
      </w:r>
      <w:r w:rsidRPr="00242323">
        <w:rPr>
          <w:rFonts w:ascii="Times New Roman" w:hAnsi="Times New Roman" w:cs="Times New Roman"/>
          <w:sz w:val="24"/>
          <w:szCs w:val="24"/>
        </w:rPr>
        <w:t xml:space="preserve"> in 1957. Though medical science has advanced significantly </w:t>
      </w:r>
      <w:r w:rsidR="00881AA9" w:rsidRPr="00242323">
        <w:rPr>
          <w:rFonts w:ascii="Times New Roman" w:hAnsi="Times New Roman" w:cs="Times New Roman"/>
          <w:sz w:val="24"/>
          <w:szCs w:val="24"/>
        </w:rPr>
        <w:t>ever since</w:t>
      </w:r>
      <w:r w:rsidRPr="00242323">
        <w:rPr>
          <w:rFonts w:ascii="Times New Roman" w:hAnsi="Times New Roman" w:cs="Times New Roman"/>
          <w:sz w:val="24"/>
          <w:szCs w:val="24"/>
        </w:rPr>
        <w:t xml:space="preserve"> then and the meaning is now </w:t>
      </w:r>
      <w:r w:rsidR="00881AA9" w:rsidRPr="00242323">
        <w:rPr>
          <w:rFonts w:ascii="Times New Roman" w:hAnsi="Times New Roman" w:cs="Times New Roman"/>
          <w:sz w:val="24"/>
          <w:szCs w:val="24"/>
        </w:rPr>
        <w:t>severely</w:t>
      </w:r>
      <w:r w:rsidRPr="00242323">
        <w:rPr>
          <w:rFonts w:ascii="Times New Roman" w:hAnsi="Times New Roman" w:cs="Times New Roman"/>
          <w:sz w:val="24"/>
          <w:szCs w:val="24"/>
        </w:rPr>
        <w:t xml:space="preserve"> obsolete. The same is correct of infanticide. Additionally, the legislative provision that makes the fighter of a suicide pact guilty of </w:t>
      </w:r>
      <w:r w:rsidR="00881AA9" w:rsidRPr="00242323">
        <w:rPr>
          <w:rFonts w:ascii="Times New Roman" w:hAnsi="Times New Roman" w:cs="Times New Roman"/>
          <w:sz w:val="24"/>
          <w:szCs w:val="24"/>
        </w:rPr>
        <w:t>homicide</w:t>
      </w:r>
      <w:r w:rsidRPr="00242323">
        <w:rPr>
          <w:rFonts w:ascii="Times New Roman" w:hAnsi="Times New Roman" w:cs="Times New Roman"/>
          <w:sz w:val="24"/>
          <w:szCs w:val="24"/>
        </w:rPr>
        <w:t xml:space="preserve"> was destined to replicate </w:t>
      </w:r>
      <w:r w:rsidR="00881AA9" w:rsidRPr="00242323">
        <w:rPr>
          <w:rFonts w:ascii="Times New Roman" w:hAnsi="Times New Roman" w:cs="Times New Roman"/>
          <w:sz w:val="24"/>
          <w:szCs w:val="24"/>
        </w:rPr>
        <w:t>sympathy</w:t>
      </w:r>
      <w:r w:rsidRPr="00242323">
        <w:rPr>
          <w:rFonts w:ascii="Times New Roman" w:hAnsi="Times New Roman" w:cs="Times New Roman"/>
          <w:sz w:val="24"/>
          <w:szCs w:val="24"/>
        </w:rPr>
        <w:t xml:space="preserve"> on those distressed enough to try to take their own lives along with that of another </w:t>
      </w:r>
      <w:r w:rsidR="005C6561" w:rsidRPr="00242323">
        <w:rPr>
          <w:rFonts w:ascii="Times New Roman" w:hAnsi="Times New Roman" w:cs="Times New Roman"/>
          <w:sz w:val="24"/>
          <w:szCs w:val="24"/>
        </w:rPr>
        <w:t>person (Prevezer,2018)</w:t>
      </w:r>
      <w:r w:rsidRPr="00242323">
        <w:rPr>
          <w:rFonts w:ascii="Times New Roman" w:hAnsi="Times New Roman" w:cs="Times New Roman"/>
          <w:sz w:val="24"/>
          <w:szCs w:val="24"/>
        </w:rPr>
        <w:t xml:space="preserve">. Besides, the possibility of the partial </w:t>
      </w:r>
      <w:proofErr w:type="spellStart"/>
      <w:r w:rsidRPr="00242323">
        <w:rPr>
          <w:rFonts w:ascii="Times New Roman" w:hAnsi="Times New Roman" w:cs="Times New Roman"/>
          <w:sz w:val="24"/>
          <w:szCs w:val="24"/>
        </w:rPr>
        <w:t>defence</w:t>
      </w:r>
      <w:proofErr w:type="spellEnd"/>
      <w:r w:rsidRPr="00242323">
        <w:rPr>
          <w:rFonts w:ascii="Times New Roman" w:hAnsi="Times New Roman" w:cs="Times New Roman"/>
          <w:sz w:val="24"/>
          <w:szCs w:val="24"/>
        </w:rPr>
        <w:t>, completely concerned with death happening through suicide pacts, is excessively thin.</w:t>
      </w:r>
      <w:r w:rsidR="00982526" w:rsidRPr="00242323">
        <w:rPr>
          <w:rFonts w:ascii="Times New Roman" w:hAnsi="Times New Roman" w:cs="Times New Roman"/>
          <w:sz w:val="24"/>
          <w:szCs w:val="24"/>
        </w:rPr>
        <w:t xml:space="preserve"> </w:t>
      </w:r>
    </w:p>
    <w:p w14:paraId="57DFBD08" w14:textId="615AF518" w:rsidR="00DD0ADB"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There has been a wide number of proposals that have been put to the government touching on the law of Homicide. To start with </w:t>
      </w:r>
      <w:r w:rsidR="00982526" w:rsidRPr="00242323">
        <w:rPr>
          <w:rFonts w:ascii="Times New Roman" w:hAnsi="Times New Roman" w:cs="Times New Roman"/>
          <w:sz w:val="24"/>
          <w:szCs w:val="24"/>
        </w:rPr>
        <w:t xml:space="preserve"> </w:t>
      </w:r>
      <w:r w:rsidRPr="00242323">
        <w:rPr>
          <w:rFonts w:ascii="Times New Roman" w:hAnsi="Times New Roman" w:cs="Times New Roman"/>
          <w:sz w:val="24"/>
          <w:szCs w:val="24"/>
        </w:rPr>
        <w:t xml:space="preserve">was the proposal to have </w:t>
      </w:r>
      <w:r w:rsidR="00724190" w:rsidRPr="00242323">
        <w:rPr>
          <w:rFonts w:ascii="Times New Roman" w:hAnsi="Times New Roman" w:cs="Times New Roman"/>
          <w:sz w:val="24"/>
          <w:szCs w:val="24"/>
        </w:rPr>
        <w:t>divided</w:t>
      </w:r>
      <w:r w:rsidRPr="00242323">
        <w:rPr>
          <w:rFonts w:ascii="Times New Roman" w:hAnsi="Times New Roman" w:cs="Times New Roman"/>
          <w:sz w:val="24"/>
          <w:szCs w:val="24"/>
        </w:rPr>
        <w:t xml:space="preserve"> the </w:t>
      </w:r>
      <w:r w:rsidR="00724190" w:rsidRPr="00242323">
        <w:rPr>
          <w:rFonts w:ascii="Times New Roman" w:hAnsi="Times New Roman" w:cs="Times New Roman"/>
          <w:sz w:val="24"/>
          <w:szCs w:val="24"/>
        </w:rPr>
        <w:t>crime</w:t>
      </w:r>
      <w:r w:rsidRPr="00242323">
        <w:rPr>
          <w:rFonts w:ascii="Times New Roman" w:hAnsi="Times New Roman" w:cs="Times New Roman"/>
          <w:sz w:val="24"/>
          <w:szCs w:val="24"/>
        </w:rPr>
        <w:t xml:space="preserve"> of murder into first and second-degree inclusive of partial </w:t>
      </w:r>
      <w:proofErr w:type="spellStart"/>
      <w:r w:rsidRPr="00242323">
        <w:rPr>
          <w:rFonts w:ascii="Times New Roman" w:hAnsi="Times New Roman" w:cs="Times New Roman"/>
          <w:sz w:val="24"/>
          <w:szCs w:val="24"/>
        </w:rPr>
        <w:t>defences</w:t>
      </w:r>
      <w:proofErr w:type="spellEnd"/>
      <w:r w:rsidRPr="00242323">
        <w:rPr>
          <w:rFonts w:ascii="Times New Roman" w:hAnsi="Times New Roman" w:cs="Times New Roman"/>
          <w:sz w:val="24"/>
          <w:szCs w:val="24"/>
        </w:rPr>
        <w:t xml:space="preserve"> of provocation, diminished responsibility, and </w:t>
      </w:r>
      <w:r w:rsidR="00724190" w:rsidRPr="00242323">
        <w:rPr>
          <w:rFonts w:ascii="Times New Roman" w:hAnsi="Times New Roman" w:cs="Times New Roman"/>
          <w:sz w:val="24"/>
          <w:szCs w:val="24"/>
        </w:rPr>
        <w:t>unsuccessful</w:t>
      </w:r>
      <w:r w:rsidRPr="00242323">
        <w:rPr>
          <w:rFonts w:ascii="Times New Roman" w:hAnsi="Times New Roman" w:cs="Times New Roman"/>
          <w:sz w:val="24"/>
          <w:szCs w:val="24"/>
        </w:rPr>
        <w:t xml:space="preserve"> suicide pact </w:t>
      </w:r>
      <w:r w:rsidR="00724190" w:rsidRPr="00242323">
        <w:rPr>
          <w:rFonts w:ascii="Times New Roman" w:hAnsi="Times New Roman" w:cs="Times New Roman"/>
          <w:sz w:val="24"/>
          <w:szCs w:val="24"/>
        </w:rPr>
        <w:t>lowering</w:t>
      </w:r>
      <w:r w:rsidRPr="00242323">
        <w:rPr>
          <w:rFonts w:ascii="Times New Roman" w:hAnsi="Times New Roman" w:cs="Times New Roman"/>
          <w:sz w:val="24"/>
          <w:szCs w:val="24"/>
        </w:rPr>
        <w:t xml:space="preserve"> first-degree murder to second-degree murder. It </w:t>
      </w:r>
      <w:r w:rsidR="00A02625" w:rsidRPr="00242323">
        <w:rPr>
          <w:rFonts w:ascii="Times New Roman" w:hAnsi="Times New Roman" w:cs="Times New Roman"/>
          <w:sz w:val="24"/>
          <w:szCs w:val="24"/>
        </w:rPr>
        <w:t>suggested</w:t>
      </w:r>
      <w:r w:rsidR="00982526" w:rsidRPr="00242323">
        <w:rPr>
          <w:rFonts w:ascii="Times New Roman" w:hAnsi="Times New Roman" w:cs="Times New Roman"/>
          <w:sz w:val="24"/>
          <w:szCs w:val="24"/>
        </w:rPr>
        <w:t xml:space="preserve"> that</w:t>
      </w:r>
      <w:r w:rsidRPr="00242323">
        <w:rPr>
          <w:rFonts w:ascii="Times New Roman" w:hAnsi="Times New Roman" w:cs="Times New Roman"/>
          <w:sz w:val="24"/>
          <w:szCs w:val="24"/>
        </w:rPr>
        <w:t xml:space="preserve"> </w:t>
      </w:r>
      <w:r w:rsidR="00A02625" w:rsidRPr="00242323">
        <w:rPr>
          <w:rFonts w:ascii="Times New Roman" w:hAnsi="Times New Roman" w:cs="Times New Roman"/>
          <w:sz w:val="24"/>
          <w:szCs w:val="24"/>
        </w:rPr>
        <w:lastRenderedPageBreak/>
        <w:t>as a substitute</w:t>
      </w:r>
      <w:r w:rsidRPr="00242323">
        <w:rPr>
          <w:rFonts w:ascii="Times New Roman" w:hAnsi="Times New Roman" w:cs="Times New Roman"/>
          <w:sz w:val="24"/>
          <w:szCs w:val="24"/>
        </w:rPr>
        <w:t xml:space="preserve"> of the </w:t>
      </w:r>
      <w:r w:rsidR="006E2427" w:rsidRPr="00242323">
        <w:rPr>
          <w:rFonts w:ascii="Times New Roman" w:hAnsi="Times New Roman" w:cs="Times New Roman"/>
          <w:sz w:val="24"/>
          <w:szCs w:val="24"/>
        </w:rPr>
        <w:t>existing</w:t>
      </w:r>
      <w:r w:rsidRPr="00242323">
        <w:rPr>
          <w:rFonts w:ascii="Times New Roman" w:hAnsi="Times New Roman" w:cs="Times New Roman"/>
          <w:sz w:val="24"/>
          <w:szCs w:val="24"/>
        </w:rPr>
        <w:t xml:space="preserve"> two-tier form of general homicide </w:t>
      </w:r>
      <w:r w:rsidR="00A02625" w:rsidRPr="00242323">
        <w:rPr>
          <w:rFonts w:ascii="Times New Roman" w:hAnsi="Times New Roman" w:cs="Times New Roman"/>
          <w:sz w:val="24"/>
          <w:szCs w:val="24"/>
        </w:rPr>
        <w:t>felonies</w:t>
      </w:r>
      <w:r w:rsidRPr="00242323">
        <w:rPr>
          <w:rFonts w:ascii="Times New Roman" w:hAnsi="Times New Roman" w:cs="Times New Roman"/>
          <w:sz w:val="24"/>
          <w:szCs w:val="24"/>
        </w:rPr>
        <w:t xml:space="preserve">, </w:t>
      </w:r>
      <w:r w:rsidR="003E2CB6" w:rsidRPr="00242323">
        <w:rPr>
          <w:rFonts w:ascii="Times New Roman" w:hAnsi="Times New Roman" w:cs="Times New Roman"/>
          <w:sz w:val="24"/>
          <w:szCs w:val="24"/>
        </w:rPr>
        <w:t>specifically</w:t>
      </w:r>
      <w:r w:rsidRPr="00242323">
        <w:rPr>
          <w:rFonts w:ascii="Times New Roman" w:hAnsi="Times New Roman" w:cs="Times New Roman"/>
          <w:sz w:val="24"/>
          <w:szCs w:val="24"/>
        </w:rPr>
        <w:t xml:space="preserve"> murder and manslaughter, they should be a three-tier </w:t>
      </w:r>
      <w:r w:rsidR="00A02625" w:rsidRPr="00242323">
        <w:rPr>
          <w:rFonts w:ascii="Times New Roman" w:hAnsi="Times New Roman" w:cs="Times New Roman"/>
          <w:sz w:val="24"/>
          <w:szCs w:val="24"/>
        </w:rPr>
        <w:t>arrangement</w:t>
      </w:r>
      <w:r w:rsidRPr="00242323">
        <w:rPr>
          <w:rFonts w:ascii="Times New Roman" w:hAnsi="Times New Roman" w:cs="Times New Roman"/>
          <w:sz w:val="24"/>
          <w:szCs w:val="24"/>
        </w:rPr>
        <w:t xml:space="preserve">. involving the first-degree murder with a </w:t>
      </w:r>
      <w:r w:rsidR="003E2CB6" w:rsidRPr="00242323">
        <w:rPr>
          <w:rFonts w:ascii="Times New Roman" w:hAnsi="Times New Roman" w:cs="Times New Roman"/>
          <w:sz w:val="24"/>
          <w:szCs w:val="24"/>
        </w:rPr>
        <w:t>required</w:t>
      </w:r>
      <w:r w:rsidRPr="00242323">
        <w:rPr>
          <w:rFonts w:ascii="Times New Roman" w:hAnsi="Times New Roman" w:cs="Times New Roman"/>
          <w:sz w:val="24"/>
          <w:szCs w:val="24"/>
        </w:rPr>
        <w:t xml:space="preserve"> life sentence. Second-degree murder with a </w:t>
      </w:r>
      <w:r w:rsidR="00140FEE" w:rsidRPr="00242323">
        <w:rPr>
          <w:rFonts w:ascii="Times New Roman" w:hAnsi="Times New Roman" w:cs="Times New Roman"/>
          <w:sz w:val="24"/>
          <w:szCs w:val="24"/>
        </w:rPr>
        <w:t>flexible</w:t>
      </w:r>
      <w:r w:rsidRPr="00242323">
        <w:rPr>
          <w:rFonts w:ascii="Times New Roman" w:hAnsi="Times New Roman" w:cs="Times New Roman"/>
          <w:sz w:val="24"/>
          <w:szCs w:val="24"/>
        </w:rPr>
        <w:t xml:space="preserve"> </w:t>
      </w:r>
      <w:r w:rsidR="003E2CB6" w:rsidRPr="00242323">
        <w:rPr>
          <w:rFonts w:ascii="Times New Roman" w:hAnsi="Times New Roman" w:cs="Times New Roman"/>
          <w:sz w:val="24"/>
          <w:szCs w:val="24"/>
        </w:rPr>
        <w:t>jail sentences</w:t>
      </w:r>
      <w:r w:rsidRPr="00242323">
        <w:rPr>
          <w:rFonts w:ascii="Times New Roman" w:hAnsi="Times New Roman" w:cs="Times New Roman"/>
          <w:sz w:val="24"/>
          <w:szCs w:val="24"/>
        </w:rPr>
        <w:t xml:space="preserve"> and manslaughter with a </w:t>
      </w:r>
      <w:r w:rsidR="00982526" w:rsidRPr="00242323">
        <w:rPr>
          <w:rFonts w:ascii="Times New Roman" w:hAnsi="Times New Roman" w:cs="Times New Roman"/>
          <w:sz w:val="24"/>
          <w:szCs w:val="24"/>
        </w:rPr>
        <w:t>flexible</w:t>
      </w:r>
      <w:r w:rsidRPr="00242323">
        <w:rPr>
          <w:rFonts w:ascii="Times New Roman" w:hAnsi="Times New Roman" w:cs="Times New Roman"/>
          <w:sz w:val="24"/>
          <w:szCs w:val="24"/>
        </w:rPr>
        <w:t xml:space="preserve"> life </w:t>
      </w:r>
      <w:r w:rsidR="00982526" w:rsidRPr="00242323">
        <w:rPr>
          <w:rFonts w:ascii="Times New Roman" w:hAnsi="Times New Roman" w:cs="Times New Roman"/>
          <w:sz w:val="24"/>
          <w:szCs w:val="24"/>
        </w:rPr>
        <w:t>sentence (</w:t>
      </w:r>
      <w:r w:rsidR="005C6561" w:rsidRPr="00242323">
        <w:rPr>
          <w:rFonts w:ascii="Times New Roman" w:hAnsi="Times New Roman" w:cs="Times New Roman"/>
          <w:sz w:val="24"/>
          <w:szCs w:val="24"/>
        </w:rPr>
        <w:t xml:space="preserve">Eastman, and </w:t>
      </w:r>
      <w:proofErr w:type="spellStart"/>
      <w:r w:rsidR="005C6561" w:rsidRPr="00242323">
        <w:rPr>
          <w:rFonts w:ascii="Times New Roman" w:hAnsi="Times New Roman" w:cs="Times New Roman"/>
          <w:sz w:val="24"/>
          <w:szCs w:val="24"/>
        </w:rPr>
        <w:t>Grubin</w:t>
      </w:r>
      <w:proofErr w:type="spellEnd"/>
      <w:r w:rsidR="005C6561" w:rsidRPr="00242323">
        <w:rPr>
          <w:rFonts w:ascii="Times New Roman" w:hAnsi="Times New Roman" w:cs="Times New Roman"/>
          <w:sz w:val="24"/>
          <w:szCs w:val="24"/>
        </w:rPr>
        <w:t>,.</w:t>
      </w:r>
      <w:r w:rsidR="00982526" w:rsidRPr="00242323">
        <w:rPr>
          <w:rFonts w:ascii="Times New Roman" w:hAnsi="Times New Roman" w:cs="Times New Roman"/>
          <w:sz w:val="24"/>
          <w:szCs w:val="24"/>
        </w:rPr>
        <w:t xml:space="preserve"> </w:t>
      </w:r>
      <w:r w:rsidR="005C6561" w:rsidRPr="00242323">
        <w:rPr>
          <w:rFonts w:ascii="Times New Roman" w:hAnsi="Times New Roman" w:cs="Times New Roman"/>
          <w:sz w:val="24"/>
          <w:szCs w:val="24"/>
        </w:rPr>
        <w:t>2020)</w:t>
      </w:r>
      <w:r w:rsidRPr="00242323">
        <w:rPr>
          <w:rFonts w:ascii="Times New Roman" w:hAnsi="Times New Roman" w:cs="Times New Roman"/>
          <w:sz w:val="24"/>
          <w:szCs w:val="24"/>
        </w:rPr>
        <w:t xml:space="preserve">. The response by the government on the above issues was incorporated in the Coroners and Justice Act of 2009 more so on some recommendations like the partial </w:t>
      </w:r>
      <w:proofErr w:type="spellStart"/>
      <w:r w:rsidRPr="00242323">
        <w:rPr>
          <w:rFonts w:ascii="Times New Roman" w:hAnsi="Times New Roman" w:cs="Times New Roman"/>
          <w:sz w:val="24"/>
          <w:szCs w:val="24"/>
        </w:rPr>
        <w:t>defences</w:t>
      </w:r>
      <w:proofErr w:type="spellEnd"/>
      <w:r w:rsidRPr="00242323">
        <w:rPr>
          <w:rFonts w:ascii="Times New Roman" w:hAnsi="Times New Roman" w:cs="Times New Roman"/>
          <w:sz w:val="24"/>
          <w:szCs w:val="24"/>
        </w:rPr>
        <w:t xml:space="preserve"> of provocation and diminished responsibility.</w:t>
      </w:r>
    </w:p>
    <w:p w14:paraId="08D2C1CA" w14:textId="2C58202F" w:rsidR="00E5375D" w:rsidRPr="00242323" w:rsidRDefault="00DD0ADB" w:rsidP="005C6561">
      <w:pPr>
        <w:spacing w:after="0" w:line="480" w:lineRule="auto"/>
        <w:jc w:val="both"/>
        <w:rPr>
          <w:rFonts w:ascii="Times New Roman" w:hAnsi="Times New Roman" w:cs="Times New Roman"/>
          <w:sz w:val="24"/>
          <w:szCs w:val="24"/>
        </w:rPr>
      </w:pPr>
      <w:r w:rsidRPr="00242323">
        <w:rPr>
          <w:rFonts w:ascii="Times New Roman" w:hAnsi="Times New Roman" w:cs="Times New Roman"/>
          <w:sz w:val="24"/>
          <w:szCs w:val="24"/>
        </w:rPr>
        <w:t xml:space="preserve">In conclusion, the Homicide Act is the principal law on homicide in England and Wales has some challenges and it's not efficient in ensuring that there is justice to the defendant </w:t>
      </w:r>
      <w:r w:rsidR="00982526" w:rsidRPr="00242323">
        <w:rPr>
          <w:rFonts w:ascii="Times New Roman" w:hAnsi="Times New Roman" w:cs="Times New Roman"/>
          <w:sz w:val="24"/>
          <w:szCs w:val="24"/>
        </w:rPr>
        <w:t>and</w:t>
      </w:r>
      <w:r w:rsidRPr="00242323">
        <w:rPr>
          <w:rFonts w:ascii="Times New Roman" w:hAnsi="Times New Roman" w:cs="Times New Roman"/>
          <w:sz w:val="24"/>
          <w:szCs w:val="24"/>
        </w:rPr>
        <w:t xml:space="preserve"> to the victim. The need therefore to have changed for it to fit the need of the 21st century cannot be over-emphasized. Any alteration of the law of homicide is, logically, </w:t>
      </w:r>
      <w:r w:rsidR="006E2427" w:rsidRPr="00242323">
        <w:rPr>
          <w:rFonts w:ascii="Times New Roman" w:hAnsi="Times New Roman" w:cs="Times New Roman"/>
          <w:sz w:val="24"/>
          <w:szCs w:val="24"/>
        </w:rPr>
        <w:t>important</w:t>
      </w:r>
      <w:r w:rsidRPr="00242323">
        <w:rPr>
          <w:rFonts w:ascii="Times New Roman" w:hAnsi="Times New Roman" w:cs="Times New Roman"/>
          <w:sz w:val="24"/>
          <w:szCs w:val="24"/>
        </w:rPr>
        <w:t xml:space="preserve"> – both as homicide transgressions are among the gravest of all felonious offences, denoting that </w:t>
      </w:r>
      <w:r w:rsidR="00724190" w:rsidRPr="00242323">
        <w:rPr>
          <w:rFonts w:ascii="Times New Roman" w:hAnsi="Times New Roman" w:cs="Times New Roman"/>
          <w:sz w:val="24"/>
          <w:szCs w:val="24"/>
        </w:rPr>
        <w:t>imprisonment</w:t>
      </w:r>
      <w:r w:rsidRPr="00242323">
        <w:rPr>
          <w:rFonts w:ascii="Times New Roman" w:hAnsi="Times New Roman" w:cs="Times New Roman"/>
          <w:sz w:val="24"/>
          <w:szCs w:val="24"/>
        </w:rPr>
        <w:t xml:space="preserve"> will </w:t>
      </w:r>
      <w:r w:rsidR="005C6561" w:rsidRPr="00242323">
        <w:rPr>
          <w:rFonts w:ascii="Times New Roman" w:hAnsi="Times New Roman" w:cs="Times New Roman"/>
          <w:sz w:val="24"/>
          <w:szCs w:val="24"/>
        </w:rPr>
        <w:t>affect</w:t>
      </w:r>
      <w:r w:rsidRPr="00242323">
        <w:rPr>
          <w:rFonts w:ascii="Times New Roman" w:hAnsi="Times New Roman" w:cs="Times New Roman"/>
          <w:sz w:val="24"/>
          <w:szCs w:val="24"/>
        </w:rPr>
        <w:t xml:space="preserve"> in stern limitations upon the right of the lawbreaker, and since they </w:t>
      </w:r>
      <w:r w:rsidR="00724190" w:rsidRPr="00242323">
        <w:rPr>
          <w:rFonts w:ascii="Times New Roman" w:hAnsi="Times New Roman" w:cs="Times New Roman"/>
          <w:sz w:val="24"/>
          <w:szCs w:val="24"/>
        </w:rPr>
        <w:t>are</w:t>
      </w:r>
      <w:r w:rsidRPr="00242323">
        <w:rPr>
          <w:rFonts w:ascii="Times New Roman" w:hAnsi="Times New Roman" w:cs="Times New Roman"/>
          <w:sz w:val="24"/>
          <w:szCs w:val="24"/>
        </w:rPr>
        <w:t xml:space="preserve"> part of the </w:t>
      </w:r>
      <w:r w:rsidR="006E2427" w:rsidRPr="00242323">
        <w:rPr>
          <w:rFonts w:ascii="Times New Roman" w:hAnsi="Times New Roman" w:cs="Times New Roman"/>
          <w:sz w:val="24"/>
          <w:szCs w:val="24"/>
        </w:rPr>
        <w:t>government’s responsibilities</w:t>
      </w:r>
      <w:r w:rsidRPr="00242323">
        <w:rPr>
          <w:rFonts w:ascii="Times New Roman" w:hAnsi="Times New Roman" w:cs="Times New Roman"/>
          <w:sz w:val="24"/>
          <w:szCs w:val="24"/>
        </w:rPr>
        <w:t xml:space="preserve"> to </w:t>
      </w:r>
      <w:r w:rsidR="006E2427" w:rsidRPr="00242323">
        <w:rPr>
          <w:rFonts w:ascii="Times New Roman" w:hAnsi="Times New Roman" w:cs="Times New Roman"/>
          <w:sz w:val="24"/>
          <w:szCs w:val="24"/>
        </w:rPr>
        <w:t>guard</w:t>
      </w:r>
      <w:r w:rsidRPr="00242323">
        <w:rPr>
          <w:rFonts w:ascii="Times New Roman" w:hAnsi="Times New Roman" w:cs="Times New Roman"/>
          <w:sz w:val="24"/>
          <w:szCs w:val="24"/>
        </w:rPr>
        <w:t xml:space="preserve"> the </w:t>
      </w:r>
      <w:r w:rsidR="006E2427" w:rsidRPr="00242323">
        <w:rPr>
          <w:rFonts w:ascii="Times New Roman" w:hAnsi="Times New Roman" w:cs="Times New Roman"/>
          <w:sz w:val="24"/>
          <w:szCs w:val="24"/>
        </w:rPr>
        <w:t xml:space="preserve">sanctity </w:t>
      </w:r>
      <w:r w:rsidRPr="00242323">
        <w:rPr>
          <w:rFonts w:ascii="Times New Roman" w:hAnsi="Times New Roman" w:cs="Times New Roman"/>
          <w:sz w:val="24"/>
          <w:szCs w:val="24"/>
        </w:rPr>
        <w:t>to life. In the background of the local Act, the changes are very significant since they outcome from a determined effort on the part of the Law Commission to make a</w:t>
      </w:r>
      <w:r w:rsidR="00391F49" w:rsidRPr="00242323">
        <w:rPr>
          <w:rFonts w:ascii="Times New Roman" w:hAnsi="Times New Roman" w:cs="Times New Roman"/>
          <w:sz w:val="24"/>
          <w:szCs w:val="24"/>
        </w:rPr>
        <w:t>n</w:t>
      </w:r>
      <w:r w:rsidRPr="00242323">
        <w:rPr>
          <w:rFonts w:ascii="Times New Roman" w:hAnsi="Times New Roman" w:cs="Times New Roman"/>
          <w:sz w:val="24"/>
          <w:szCs w:val="24"/>
        </w:rPr>
        <w:t xml:space="preserve"> </w:t>
      </w:r>
      <w:r w:rsidR="00391F49" w:rsidRPr="00242323">
        <w:rPr>
          <w:rFonts w:ascii="Times New Roman" w:hAnsi="Times New Roman" w:cs="Times New Roman"/>
          <w:sz w:val="24"/>
          <w:szCs w:val="24"/>
        </w:rPr>
        <w:t>original</w:t>
      </w:r>
      <w:r w:rsidRPr="00242323">
        <w:rPr>
          <w:rFonts w:ascii="Times New Roman" w:hAnsi="Times New Roman" w:cs="Times New Roman"/>
          <w:sz w:val="24"/>
          <w:szCs w:val="24"/>
        </w:rPr>
        <w:t xml:space="preserve"> structure of homicide </w:t>
      </w:r>
      <w:r w:rsidR="00391F49" w:rsidRPr="00242323">
        <w:rPr>
          <w:rFonts w:ascii="Times New Roman" w:hAnsi="Times New Roman" w:cs="Times New Roman"/>
          <w:sz w:val="24"/>
          <w:szCs w:val="24"/>
        </w:rPr>
        <w:t>felonies</w:t>
      </w:r>
      <w:r w:rsidRPr="00242323">
        <w:rPr>
          <w:rFonts w:ascii="Times New Roman" w:hAnsi="Times New Roman" w:cs="Times New Roman"/>
          <w:sz w:val="24"/>
          <w:szCs w:val="24"/>
        </w:rPr>
        <w:t xml:space="preserve">, </w:t>
      </w:r>
      <w:r w:rsidR="00391F49" w:rsidRPr="00242323">
        <w:rPr>
          <w:rFonts w:ascii="Times New Roman" w:hAnsi="Times New Roman" w:cs="Times New Roman"/>
          <w:sz w:val="24"/>
          <w:szCs w:val="24"/>
        </w:rPr>
        <w:t>substituting</w:t>
      </w:r>
      <w:r w:rsidRPr="00242323">
        <w:rPr>
          <w:rFonts w:ascii="Times New Roman" w:hAnsi="Times New Roman" w:cs="Times New Roman"/>
          <w:sz w:val="24"/>
          <w:szCs w:val="24"/>
        </w:rPr>
        <w:t xml:space="preserve"> the </w:t>
      </w:r>
      <w:r w:rsidR="00391F49" w:rsidRPr="00242323">
        <w:rPr>
          <w:rFonts w:ascii="Times New Roman" w:hAnsi="Times New Roman" w:cs="Times New Roman"/>
          <w:sz w:val="24"/>
          <w:szCs w:val="24"/>
        </w:rPr>
        <w:t>old-style</w:t>
      </w:r>
      <w:r w:rsidRPr="00242323">
        <w:rPr>
          <w:rFonts w:ascii="Times New Roman" w:hAnsi="Times New Roman" w:cs="Times New Roman"/>
          <w:sz w:val="24"/>
          <w:szCs w:val="24"/>
        </w:rPr>
        <w:t xml:space="preserve"> murder/manslaughter </w:t>
      </w:r>
      <w:r w:rsidR="00391F49" w:rsidRPr="00242323">
        <w:rPr>
          <w:rFonts w:ascii="Times New Roman" w:hAnsi="Times New Roman" w:cs="Times New Roman"/>
          <w:sz w:val="24"/>
          <w:szCs w:val="24"/>
        </w:rPr>
        <w:t>separation</w:t>
      </w:r>
      <w:r w:rsidRPr="00242323">
        <w:rPr>
          <w:rFonts w:ascii="Times New Roman" w:hAnsi="Times New Roman" w:cs="Times New Roman"/>
          <w:sz w:val="24"/>
          <w:szCs w:val="24"/>
        </w:rPr>
        <w:t xml:space="preserve"> for </w:t>
      </w:r>
      <w:r w:rsidR="00391F49" w:rsidRPr="00242323">
        <w:rPr>
          <w:rFonts w:ascii="Times New Roman" w:hAnsi="Times New Roman" w:cs="Times New Roman"/>
          <w:sz w:val="24"/>
          <w:szCs w:val="24"/>
        </w:rPr>
        <w:t>over-all</w:t>
      </w:r>
      <w:r w:rsidRPr="00242323">
        <w:rPr>
          <w:rFonts w:ascii="Times New Roman" w:hAnsi="Times New Roman" w:cs="Times New Roman"/>
          <w:sz w:val="24"/>
          <w:szCs w:val="24"/>
        </w:rPr>
        <w:t xml:space="preserve"> </w:t>
      </w:r>
      <w:r w:rsidR="00982526" w:rsidRPr="00242323">
        <w:rPr>
          <w:rFonts w:ascii="Times New Roman" w:hAnsi="Times New Roman" w:cs="Times New Roman"/>
          <w:sz w:val="24"/>
          <w:szCs w:val="24"/>
        </w:rPr>
        <w:t>killing</w:t>
      </w:r>
      <w:r w:rsidRPr="00242323">
        <w:rPr>
          <w:rFonts w:ascii="Times New Roman" w:hAnsi="Times New Roman" w:cs="Times New Roman"/>
          <w:sz w:val="24"/>
          <w:szCs w:val="24"/>
        </w:rPr>
        <w:t xml:space="preserve"> </w:t>
      </w:r>
      <w:r w:rsidR="00982526" w:rsidRPr="00242323">
        <w:rPr>
          <w:rFonts w:ascii="Times New Roman" w:hAnsi="Times New Roman" w:cs="Times New Roman"/>
          <w:sz w:val="24"/>
          <w:szCs w:val="24"/>
        </w:rPr>
        <w:t>crimes</w:t>
      </w:r>
      <w:r w:rsidRPr="00242323">
        <w:rPr>
          <w:rFonts w:ascii="Times New Roman" w:hAnsi="Times New Roman" w:cs="Times New Roman"/>
          <w:sz w:val="24"/>
          <w:szCs w:val="24"/>
        </w:rPr>
        <w:t xml:space="preserve"> with a three-tier </w:t>
      </w:r>
      <w:r w:rsidR="00391F49" w:rsidRPr="00242323">
        <w:rPr>
          <w:rFonts w:ascii="Times New Roman" w:hAnsi="Times New Roman" w:cs="Times New Roman"/>
          <w:sz w:val="24"/>
          <w:szCs w:val="24"/>
        </w:rPr>
        <w:t>scheme</w:t>
      </w:r>
      <w:r w:rsidRPr="00242323">
        <w:rPr>
          <w:rFonts w:ascii="Times New Roman" w:hAnsi="Times New Roman" w:cs="Times New Roman"/>
          <w:sz w:val="24"/>
          <w:szCs w:val="24"/>
        </w:rPr>
        <w:t xml:space="preserve">, and </w:t>
      </w:r>
      <w:r w:rsidR="00391F49" w:rsidRPr="00242323">
        <w:rPr>
          <w:rFonts w:ascii="Times New Roman" w:hAnsi="Times New Roman" w:cs="Times New Roman"/>
          <w:sz w:val="24"/>
          <w:szCs w:val="24"/>
        </w:rPr>
        <w:t>altering</w:t>
      </w:r>
      <w:r w:rsidRPr="00242323">
        <w:rPr>
          <w:rFonts w:ascii="Times New Roman" w:hAnsi="Times New Roman" w:cs="Times New Roman"/>
          <w:sz w:val="24"/>
          <w:szCs w:val="24"/>
        </w:rPr>
        <w:t xml:space="preserve"> the partial </w:t>
      </w:r>
      <w:proofErr w:type="spellStart"/>
      <w:r w:rsidRPr="00242323">
        <w:rPr>
          <w:rFonts w:ascii="Times New Roman" w:hAnsi="Times New Roman" w:cs="Times New Roman"/>
          <w:sz w:val="24"/>
          <w:szCs w:val="24"/>
        </w:rPr>
        <w:t>defences</w:t>
      </w:r>
      <w:proofErr w:type="spellEnd"/>
      <w:r w:rsidRPr="00242323">
        <w:rPr>
          <w:rFonts w:ascii="Times New Roman" w:hAnsi="Times New Roman" w:cs="Times New Roman"/>
          <w:sz w:val="24"/>
          <w:szCs w:val="24"/>
        </w:rPr>
        <w:t xml:space="preserve"> and rules concerning the involvement</w:t>
      </w:r>
      <w:r w:rsidR="0010338B" w:rsidRPr="00242323">
        <w:rPr>
          <w:rFonts w:ascii="Times New Roman" w:hAnsi="Times New Roman" w:cs="Times New Roman"/>
          <w:sz w:val="24"/>
          <w:szCs w:val="24"/>
        </w:rPr>
        <w:t>.</w:t>
      </w:r>
    </w:p>
    <w:p w14:paraId="3DAE12F6" w14:textId="5A1A464D" w:rsidR="0010338B" w:rsidRPr="00242323" w:rsidRDefault="0010338B" w:rsidP="005C6561">
      <w:pPr>
        <w:spacing w:after="0" w:line="480" w:lineRule="auto"/>
        <w:jc w:val="both"/>
        <w:rPr>
          <w:rFonts w:ascii="Times New Roman" w:hAnsi="Times New Roman" w:cs="Times New Roman"/>
          <w:sz w:val="24"/>
          <w:szCs w:val="24"/>
        </w:rPr>
      </w:pPr>
    </w:p>
    <w:p w14:paraId="3D07D722" w14:textId="70D5010D" w:rsidR="0010338B" w:rsidRPr="00242323" w:rsidRDefault="0010338B" w:rsidP="005C6561">
      <w:pPr>
        <w:spacing w:after="0" w:line="480" w:lineRule="auto"/>
        <w:jc w:val="both"/>
        <w:rPr>
          <w:rFonts w:ascii="Times New Roman" w:hAnsi="Times New Roman" w:cs="Times New Roman"/>
          <w:sz w:val="24"/>
          <w:szCs w:val="24"/>
        </w:rPr>
      </w:pPr>
    </w:p>
    <w:p w14:paraId="22AE26B2" w14:textId="77777777" w:rsidR="005C6561" w:rsidRPr="00242323" w:rsidRDefault="005C6561" w:rsidP="005C6561">
      <w:pPr>
        <w:spacing w:after="0" w:line="480" w:lineRule="auto"/>
        <w:jc w:val="both"/>
        <w:rPr>
          <w:rFonts w:ascii="Times New Roman" w:hAnsi="Times New Roman" w:cs="Times New Roman"/>
          <w:sz w:val="24"/>
          <w:szCs w:val="24"/>
        </w:rPr>
      </w:pPr>
    </w:p>
    <w:p w14:paraId="12DEDEA6" w14:textId="77777777" w:rsidR="00140FEE" w:rsidRPr="00242323" w:rsidRDefault="00140FEE" w:rsidP="005C6561">
      <w:pPr>
        <w:spacing w:after="0" w:line="480" w:lineRule="auto"/>
        <w:jc w:val="center"/>
        <w:rPr>
          <w:rFonts w:ascii="Times New Roman" w:hAnsi="Times New Roman" w:cs="Times New Roman"/>
          <w:sz w:val="24"/>
          <w:szCs w:val="24"/>
        </w:rPr>
      </w:pPr>
    </w:p>
    <w:p w14:paraId="097134BA" w14:textId="77777777" w:rsidR="00140FEE" w:rsidRPr="00242323" w:rsidRDefault="00140FEE" w:rsidP="005C6561">
      <w:pPr>
        <w:spacing w:after="0" w:line="480" w:lineRule="auto"/>
        <w:jc w:val="center"/>
        <w:rPr>
          <w:rFonts w:ascii="Times New Roman" w:hAnsi="Times New Roman" w:cs="Times New Roman"/>
          <w:sz w:val="24"/>
          <w:szCs w:val="24"/>
        </w:rPr>
      </w:pPr>
    </w:p>
    <w:p w14:paraId="48EC4D22" w14:textId="77777777" w:rsidR="00140FEE" w:rsidRPr="00242323" w:rsidRDefault="00140FEE" w:rsidP="005C6561">
      <w:pPr>
        <w:spacing w:after="0" w:line="480" w:lineRule="auto"/>
        <w:jc w:val="center"/>
        <w:rPr>
          <w:rFonts w:ascii="Times New Roman" w:hAnsi="Times New Roman" w:cs="Times New Roman"/>
          <w:sz w:val="24"/>
          <w:szCs w:val="24"/>
        </w:rPr>
      </w:pPr>
    </w:p>
    <w:p w14:paraId="24488F96" w14:textId="57007DF0" w:rsidR="0010338B" w:rsidRPr="00242323" w:rsidRDefault="0010338B" w:rsidP="005C6561">
      <w:pPr>
        <w:spacing w:after="0" w:line="480" w:lineRule="auto"/>
        <w:jc w:val="center"/>
        <w:rPr>
          <w:rFonts w:ascii="Times New Roman" w:hAnsi="Times New Roman" w:cs="Times New Roman"/>
          <w:sz w:val="24"/>
          <w:szCs w:val="24"/>
        </w:rPr>
      </w:pPr>
      <w:r w:rsidRPr="00242323">
        <w:rPr>
          <w:rFonts w:ascii="Times New Roman" w:hAnsi="Times New Roman" w:cs="Times New Roman"/>
          <w:sz w:val="24"/>
          <w:szCs w:val="24"/>
        </w:rPr>
        <w:lastRenderedPageBreak/>
        <w:t>Reference List</w:t>
      </w:r>
    </w:p>
    <w:p w14:paraId="6A147BF3" w14:textId="77777777" w:rsidR="005C6561" w:rsidRPr="00242323" w:rsidRDefault="005C6561" w:rsidP="005C6561">
      <w:pPr>
        <w:spacing w:after="0" w:line="480" w:lineRule="auto"/>
        <w:ind w:left="720" w:hanging="720"/>
        <w:jc w:val="both"/>
        <w:rPr>
          <w:rFonts w:ascii="Times New Roman" w:hAnsi="Times New Roman" w:cs="Times New Roman"/>
          <w:sz w:val="24"/>
          <w:szCs w:val="24"/>
        </w:rPr>
      </w:pPr>
      <w:r w:rsidRPr="00242323">
        <w:rPr>
          <w:rFonts w:ascii="Times New Roman" w:hAnsi="Times New Roman" w:cs="Times New Roman"/>
          <w:sz w:val="24"/>
          <w:szCs w:val="24"/>
        </w:rPr>
        <w:t>Crofts, T. and Wake, N., 2021. Diminished responsibility determinations in England and Wales and New South Wales: whose role is it anyway?. Northern Ireland Legal Quarterly, 72(2), pp.324-362.</w:t>
      </w:r>
    </w:p>
    <w:p w14:paraId="2EE414FC" w14:textId="77777777" w:rsidR="005C6561" w:rsidRPr="00242323" w:rsidRDefault="005C6561" w:rsidP="005C6561">
      <w:pPr>
        <w:spacing w:after="0" w:line="480" w:lineRule="auto"/>
        <w:ind w:left="720" w:hanging="720"/>
        <w:jc w:val="both"/>
        <w:rPr>
          <w:rFonts w:ascii="Times New Roman" w:hAnsi="Times New Roman" w:cs="Times New Roman"/>
          <w:sz w:val="24"/>
          <w:szCs w:val="24"/>
        </w:rPr>
      </w:pPr>
      <w:r w:rsidRPr="00242323">
        <w:rPr>
          <w:rFonts w:ascii="Times New Roman" w:hAnsi="Times New Roman" w:cs="Times New Roman"/>
          <w:sz w:val="24"/>
          <w:szCs w:val="24"/>
        </w:rPr>
        <w:t xml:space="preserve">Eastman, N. and </w:t>
      </w:r>
      <w:proofErr w:type="spellStart"/>
      <w:r w:rsidRPr="00242323">
        <w:rPr>
          <w:rFonts w:ascii="Times New Roman" w:hAnsi="Times New Roman" w:cs="Times New Roman"/>
          <w:sz w:val="24"/>
          <w:szCs w:val="24"/>
        </w:rPr>
        <w:t>Grubin</w:t>
      </w:r>
      <w:proofErr w:type="spellEnd"/>
      <w:r w:rsidRPr="00242323">
        <w:rPr>
          <w:rFonts w:ascii="Times New Roman" w:hAnsi="Times New Roman" w:cs="Times New Roman"/>
          <w:sz w:val="24"/>
          <w:szCs w:val="24"/>
        </w:rPr>
        <w:t>, D., 2020. Insanity, Diminished Responsibility, and Personality Disorder in England and Wales. The Wiley International Handbook on Psychopathic Disorders and the Law, pp.339-358.</w:t>
      </w:r>
    </w:p>
    <w:p w14:paraId="7F05DD1D" w14:textId="77777777" w:rsidR="005C6561" w:rsidRPr="00242323" w:rsidRDefault="005C6561" w:rsidP="005C6561">
      <w:pPr>
        <w:spacing w:after="0" w:line="480" w:lineRule="auto"/>
        <w:ind w:left="720" w:hanging="720"/>
        <w:jc w:val="both"/>
        <w:rPr>
          <w:rFonts w:ascii="Times New Roman" w:hAnsi="Times New Roman" w:cs="Times New Roman"/>
          <w:sz w:val="24"/>
          <w:szCs w:val="24"/>
        </w:rPr>
      </w:pPr>
      <w:proofErr w:type="spellStart"/>
      <w:r w:rsidRPr="00242323">
        <w:rPr>
          <w:rFonts w:ascii="Times New Roman" w:hAnsi="Times New Roman" w:cs="Times New Roman"/>
          <w:sz w:val="24"/>
          <w:szCs w:val="24"/>
        </w:rPr>
        <w:t>Prevezer</w:t>
      </w:r>
      <w:proofErr w:type="spellEnd"/>
      <w:r w:rsidRPr="00242323">
        <w:rPr>
          <w:rFonts w:ascii="Times New Roman" w:hAnsi="Times New Roman" w:cs="Times New Roman"/>
          <w:sz w:val="24"/>
          <w:szCs w:val="24"/>
        </w:rPr>
        <w:t>, S., 2017. The English Homicide Act: A New Attempt to Revise the Law of Murder. Columbia Law Review, 57(5), pp.624-652.</w:t>
      </w:r>
    </w:p>
    <w:p w14:paraId="1F008C03" w14:textId="77777777" w:rsidR="005C6561" w:rsidRPr="00242323" w:rsidRDefault="005C6561" w:rsidP="005C6561">
      <w:pPr>
        <w:spacing w:after="0" w:line="480" w:lineRule="auto"/>
        <w:ind w:left="720" w:hanging="720"/>
        <w:jc w:val="both"/>
        <w:rPr>
          <w:rFonts w:ascii="Times New Roman" w:hAnsi="Times New Roman" w:cs="Times New Roman"/>
          <w:sz w:val="24"/>
          <w:szCs w:val="24"/>
        </w:rPr>
      </w:pPr>
      <w:r w:rsidRPr="00242323">
        <w:rPr>
          <w:rFonts w:ascii="Times New Roman" w:hAnsi="Times New Roman" w:cs="Times New Roman"/>
          <w:sz w:val="24"/>
          <w:szCs w:val="24"/>
        </w:rPr>
        <w:t>Roper, V., 2018. The Corporate Manslaughter and Corporate Homicide Act 2007—A 10-Year Review. The Journal of Criminal Law, 82(1), pp.48-75.</w:t>
      </w:r>
    </w:p>
    <w:p w14:paraId="730806E9" w14:textId="77777777" w:rsidR="005C6561" w:rsidRPr="00242323" w:rsidRDefault="005C6561" w:rsidP="005C6561">
      <w:pPr>
        <w:spacing w:after="0" w:line="480" w:lineRule="auto"/>
        <w:ind w:left="720" w:hanging="720"/>
        <w:jc w:val="both"/>
        <w:rPr>
          <w:rFonts w:ascii="Times New Roman" w:hAnsi="Times New Roman" w:cs="Times New Roman"/>
          <w:sz w:val="24"/>
          <w:szCs w:val="24"/>
        </w:rPr>
      </w:pPr>
      <w:r w:rsidRPr="00242323">
        <w:rPr>
          <w:rFonts w:ascii="Times New Roman" w:hAnsi="Times New Roman" w:cs="Times New Roman"/>
          <w:sz w:val="24"/>
          <w:szCs w:val="24"/>
        </w:rPr>
        <w:t xml:space="preserve">Todd, L., Usman, K., Tyler, F., </w:t>
      </w:r>
      <w:proofErr w:type="spellStart"/>
      <w:r w:rsidRPr="00242323">
        <w:rPr>
          <w:rFonts w:ascii="Times New Roman" w:hAnsi="Times New Roman" w:cs="Times New Roman"/>
          <w:sz w:val="24"/>
          <w:szCs w:val="24"/>
        </w:rPr>
        <w:t>Toffolo</w:t>
      </w:r>
      <w:proofErr w:type="spellEnd"/>
      <w:r w:rsidRPr="00242323">
        <w:rPr>
          <w:rFonts w:ascii="Times New Roman" w:hAnsi="Times New Roman" w:cs="Times New Roman"/>
          <w:sz w:val="24"/>
          <w:szCs w:val="24"/>
        </w:rPr>
        <w:t>, L. and Temple, A., 2019. Should the laws on involuntary manslaughter in England and Wales be reformed?. The Student Journal of Professional Practice and Academic Research, 1(1), pp.65-73.</w:t>
      </w:r>
    </w:p>
    <w:p w14:paraId="15FDFEDA" w14:textId="77777777" w:rsidR="005C6561" w:rsidRPr="00242323" w:rsidRDefault="005C6561" w:rsidP="005C6561">
      <w:pPr>
        <w:spacing w:after="0" w:line="480" w:lineRule="auto"/>
        <w:ind w:left="720" w:hanging="720"/>
        <w:jc w:val="both"/>
        <w:rPr>
          <w:rFonts w:ascii="Times New Roman" w:hAnsi="Times New Roman" w:cs="Times New Roman"/>
          <w:sz w:val="24"/>
          <w:szCs w:val="24"/>
        </w:rPr>
      </w:pPr>
      <w:r w:rsidRPr="00242323">
        <w:rPr>
          <w:rFonts w:ascii="Times New Roman" w:hAnsi="Times New Roman" w:cs="Times New Roman"/>
          <w:sz w:val="24"/>
          <w:szCs w:val="24"/>
        </w:rPr>
        <w:t>Tombs, S., 2018. The UK’s corporate killing law: Un/fit for purpose?. Criminology &amp; Criminal Justice, 18(4), pp.488-507.</w:t>
      </w:r>
    </w:p>
    <w:sectPr w:rsidR="005C6561" w:rsidRPr="00242323">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4938D" w14:textId="77777777" w:rsidR="00665F76" w:rsidRDefault="00665F76" w:rsidP="00B71D61">
      <w:pPr>
        <w:spacing w:after="0" w:line="240" w:lineRule="auto"/>
      </w:pPr>
      <w:r>
        <w:separator/>
      </w:r>
    </w:p>
  </w:endnote>
  <w:endnote w:type="continuationSeparator" w:id="0">
    <w:p w14:paraId="0D47190C" w14:textId="77777777" w:rsidR="00665F76" w:rsidRDefault="00665F76" w:rsidP="00B71D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1940A" w14:textId="77777777" w:rsidR="00665F76" w:rsidRDefault="00665F76" w:rsidP="00B71D61">
      <w:pPr>
        <w:spacing w:after="0" w:line="240" w:lineRule="auto"/>
      </w:pPr>
      <w:r>
        <w:separator/>
      </w:r>
    </w:p>
  </w:footnote>
  <w:footnote w:type="continuationSeparator" w:id="0">
    <w:p w14:paraId="0F92BAA7" w14:textId="77777777" w:rsidR="00665F76" w:rsidRDefault="00665F76" w:rsidP="00B71D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09131" w14:textId="4EDC8C51" w:rsidR="00B71D61" w:rsidRDefault="00B71D61">
    <w:pPr>
      <w:pStyle w:val="Header"/>
      <w:jc w:val="right"/>
    </w:pPr>
    <w:r>
      <w:t>Surname</w:t>
    </w:r>
    <w:sdt>
      <w:sdtPr>
        <w:id w:val="129665013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9E4C03">
          <w:rPr>
            <w:noProof/>
          </w:rPr>
          <w:t>7</w:t>
        </w:r>
        <w:r>
          <w:rPr>
            <w:noProof/>
          </w:rPr>
          <w:fldChar w:fldCharType="end"/>
        </w:r>
      </w:sdtContent>
    </w:sdt>
  </w:p>
  <w:p w14:paraId="6927451F" w14:textId="77777777" w:rsidR="00B71D61" w:rsidRDefault="00B71D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58C"/>
    <w:rsid w:val="0004286C"/>
    <w:rsid w:val="0007648F"/>
    <w:rsid w:val="0010338B"/>
    <w:rsid w:val="00140FEE"/>
    <w:rsid w:val="001624C2"/>
    <w:rsid w:val="002067DF"/>
    <w:rsid w:val="00242323"/>
    <w:rsid w:val="00283C72"/>
    <w:rsid w:val="002B6417"/>
    <w:rsid w:val="002F40FE"/>
    <w:rsid w:val="00391F49"/>
    <w:rsid w:val="003E2CB6"/>
    <w:rsid w:val="00577AEC"/>
    <w:rsid w:val="005C6561"/>
    <w:rsid w:val="0060658C"/>
    <w:rsid w:val="00665F76"/>
    <w:rsid w:val="006D7631"/>
    <w:rsid w:val="006E2427"/>
    <w:rsid w:val="00724190"/>
    <w:rsid w:val="0074253C"/>
    <w:rsid w:val="007E0278"/>
    <w:rsid w:val="00881AA9"/>
    <w:rsid w:val="008E472E"/>
    <w:rsid w:val="00982526"/>
    <w:rsid w:val="009E4C03"/>
    <w:rsid w:val="009F384A"/>
    <w:rsid w:val="009F77FF"/>
    <w:rsid w:val="00A02625"/>
    <w:rsid w:val="00A61D5D"/>
    <w:rsid w:val="00A77551"/>
    <w:rsid w:val="00B71D61"/>
    <w:rsid w:val="00B74627"/>
    <w:rsid w:val="00B91FD9"/>
    <w:rsid w:val="00C31A4E"/>
    <w:rsid w:val="00C73F42"/>
    <w:rsid w:val="00DD0ADB"/>
    <w:rsid w:val="00E5375D"/>
    <w:rsid w:val="00F6664C"/>
    <w:rsid w:val="00FF3FF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43F0B"/>
  <w15:chartTrackingRefBased/>
  <w15:docId w15:val="{C39006DD-0139-4298-8143-DCFA96226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1D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1D61"/>
  </w:style>
  <w:style w:type="paragraph" w:styleId="Footer">
    <w:name w:val="footer"/>
    <w:basedOn w:val="Normal"/>
    <w:link w:val="FooterChar"/>
    <w:uiPriority w:val="99"/>
    <w:unhideWhenUsed/>
    <w:rsid w:val="00B71D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1D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4046002">
      <w:bodyDiv w:val="1"/>
      <w:marLeft w:val="0"/>
      <w:marRight w:val="0"/>
      <w:marTop w:val="0"/>
      <w:marBottom w:val="0"/>
      <w:divBdr>
        <w:top w:val="none" w:sz="0" w:space="0" w:color="auto"/>
        <w:left w:val="none" w:sz="0" w:space="0" w:color="auto"/>
        <w:bottom w:val="none" w:sz="0" w:space="0" w:color="auto"/>
        <w:right w:val="none" w:sz="0" w:space="0" w:color="auto"/>
      </w:divBdr>
      <w:divsChild>
        <w:div w:id="13456732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1563</Words>
  <Characters>8915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Legal</dc:creator>
  <cp:keywords/>
  <dc:description/>
  <cp:lastModifiedBy>Laura Knight</cp:lastModifiedBy>
  <cp:revision>1</cp:revision>
  <dcterms:created xsi:type="dcterms:W3CDTF">2021-11-05T23:32:00Z</dcterms:created>
  <dcterms:modified xsi:type="dcterms:W3CDTF">2021-11-08T08:54:00Z</dcterms:modified>
</cp:coreProperties>
</file>