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26"/>
          <w:szCs w:val="26"/>
          <w:u w:val="single"/>
        </w:rPr>
      </w:pPr>
      <w:r w:rsidDel="00000000" w:rsidR="00000000" w:rsidRPr="00000000">
        <w:rPr>
          <w:b w:val="1"/>
          <w:sz w:val="26"/>
          <w:szCs w:val="26"/>
          <w:u w:val="single"/>
          <w:rtl w:val="0"/>
        </w:rPr>
        <w:t xml:space="preserve">Production, Performance and Genre Process Workbook</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rtl w:val="0"/>
        </w:rPr>
      </w:r>
    </w:p>
    <w:p w:rsidR="00000000" w:rsidDel="00000000" w:rsidP="00000000" w:rsidRDefault="00000000" w:rsidRPr="00000000" w14:paraId="00000004">
      <w:pPr>
        <w:rPr>
          <w:sz w:val="24"/>
          <w:szCs w:val="24"/>
        </w:rPr>
      </w:pPr>
      <w:r w:rsidDel="00000000" w:rsidR="00000000" w:rsidRPr="00000000">
        <w:rPr>
          <w:sz w:val="24"/>
          <w:szCs w:val="24"/>
          <w:rtl w:val="0"/>
        </w:rPr>
        <w:t xml:space="preserve">The first play we covered as a group was the 1879 play ‘A Doll’s House’ written by Henrik Ibsen. The story follows Nora Helmer, a wife and mother, and her struggles with a strenuous married life. The play shows Nora slowly turn against her husband until she makes the ultimate decision to leave her family and start a life of her own, free from her husband’s manipulative ways. To analyse this play I was introduced to the acronym of ‘Cast and Crew Go’, which stands for:</w:t>
      </w:r>
    </w:p>
    <w:p w:rsidR="00000000" w:rsidDel="00000000" w:rsidP="00000000" w:rsidRDefault="00000000" w:rsidRPr="00000000" w14:paraId="00000005">
      <w:pPr>
        <w:rPr>
          <w:sz w:val="24"/>
          <w:szCs w:val="24"/>
        </w:rPr>
      </w:pPr>
      <w:r w:rsidDel="00000000" w:rsidR="00000000" w:rsidRPr="00000000">
        <w:rPr>
          <w:rtl w:val="0"/>
        </w:rPr>
      </w:r>
    </w:p>
    <w:p w:rsidR="00000000" w:rsidDel="00000000" w:rsidP="00000000" w:rsidRDefault="00000000" w:rsidRPr="00000000" w14:paraId="00000006">
      <w:pPr>
        <w:numPr>
          <w:ilvl w:val="0"/>
          <w:numId w:val="1"/>
        </w:numPr>
        <w:ind w:left="720" w:hanging="360"/>
        <w:rPr>
          <w:sz w:val="24"/>
          <w:szCs w:val="24"/>
          <w:u w:val="none"/>
        </w:rPr>
      </w:pPr>
      <w:r w:rsidDel="00000000" w:rsidR="00000000" w:rsidRPr="00000000">
        <w:rPr>
          <w:sz w:val="24"/>
          <w:szCs w:val="24"/>
          <w:rtl w:val="0"/>
        </w:rPr>
        <w:t xml:space="preserve">Characters</w:t>
      </w:r>
    </w:p>
    <w:p w:rsidR="00000000" w:rsidDel="00000000" w:rsidP="00000000" w:rsidRDefault="00000000" w:rsidRPr="00000000" w14:paraId="00000007">
      <w:pPr>
        <w:numPr>
          <w:ilvl w:val="0"/>
          <w:numId w:val="1"/>
        </w:numPr>
        <w:ind w:left="720" w:hanging="360"/>
        <w:rPr>
          <w:sz w:val="24"/>
          <w:szCs w:val="24"/>
          <w:u w:val="none"/>
        </w:rPr>
      </w:pPr>
      <w:r w:rsidDel="00000000" w:rsidR="00000000" w:rsidRPr="00000000">
        <w:rPr>
          <w:sz w:val="24"/>
          <w:szCs w:val="24"/>
          <w:rtl w:val="0"/>
        </w:rPr>
        <w:t xml:space="preserve">Action</w:t>
      </w:r>
    </w:p>
    <w:p w:rsidR="00000000" w:rsidDel="00000000" w:rsidP="00000000" w:rsidRDefault="00000000" w:rsidRPr="00000000" w14:paraId="00000008">
      <w:pPr>
        <w:numPr>
          <w:ilvl w:val="0"/>
          <w:numId w:val="1"/>
        </w:numPr>
        <w:ind w:left="720" w:hanging="360"/>
        <w:rPr>
          <w:sz w:val="24"/>
          <w:szCs w:val="24"/>
          <w:u w:val="none"/>
        </w:rPr>
      </w:pPr>
      <w:r w:rsidDel="00000000" w:rsidR="00000000" w:rsidRPr="00000000">
        <w:rPr>
          <w:sz w:val="24"/>
          <w:szCs w:val="24"/>
          <w:rtl w:val="0"/>
        </w:rPr>
        <w:t xml:space="preserve">Story</w:t>
      </w:r>
    </w:p>
    <w:p w:rsidR="00000000" w:rsidDel="00000000" w:rsidP="00000000" w:rsidRDefault="00000000" w:rsidRPr="00000000" w14:paraId="00000009">
      <w:pPr>
        <w:numPr>
          <w:ilvl w:val="0"/>
          <w:numId w:val="1"/>
        </w:numPr>
        <w:ind w:left="720" w:hanging="360"/>
        <w:rPr>
          <w:sz w:val="24"/>
          <w:szCs w:val="24"/>
          <w:u w:val="none"/>
        </w:rPr>
      </w:pPr>
      <w:r w:rsidDel="00000000" w:rsidR="00000000" w:rsidRPr="00000000">
        <w:rPr>
          <w:sz w:val="24"/>
          <w:szCs w:val="24"/>
          <w:rtl w:val="0"/>
        </w:rPr>
        <w:t xml:space="preserve">Themes</w:t>
      </w:r>
    </w:p>
    <w:p w:rsidR="00000000" w:rsidDel="00000000" w:rsidP="00000000" w:rsidRDefault="00000000" w:rsidRPr="00000000" w14:paraId="0000000A">
      <w:pPr>
        <w:numPr>
          <w:ilvl w:val="0"/>
          <w:numId w:val="1"/>
        </w:numPr>
        <w:ind w:left="720" w:hanging="360"/>
        <w:rPr>
          <w:sz w:val="24"/>
          <w:szCs w:val="24"/>
          <w:u w:val="none"/>
        </w:rPr>
      </w:pPr>
      <w:r w:rsidDel="00000000" w:rsidR="00000000" w:rsidRPr="00000000">
        <w:rPr>
          <w:sz w:val="24"/>
          <w:szCs w:val="24"/>
          <w:rtl w:val="0"/>
        </w:rPr>
        <w:t xml:space="preserve">Aesthetic</w:t>
      </w:r>
    </w:p>
    <w:p w:rsidR="00000000" w:rsidDel="00000000" w:rsidP="00000000" w:rsidRDefault="00000000" w:rsidRPr="00000000" w14:paraId="0000000B">
      <w:pPr>
        <w:numPr>
          <w:ilvl w:val="0"/>
          <w:numId w:val="1"/>
        </w:numPr>
        <w:ind w:left="720" w:hanging="360"/>
        <w:rPr>
          <w:sz w:val="24"/>
          <w:szCs w:val="24"/>
          <w:u w:val="none"/>
        </w:rPr>
      </w:pPr>
      <w:r w:rsidDel="00000000" w:rsidR="00000000" w:rsidRPr="00000000">
        <w:rPr>
          <w:sz w:val="24"/>
          <w:szCs w:val="24"/>
          <w:rtl w:val="0"/>
        </w:rPr>
        <w:t xml:space="preserve">Nuance and Context</w:t>
      </w:r>
    </w:p>
    <w:p w:rsidR="00000000" w:rsidDel="00000000" w:rsidP="00000000" w:rsidRDefault="00000000" w:rsidRPr="00000000" w14:paraId="0000000C">
      <w:pPr>
        <w:numPr>
          <w:ilvl w:val="0"/>
          <w:numId w:val="1"/>
        </w:numPr>
        <w:ind w:left="720" w:hanging="360"/>
        <w:rPr>
          <w:sz w:val="24"/>
          <w:szCs w:val="24"/>
          <w:u w:val="none"/>
        </w:rPr>
      </w:pPr>
      <w:r w:rsidDel="00000000" w:rsidR="00000000" w:rsidRPr="00000000">
        <w:rPr>
          <w:sz w:val="24"/>
          <w:szCs w:val="24"/>
          <w:rtl w:val="0"/>
        </w:rPr>
        <w:t xml:space="preserve">Dialogue</w:t>
      </w:r>
    </w:p>
    <w:p w:rsidR="00000000" w:rsidDel="00000000" w:rsidP="00000000" w:rsidRDefault="00000000" w:rsidRPr="00000000" w14:paraId="0000000D">
      <w:pPr>
        <w:numPr>
          <w:ilvl w:val="0"/>
          <w:numId w:val="1"/>
        </w:numPr>
        <w:ind w:left="720" w:hanging="360"/>
        <w:rPr>
          <w:sz w:val="24"/>
          <w:szCs w:val="24"/>
          <w:u w:val="none"/>
        </w:rPr>
      </w:pPr>
      <w:r w:rsidDel="00000000" w:rsidR="00000000" w:rsidRPr="00000000">
        <w:rPr>
          <w:sz w:val="24"/>
          <w:szCs w:val="24"/>
          <w:rtl w:val="0"/>
        </w:rPr>
        <w:t xml:space="preserve">Connections</w:t>
      </w:r>
    </w:p>
    <w:p w:rsidR="00000000" w:rsidDel="00000000" w:rsidP="00000000" w:rsidRDefault="00000000" w:rsidRPr="00000000" w14:paraId="0000000E">
      <w:pPr>
        <w:numPr>
          <w:ilvl w:val="0"/>
          <w:numId w:val="1"/>
        </w:numPr>
        <w:ind w:left="720" w:hanging="360"/>
        <w:rPr>
          <w:sz w:val="24"/>
          <w:szCs w:val="24"/>
          <w:u w:val="none"/>
        </w:rPr>
      </w:pPr>
      <w:r w:rsidDel="00000000" w:rsidR="00000000" w:rsidRPr="00000000">
        <w:rPr>
          <w:sz w:val="24"/>
          <w:szCs w:val="24"/>
          <w:rtl w:val="0"/>
        </w:rPr>
        <w:t xml:space="preserve">Reactions</w:t>
      </w:r>
    </w:p>
    <w:p w:rsidR="00000000" w:rsidDel="00000000" w:rsidP="00000000" w:rsidRDefault="00000000" w:rsidRPr="00000000" w14:paraId="0000000F">
      <w:pPr>
        <w:numPr>
          <w:ilvl w:val="0"/>
          <w:numId w:val="1"/>
        </w:numPr>
        <w:ind w:left="720" w:hanging="360"/>
        <w:rPr>
          <w:sz w:val="24"/>
          <w:szCs w:val="24"/>
          <w:u w:val="none"/>
        </w:rPr>
      </w:pPr>
      <w:r w:rsidDel="00000000" w:rsidR="00000000" w:rsidRPr="00000000">
        <w:rPr>
          <w:sz w:val="24"/>
          <w:szCs w:val="24"/>
          <w:rtl w:val="0"/>
        </w:rPr>
        <w:t xml:space="preserve">Environment</w:t>
      </w:r>
    </w:p>
    <w:p w:rsidR="00000000" w:rsidDel="00000000" w:rsidP="00000000" w:rsidRDefault="00000000" w:rsidRPr="00000000" w14:paraId="00000010">
      <w:pPr>
        <w:numPr>
          <w:ilvl w:val="0"/>
          <w:numId w:val="1"/>
        </w:numPr>
        <w:ind w:left="720" w:hanging="360"/>
        <w:rPr>
          <w:sz w:val="24"/>
          <w:szCs w:val="24"/>
          <w:u w:val="none"/>
        </w:rPr>
      </w:pPr>
      <w:r w:rsidDel="00000000" w:rsidR="00000000" w:rsidRPr="00000000">
        <w:rPr>
          <w:sz w:val="24"/>
          <w:szCs w:val="24"/>
          <w:rtl w:val="0"/>
        </w:rPr>
        <w:t xml:space="preserve">Where and how can it be performed?</w:t>
      </w:r>
    </w:p>
    <w:p w:rsidR="00000000" w:rsidDel="00000000" w:rsidP="00000000" w:rsidRDefault="00000000" w:rsidRPr="00000000" w14:paraId="00000011">
      <w:pPr>
        <w:numPr>
          <w:ilvl w:val="0"/>
          <w:numId w:val="1"/>
        </w:numPr>
        <w:ind w:left="720" w:hanging="360"/>
        <w:rPr>
          <w:sz w:val="24"/>
          <w:szCs w:val="24"/>
          <w:u w:val="none"/>
        </w:rPr>
      </w:pPr>
      <w:r w:rsidDel="00000000" w:rsidR="00000000" w:rsidRPr="00000000">
        <w:rPr>
          <w:sz w:val="24"/>
          <w:szCs w:val="24"/>
          <w:rtl w:val="0"/>
        </w:rPr>
        <w:t xml:space="preserve">Genre? Style? </w:t>
      </w:r>
    </w:p>
    <w:p w:rsidR="00000000" w:rsidDel="00000000" w:rsidP="00000000" w:rsidRDefault="00000000" w:rsidRPr="00000000" w14:paraId="00000012">
      <w:pPr>
        <w:numPr>
          <w:ilvl w:val="0"/>
          <w:numId w:val="1"/>
        </w:numPr>
        <w:ind w:left="720" w:hanging="360"/>
        <w:rPr>
          <w:sz w:val="24"/>
          <w:szCs w:val="24"/>
          <w:u w:val="none"/>
        </w:rPr>
      </w:pPr>
      <w:r w:rsidDel="00000000" w:rsidR="00000000" w:rsidRPr="00000000">
        <w:rPr>
          <w:sz w:val="24"/>
          <w:szCs w:val="24"/>
          <w:rtl w:val="0"/>
        </w:rPr>
        <w:t xml:space="preserve">Overview?</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As this was my first time using this method of analysing plays, there was still a lot I either did not understand or had not fully thought through. For example, Environment refers to the literal environment the play takes place in; this not only includes the basics of ‘when’ and ‘where’, but I now know that this can also refer to the set, the lighting, the sound design etc. An example as to why all of these are relevant would be that because the play itself takes place in Norway, in the 1800s, Winter (around Christmas), on an evening. From all of these pieces of information, we know that when the story takes place it is cold and it is dark. These details can affect the set design because it means that everything has to fit these parameters; if it is cold and dark, the characters would need warmth and light - how would they achieve this? Would there be candles or a fireplace? Gaslights? These would have been ways people kept their homes warm and well lit at the time and so would likely be found in the set of the play. </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All of these details are important to consider because A doll’s House is a play that uses realism to great extent. All set, costume, characters, scenes etc will be portrayed completely realistically. The writer for A Doll’s House, Henrik Ibsen, was actually a sort of pioneer for realism in theatre, and it is thought that the events of A Doll’s House were what triggered the feminist movement in Norway. Ibsen’s work is so synonymous with realism that he is actually widely known as the Father of Realism, despite him not technically being the creator of realism specifically.</w:t>
      </w:r>
    </w:p>
    <w:p w:rsidR="00000000" w:rsidDel="00000000" w:rsidP="00000000" w:rsidRDefault="00000000" w:rsidRPr="00000000" w14:paraId="00000017">
      <w:pPr>
        <w:rPr>
          <w:sz w:val="24"/>
          <w:szCs w:val="24"/>
        </w:rPr>
      </w:pPr>
      <w:r w:rsidDel="00000000" w:rsidR="00000000" w:rsidRPr="00000000">
        <w:rPr>
          <w:rtl w:val="0"/>
        </w:rPr>
      </w:r>
    </w:p>
    <w:p w:rsidR="00000000" w:rsidDel="00000000" w:rsidP="00000000" w:rsidRDefault="00000000" w:rsidRPr="00000000" w14:paraId="00000018">
      <w:pPr>
        <w:rPr>
          <w:sz w:val="24"/>
          <w:szCs w:val="24"/>
        </w:rPr>
      </w:pPr>
      <w:r w:rsidDel="00000000" w:rsidR="00000000" w:rsidRPr="00000000">
        <w:rPr>
          <w:sz w:val="24"/>
          <w:szCs w:val="24"/>
          <w:rtl w:val="0"/>
        </w:rPr>
        <w:t xml:space="preserve">For our group presentation, my group decided to cover the significance of Henrik Ibsen’s contributions to modern performance. I wanted to further research Henrik Ibsen, his upbringing, influences and why he was so important to how theatre has evolved as well as the reasons behind why he is known as the Father of realism and the founder of modernism. </w:t>
      </w:r>
    </w:p>
    <w:p w:rsidR="00000000" w:rsidDel="00000000" w:rsidP="00000000" w:rsidRDefault="00000000" w:rsidRPr="00000000" w14:paraId="00000019">
      <w:pPr>
        <w:rPr>
          <w:sz w:val="24"/>
          <w:szCs w:val="24"/>
        </w:rPr>
      </w:pPr>
      <w:r w:rsidDel="00000000" w:rsidR="00000000" w:rsidRPr="00000000">
        <w:rPr>
          <w:rtl w:val="0"/>
        </w:rPr>
      </w:r>
    </w:p>
    <w:p w:rsidR="00000000" w:rsidDel="00000000" w:rsidP="00000000" w:rsidRDefault="00000000" w:rsidRPr="00000000" w14:paraId="0000001A">
      <w:pPr>
        <w:rPr>
          <w:sz w:val="24"/>
          <w:szCs w:val="24"/>
        </w:rPr>
      </w:pPr>
      <w:r w:rsidDel="00000000" w:rsidR="00000000" w:rsidRPr="00000000">
        <w:rPr>
          <w:sz w:val="24"/>
          <w:szCs w:val="24"/>
          <w:rtl w:val="0"/>
        </w:rPr>
        <w:t xml:space="preserve">Henrik Ibsen himself was a 19th Century Norwegian playwright who wrote 25 plays in his lifetime, finishing his first play ‘Catiline’ in 1849, which was published by his friend Ole Shulerud. While  Ibsen’s first play was not greatly received critically, I was his first step in writing plays and it already showed Ibsen’s flare for writing theatre and his ability to embody themes in his writing such as rebellion and a more modern attitude to the capabilities of women; ideas not particularly common in the works of his contemporaries but also to be further explored in Ibsen’s work later in his life.</w:t>
      </w:r>
    </w:p>
    <w:p w:rsidR="00000000" w:rsidDel="00000000" w:rsidP="00000000" w:rsidRDefault="00000000" w:rsidRPr="00000000" w14:paraId="0000001B">
      <w:pPr>
        <w:rPr>
          <w:sz w:val="24"/>
          <w:szCs w:val="24"/>
        </w:rPr>
      </w:pPr>
      <w:r w:rsidDel="00000000" w:rsidR="00000000" w:rsidRPr="00000000">
        <w:rPr>
          <w:rtl w:val="0"/>
        </w:rPr>
      </w:r>
    </w:p>
    <w:p w:rsidR="00000000" w:rsidDel="00000000" w:rsidP="00000000" w:rsidRDefault="00000000" w:rsidRPr="00000000" w14:paraId="0000001C">
      <w:pPr>
        <w:rPr>
          <w:sz w:val="24"/>
          <w:szCs w:val="24"/>
        </w:rPr>
      </w:pPr>
      <w:r w:rsidDel="00000000" w:rsidR="00000000" w:rsidRPr="00000000">
        <w:rPr>
          <w:sz w:val="24"/>
          <w:szCs w:val="24"/>
          <w:rtl w:val="0"/>
        </w:rPr>
        <w:t xml:space="preserve">Ibsen married his wife Suzannah Thoreson in 1858, he believed that married couples should live as equals, contrary to the popular opinion of the time that the husband should be in control in a marriage. Being such a controversial stance for a man to have at the time, he was criticized for “failing to respect the institution of marriage” (Sparknotes, 2025). Ibsen was in fact inspired to write A Doll’s House because he thought that “A woman cannot be herself in modern society” (O’Rourke, J, 2017), and decided to show a realistic portrayal of a married woman who had sacrificed so much for the sake of her family, only for her to still be unappreciated for all she had done. </w:t>
      </w:r>
    </w:p>
    <w:p w:rsidR="00000000" w:rsidDel="00000000" w:rsidP="00000000" w:rsidRDefault="00000000" w:rsidRPr="00000000" w14:paraId="0000001D">
      <w:pPr>
        <w:rPr>
          <w:sz w:val="24"/>
          <w:szCs w:val="24"/>
        </w:rPr>
      </w:pPr>
      <w:r w:rsidDel="00000000" w:rsidR="00000000" w:rsidRPr="00000000">
        <w:rPr>
          <w:rtl w:val="0"/>
        </w:rPr>
      </w:r>
    </w:p>
    <w:p w:rsidR="00000000" w:rsidDel="00000000" w:rsidP="00000000" w:rsidRDefault="00000000" w:rsidRPr="00000000" w14:paraId="0000001E">
      <w:pPr>
        <w:rPr>
          <w:sz w:val="24"/>
          <w:szCs w:val="24"/>
        </w:rPr>
      </w:pPr>
      <w:r w:rsidDel="00000000" w:rsidR="00000000" w:rsidRPr="00000000">
        <w:rPr>
          <w:sz w:val="24"/>
          <w:szCs w:val="24"/>
          <w:rtl w:val="0"/>
        </w:rPr>
        <w:t xml:space="preserve">Ibsen came to be known from his plays as the ‘Father of Realism’, it is thought that Ibsen’s style of writing and the way he presented his ideas in his plays has had a monumental impact on the way theatre is viewed today. It was Ibsen who introduced the idea that theater should not be a “plaything and distraction for the bored” (Visit Norway, 2024). He believed that theatre should be portrayed as reality with realistic characters, dialogue, settings/set, only diegetic music and overall much less stylised.   </w:t>
      </w:r>
      <w:r w:rsidDel="00000000" w:rsidR="00000000" w:rsidRPr="00000000">
        <w:rPr>
          <w:rtl w:val="0"/>
        </w:rPr>
      </w:r>
    </w:p>
    <w:p w:rsidR="00000000" w:rsidDel="00000000" w:rsidP="00000000" w:rsidRDefault="00000000" w:rsidRPr="00000000" w14:paraId="0000001F">
      <w:pPr>
        <w:rPr>
          <w:sz w:val="24"/>
          <w:szCs w:val="24"/>
        </w:rPr>
      </w:pPr>
      <w:r w:rsidDel="00000000" w:rsidR="00000000" w:rsidRPr="00000000">
        <w:rPr>
          <w:rtl w:val="0"/>
        </w:rPr>
      </w:r>
    </w:p>
    <w:p w:rsidR="00000000" w:rsidDel="00000000" w:rsidP="00000000" w:rsidRDefault="00000000" w:rsidRPr="00000000" w14:paraId="00000020">
      <w:pPr>
        <w:rPr>
          <w:sz w:val="24"/>
          <w:szCs w:val="24"/>
        </w:rPr>
      </w:pPr>
      <w:r w:rsidDel="00000000" w:rsidR="00000000" w:rsidRPr="00000000">
        <w:rPr>
          <w:sz w:val="24"/>
          <w:szCs w:val="24"/>
          <w:rtl w:val="0"/>
        </w:rPr>
        <w:t xml:space="preserve">After giving our group presentation I can now say that I am very pleased with the work we were able to produce. I think we were successfully able to produce a presentation that was engaging and delivered relevant information and I think in my own contribution I was effectively able to engage with my group partners and the audience, even getting a laugh from one of the tutors. I was overall pleased with our presentation but I feel as though I could have given more factual information myself and done more research into our chosen topic. If we were to do this presentation again I would like to have had smoother transitions between each segment as due to the time we had to prepare, there were a few last minute changes, though I do feel both my group and myself were able to adapt to these conditions well. I would also have added my own slide to our powerpoint so that I could talk about my own research. </w:t>
      </w:r>
    </w:p>
    <w:p w:rsidR="00000000" w:rsidDel="00000000" w:rsidP="00000000" w:rsidRDefault="00000000" w:rsidRPr="00000000" w14:paraId="00000021">
      <w:pPr>
        <w:rPr>
          <w:sz w:val="24"/>
          <w:szCs w:val="24"/>
        </w:rPr>
      </w:pPr>
      <w:r w:rsidDel="00000000" w:rsidR="00000000" w:rsidRPr="00000000">
        <w:rPr>
          <w:rtl w:val="0"/>
        </w:rPr>
      </w:r>
    </w:p>
    <w:p w:rsidR="00000000" w:rsidDel="00000000" w:rsidP="00000000" w:rsidRDefault="00000000" w:rsidRPr="00000000" w14:paraId="00000022">
      <w:pPr>
        <w:rPr>
          <w:sz w:val="24"/>
          <w:szCs w:val="24"/>
        </w:rPr>
      </w:pPr>
      <w:r w:rsidDel="00000000" w:rsidR="00000000" w:rsidRPr="00000000">
        <w:rPr>
          <w:sz w:val="24"/>
          <w:szCs w:val="24"/>
          <w:rtl w:val="0"/>
        </w:rPr>
        <w:t xml:space="preserve">Bibliography:</w:t>
      </w:r>
      <w:r w:rsidDel="00000000" w:rsidR="00000000" w:rsidRPr="00000000">
        <w:rPr>
          <w:sz w:val="24"/>
          <w:szCs w:val="24"/>
          <w:rtl w:val="0"/>
        </w:rPr>
        <w:br w:type="textWrapping"/>
      </w:r>
    </w:p>
    <w:p w:rsidR="00000000" w:rsidDel="00000000" w:rsidP="00000000" w:rsidRDefault="00000000" w:rsidRPr="00000000" w14:paraId="00000023">
      <w:pPr>
        <w:rPr>
          <w:sz w:val="24"/>
          <w:szCs w:val="24"/>
        </w:rPr>
      </w:pPr>
      <w:r w:rsidDel="00000000" w:rsidR="00000000" w:rsidRPr="00000000">
        <w:rPr>
          <w:sz w:val="24"/>
          <w:szCs w:val="24"/>
          <w:rtl w:val="0"/>
        </w:rPr>
        <w:t xml:space="preserve">Villagomez, C. (2020) The Father of Realism. Available at: </w:t>
      </w:r>
      <w:hyperlink r:id="rId6">
        <w:r w:rsidDel="00000000" w:rsidR="00000000" w:rsidRPr="00000000">
          <w:rPr>
            <w:color w:val="1155cc"/>
            <w:sz w:val="24"/>
            <w:szCs w:val="24"/>
            <w:u w:val="single"/>
            <w:rtl w:val="0"/>
          </w:rPr>
          <w:t xml:space="preserve">https://www.courttheatre.org/about/blog/the-father-of-modern-realism/</w:t>
        </w:r>
      </w:hyperlink>
      <w:r w:rsidDel="00000000" w:rsidR="00000000" w:rsidRPr="00000000">
        <w:rPr>
          <w:sz w:val="24"/>
          <w:szCs w:val="24"/>
          <w:rtl w:val="0"/>
        </w:rPr>
        <w:t xml:space="preserve"> </w:t>
      </w:r>
    </w:p>
    <w:p w:rsidR="00000000" w:rsidDel="00000000" w:rsidP="00000000" w:rsidRDefault="00000000" w:rsidRPr="00000000" w14:paraId="00000024">
      <w:pPr>
        <w:rPr>
          <w:sz w:val="24"/>
          <w:szCs w:val="24"/>
        </w:rPr>
      </w:pPr>
      <w:r w:rsidDel="00000000" w:rsidR="00000000" w:rsidRPr="00000000">
        <w:rPr>
          <w:rtl w:val="0"/>
        </w:rPr>
      </w:r>
    </w:p>
    <w:p w:rsidR="00000000" w:rsidDel="00000000" w:rsidP="00000000" w:rsidRDefault="00000000" w:rsidRPr="00000000" w14:paraId="00000025">
      <w:pPr>
        <w:rPr>
          <w:sz w:val="24"/>
          <w:szCs w:val="24"/>
        </w:rPr>
      </w:pPr>
      <w:r w:rsidDel="00000000" w:rsidR="00000000" w:rsidRPr="00000000">
        <w:rPr>
          <w:sz w:val="24"/>
          <w:szCs w:val="24"/>
          <w:rtl w:val="0"/>
        </w:rPr>
        <w:t xml:space="preserve">Study.com. (2023) Henrik Ibsen | Bibliography, Plays and Significance. Available at: </w:t>
      </w:r>
      <w:hyperlink r:id="rId7">
        <w:r w:rsidDel="00000000" w:rsidR="00000000" w:rsidRPr="00000000">
          <w:rPr>
            <w:color w:val="1155cc"/>
            <w:sz w:val="24"/>
            <w:szCs w:val="24"/>
            <w:u w:val="single"/>
            <w:rtl w:val="0"/>
          </w:rPr>
          <w:t xml:space="preserve">https://study.com/academy/lesson/plays-by-henrik-ibsen-themes-writing-style.html#:~:text=He%20moved%20to%20Oslo%2C%20known,his%20first%20play%20entitled%20Catiline</w:t>
        </w:r>
      </w:hyperlink>
      <w:r w:rsidDel="00000000" w:rsidR="00000000" w:rsidRPr="00000000">
        <w:rPr>
          <w:sz w:val="24"/>
          <w:szCs w:val="24"/>
          <w:rtl w:val="0"/>
        </w:rPr>
        <w:t xml:space="preserve">. </w:t>
      </w:r>
    </w:p>
    <w:p w:rsidR="00000000" w:rsidDel="00000000" w:rsidP="00000000" w:rsidRDefault="00000000" w:rsidRPr="00000000" w14:paraId="00000026">
      <w:pPr>
        <w:rPr>
          <w:sz w:val="24"/>
          <w:szCs w:val="24"/>
        </w:rPr>
      </w:pPr>
      <w:r w:rsidDel="00000000" w:rsidR="00000000" w:rsidRPr="00000000">
        <w:rPr>
          <w:rtl w:val="0"/>
        </w:rPr>
      </w:r>
    </w:p>
    <w:p w:rsidR="00000000" w:rsidDel="00000000" w:rsidP="00000000" w:rsidRDefault="00000000" w:rsidRPr="00000000" w14:paraId="00000027">
      <w:pPr>
        <w:rPr>
          <w:sz w:val="24"/>
          <w:szCs w:val="24"/>
        </w:rPr>
      </w:pPr>
      <w:r w:rsidDel="00000000" w:rsidR="00000000" w:rsidRPr="00000000">
        <w:rPr>
          <w:sz w:val="24"/>
          <w:szCs w:val="24"/>
          <w:rtl w:val="0"/>
        </w:rPr>
        <w:t xml:space="preserve">Adams, R, M. (2025) Catiline | Work by Ibsen. Available at: </w:t>
      </w:r>
      <w:hyperlink r:id="rId8">
        <w:r w:rsidDel="00000000" w:rsidR="00000000" w:rsidRPr="00000000">
          <w:rPr>
            <w:color w:val="1155cc"/>
            <w:sz w:val="24"/>
            <w:szCs w:val="24"/>
            <w:u w:val="single"/>
            <w:rtl w:val="0"/>
          </w:rPr>
          <w:t xml:space="preserve">https://www.britannica.com/topic/Catiline-by-Ibsen</w:t>
        </w:r>
      </w:hyperlink>
      <w:r w:rsidDel="00000000" w:rsidR="00000000" w:rsidRPr="00000000">
        <w:rPr>
          <w:sz w:val="24"/>
          <w:szCs w:val="24"/>
          <w:rtl w:val="0"/>
        </w:rPr>
        <w:t xml:space="preserve"> </w:t>
      </w:r>
    </w:p>
    <w:p w:rsidR="00000000" w:rsidDel="00000000" w:rsidP="00000000" w:rsidRDefault="00000000" w:rsidRPr="00000000" w14:paraId="00000028">
      <w:pPr>
        <w:rPr>
          <w:sz w:val="24"/>
          <w:szCs w:val="24"/>
        </w:rPr>
      </w:pPr>
      <w:r w:rsidDel="00000000" w:rsidR="00000000" w:rsidRPr="00000000">
        <w:rPr>
          <w:rtl w:val="0"/>
        </w:rPr>
      </w:r>
    </w:p>
    <w:p w:rsidR="00000000" w:rsidDel="00000000" w:rsidP="00000000" w:rsidRDefault="00000000" w:rsidRPr="00000000" w14:paraId="00000029">
      <w:pPr>
        <w:rPr>
          <w:sz w:val="24"/>
          <w:szCs w:val="24"/>
        </w:rPr>
      </w:pPr>
      <w:r w:rsidDel="00000000" w:rsidR="00000000" w:rsidRPr="00000000">
        <w:rPr>
          <w:sz w:val="24"/>
          <w:szCs w:val="24"/>
          <w:rtl w:val="0"/>
        </w:rPr>
        <w:t xml:space="preserve">Visit Norway. (2025) Henrik Ibsen. Available at: </w:t>
      </w:r>
      <w:hyperlink r:id="rId9">
        <w:r w:rsidDel="00000000" w:rsidR="00000000" w:rsidRPr="00000000">
          <w:rPr>
            <w:color w:val="1155cc"/>
            <w:sz w:val="24"/>
            <w:szCs w:val="24"/>
            <w:u w:val="single"/>
            <w:rtl w:val="0"/>
          </w:rPr>
          <w:t xml:space="preserve">https://www.visitnorway.com/things-to-do/art-culture/literature/henrik-ibsen/</w:t>
        </w:r>
      </w:hyperlink>
      <w:r w:rsidDel="00000000" w:rsidR="00000000" w:rsidRPr="00000000">
        <w:rPr>
          <w:sz w:val="24"/>
          <w:szCs w:val="24"/>
          <w:rtl w:val="0"/>
        </w:rPr>
        <w:t xml:space="preserve"> </w:t>
      </w:r>
    </w:p>
    <w:p w:rsidR="00000000" w:rsidDel="00000000" w:rsidP="00000000" w:rsidRDefault="00000000" w:rsidRPr="00000000" w14:paraId="0000002A">
      <w:pPr>
        <w:rPr>
          <w:sz w:val="24"/>
          <w:szCs w:val="24"/>
        </w:rPr>
      </w:pPr>
      <w:r w:rsidDel="00000000" w:rsidR="00000000" w:rsidRPr="00000000">
        <w:rPr>
          <w:rtl w:val="0"/>
        </w:rPr>
      </w:r>
    </w:p>
    <w:p w:rsidR="00000000" w:rsidDel="00000000" w:rsidP="00000000" w:rsidRDefault="00000000" w:rsidRPr="00000000" w14:paraId="0000002B">
      <w:pPr>
        <w:rPr>
          <w:sz w:val="24"/>
          <w:szCs w:val="24"/>
        </w:rPr>
      </w:pPr>
      <w:r w:rsidDel="00000000" w:rsidR="00000000" w:rsidRPr="00000000">
        <w:rPr>
          <w:sz w:val="24"/>
          <w:szCs w:val="24"/>
          <w:rtl w:val="0"/>
        </w:rPr>
        <w:t xml:space="preserve">Ibsen, H. (1879) </w:t>
      </w:r>
      <w:r w:rsidDel="00000000" w:rsidR="00000000" w:rsidRPr="00000000">
        <w:rPr>
          <w:i w:val="1"/>
          <w:sz w:val="24"/>
          <w:szCs w:val="24"/>
          <w:rtl w:val="0"/>
        </w:rPr>
        <w:t xml:space="preserve">A Doll's House</w:t>
      </w:r>
      <w:r w:rsidDel="00000000" w:rsidR="00000000" w:rsidRPr="00000000">
        <w:rPr>
          <w:sz w:val="24"/>
          <w:szCs w:val="24"/>
          <w:rtl w:val="0"/>
        </w:rPr>
        <w:t xml:space="preserve">, Norway </w:t>
      </w:r>
    </w:p>
    <w:p w:rsidR="00000000" w:rsidDel="00000000" w:rsidP="00000000" w:rsidRDefault="00000000" w:rsidRPr="00000000" w14:paraId="0000002C">
      <w:pPr>
        <w:rPr>
          <w:sz w:val="24"/>
          <w:szCs w:val="24"/>
        </w:rPr>
      </w:pPr>
      <w:r w:rsidDel="00000000" w:rsidR="00000000" w:rsidRPr="00000000">
        <w:rPr>
          <w:rtl w:val="0"/>
        </w:rPr>
      </w:r>
    </w:p>
    <w:p w:rsidR="00000000" w:rsidDel="00000000" w:rsidP="00000000" w:rsidRDefault="00000000" w:rsidRPr="00000000" w14:paraId="0000002D">
      <w:pPr>
        <w:rPr>
          <w:sz w:val="24"/>
          <w:szCs w:val="24"/>
        </w:rPr>
      </w:pPr>
      <w:r w:rsidDel="00000000" w:rsidR="00000000" w:rsidRPr="00000000">
        <w:rPr>
          <w:sz w:val="24"/>
          <w:szCs w:val="24"/>
          <w:rtl w:val="0"/>
        </w:rPr>
        <w:t xml:space="preserve">O’Rourke, J. (2017) The Huntington Tackles Ibsen Classic. Available at: </w:t>
      </w:r>
      <w:hyperlink r:id="rId10">
        <w:r w:rsidDel="00000000" w:rsidR="00000000" w:rsidRPr="00000000">
          <w:rPr>
            <w:color w:val="1155cc"/>
            <w:sz w:val="24"/>
            <w:szCs w:val="24"/>
            <w:u w:val="single"/>
            <w:rtl w:val="0"/>
          </w:rPr>
          <w:t xml:space="preserve">https://www.bu.edu/articles/2017/huntington-a-dolls-house/#:~:text=Ibsen%20said%20he%20was%20inspired,conduct%20from%20a%20masculine%20standpoint.%E2%80%9D</w:t>
        </w:r>
      </w:hyperlink>
      <w:r w:rsidDel="00000000" w:rsidR="00000000" w:rsidRPr="00000000">
        <w:rPr>
          <w:sz w:val="24"/>
          <w:szCs w:val="24"/>
          <w:rtl w:val="0"/>
        </w:rPr>
        <w:t xml:space="preserve"> </w:t>
      </w:r>
    </w:p>
    <w:p w:rsidR="00000000" w:rsidDel="00000000" w:rsidP="00000000" w:rsidRDefault="00000000" w:rsidRPr="00000000" w14:paraId="0000002E">
      <w:pPr>
        <w:rPr>
          <w:sz w:val="24"/>
          <w:szCs w:val="24"/>
        </w:rPr>
      </w:pPr>
      <w:r w:rsidDel="00000000" w:rsidR="00000000" w:rsidRPr="00000000">
        <w:rPr>
          <w:rtl w:val="0"/>
        </w:rPr>
      </w:r>
    </w:p>
    <w:p w:rsidR="00000000" w:rsidDel="00000000" w:rsidP="00000000" w:rsidRDefault="00000000" w:rsidRPr="00000000" w14:paraId="0000002F">
      <w:pPr>
        <w:rPr>
          <w:sz w:val="24"/>
          <w:szCs w:val="24"/>
        </w:rPr>
      </w:pPr>
      <w:r w:rsidDel="00000000" w:rsidR="00000000" w:rsidRPr="00000000">
        <w:rPr>
          <w:sz w:val="24"/>
          <w:szCs w:val="24"/>
          <w:rtl w:val="0"/>
        </w:rPr>
        <w:t xml:space="preserve">Sparknotes. (2025) A Doll’s House | Henrik Ibsen and A Doll’s House Background. Available from: </w:t>
      </w:r>
      <w:hyperlink r:id="rId11">
        <w:r w:rsidDel="00000000" w:rsidR="00000000" w:rsidRPr="00000000">
          <w:rPr>
            <w:color w:val="1155cc"/>
            <w:sz w:val="24"/>
            <w:szCs w:val="24"/>
            <w:u w:val="single"/>
            <w:rtl w:val="0"/>
          </w:rPr>
          <w:t xml:space="preserve">https://www.sparknotes.com/lit/dollhouse/context/</w:t>
        </w:r>
      </w:hyperlink>
      <w:r w:rsidDel="00000000" w:rsidR="00000000" w:rsidRPr="00000000">
        <w:rPr>
          <w:sz w:val="24"/>
          <w:szCs w:val="24"/>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www.sparknotes.com/lit/dollhouse/context/" TargetMode="External"/><Relationship Id="rId10" Type="http://schemas.openxmlformats.org/officeDocument/2006/relationships/hyperlink" Target="https://www.bu.edu/articles/2017/huntington-a-dolls-house/#:~:text=Ibsen%20said%20he%20was%20inspired,conduct%20from%20a%20masculine%20standpoint.%E2%80%9D" TargetMode="External"/><Relationship Id="rId9" Type="http://schemas.openxmlformats.org/officeDocument/2006/relationships/hyperlink" Target="https://www.visitnorway.com/things-to-do/art-culture/literature/henrik-ibsen/" TargetMode="External"/><Relationship Id="rId5" Type="http://schemas.openxmlformats.org/officeDocument/2006/relationships/styles" Target="styles.xml"/><Relationship Id="rId6" Type="http://schemas.openxmlformats.org/officeDocument/2006/relationships/hyperlink" Target="https://www.courttheatre.org/about/blog/the-father-of-modern-realism/" TargetMode="External"/><Relationship Id="rId7" Type="http://schemas.openxmlformats.org/officeDocument/2006/relationships/hyperlink" Target="https://study.com/academy/lesson/plays-by-henrik-ibsen-themes-writing-style.html#:~:text=He%20moved%20to%20Oslo%2C%20known,his%20first%20play%20entitled%20Catiline" TargetMode="External"/><Relationship Id="rId8" Type="http://schemas.openxmlformats.org/officeDocument/2006/relationships/hyperlink" Target="https://www.britannica.com/topic/Catiline-by-Ibs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