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81A420"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noProof/>
          <w:kern w:val="0"/>
          <w14:ligatures w14:val="none"/>
        </w:rPr>
        <w:drawing>
          <wp:inline distT="0" distB="0" distL="0" distR="0" wp14:anchorId="0D1D8A4B" wp14:editId="414F1D23">
            <wp:extent cx="3329940" cy="1268095"/>
            <wp:effectExtent l="0" t="0" r="3810" b="8255"/>
            <wp:docPr id="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29940" cy="1268095"/>
                    </a:xfrm>
                    <a:prstGeom prst="rect">
                      <a:avLst/>
                    </a:prstGeom>
                    <a:noFill/>
                    <a:ln>
                      <a:noFill/>
                    </a:ln>
                  </pic:spPr>
                </pic:pic>
              </a:graphicData>
            </a:graphic>
          </wp:inline>
        </w:drawing>
      </w:r>
    </w:p>
    <w:p w14:paraId="7382466C"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67D4A587"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004765E1" w14:textId="5C119C56" w:rsidR="00AF4648" w:rsidRPr="00AF4648" w:rsidRDefault="00BC492E" w:rsidP="00DC7D78">
      <w:pPr>
        <w:tabs>
          <w:tab w:val="left" w:pos="6540"/>
        </w:tabs>
        <w:spacing w:after="0" w:line="360" w:lineRule="auto"/>
        <w:jc w:val="center"/>
        <w:rPr>
          <w:rFonts w:ascii="Arial" w:eastAsia="Calibri" w:hAnsi="Arial" w:cs="Arial"/>
          <w:b/>
          <w:bCs/>
          <w:kern w:val="0"/>
          <w:sz w:val="36"/>
          <w:szCs w:val="36"/>
          <w14:ligatures w14:val="none"/>
        </w:rPr>
      </w:pPr>
      <w:bookmarkStart w:id="0" w:name="_Hlk182946667"/>
      <w:bookmarkStart w:id="1" w:name="_Hlk163142243"/>
      <w:r w:rsidRPr="00BC492E">
        <w:rPr>
          <w:rFonts w:ascii="Arial" w:eastAsia="Calibri" w:hAnsi="Arial" w:cs="Arial"/>
          <w:b/>
          <w:bCs/>
          <w:kern w:val="0"/>
          <w:sz w:val="36"/>
          <w:szCs w:val="36"/>
          <w14:ligatures w14:val="none"/>
        </w:rPr>
        <w:t xml:space="preserve">International Business Communications </w:t>
      </w:r>
      <w:bookmarkEnd w:id="0"/>
      <w:r w:rsidR="00AF4648">
        <w:rPr>
          <w:rFonts w:ascii="Arial" w:eastAsia="Calibri" w:hAnsi="Arial" w:cs="Arial"/>
          <w:b/>
          <w:bCs/>
          <w:kern w:val="0"/>
          <w:sz w:val="36"/>
          <w:szCs w:val="36"/>
          <w14:ligatures w14:val="none"/>
        </w:rPr>
        <w:t>Assessment 1</w:t>
      </w:r>
    </w:p>
    <w:bookmarkEnd w:id="1"/>
    <w:p w14:paraId="25681331" w14:textId="77777777" w:rsidR="00AF4648" w:rsidRDefault="00AF4648" w:rsidP="00DC7D78">
      <w:pPr>
        <w:tabs>
          <w:tab w:val="left" w:pos="6540"/>
        </w:tabs>
        <w:spacing w:after="0" w:line="360" w:lineRule="auto"/>
        <w:jc w:val="both"/>
        <w:rPr>
          <w:rFonts w:ascii="Arial" w:eastAsia="Calibri" w:hAnsi="Arial" w:cs="Arial"/>
          <w:b/>
          <w:bCs/>
          <w:kern w:val="0"/>
          <w:sz w:val="40"/>
          <w:szCs w:val="40"/>
          <w14:ligatures w14:val="none"/>
        </w:rPr>
      </w:pPr>
    </w:p>
    <w:p w14:paraId="677D9B8C" w14:textId="77777777" w:rsidR="00AF4648" w:rsidRDefault="00AF4648" w:rsidP="00DC7D78">
      <w:pPr>
        <w:tabs>
          <w:tab w:val="left" w:pos="6540"/>
        </w:tabs>
        <w:spacing w:after="0" w:line="360" w:lineRule="auto"/>
        <w:jc w:val="both"/>
        <w:rPr>
          <w:rFonts w:ascii="Arial" w:eastAsia="Calibri" w:hAnsi="Arial" w:cs="Arial"/>
          <w:b/>
          <w:bCs/>
          <w:kern w:val="0"/>
          <w:sz w:val="40"/>
          <w:szCs w:val="40"/>
          <w14:ligatures w14:val="none"/>
        </w:rPr>
      </w:pPr>
    </w:p>
    <w:p w14:paraId="4FA75B42" w14:textId="77777777" w:rsidR="00AF4648" w:rsidRDefault="00AF4648" w:rsidP="00DC7D78">
      <w:pPr>
        <w:tabs>
          <w:tab w:val="left" w:pos="6540"/>
        </w:tabs>
        <w:spacing w:after="0" w:line="360" w:lineRule="auto"/>
        <w:jc w:val="both"/>
        <w:rPr>
          <w:rFonts w:ascii="Arial" w:eastAsia="Calibri" w:hAnsi="Arial" w:cs="Arial"/>
          <w:b/>
          <w:bCs/>
          <w:kern w:val="0"/>
          <w:sz w:val="40"/>
          <w:szCs w:val="40"/>
          <w14:ligatures w14:val="none"/>
        </w:rPr>
      </w:pPr>
    </w:p>
    <w:p w14:paraId="61D4A1B8" w14:textId="77777777" w:rsidR="00DC7D78" w:rsidRDefault="00DC7D78" w:rsidP="00DC7D78">
      <w:pPr>
        <w:tabs>
          <w:tab w:val="left" w:pos="6540"/>
        </w:tabs>
        <w:spacing w:after="0" w:line="360" w:lineRule="auto"/>
        <w:jc w:val="both"/>
        <w:rPr>
          <w:rFonts w:ascii="Arial" w:eastAsia="Calibri" w:hAnsi="Arial" w:cs="Arial"/>
          <w:b/>
          <w:bCs/>
          <w:kern w:val="0"/>
          <w:sz w:val="40"/>
          <w:szCs w:val="40"/>
          <w14:ligatures w14:val="none"/>
        </w:rPr>
      </w:pPr>
    </w:p>
    <w:p w14:paraId="71012218" w14:textId="77777777" w:rsidR="00DC7D78" w:rsidRPr="00AF4648" w:rsidRDefault="00DC7D78" w:rsidP="00DC7D78">
      <w:pPr>
        <w:tabs>
          <w:tab w:val="left" w:pos="6540"/>
        </w:tabs>
        <w:spacing w:after="0" w:line="360" w:lineRule="auto"/>
        <w:jc w:val="both"/>
        <w:rPr>
          <w:rFonts w:ascii="Arial" w:eastAsia="Calibri" w:hAnsi="Arial" w:cs="Arial"/>
          <w:b/>
          <w:bCs/>
          <w:kern w:val="0"/>
          <w:sz w:val="40"/>
          <w:szCs w:val="40"/>
          <w14:ligatures w14:val="none"/>
        </w:rPr>
      </w:pPr>
    </w:p>
    <w:p w14:paraId="24B51558"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5200A2F1"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7D77C672"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Student name: Mihaita Marius David     </w:t>
      </w:r>
    </w:p>
    <w:p w14:paraId="77050DE1"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17F2645B" w14:textId="77777777" w:rsidR="00AF4648" w:rsidRPr="00AF4648" w:rsidRDefault="00AF4648" w:rsidP="00DC7D78">
      <w:pPr>
        <w:tabs>
          <w:tab w:val="left" w:pos="6540"/>
        </w:tabs>
        <w:spacing w:after="0" w:line="360" w:lineRule="auto"/>
        <w:jc w:val="both"/>
        <w:rPr>
          <w:rFonts w:ascii="Arial" w:eastAsia="Calibri" w:hAnsi="Arial" w:cs="Arial"/>
          <w:b/>
          <w:bCs/>
          <w:kern w:val="0"/>
          <w:lang w:val="en-US"/>
          <w14:ligatures w14:val="none"/>
        </w:rPr>
      </w:pPr>
      <w:r w:rsidRPr="00AF4648">
        <w:rPr>
          <w:rFonts w:ascii="Arial" w:eastAsia="Calibri" w:hAnsi="Arial" w:cs="Arial"/>
          <w:b/>
          <w:bCs/>
          <w:kern w:val="0"/>
          <w14:ligatures w14:val="none"/>
        </w:rPr>
        <w:t xml:space="preserve">Student ID: </w:t>
      </w:r>
      <w:r w:rsidRPr="00AF4648">
        <w:rPr>
          <w:rFonts w:ascii="Arial" w:eastAsia="Calibri" w:hAnsi="Arial" w:cs="Arial"/>
          <w:b/>
          <w:bCs/>
          <w:kern w:val="0"/>
          <w:lang w:val="en-US"/>
          <w14:ligatures w14:val="none"/>
        </w:rPr>
        <w:t>2113993</w:t>
      </w:r>
    </w:p>
    <w:p w14:paraId="4900B506"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71965C6F" w14:textId="77777777" w:rsidR="00AF4648" w:rsidRPr="00AF4648" w:rsidRDefault="00AF4648" w:rsidP="00DC7D78">
      <w:pPr>
        <w:spacing w:after="0" w:line="360" w:lineRule="auto"/>
        <w:jc w:val="both"/>
        <w:rPr>
          <w:rFonts w:ascii="Arial" w:eastAsia="Calibri" w:hAnsi="Arial" w:cs="Arial"/>
          <w:b/>
          <w:bCs/>
          <w:kern w:val="0"/>
          <w14:ligatures w14:val="none"/>
        </w:rPr>
      </w:pPr>
      <w:r w:rsidRPr="00AF4648">
        <w:rPr>
          <w:rFonts w:ascii="Arial" w:eastAsia="Calibri" w:hAnsi="Arial" w:cs="Arial"/>
          <w:b/>
          <w:bCs/>
          <w:kern w:val="0"/>
          <w:lang w:val="en-US"/>
          <w14:ligatures w14:val="none"/>
        </w:rPr>
        <w:t xml:space="preserve">Title: </w:t>
      </w:r>
      <w:r w:rsidRPr="00AF4648">
        <w:rPr>
          <w:rFonts w:ascii="Arial" w:eastAsia="Calibri" w:hAnsi="Arial" w:cs="Arial"/>
          <w:b/>
          <w:bCs/>
          <w:kern w:val="0"/>
          <w14:ligatures w14:val="none"/>
        </w:rPr>
        <w:t>Assessment 1</w:t>
      </w:r>
    </w:p>
    <w:p w14:paraId="5CFA8022" w14:textId="30650F21" w:rsidR="00AF4648" w:rsidRPr="00AF4648" w:rsidRDefault="00AF4648" w:rsidP="00DC7D78">
      <w:pPr>
        <w:spacing w:after="0" w:line="360" w:lineRule="auto"/>
        <w:jc w:val="both"/>
        <w:rPr>
          <w:rFonts w:ascii="Arial" w:eastAsia="Calibri" w:hAnsi="Arial" w:cs="Arial"/>
          <w:b/>
          <w:bCs/>
          <w:kern w:val="0"/>
          <w14:ligatures w14:val="none"/>
        </w:rPr>
      </w:pPr>
    </w:p>
    <w:p w14:paraId="71927451" w14:textId="7C3E4072" w:rsid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Module name: </w:t>
      </w:r>
      <w:r w:rsidR="00BC492E" w:rsidRPr="00BC492E">
        <w:rPr>
          <w:rFonts w:ascii="Arial" w:eastAsia="Calibri" w:hAnsi="Arial" w:cs="Arial"/>
          <w:b/>
          <w:bCs/>
          <w:kern w:val="0"/>
          <w14:ligatures w14:val="none"/>
        </w:rPr>
        <w:t>International Business Communications</w:t>
      </w:r>
      <w:r w:rsidR="00D220E6" w:rsidRPr="00D220E6">
        <w:rPr>
          <w:rFonts w:ascii="Arial" w:eastAsia="Calibri" w:hAnsi="Arial" w:cs="Arial"/>
          <w:b/>
          <w:bCs/>
          <w:kern w:val="0"/>
          <w14:ligatures w14:val="none"/>
        </w:rPr>
        <w:t xml:space="preserve"> </w:t>
      </w:r>
    </w:p>
    <w:p w14:paraId="042EE691" w14:textId="77777777" w:rsidR="00D220E6" w:rsidRPr="00AF4648" w:rsidRDefault="00D220E6" w:rsidP="00DC7D78">
      <w:pPr>
        <w:tabs>
          <w:tab w:val="left" w:pos="6540"/>
        </w:tabs>
        <w:spacing w:after="0" w:line="360" w:lineRule="auto"/>
        <w:jc w:val="both"/>
        <w:rPr>
          <w:rFonts w:ascii="Arial" w:eastAsia="Calibri" w:hAnsi="Arial" w:cs="Arial"/>
          <w:b/>
          <w:bCs/>
          <w:kern w:val="0"/>
          <w14:ligatures w14:val="none"/>
        </w:rPr>
      </w:pPr>
    </w:p>
    <w:p w14:paraId="6BF9153F" w14:textId="299EE02F" w:rsid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Module code: </w:t>
      </w:r>
      <w:r w:rsidR="00BC492E" w:rsidRPr="00BC492E">
        <w:rPr>
          <w:rFonts w:ascii="Arial" w:eastAsia="Calibri" w:hAnsi="Arial" w:cs="Arial"/>
          <w:b/>
          <w:bCs/>
          <w:kern w:val="0"/>
          <w14:ligatures w14:val="none"/>
        </w:rPr>
        <w:t>(LCBB6001_LON)</w:t>
      </w:r>
    </w:p>
    <w:p w14:paraId="7BBF6265" w14:textId="77777777" w:rsidR="00D220E6" w:rsidRPr="00AF4648" w:rsidRDefault="00D220E6" w:rsidP="00DC7D78">
      <w:pPr>
        <w:tabs>
          <w:tab w:val="left" w:pos="6540"/>
        </w:tabs>
        <w:spacing w:after="0" w:line="360" w:lineRule="auto"/>
        <w:jc w:val="both"/>
        <w:rPr>
          <w:rFonts w:ascii="Arial" w:eastAsia="Calibri" w:hAnsi="Arial" w:cs="Arial"/>
          <w:b/>
          <w:bCs/>
          <w:kern w:val="0"/>
          <w14:ligatures w14:val="none"/>
        </w:rPr>
      </w:pPr>
    </w:p>
    <w:p w14:paraId="1AC84848" w14:textId="4AD13407" w:rsid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Lecturer name: </w:t>
      </w:r>
      <w:r w:rsidR="00BC492E" w:rsidRPr="00BC492E">
        <w:rPr>
          <w:rFonts w:ascii="Arial" w:eastAsia="Calibri" w:hAnsi="Arial" w:cs="Arial"/>
          <w:b/>
          <w:bCs/>
          <w:kern w:val="0"/>
          <w14:ligatures w14:val="none"/>
        </w:rPr>
        <w:t>Afzal Munna</w:t>
      </w:r>
    </w:p>
    <w:p w14:paraId="2D7DC756"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1089C422" w14:textId="6A13A876"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r w:rsidRPr="00AF4648">
        <w:rPr>
          <w:rFonts w:ascii="Arial" w:eastAsia="Calibri" w:hAnsi="Arial" w:cs="Arial"/>
          <w:b/>
          <w:bCs/>
          <w:kern w:val="0"/>
          <w14:ligatures w14:val="none"/>
        </w:rPr>
        <w:t xml:space="preserve">Submission date: </w:t>
      </w:r>
      <w:r w:rsidR="00155A3D">
        <w:rPr>
          <w:rFonts w:ascii="Arial" w:eastAsia="Calibri" w:hAnsi="Arial" w:cs="Arial"/>
          <w:b/>
          <w:bCs/>
          <w:kern w:val="0"/>
          <w14:ligatures w14:val="none"/>
        </w:rPr>
        <w:t xml:space="preserve"> /</w:t>
      </w:r>
      <w:r w:rsidR="00BC492E">
        <w:rPr>
          <w:rFonts w:ascii="Arial" w:eastAsia="Calibri" w:hAnsi="Arial" w:cs="Arial"/>
          <w:b/>
          <w:bCs/>
          <w:kern w:val="0"/>
          <w14:ligatures w14:val="none"/>
        </w:rPr>
        <w:t>11</w:t>
      </w:r>
      <w:r w:rsidR="00155A3D">
        <w:rPr>
          <w:rFonts w:ascii="Arial" w:eastAsia="Calibri" w:hAnsi="Arial" w:cs="Arial"/>
          <w:b/>
          <w:bCs/>
          <w:kern w:val="0"/>
          <w14:ligatures w14:val="none"/>
        </w:rPr>
        <w:t>/2024</w:t>
      </w:r>
    </w:p>
    <w:p w14:paraId="1035F4E4"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p w14:paraId="01008C93" w14:textId="77777777" w:rsidR="00AF4648" w:rsidRPr="00AF4648" w:rsidRDefault="00AF4648" w:rsidP="00DC7D78">
      <w:pPr>
        <w:tabs>
          <w:tab w:val="left" w:pos="6540"/>
        </w:tabs>
        <w:spacing w:after="0" w:line="360" w:lineRule="auto"/>
        <w:jc w:val="both"/>
        <w:rPr>
          <w:rFonts w:ascii="Arial" w:eastAsia="Calibri" w:hAnsi="Arial" w:cs="Arial"/>
          <w:b/>
          <w:bCs/>
          <w:kern w:val="0"/>
          <w14:ligatures w14:val="none"/>
        </w:rPr>
      </w:pPr>
    </w:p>
    <w:sdt>
      <w:sdtPr>
        <w:rPr>
          <w:rFonts w:asciiTheme="minorHAnsi" w:eastAsiaTheme="minorHAnsi" w:hAnsiTheme="minorHAnsi" w:cstheme="minorBidi"/>
          <w:color w:val="auto"/>
          <w:kern w:val="2"/>
          <w:sz w:val="22"/>
          <w:szCs w:val="22"/>
          <w:lang w:val="en-GB"/>
          <w14:ligatures w14:val="standardContextual"/>
        </w:rPr>
        <w:id w:val="66381894"/>
        <w:docPartObj>
          <w:docPartGallery w:val="Table of Contents"/>
          <w:docPartUnique/>
        </w:docPartObj>
      </w:sdtPr>
      <w:sdtEndPr>
        <w:rPr>
          <w:b/>
          <w:bCs/>
          <w:noProof/>
        </w:rPr>
      </w:sdtEndPr>
      <w:sdtContent>
        <w:p w14:paraId="2BCE9E99" w14:textId="01FDD5A7" w:rsidR="00A62FD2" w:rsidRPr="005616C5" w:rsidRDefault="00A62FD2" w:rsidP="00DC7D78">
          <w:pPr>
            <w:pStyle w:val="TOCHeading"/>
            <w:spacing w:line="360" w:lineRule="auto"/>
            <w:jc w:val="both"/>
            <w:rPr>
              <w:sz w:val="28"/>
              <w:szCs w:val="28"/>
            </w:rPr>
          </w:pPr>
          <w:r w:rsidRPr="005616C5">
            <w:rPr>
              <w:sz w:val="28"/>
              <w:szCs w:val="28"/>
            </w:rPr>
            <w:t>Table of Contents</w:t>
          </w:r>
        </w:p>
        <w:p w14:paraId="0BE2C0D7" w14:textId="432E8DE9" w:rsidR="00BC492E" w:rsidRDefault="00A62FD2">
          <w:pPr>
            <w:pStyle w:val="TOC1"/>
            <w:tabs>
              <w:tab w:val="right" w:leader="dot" w:pos="9016"/>
            </w:tabs>
            <w:rPr>
              <w:rFonts w:eastAsiaTheme="minorEastAsia"/>
              <w:noProof/>
              <w:sz w:val="24"/>
              <w:szCs w:val="24"/>
              <w:lang w:eastAsia="en-GB"/>
            </w:rPr>
          </w:pPr>
          <w:r w:rsidRPr="005616C5">
            <w:rPr>
              <w:sz w:val="20"/>
              <w:szCs w:val="20"/>
            </w:rPr>
            <w:fldChar w:fldCharType="begin"/>
          </w:r>
          <w:r w:rsidRPr="005616C5">
            <w:rPr>
              <w:sz w:val="20"/>
              <w:szCs w:val="20"/>
            </w:rPr>
            <w:instrText xml:space="preserve"> TOC \o "1-3" \h \z \u </w:instrText>
          </w:r>
          <w:r w:rsidRPr="005616C5">
            <w:rPr>
              <w:sz w:val="20"/>
              <w:szCs w:val="20"/>
            </w:rPr>
            <w:fldChar w:fldCharType="separate"/>
          </w:r>
          <w:hyperlink w:anchor="_Toc182946855" w:history="1">
            <w:r w:rsidR="00BC492E" w:rsidRPr="00E07DF8">
              <w:rPr>
                <w:rStyle w:val="Hyperlink"/>
                <w:noProof/>
              </w:rPr>
              <w:t>References:</w:t>
            </w:r>
            <w:r w:rsidR="00BC492E">
              <w:rPr>
                <w:noProof/>
                <w:webHidden/>
              </w:rPr>
              <w:tab/>
            </w:r>
            <w:r w:rsidR="00BC492E">
              <w:rPr>
                <w:noProof/>
                <w:webHidden/>
              </w:rPr>
              <w:fldChar w:fldCharType="begin"/>
            </w:r>
            <w:r w:rsidR="00BC492E">
              <w:rPr>
                <w:noProof/>
                <w:webHidden/>
              </w:rPr>
              <w:instrText xml:space="preserve"> PAGEREF _Toc182946855 \h </w:instrText>
            </w:r>
            <w:r w:rsidR="00BC492E">
              <w:rPr>
                <w:noProof/>
                <w:webHidden/>
              </w:rPr>
            </w:r>
            <w:r w:rsidR="00BC492E">
              <w:rPr>
                <w:noProof/>
                <w:webHidden/>
              </w:rPr>
              <w:fldChar w:fldCharType="separate"/>
            </w:r>
            <w:r w:rsidR="00BC492E">
              <w:rPr>
                <w:noProof/>
                <w:webHidden/>
              </w:rPr>
              <w:t>2</w:t>
            </w:r>
            <w:r w:rsidR="00BC492E">
              <w:rPr>
                <w:noProof/>
                <w:webHidden/>
              </w:rPr>
              <w:fldChar w:fldCharType="end"/>
            </w:r>
          </w:hyperlink>
        </w:p>
        <w:p w14:paraId="30A72481" w14:textId="150CA657" w:rsidR="00A62FD2" w:rsidRDefault="00A62FD2" w:rsidP="00DC7D78">
          <w:pPr>
            <w:spacing w:line="360" w:lineRule="auto"/>
            <w:jc w:val="both"/>
          </w:pPr>
          <w:r w:rsidRPr="005616C5">
            <w:rPr>
              <w:b/>
              <w:bCs/>
              <w:noProof/>
              <w:sz w:val="20"/>
              <w:szCs w:val="20"/>
            </w:rPr>
            <w:fldChar w:fldCharType="end"/>
          </w:r>
        </w:p>
      </w:sdtContent>
    </w:sdt>
    <w:p w14:paraId="409F9581" w14:textId="77777777" w:rsidR="005616C5" w:rsidRDefault="005616C5" w:rsidP="00DC7D78">
      <w:pPr>
        <w:spacing w:line="360" w:lineRule="auto"/>
        <w:jc w:val="both"/>
        <w:rPr>
          <w:rFonts w:ascii="Times New Roman" w:hAnsi="Times New Roman" w:cs="Times New Roman"/>
          <w:sz w:val="24"/>
          <w:szCs w:val="24"/>
        </w:rPr>
      </w:pPr>
    </w:p>
    <w:p w14:paraId="3F9C7A2D" w14:textId="77777777" w:rsidR="00684293" w:rsidRDefault="00684293" w:rsidP="00DC7D78">
      <w:pPr>
        <w:spacing w:line="360" w:lineRule="auto"/>
        <w:jc w:val="both"/>
        <w:rPr>
          <w:rFonts w:ascii="Times New Roman" w:hAnsi="Times New Roman" w:cs="Times New Roman"/>
          <w:sz w:val="24"/>
          <w:szCs w:val="24"/>
        </w:rPr>
      </w:pPr>
    </w:p>
    <w:p w14:paraId="03559B6D" w14:textId="77777777" w:rsidR="00BC492E" w:rsidRDefault="00BC492E" w:rsidP="00DC7D78">
      <w:pPr>
        <w:spacing w:line="360" w:lineRule="auto"/>
        <w:jc w:val="both"/>
        <w:rPr>
          <w:rFonts w:ascii="Times New Roman" w:hAnsi="Times New Roman" w:cs="Times New Roman"/>
          <w:sz w:val="24"/>
          <w:szCs w:val="24"/>
        </w:rPr>
      </w:pPr>
    </w:p>
    <w:p w14:paraId="3DA718C6" w14:textId="77777777" w:rsidR="00BC492E" w:rsidRDefault="00BC492E" w:rsidP="00DC7D78">
      <w:pPr>
        <w:spacing w:line="360" w:lineRule="auto"/>
        <w:jc w:val="both"/>
        <w:rPr>
          <w:rFonts w:ascii="Times New Roman" w:hAnsi="Times New Roman" w:cs="Times New Roman"/>
          <w:sz w:val="24"/>
          <w:szCs w:val="24"/>
        </w:rPr>
      </w:pPr>
    </w:p>
    <w:p w14:paraId="756A0A10" w14:textId="77777777" w:rsidR="00BC492E" w:rsidRDefault="00BC492E" w:rsidP="00DC7D78">
      <w:pPr>
        <w:spacing w:line="360" w:lineRule="auto"/>
        <w:jc w:val="both"/>
        <w:rPr>
          <w:rFonts w:ascii="Times New Roman" w:hAnsi="Times New Roman" w:cs="Times New Roman"/>
          <w:sz w:val="24"/>
          <w:szCs w:val="24"/>
        </w:rPr>
      </w:pPr>
    </w:p>
    <w:p w14:paraId="294D891D" w14:textId="77777777" w:rsidR="00BC492E" w:rsidRDefault="00BC492E" w:rsidP="00DC7D78">
      <w:pPr>
        <w:spacing w:line="360" w:lineRule="auto"/>
        <w:jc w:val="both"/>
        <w:rPr>
          <w:rFonts w:ascii="Times New Roman" w:hAnsi="Times New Roman" w:cs="Times New Roman"/>
          <w:sz w:val="24"/>
          <w:szCs w:val="24"/>
        </w:rPr>
      </w:pPr>
    </w:p>
    <w:p w14:paraId="5F986B05" w14:textId="77777777" w:rsidR="00BC492E" w:rsidRDefault="00BC492E" w:rsidP="00DC7D78">
      <w:pPr>
        <w:spacing w:line="360" w:lineRule="auto"/>
        <w:jc w:val="both"/>
        <w:rPr>
          <w:rFonts w:ascii="Times New Roman" w:hAnsi="Times New Roman" w:cs="Times New Roman"/>
          <w:sz w:val="24"/>
          <w:szCs w:val="24"/>
        </w:rPr>
      </w:pPr>
    </w:p>
    <w:p w14:paraId="6193D2E1" w14:textId="77777777" w:rsidR="00BC492E" w:rsidRDefault="00BC492E" w:rsidP="00DC7D78">
      <w:pPr>
        <w:spacing w:line="360" w:lineRule="auto"/>
        <w:jc w:val="both"/>
        <w:rPr>
          <w:rFonts w:ascii="Times New Roman" w:hAnsi="Times New Roman" w:cs="Times New Roman"/>
          <w:sz w:val="24"/>
          <w:szCs w:val="24"/>
        </w:rPr>
      </w:pPr>
    </w:p>
    <w:p w14:paraId="53067EEB" w14:textId="77777777" w:rsidR="00BC492E" w:rsidRDefault="00BC492E" w:rsidP="00DC7D78">
      <w:pPr>
        <w:spacing w:line="360" w:lineRule="auto"/>
        <w:jc w:val="both"/>
        <w:rPr>
          <w:rFonts w:ascii="Times New Roman" w:hAnsi="Times New Roman" w:cs="Times New Roman"/>
          <w:sz w:val="24"/>
          <w:szCs w:val="24"/>
        </w:rPr>
      </w:pPr>
    </w:p>
    <w:p w14:paraId="1BC57D91" w14:textId="77777777" w:rsidR="00BC492E" w:rsidRDefault="00BC492E" w:rsidP="00DC7D78">
      <w:pPr>
        <w:spacing w:line="360" w:lineRule="auto"/>
        <w:jc w:val="both"/>
        <w:rPr>
          <w:rFonts w:ascii="Times New Roman" w:hAnsi="Times New Roman" w:cs="Times New Roman"/>
          <w:sz w:val="24"/>
          <w:szCs w:val="24"/>
        </w:rPr>
      </w:pPr>
    </w:p>
    <w:p w14:paraId="7390EA32" w14:textId="77777777" w:rsidR="00BC492E" w:rsidRDefault="00BC492E" w:rsidP="00DC7D78">
      <w:pPr>
        <w:spacing w:line="360" w:lineRule="auto"/>
        <w:jc w:val="both"/>
        <w:rPr>
          <w:rFonts w:ascii="Times New Roman" w:hAnsi="Times New Roman" w:cs="Times New Roman"/>
          <w:sz w:val="24"/>
          <w:szCs w:val="24"/>
        </w:rPr>
      </w:pPr>
    </w:p>
    <w:p w14:paraId="6EF416E0" w14:textId="77777777" w:rsid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Evaluating Communication Differences Between UK and Japanese Teams</w:t>
      </w:r>
    </w:p>
    <w:p w14:paraId="49015BC5" w14:textId="77777777" w:rsidR="00CC6591" w:rsidRPr="00CC6591" w:rsidRDefault="00CC6591" w:rsidP="00CC6591">
      <w:pPr>
        <w:pStyle w:val="NoSpacing"/>
        <w:spacing w:line="360" w:lineRule="auto"/>
        <w:ind w:firstLine="720"/>
        <w:rPr>
          <w:rFonts w:ascii="Times New Roman" w:hAnsi="Times New Roman" w:cs="Times New Roman"/>
          <w:sz w:val="24"/>
          <w:szCs w:val="24"/>
        </w:rPr>
      </w:pPr>
      <w:r w:rsidRPr="00CC6591">
        <w:rPr>
          <w:rFonts w:ascii="Times New Roman" w:hAnsi="Times New Roman" w:cs="Times New Roman"/>
          <w:sz w:val="24"/>
          <w:szCs w:val="24"/>
        </w:rPr>
        <w:t>As Country Director of the Raspberry Pi Foundation, I am engaged in an exciting endeavour, overseeing a multicultural team that brings together diverse talent from the UK and Japan, establishing a headquarters in Japan to foster partnerships, particularly with the Japanese education system. This collaboration transcends mere technical integration; it involves integrating diverse cultural identities to develop products that appeal to a global audience (Raspberry Pi Foundation, 2023).</w:t>
      </w:r>
    </w:p>
    <w:p w14:paraId="542A6FFA" w14:textId="77777777" w:rsidR="00CC6591" w:rsidRPr="00CC6591" w:rsidRDefault="00CC6591" w:rsidP="00CC6591">
      <w:pPr>
        <w:pStyle w:val="NoSpacing"/>
        <w:spacing w:line="360" w:lineRule="auto"/>
        <w:ind w:firstLine="720"/>
        <w:rPr>
          <w:rFonts w:ascii="Times New Roman" w:hAnsi="Times New Roman" w:cs="Times New Roman"/>
          <w:sz w:val="24"/>
          <w:szCs w:val="24"/>
        </w:rPr>
      </w:pPr>
      <w:r w:rsidRPr="00CC6591">
        <w:rPr>
          <w:rFonts w:ascii="Times New Roman" w:hAnsi="Times New Roman" w:cs="Times New Roman"/>
          <w:sz w:val="24"/>
          <w:szCs w:val="24"/>
        </w:rPr>
        <w:t xml:space="preserve">The Raspberry Pi Foundation is a UK charity established in 2009, dedicated to promoting the study of computer science and ensuring equitable access to high-quality computer science education. Since the launch of the inaugural Raspberry Pi model in 2012, the Foundation has played a pivotal role in motivating a generation of students, enthusiasts, and professionals. Raspberry Pi computers have achieved global sales in the millions, demonstrating their attractiveness beyond educational settings to diverse sectors such as healthcare, manufacturing, and space exploration. The foundation is recognised for its </w:t>
      </w:r>
      <w:r w:rsidRPr="00CC6591">
        <w:rPr>
          <w:rFonts w:ascii="Times New Roman" w:hAnsi="Times New Roman" w:cs="Times New Roman"/>
          <w:sz w:val="24"/>
          <w:szCs w:val="24"/>
        </w:rPr>
        <w:lastRenderedPageBreak/>
        <w:t>economical, credit-card-sized, single-board computers, which have gained immense popularity globally, particularly in educational settings and for hobbyist endeavours (Raspberry Pi Foundation, 2023). Raspberry Pi Ltd, the subsidiary, oversees the development, production, and distribution of Raspberry Pi hardware and software. The organization's business division is essential for providing hardware for both educational and industrial applications. The Raspberry Pi Foundation and Raspberry Pi Ltd collaborate to connect education, accessibility, and technical innovation, offering tools utilised worldwide for learning, prototyping, and industrial applications (Raspberry Pi, 2023).</w:t>
      </w:r>
    </w:p>
    <w:p w14:paraId="7B16BABC" w14:textId="77777777" w:rsidR="00CC6591" w:rsidRPr="00CC6591" w:rsidRDefault="00CC6591" w:rsidP="00CC6591">
      <w:pPr>
        <w:pStyle w:val="NoSpacing"/>
        <w:spacing w:line="360" w:lineRule="auto"/>
        <w:ind w:firstLine="720"/>
        <w:rPr>
          <w:rFonts w:ascii="Times New Roman" w:hAnsi="Times New Roman" w:cs="Times New Roman"/>
          <w:sz w:val="24"/>
          <w:szCs w:val="24"/>
        </w:rPr>
      </w:pPr>
      <w:r w:rsidRPr="00CC6591">
        <w:rPr>
          <w:rFonts w:ascii="Times New Roman" w:hAnsi="Times New Roman" w:cs="Times New Roman"/>
          <w:sz w:val="24"/>
          <w:szCs w:val="24"/>
        </w:rPr>
        <w:t>The Raspberry Pi is a series of compact single-board computers (SBCs) created in the United Kingdom. The initial Raspberry Pi computer was created by the Raspberry Pi Foundation in collaboration with Broadcom. Since 2012, all Raspberry Pi products have been created by Raspberry Pi Ltd, originally a wholly owned subsidiary of the Foundation. The Raspberry Pi, initially designed to enhance basic computer science education in schools, rapidly transcended its intended audience, finding applications in robotics, home automation, and industrial sectors, primarily owing to its affordability, modularity, open architecture, and compatibility with HDMI and USB. In 2015, the Raspberry Pi surpassed the renowned ZX Spectrum to become the best-selling computer in the UK. In 2024, Raspberry Pi Ltd was listed on the London Stock Exchange under the ticker name RPI.</w:t>
      </w:r>
    </w:p>
    <w:p w14:paraId="1BDB2AB4" w14:textId="3206B43C" w:rsidR="005232EB" w:rsidRPr="00CC6591" w:rsidRDefault="00CC6591" w:rsidP="00CC6591">
      <w:pPr>
        <w:pStyle w:val="NoSpacing"/>
        <w:spacing w:line="360" w:lineRule="auto"/>
        <w:ind w:firstLine="720"/>
        <w:rPr>
          <w:rFonts w:ascii="Times New Roman" w:hAnsi="Times New Roman" w:cs="Times New Roman"/>
          <w:sz w:val="24"/>
          <w:szCs w:val="24"/>
        </w:rPr>
      </w:pPr>
      <w:r w:rsidRPr="00CC6591">
        <w:rPr>
          <w:rFonts w:ascii="Times New Roman" w:hAnsi="Times New Roman" w:cs="Times New Roman"/>
          <w:sz w:val="24"/>
          <w:szCs w:val="24"/>
        </w:rPr>
        <w:t>To fully realise the potential of this partnership, it is crucial to acknowledge the distinct communication styles of the participating teams and how these may provide obstacles if not adequately addressed. By examining cultural theories such as Hofstede's cultural dimensions, high-context versus low-context communication, and Trompenaars' seven dimensions of culture, we can clarify the complex nature of how these cultural discrepancies impact communication between teams in the UK and Japan.</w:t>
      </w:r>
    </w:p>
    <w:p w14:paraId="1FEFD885"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High-Context and Low-Context Communication Theory</w:t>
      </w:r>
    </w:p>
    <w:p w14:paraId="4F521B37"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Imagine a bustling meeting room where both UK and Japanese teams are gathered. The British participants speak in a very direct and explicit manner, their points clear and well-articulated. This is characteristic of a low-context communication style, where the message is conveyed directly, leaving little room for ambiguity (Hall, 1976). The British, known for their desire for precision and efficiency, often prioritize delivering verbal messages that convey exactly what they mean.</w:t>
      </w:r>
    </w:p>
    <w:p w14:paraId="1BEAEFF7"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On the other hand, their Japanese counterparts sit across the table, nodding thoughtfully, but their words are far more subtle and layered with meaning. Japan, as a high-context culture, </w:t>
      </w:r>
      <w:r w:rsidRPr="0050215B">
        <w:rPr>
          <w:rFonts w:ascii="Times New Roman" w:hAnsi="Times New Roman" w:cs="Times New Roman"/>
          <w:sz w:val="24"/>
          <w:szCs w:val="24"/>
        </w:rPr>
        <w:lastRenderedPageBreak/>
        <w:t>emphasizes implicit understanding—much of what is being communicated lies beneath the surface, in gestures, tone, or even in what is left unsaid (Hall, 1976). The Japanese team may use indirect expressions or silence, not out of hesitation, but rather as a means of preserving harmony and respecting the unspoken dynamics in the room. Silence in Japan is often seen as a way of demonstrating thoughtfulness and respect, while in the UK, silence might imply a lack of understanding or a reluctance to contribute.</w:t>
      </w:r>
    </w:p>
    <w:p w14:paraId="1F04882F"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The juxtaposition of these two styles is fertile ground for misunderstanding, but it also holds potential. Recognizing the value behind these differences—whether it is the UK’s drive for clarity or Japan’s inclination toward empathy—enables both sides to step beyond cultural habits and toward mutual respect. For instance, it is important to recognize that Japanese high-context communication is deeply rooted in a desire to build and maintain relationships. The British team might perceive this as slow decision-making, whereas the Japanese see it as a natural process of nurturing a collaborative bond that is necessary for a smooth workflow.</w:t>
      </w:r>
    </w:p>
    <w:p w14:paraId="0BE9486C"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Imagine a situation where a UK team member asks a direct question regarding project timelines. The Japanese counterpart may hesitate or respond in a way that does not directly address the question. The British individual may feel frustrated by what they perceive as a lack of transparency, while the Japanese team member might simply be indicating that further group discussion is needed before making a definitive statement. Understanding these differences is critical for the success of cross-cultural communication and collaboration.</w:t>
      </w:r>
    </w:p>
    <w:p w14:paraId="0F8C0671"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Hofstede's Cultural Dimensions</w:t>
      </w:r>
    </w:p>
    <w:p w14:paraId="09DFE12A"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Hofstede’s cultural dimensions provide a valuable lens through which we can understand these interactions more deeply. Among the six dimensions—power distance, individualism vs. collectivism, masculinity vs. femininity, uncertainty avoidance, long-term vs. short-term orientation, and indulgence vs. restraint—several are particularly relevant for the UK-Japan dynamic (Hofstede, 1980).</w:t>
      </w:r>
    </w:p>
    <w:p w14:paraId="6CCDC001"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Individualism vs. Collectivism</w:t>
      </w:r>
    </w:p>
    <w:p w14:paraId="2C4BC599"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The UK scores high on individualism, meaning that society values independence, personal initiative, and self-expression. British employees are often encouraged to assert their own ideas and contributions, and communication tends to be direct and </w:t>
      </w:r>
      <w:proofErr w:type="gramStart"/>
      <w:r w:rsidRPr="0050215B">
        <w:rPr>
          <w:rFonts w:ascii="Times New Roman" w:hAnsi="Times New Roman" w:cs="Times New Roman"/>
          <w:sz w:val="24"/>
          <w:szCs w:val="24"/>
        </w:rPr>
        <w:t>task-focused</w:t>
      </w:r>
      <w:proofErr w:type="gramEnd"/>
      <w:r w:rsidRPr="0050215B">
        <w:rPr>
          <w:rFonts w:ascii="Times New Roman" w:hAnsi="Times New Roman" w:cs="Times New Roman"/>
          <w:sz w:val="24"/>
          <w:szCs w:val="24"/>
        </w:rPr>
        <w:t>. This fits well within a culture where autonomy and personal achievement are celebrated. When working in a UK-</w:t>
      </w:r>
      <w:r w:rsidRPr="0050215B">
        <w:rPr>
          <w:rFonts w:ascii="Times New Roman" w:hAnsi="Times New Roman" w:cs="Times New Roman"/>
          <w:sz w:val="24"/>
          <w:szCs w:val="24"/>
        </w:rPr>
        <w:lastRenderedPageBreak/>
        <w:t>based team, one can often expect an emphasis on individual responsibilities and recognition of personal contributions.</w:t>
      </w:r>
    </w:p>
    <w:p w14:paraId="71E85353"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Japan, however, leans more towards collectivism, where the well-being of the group takes precedence over individual desires (Hofstede, 1980). In this context, communication is more about building relationships, fostering consensus, and maintaining group harmony. When Japanese team members work with their British colleagues, they may appear to take longer to arrive at decisions, as they strive to ensure everyone </w:t>
      </w:r>
      <w:proofErr w:type="gramStart"/>
      <w:r w:rsidRPr="0050215B">
        <w:rPr>
          <w:rFonts w:ascii="Times New Roman" w:hAnsi="Times New Roman" w:cs="Times New Roman"/>
          <w:sz w:val="24"/>
          <w:szCs w:val="24"/>
        </w:rPr>
        <w:t>is in agreement</w:t>
      </w:r>
      <w:proofErr w:type="gramEnd"/>
      <w:r w:rsidRPr="0050215B">
        <w:rPr>
          <w:rFonts w:ascii="Times New Roman" w:hAnsi="Times New Roman" w:cs="Times New Roman"/>
          <w:sz w:val="24"/>
          <w:szCs w:val="24"/>
        </w:rPr>
        <w:t xml:space="preserve"> before proceeding. This approach might be viewed as inefficient by the UK team, </w:t>
      </w:r>
      <w:proofErr w:type="gramStart"/>
      <w:r w:rsidRPr="0050215B">
        <w:rPr>
          <w:rFonts w:ascii="Times New Roman" w:hAnsi="Times New Roman" w:cs="Times New Roman"/>
          <w:sz w:val="24"/>
          <w:szCs w:val="24"/>
        </w:rPr>
        <w:t>but in reality, it</w:t>
      </w:r>
      <w:proofErr w:type="gramEnd"/>
      <w:r w:rsidRPr="0050215B">
        <w:rPr>
          <w:rFonts w:ascii="Times New Roman" w:hAnsi="Times New Roman" w:cs="Times New Roman"/>
          <w:sz w:val="24"/>
          <w:szCs w:val="24"/>
        </w:rPr>
        <w:t xml:space="preserve"> stems from a deep respect for group cohesion and a commitment to unity.</w:t>
      </w:r>
    </w:p>
    <w:p w14:paraId="78D181B2"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The contrast between these two approaches can lead to misunderstandings. A British team member may see a Japanese colleague’s reluctance to immediately voice a differing opinion as a lack of confidence, when in fact it is an effort to avoid disrupting the group harmony. Conversely, the directness of the UK team could come off as abrasive or overly confrontational to the Japanese members, whose primary concern is to maintain an environment of mutual respect.</w:t>
      </w:r>
    </w:p>
    <w:p w14:paraId="18699542"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Power Distance</w:t>
      </w:r>
    </w:p>
    <w:p w14:paraId="258FC7BD"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Another significant dimension is power distance, which relates to the way power is distributed and accepted within a society. Japan has a relatively </w:t>
      </w:r>
      <w:proofErr w:type="gramStart"/>
      <w:r w:rsidRPr="0050215B">
        <w:rPr>
          <w:rFonts w:ascii="Times New Roman" w:hAnsi="Times New Roman" w:cs="Times New Roman"/>
          <w:sz w:val="24"/>
          <w:szCs w:val="24"/>
        </w:rPr>
        <w:t>high power</w:t>
      </w:r>
      <w:proofErr w:type="gramEnd"/>
      <w:r w:rsidRPr="0050215B">
        <w:rPr>
          <w:rFonts w:ascii="Times New Roman" w:hAnsi="Times New Roman" w:cs="Times New Roman"/>
          <w:sz w:val="24"/>
          <w:szCs w:val="24"/>
        </w:rPr>
        <w:t xml:space="preserve"> distance, meaning that there is an inherent respect for hierarchy and authority. In a typical Japanese workplace, it is expected that subordinates will show deference to their superiors, and questioning authority can be seen as disrespectful (Hofstede, 1980). Communication with those higher in the hierarchy is formal, often characterized by indirect language, humility, and politeness.</w:t>
      </w:r>
    </w:p>
    <w:p w14:paraId="17EE716F"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The UK, on the other hand, is characterized by a lower power distance. The workplace culture tends to be more egalitarian, with managers and employees frequently communicating openly, and questioning leadership is often viewed as a healthy practice. British team members may not hesitate to challenge ideas, regardless of hierarchy, which can sometimes be perceived as undermining authority from a Japanese perspective.</w:t>
      </w:r>
    </w:p>
    <w:p w14:paraId="318265A6"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Imagine a scenario where a British employee openly disagrees with a senior Japanese manager during a meeting. The UK participant may see this as contributing to a lively discussion, while the Japanese manager might perceive it as a breach of etiquette and a failure to show the expected level of respect. Conversely, a Japanese team member may hesitate to voice a critical </w:t>
      </w:r>
      <w:r w:rsidRPr="0050215B">
        <w:rPr>
          <w:rFonts w:ascii="Times New Roman" w:hAnsi="Times New Roman" w:cs="Times New Roman"/>
          <w:sz w:val="24"/>
          <w:szCs w:val="24"/>
        </w:rPr>
        <w:lastRenderedPageBreak/>
        <w:t>opinion about a superior’s proposal, which can be seen by UK colleagues as a lack of valuable input. Understanding and adapting to these hierarchical norms is essential for effective communication and the building of mutual trust.</w:t>
      </w:r>
    </w:p>
    <w:p w14:paraId="72825F3A"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Uncertainty Avoidance</w:t>
      </w:r>
    </w:p>
    <w:p w14:paraId="0E8C30AE"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Japan's high score in uncertainty avoidance means that Japanese employees prefer structured environments where rules and procedures are clearly defined (Hofstede, 1980). This is reflected in communication styles that prioritize careful deliberation, precise language, and avoiding ambiguity. Japanese team members often take their time to thoroughly assess all options before making decisions, </w:t>
      </w:r>
      <w:proofErr w:type="gramStart"/>
      <w:r w:rsidRPr="0050215B">
        <w:rPr>
          <w:rFonts w:ascii="Times New Roman" w:hAnsi="Times New Roman" w:cs="Times New Roman"/>
          <w:sz w:val="24"/>
          <w:szCs w:val="24"/>
        </w:rPr>
        <w:t>as a way to</w:t>
      </w:r>
      <w:proofErr w:type="gramEnd"/>
      <w:r w:rsidRPr="0050215B">
        <w:rPr>
          <w:rFonts w:ascii="Times New Roman" w:hAnsi="Times New Roman" w:cs="Times New Roman"/>
          <w:sz w:val="24"/>
          <w:szCs w:val="24"/>
        </w:rPr>
        <w:t xml:space="preserve"> mitigate risks.</w:t>
      </w:r>
    </w:p>
    <w:p w14:paraId="33343963"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In contrast, the UK is more comfortable with uncertainty and ambiguity. British teams are often willing to proceed with less information and </w:t>
      </w:r>
      <w:proofErr w:type="gramStart"/>
      <w:r w:rsidRPr="0050215B">
        <w:rPr>
          <w:rFonts w:ascii="Times New Roman" w:hAnsi="Times New Roman" w:cs="Times New Roman"/>
          <w:sz w:val="24"/>
          <w:szCs w:val="24"/>
        </w:rPr>
        <w:t>make adjustments</w:t>
      </w:r>
      <w:proofErr w:type="gramEnd"/>
      <w:r w:rsidRPr="0050215B">
        <w:rPr>
          <w:rFonts w:ascii="Times New Roman" w:hAnsi="Times New Roman" w:cs="Times New Roman"/>
          <w:sz w:val="24"/>
          <w:szCs w:val="24"/>
        </w:rPr>
        <w:t xml:space="preserve"> as they go. They are generally more flexible in the face of change and are less likely to need every detail confirmed before moving forward. This difference can create tension when the UK team pushes for a decision while the Japanese team is still </w:t>
      </w:r>
      <w:proofErr w:type="spellStart"/>
      <w:r w:rsidRPr="0050215B">
        <w:rPr>
          <w:rFonts w:ascii="Times New Roman" w:hAnsi="Times New Roman" w:cs="Times New Roman"/>
          <w:sz w:val="24"/>
          <w:szCs w:val="24"/>
        </w:rPr>
        <w:t>analyzing</w:t>
      </w:r>
      <w:proofErr w:type="spellEnd"/>
      <w:r w:rsidRPr="0050215B">
        <w:rPr>
          <w:rFonts w:ascii="Times New Roman" w:hAnsi="Times New Roman" w:cs="Times New Roman"/>
          <w:sz w:val="24"/>
          <w:szCs w:val="24"/>
        </w:rPr>
        <w:t xml:space="preserve"> data, leading to frustration and a sense of being out of sync.</w:t>
      </w:r>
    </w:p>
    <w:p w14:paraId="758A4AF3"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This cultural divergence becomes particularly evident in project management. The British team might interpret the Japanese need for detailed analysis as a delay, whereas the Japanese see it as an essential precautionary step. Both approaches have merit—one values adaptability and rapid iteration, while the other values precision and long-term stability. Understanding this difference helps ensure that neither side feels their approach is being undervalued.</w:t>
      </w:r>
    </w:p>
    <w:p w14:paraId="556A5120"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Trompenaars' 7 Dimensions of Culture</w:t>
      </w:r>
    </w:p>
    <w:p w14:paraId="6AB71469"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Trompenaars’ seven dimensions of culture also shed light on the challenges that arise between the UK and Japanese teams, particularly when considering </w:t>
      </w:r>
      <w:r w:rsidRPr="0050215B">
        <w:rPr>
          <w:rFonts w:ascii="Times New Roman" w:hAnsi="Times New Roman" w:cs="Times New Roman"/>
          <w:b/>
          <w:bCs/>
          <w:sz w:val="24"/>
          <w:szCs w:val="24"/>
        </w:rPr>
        <w:t>Universalism vs. Particularism</w:t>
      </w:r>
      <w:r w:rsidRPr="0050215B">
        <w:rPr>
          <w:rFonts w:ascii="Times New Roman" w:hAnsi="Times New Roman" w:cs="Times New Roman"/>
          <w:sz w:val="24"/>
          <w:szCs w:val="24"/>
        </w:rPr>
        <w:t xml:space="preserve"> and </w:t>
      </w:r>
      <w:r w:rsidRPr="0050215B">
        <w:rPr>
          <w:rFonts w:ascii="Times New Roman" w:hAnsi="Times New Roman" w:cs="Times New Roman"/>
          <w:b/>
          <w:bCs/>
          <w:sz w:val="24"/>
          <w:szCs w:val="24"/>
        </w:rPr>
        <w:t>Affective vs. Neutral</w:t>
      </w:r>
      <w:r w:rsidRPr="0050215B">
        <w:rPr>
          <w:rFonts w:ascii="Times New Roman" w:hAnsi="Times New Roman" w:cs="Times New Roman"/>
          <w:sz w:val="24"/>
          <w:szCs w:val="24"/>
        </w:rPr>
        <w:t xml:space="preserve"> cultures (Trompenaars &amp; Hampden-Turner, 1997).</w:t>
      </w:r>
    </w:p>
    <w:p w14:paraId="0C96ED8B"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Universalism vs. Particularism</w:t>
      </w:r>
    </w:p>
    <w:p w14:paraId="1523A878"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The UK tends to adopt a universalist perspective, where rules and standards are applied consistently, and fairness is achieved through the application of universal principles. British team members may expect that everyone follows the same set of rules and adheres to processes uniformly. This kind of straightforwardness influences their communication style, with an emphasis on consistency and transparency.</w:t>
      </w:r>
    </w:p>
    <w:p w14:paraId="1402B533"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lastRenderedPageBreak/>
        <w:t xml:space="preserve">On the other hand, Japan embodies a particularist approach, where context and relationships often dictate </w:t>
      </w:r>
      <w:proofErr w:type="spellStart"/>
      <w:r w:rsidRPr="0050215B">
        <w:rPr>
          <w:rFonts w:ascii="Times New Roman" w:hAnsi="Times New Roman" w:cs="Times New Roman"/>
          <w:sz w:val="24"/>
          <w:szCs w:val="24"/>
        </w:rPr>
        <w:t>behavior</w:t>
      </w:r>
      <w:proofErr w:type="spellEnd"/>
      <w:r w:rsidRPr="0050215B">
        <w:rPr>
          <w:rFonts w:ascii="Times New Roman" w:hAnsi="Times New Roman" w:cs="Times New Roman"/>
          <w:sz w:val="24"/>
          <w:szCs w:val="24"/>
        </w:rPr>
        <w:t xml:space="preserve"> more than abstract rules. This results in a nuanced communication style, where relationships play a crucial role in determining the right course of action. For example, a Japanese team member might prioritize maintaining a relationship over strictly adhering to the company policy if it helps preserve harmony. To the British team, this flexibility may be perceived as inconsistency or even </w:t>
      </w:r>
      <w:proofErr w:type="spellStart"/>
      <w:r w:rsidRPr="0050215B">
        <w:rPr>
          <w:rFonts w:ascii="Times New Roman" w:hAnsi="Times New Roman" w:cs="Times New Roman"/>
          <w:sz w:val="24"/>
          <w:szCs w:val="24"/>
        </w:rPr>
        <w:t>favoritism</w:t>
      </w:r>
      <w:proofErr w:type="spellEnd"/>
      <w:r w:rsidRPr="0050215B">
        <w:rPr>
          <w:rFonts w:ascii="Times New Roman" w:hAnsi="Times New Roman" w:cs="Times New Roman"/>
          <w:sz w:val="24"/>
          <w:szCs w:val="24"/>
        </w:rPr>
        <w:t>, while the Japanese view it as a natural adaptation to the needs of the group.</w:t>
      </w:r>
    </w:p>
    <w:p w14:paraId="46EE2272"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This difference can be illustrated in how conflicts are approached. If a conflict arises, the British team might advocate for a solution based on established policies, expecting consistency in how similar cases are resolved. In contrast, the Japanese team might consider the individuals involved and adjust their approach based on the relationships at play. This cultural variance highlights the need to develop adaptable conflict resolution strategies that </w:t>
      </w:r>
      <w:proofErr w:type="spellStart"/>
      <w:r w:rsidRPr="0050215B">
        <w:rPr>
          <w:rFonts w:ascii="Times New Roman" w:hAnsi="Times New Roman" w:cs="Times New Roman"/>
          <w:sz w:val="24"/>
          <w:szCs w:val="24"/>
        </w:rPr>
        <w:t>honor</w:t>
      </w:r>
      <w:proofErr w:type="spellEnd"/>
      <w:r w:rsidRPr="0050215B">
        <w:rPr>
          <w:rFonts w:ascii="Times New Roman" w:hAnsi="Times New Roman" w:cs="Times New Roman"/>
          <w:sz w:val="24"/>
          <w:szCs w:val="24"/>
        </w:rPr>
        <w:t xml:space="preserve"> both perspectives.</w:t>
      </w:r>
    </w:p>
    <w:p w14:paraId="38AC3CBE"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Affective vs. Neutral</w:t>
      </w:r>
    </w:p>
    <w:p w14:paraId="42A309E2"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Japan is often described as a neutral culture, where emotions are not readily expressed in professional settings. Japanese team members tend to keep emotions controlled and value subtlety in emotional expressions, especially in the workplace. The goal is to maintain a calm and professional atmosphere that supports harmonious interactions. On the other hand, the UK leans towards being moderately affective, allowing for a certain degree of emotional expression in communication.</w:t>
      </w:r>
    </w:p>
    <w:p w14:paraId="03BEFA2C"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Imagine a scenario where a British team member expresses frustration about a project delay. This emotional response might be completely acceptable and even expected among British colleagues as a sign of honesty. However, the Japanese team might interpret this as a lack of self-control, which could diminish trust. Conversely, the UK team might view the Japanese approach as overly reserved, which can make it difficult to gauge the true sentiments of their colleagues.</w:t>
      </w:r>
    </w:p>
    <w:p w14:paraId="50902002"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Understanding the reasons behind these </w:t>
      </w:r>
      <w:proofErr w:type="spellStart"/>
      <w:r w:rsidRPr="0050215B">
        <w:rPr>
          <w:rFonts w:ascii="Times New Roman" w:hAnsi="Times New Roman" w:cs="Times New Roman"/>
          <w:sz w:val="24"/>
          <w:szCs w:val="24"/>
        </w:rPr>
        <w:t>behaviors</w:t>
      </w:r>
      <w:proofErr w:type="spellEnd"/>
      <w:r w:rsidRPr="0050215B">
        <w:rPr>
          <w:rFonts w:ascii="Times New Roman" w:hAnsi="Times New Roman" w:cs="Times New Roman"/>
          <w:sz w:val="24"/>
          <w:szCs w:val="24"/>
        </w:rPr>
        <w:t xml:space="preserve"> allows both sides to appreciate the different cultural expectations at play. While the British might benefit from practicing a more measured and composed approach in emotionally charged situations, the Japanese team could be encouraged to express themselves more openly to avoid misunderstandings.</w:t>
      </w:r>
    </w:p>
    <w:p w14:paraId="4428C524"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Addressing Communication Challenges</w:t>
      </w:r>
    </w:p>
    <w:p w14:paraId="6B1FDCCD"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lastRenderedPageBreak/>
        <w:t>So, how do we bridge these differences and harness the strengths of both cultural approaches? Addressing communication challenges starts with a willingness to understand and adapt. The key lies in creating an environment where cultural awareness informs day-to-day interactions and collaboration.</w:t>
      </w:r>
    </w:p>
    <w:p w14:paraId="4066A5CD"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Cultural Awareness Training</w:t>
      </w:r>
    </w:p>
    <w:p w14:paraId="3CF370BB"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The first step towards improving communication between the UK and Japanese teams is cultural awareness training. Such training can bring to light the distinct values that influence communication styles and help team members develop a shared understanding. Through awareness workshops and discussions, both teams can learn about high-context and low-context cultures, the impact of hierarchy, and the importance of group harmony versus individual expression (Gibson, 2020). By understanding where each culture is coming from, employees can approach their differences with empathy, reducing friction and enhancing their ability to work together.</w:t>
      </w:r>
    </w:p>
    <w:p w14:paraId="623885CE"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Cultural training programs should also emphasize the importance of active listening and non-verbal cues. Encouraging team members to become more observant of gestures, tone, and body language can help bridge the gap created by different communication styles. Moreover, this can prevent misunderstandings and foster a greater sense of connection.</w:t>
      </w:r>
    </w:p>
    <w:p w14:paraId="2D7221CE"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Adapting Communication Methods</w:t>
      </w:r>
    </w:p>
    <w:p w14:paraId="0E8799E1"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Adapting communication methods is another crucial step. UK team members can be encouraged to pay closer attention to non-verbal cues and recognize the significance of indirect communication when interacting with Japanese colleagues. This might mean allowing more space for silence in conversations, interpreting subtle gestures, or reading between the lines to fully understand what is being communicated. Conversely, Japanese team members can be encouraged to provide more direct and explicit feedback in situations that require clarity, especially when decisions need to be made swiftly.</w:t>
      </w:r>
    </w:p>
    <w:p w14:paraId="03270F81"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It is also beneficial to introduce hybrid communication practices, such as summarizing key points at the end of a discussion to ensure everyone is on the same page. This technique respects both direct and indirect communication styles, providing clarity without undermining the subtleties of high-context communication.</w:t>
      </w:r>
    </w:p>
    <w:p w14:paraId="0C8A7546"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Building Trust and Relationships</w:t>
      </w:r>
    </w:p>
    <w:p w14:paraId="36C1B4C2"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lastRenderedPageBreak/>
        <w:t>Building trust is an essential part of overcoming cultural differences. In Japan, relationships and trust form the foundation for effective collaboration, while in the UK, trust can often be established through competency and reliability. To build a stronger bridge between these perspectives, fostering informal interactions through social gatherings and team-building exercises can be invaluable (Adler &amp; Gundersen, 2008). These activities can help break down cultural barriers and create a space where individuals feel more comfortable expressing themselves, regardless of their cultural background.</w:t>
      </w:r>
    </w:p>
    <w:p w14:paraId="40403508"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Encouraging small talk and personal conversations during meetings can also help build rapport. For Japanese team members, taking time to develop personal connections can lead to more open and effective communication. British team members, who may initially focus solely on work-related discussions, could benefit from understanding that investing in relationships ultimately enhances overall productivity and collaboration.</w:t>
      </w:r>
    </w:p>
    <w:p w14:paraId="7A3F5828"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Establishing Clear Protocols</w:t>
      </w:r>
    </w:p>
    <w:p w14:paraId="6B25F814"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Establishing clear communication protocols is also vital to ensure that both teams know how and when to contribute. Setting detailed agendas, defining roles explicitly, and ensuring that there are mechanisms for everyone to be heard can mitigate potential challenges related to power distance and uncertainty avoidance. Creating spaces where team members are explicitly invited to share their views can encourage contributions from those who might otherwise be hesitant, particularly in hierarchical settings.</w:t>
      </w:r>
    </w:p>
    <w:p w14:paraId="2AAB19B8"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Protocols could also include clear guidelines on decision-making processes, timelines for feedback, and standardized formats for communication (e.g., written summaries of discussions). By establishing these protocols, both teams can find a comfortable middle ground that respects cultural preferences while ensuring efficiency.</w:t>
      </w:r>
    </w:p>
    <w:p w14:paraId="01066477"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Conclusion</w:t>
      </w:r>
    </w:p>
    <w:p w14:paraId="6D48DAAE"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The collaboration between the UK and Japanese teams at The Raspberry Pi Foundation offers an exciting opportunity to blend unique perspectives and create something truly innovative. Yet, the journey towards seamless collaboration is lined with challenges that require conscious effort, understanding, and adaptation. By utilizing cultural theories such as Hall’s high-context and low-context communication, Hofstede’s cultural dimensions, and Trompenaars' cultural framework, we gain a roadmap that helps navigate these differences.</w:t>
      </w:r>
    </w:p>
    <w:p w14:paraId="1EFA40EC"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lastRenderedPageBreak/>
        <w:t>With cultural awareness, adaptability in communication, and an intentional focus on building relationships, the UK and Japanese teams can turn potential communication barriers into opportunities for deeper understanding and collaboration. It is not just about bridging differences—it is about recognizing the strengths each culture brings to the table and harnessing those strengths to achieve a common goal. In doing so, we can create a working environment where diversity is celebrated, differences are respected, and collaboration leads to innovative success.</w:t>
      </w:r>
    </w:p>
    <w:p w14:paraId="0199588F" w14:textId="77777777" w:rsidR="0050215B" w:rsidRPr="0050215B" w:rsidRDefault="0050215B" w:rsidP="0050215B">
      <w:pPr>
        <w:spacing w:line="360" w:lineRule="auto"/>
        <w:jc w:val="both"/>
        <w:rPr>
          <w:rFonts w:ascii="Times New Roman" w:hAnsi="Times New Roman" w:cs="Times New Roman"/>
          <w:b/>
          <w:bCs/>
          <w:sz w:val="24"/>
          <w:szCs w:val="24"/>
        </w:rPr>
      </w:pPr>
      <w:r w:rsidRPr="0050215B">
        <w:rPr>
          <w:rFonts w:ascii="Times New Roman" w:hAnsi="Times New Roman" w:cs="Times New Roman"/>
          <w:b/>
          <w:bCs/>
          <w:sz w:val="24"/>
          <w:szCs w:val="24"/>
        </w:rPr>
        <w:t>References</w:t>
      </w:r>
    </w:p>
    <w:p w14:paraId="72E7099D"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Adler, N. J., &amp; Gundersen, A. (2008). </w:t>
      </w:r>
      <w:r w:rsidRPr="0050215B">
        <w:rPr>
          <w:rFonts w:ascii="Times New Roman" w:hAnsi="Times New Roman" w:cs="Times New Roman"/>
          <w:i/>
          <w:iCs/>
          <w:sz w:val="24"/>
          <w:szCs w:val="24"/>
        </w:rPr>
        <w:t xml:space="preserve">International Dimensions of Organizational </w:t>
      </w:r>
      <w:proofErr w:type="spellStart"/>
      <w:r w:rsidRPr="0050215B">
        <w:rPr>
          <w:rFonts w:ascii="Times New Roman" w:hAnsi="Times New Roman" w:cs="Times New Roman"/>
          <w:i/>
          <w:iCs/>
          <w:sz w:val="24"/>
          <w:szCs w:val="24"/>
        </w:rPr>
        <w:t>Behavior</w:t>
      </w:r>
      <w:proofErr w:type="spellEnd"/>
      <w:r w:rsidRPr="0050215B">
        <w:rPr>
          <w:rFonts w:ascii="Times New Roman" w:hAnsi="Times New Roman" w:cs="Times New Roman"/>
          <w:sz w:val="24"/>
          <w:szCs w:val="24"/>
        </w:rPr>
        <w:t>. Cengage Learning.</w:t>
      </w:r>
    </w:p>
    <w:p w14:paraId="2468B78F"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Gibson, C. B. (2020). </w:t>
      </w:r>
      <w:r w:rsidRPr="0050215B">
        <w:rPr>
          <w:rFonts w:ascii="Times New Roman" w:hAnsi="Times New Roman" w:cs="Times New Roman"/>
          <w:i/>
          <w:iCs/>
          <w:sz w:val="24"/>
          <w:szCs w:val="24"/>
        </w:rPr>
        <w:t>Multinational Teams: A New Perspective</w:t>
      </w:r>
      <w:r w:rsidRPr="0050215B">
        <w:rPr>
          <w:rFonts w:ascii="Times New Roman" w:hAnsi="Times New Roman" w:cs="Times New Roman"/>
          <w:sz w:val="24"/>
          <w:szCs w:val="24"/>
        </w:rPr>
        <w:t>. Journal of International Business Studies, 51(2), 1-21.</w:t>
      </w:r>
    </w:p>
    <w:p w14:paraId="6056C123"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Hall, E. T. (1976). </w:t>
      </w:r>
      <w:r w:rsidRPr="0050215B">
        <w:rPr>
          <w:rFonts w:ascii="Times New Roman" w:hAnsi="Times New Roman" w:cs="Times New Roman"/>
          <w:i/>
          <w:iCs/>
          <w:sz w:val="24"/>
          <w:szCs w:val="24"/>
        </w:rPr>
        <w:t>Beyond Culture</w:t>
      </w:r>
      <w:r w:rsidRPr="0050215B">
        <w:rPr>
          <w:rFonts w:ascii="Times New Roman" w:hAnsi="Times New Roman" w:cs="Times New Roman"/>
          <w:sz w:val="24"/>
          <w:szCs w:val="24"/>
        </w:rPr>
        <w:t>. Anchor Books.</w:t>
      </w:r>
    </w:p>
    <w:p w14:paraId="7B3C53E6"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Hofstede, G. (1980). </w:t>
      </w:r>
      <w:r w:rsidRPr="0050215B">
        <w:rPr>
          <w:rFonts w:ascii="Times New Roman" w:hAnsi="Times New Roman" w:cs="Times New Roman"/>
          <w:i/>
          <w:iCs/>
          <w:sz w:val="24"/>
          <w:szCs w:val="24"/>
        </w:rPr>
        <w:t>Culture's Consequences: International Differences in Work-Related Values</w:t>
      </w:r>
      <w:r w:rsidRPr="0050215B">
        <w:rPr>
          <w:rFonts w:ascii="Times New Roman" w:hAnsi="Times New Roman" w:cs="Times New Roman"/>
          <w:sz w:val="24"/>
          <w:szCs w:val="24"/>
        </w:rPr>
        <w:t>. Sage Publications.</w:t>
      </w:r>
    </w:p>
    <w:p w14:paraId="546B85E1"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Raspberry Pi Foundation. (2023). </w:t>
      </w:r>
      <w:r w:rsidRPr="0050215B">
        <w:rPr>
          <w:rFonts w:ascii="Times New Roman" w:hAnsi="Times New Roman" w:cs="Times New Roman"/>
          <w:i/>
          <w:iCs/>
          <w:sz w:val="24"/>
          <w:szCs w:val="24"/>
        </w:rPr>
        <w:t>Raspberry Pi Foundation</w:t>
      </w:r>
      <w:r w:rsidRPr="0050215B">
        <w:rPr>
          <w:rFonts w:ascii="Times New Roman" w:hAnsi="Times New Roman" w:cs="Times New Roman"/>
          <w:sz w:val="24"/>
          <w:szCs w:val="24"/>
        </w:rPr>
        <w:t>. Retrieved from https://en.wikipedia.org/wiki/Raspberry_Pi_Foundation</w:t>
      </w:r>
    </w:p>
    <w:p w14:paraId="3BFBF529"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Raspberry Pi. (2023). </w:t>
      </w:r>
      <w:r w:rsidRPr="0050215B">
        <w:rPr>
          <w:rFonts w:ascii="Times New Roman" w:hAnsi="Times New Roman" w:cs="Times New Roman"/>
          <w:i/>
          <w:iCs/>
          <w:sz w:val="24"/>
          <w:szCs w:val="24"/>
        </w:rPr>
        <w:t>Raspberry Pi</w:t>
      </w:r>
      <w:r w:rsidRPr="0050215B">
        <w:rPr>
          <w:rFonts w:ascii="Times New Roman" w:hAnsi="Times New Roman" w:cs="Times New Roman"/>
          <w:sz w:val="24"/>
          <w:szCs w:val="24"/>
        </w:rPr>
        <w:t>. Retrieved from https://en.wikipedia.org/wiki/Raspberry_Pi</w:t>
      </w:r>
    </w:p>
    <w:p w14:paraId="4BF8F95D"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Raspberry Pi for Industry. (2023). </w:t>
      </w:r>
      <w:r w:rsidRPr="0050215B">
        <w:rPr>
          <w:rFonts w:ascii="Times New Roman" w:hAnsi="Times New Roman" w:cs="Times New Roman"/>
          <w:i/>
          <w:iCs/>
          <w:sz w:val="24"/>
          <w:szCs w:val="24"/>
        </w:rPr>
        <w:t>Space and Industry Solutions</w:t>
      </w:r>
      <w:r w:rsidRPr="0050215B">
        <w:rPr>
          <w:rFonts w:ascii="Times New Roman" w:hAnsi="Times New Roman" w:cs="Times New Roman"/>
          <w:sz w:val="24"/>
          <w:szCs w:val="24"/>
        </w:rPr>
        <w:t>. Retrieved from https://www.raspberrypi.com/for-industry/space/</w:t>
      </w:r>
    </w:p>
    <w:p w14:paraId="29834BF7" w14:textId="77777777" w:rsidR="0050215B" w:rsidRPr="0050215B" w:rsidRDefault="0050215B" w:rsidP="0050215B">
      <w:pPr>
        <w:spacing w:line="360" w:lineRule="auto"/>
        <w:jc w:val="both"/>
        <w:rPr>
          <w:rFonts w:ascii="Times New Roman" w:hAnsi="Times New Roman" w:cs="Times New Roman"/>
          <w:sz w:val="24"/>
          <w:szCs w:val="24"/>
        </w:rPr>
      </w:pPr>
      <w:r w:rsidRPr="0050215B">
        <w:rPr>
          <w:rFonts w:ascii="Times New Roman" w:hAnsi="Times New Roman" w:cs="Times New Roman"/>
          <w:sz w:val="24"/>
          <w:szCs w:val="24"/>
        </w:rPr>
        <w:t xml:space="preserve">Trompenaars, F., &amp; Hampden-Turner, C. (1997). </w:t>
      </w:r>
      <w:r w:rsidRPr="0050215B">
        <w:rPr>
          <w:rFonts w:ascii="Times New Roman" w:hAnsi="Times New Roman" w:cs="Times New Roman"/>
          <w:i/>
          <w:iCs/>
          <w:sz w:val="24"/>
          <w:szCs w:val="24"/>
        </w:rPr>
        <w:t>Riding the Waves of Culture: Understanding Diversity in Global Business</w:t>
      </w:r>
      <w:r w:rsidRPr="0050215B">
        <w:rPr>
          <w:rFonts w:ascii="Times New Roman" w:hAnsi="Times New Roman" w:cs="Times New Roman"/>
          <w:sz w:val="24"/>
          <w:szCs w:val="24"/>
        </w:rPr>
        <w:t>. McGraw-Hill.</w:t>
      </w:r>
    </w:p>
    <w:p w14:paraId="28369B46" w14:textId="77777777" w:rsidR="00BC492E" w:rsidRDefault="00BC492E" w:rsidP="00DC7D78">
      <w:pPr>
        <w:spacing w:line="360" w:lineRule="auto"/>
        <w:jc w:val="both"/>
        <w:rPr>
          <w:rFonts w:ascii="Times New Roman" w:hAnsi="Times New Roman" w:cs="Times New Roman"/>
          <w:sz w:val="24"/>
          <w:szCs w:val="24"/>
        </w:rPr>
      </w:pPr>
    </w:p>
    <w:p w14:paraId="6D6C490B" w14:textId="77777777" w:rsidR="00BC492E" w:rsidRDefault="00BC492E" w:rsidP="00DC7D78">
      <w:pPr>
        <w:spacing w:line="360" w:lineRule="auto"/>
        <w:jc w:val="both"/>
        <w:rPr>
          <w:rFonts w:ascii="Times New Roman" w:hAnsi="Times New Roman" w:cs="Times New Roman"/>
          <w:sz w:val="24"/>
          <w:szCs w:val="24"/>
        </w:rPr>
      </w:pPr>
    </w:p>
    <w:p w14:paraId="6DAA8412" w14:textId="77777777" w:rsidR="00BC492E" w:rsidRDefault="00BC492E" w:rsidP="00DC7D78">
      <w:pPr>
        <w:spacing w:line="360" w:lineRule="auto"/>
        <w:jc w:val="both"/>
        <w:rPr>
          <w:rFonts w:ascii="Times New Roman" w:hAnsi="Times New Roman" w:cs="Times New Roman"/>
          <w:sz w:val="24"/>
          <w:szCs w:val="24"/>
        </w:rPr>
      </w:pPr>
    </w:p>
    <w:p w14:paraId="3AD8C439" w14:textId="77777777" w:rsidR="00BC492E" w:rsidRDefault="00BC492E" w:rsidP="00DC7D78">
      <w:pPr>
        <w:spacing w:line="360" w:lineRule="auto"/>
        <w:jc w:val="both"/>
        <w:rPr>
          <w:rFonts w:ascii="Times New Roman" w:hAnsi="Times New Roman" w:cs="Times New Roman"/>
          <w:sz w:val="24"/>
          <w:szCs w:val="24"/>
        </w:rPr>
      </w:pPr>
    </w:p>
    <w:p w14:paraId="19291313" w14:textId="77777777" w:rsidR="00BC492E" w:rsidRDefault="00BC492E" w:rsidP="00DC7D78">
      <w:pPr>
        <w:spacing w:line="360" w:lineRule="auto"/>
        <w:jc w:val="both"/>
        <w:rPr>
          <w:rFonts w:ascii="Times New Roman" w:hAnsi="Times New Roman" w:cs="Times New Roman"/>
          <w:sz w:val="24"/>
          <w:szCs w:val="24"/>
        </w:rPr>
      </w:pPr>
    </w:p>
    <w:p w14:paraId="029BE1B6" w14:textId="77777777" w:rsidR="00BC492E" w:rsidRDefault="00BC492E" w:rsidP="00DC7D78">
      <w:pPr>
        <w:spacing w:line="360" w:lineRule="auto"/>
        <w:jc w:val="both"/>
        <w:rPr>
          <w:rFonts w:ascii="Times New Roman" w:hAnsi="Times New Roman" w:cs="Times New Roman"/>
          <w:sz w:val="24"/>
          <w:szCs w:val="24"/>
        </w:rPr>
      </w:pPr>
    </w:p>
    <w:p w14:paraId="553D614D" w14:textId="77777777" w:rsidR="00684293" w:rsidRDefault="00684293" w:rsidP="00DC7D78">
      <w:pPr>
        <w:spacing w:line="360" w:lineRule="auto"/>
        <w:jc w:val="both"/>
        <w:rPr>
          <w:rFonts w:ascii="Times New Roman" w:hAnsi="Times New Roman" w:cs="Times New Roman"/>
          <w:sz w:val="24"/>
          <w:szCs w:val="24"/>
        </w:rPr>
      </w:pPr>
    </w:p>
    <w:p w14:paraId="3F244543" w14:textId="77777777" w:rsidR="00684293" w:rsidRDefault="00684293" w:rsidP="00DC7D78">
      <w:pPr>
        <w:spacing w:line="360" w:lineRule="auto"/>
        <w:jc w:val="both"/>
        <w:rPr>
          <w:rFonts w:ascii="Times New Roman" w:hAnsi="Times New Roman" w:cs="Times New Roman"/>
          <w:sz w:val="24"/>
          <w:szCs w:val="24"/>
        </w:rPr>
      </w:pPr>
    </w:p>
    <w:p w14:paraId="3C56E704" w14:textId="77777777" w:rsidR="00684293" w:rsidRDefault="00684293" w:rsidP="00DC7D78">
      <w:pPr>
        <w:spacing w:line="360" w:lineRule="auto"/>
        <w:jc w:val="both"/>
        <w:rPr>
          <w:rFonts w:ascii="Times New Roman" w:hAnsi="Times New Roman" w:cs="Times New Roman"/>
          <w:sz w:val="24"/>
          <w:szCs w:val="24"/>
        </w:rPr>
      </w:pPr>
    </w:p>
    <w:p w14:paraId="74C2B375" w14:textId="77777777" w:rsidR="00684293" w:rsidRDefault="00684293" w:rsidP="00DC7D78">
      <w:pPr>
        <w:spacing w:line="360" w:lineRule="auto"/>
        <w:jc w:val="both"/>
        <w:rPr>
          <w:rFonts w:ascii="Times New Roman" w:hAnsi="Times New Roman" w:cs="Times New Roman"/>
          <w:sz w:val="24"/>
          <w:szCs w:val="24"/>
        </w:rPr>
      </w:pPr>
    </w:p>
    <w:p w14:paraId="785E820A" w14:textId="77777777" w:rsidR="00684293" w:rsidRDefault="00684293" w:rsidP="00DC7D78">
      <w:pPr>
        <w:spacing w:line="360" w:lineRule="auto"/>
        <w:jc w:val="both"/>
        <w:rPr>
          <w:b/>
          <w:bCs/>
        </w:rPr>
      </w:pPr>
    </w:p>
    <w:p w14:paraId="0C3CA1DC" w14:textId="77777777" w:rsidR="00AF4648" w:rsidRDefault="00AF4648" w:rsidP="00DC7D78">
      <w:pPr>
        <w:pStyle w:val="Heading1"/>
        <w:spacing w:line="360" w:lineRule="auto"/>
        <w:jc w:val="both"/>
      </w:pPr>
      <w:bookmarkStart w:id="2" w:name="_Toc182946855"/>
      <w:r w:rsidRPr="00AF4648">
        <w:t>References:</w:t>
      </w:r>
      <w:bookmarkEnd w:id="2"/>
    </w:p>
    <w:p w14:paraId="6B1E371B" w14:textId="77777777" w:rsidR="00BC492E" w:rsidRPr="00BC492E" w:rsidRDefault="00BC492E" w:rsidP="00BC492E"/>
    <w:sectPr w:rsidR="00BC492E" w:rsidRPr="00BC49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407BDF"/>
    <w:multiLevelType w:val="hybridMultilevel"/>
    <w:tmpl w:val="C49E7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A202F3"/>
    <w:multiLevelType w:val="multilevel"/>
    <w:tmpl w:val="87927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DC6B45"/>
    <w:multiLevelType w:val="hybridMultilevel"/>
    <w:tmpl w:val="E7484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4A6DAB"/>
    <w:multiLevelType w:val="hybridMultilevel"/>
    <w:tmpl w:val="FCD65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737C84"/>
    <w:multiLevelType w:val="multilevel"/>
    <w:tmpl w:val="61D45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3BA6D2E"/>
    <w:multiLevelType w:val="multilevel"/>
    <w:tmpl w:val="B5900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7855B6D"/>
    <w:multiLevelType w:val="multilevel"/>
    <w:tmpl w:val="65B09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D805EE"/>
    <w:multiLevelType w:val="multilevel"/>
    <w:tmpl w:val="5BCE5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66424788">
    <w:abstractNumId w:val="1"/>
  </w:num>
  <w:num w:numId="2" w16cid:durableId="1088313177">
    <w:abstractNumId w:val="6"/>
  </w:num>
  <w:num w:numId="3" w16cid:durableId="339241616">
    <w:abstractNumId w:val="5"/>
  </w:num>
  <w:num w:numId="4" w16cid:durableId="475344039">
    <w:abstractNumId w:val="7"/>
  </w:num>
  <w:num w:numId="5" w16cid:durableId="831022207">
    <w:abstractNumId w:val="4"/>
  </w:num>
  <w:num w:numId="6" w16cid:durableId="104933749">
    <w:abstractNumId w:val="3"/>
  </w:num>
  <w:num w:numId="7" w16cid:durableId="1148672119">
    <w:abstractNumId w:val="2"/>
  </w:num>
  <w:num w:numId="8" w16cid:durableId="1044135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6C12"/>
    <w:rsid w:val="00035944"/>
    <w:rsid w:val="000B5F6F"/>
    <w:rsid w:val="000B66E5"/>
    <w:rsid w:val="000F716B"/>
    <w:rsid w:val="00104A92"/>
    <w:rsid w:val="0013084E"/>
    <w:rsid w:val="00143EEF"/>
    <w:rsid w:val="001464A1"/>
    <w:rsid w:val="00155A3D"/>
    <w:rsid w:val="00155B95"/>
    <w:rsid w:val="00156C12"/>
    <w:rsid w:val="0016546B"/>
    <w:rsid w:val="001C03CC"/>
    <w:rsid w:val="001D4405"/>
    <w:rsid w:val="001F217B"/>
    <w:rsid w:val="0021242C"/>
    <w:rsid w:val="00222028"/>
    <w:rsid w:val="002551BA"/>
    <w:rsid w:val="00264C84"/>
    <w:rsid w:val="00293FC5"/>
    <w:rsid w:val="00300D7C"/>
    <w:rsid w:val="0031254B"/>
    <w:rsid w:val="00314F70"/>
    <w:rsid w:val="003212A5"/>
    <w:rsid w:val="00332DDF"/>
    <w:rsid w:val="00352FB2"/>
    <w:rsid w:val="00360834"/>
    <w:rsid w:val="00381226"/>
    <w:rsid w:val="003957BA"/>
    <w:rsid w:val="003D6A9D"/>
    <w:rsid w:val="003F28AF"/>
    <w:rsid w:val="004111AD"/>
    <w:rsid w:val="004563FD"/>
    <w:rsid w:val="00461D61"/>
    <w:rsid w:val="00487B95"/>
    <w:rsid w:val="004C3B7D"/>
    <w:rsid w:val="004C59B4"/>
    <w:rsid w:val="004D7718"/>
    <w:rsid w:val="0050215B"/>
    <w:rsid w:val="005232EB"/>
    <w:rsid w:val="005579C5"/>
    <w:rsid w:val="005616C5"/>
    <w:rsid w:val="0059009E"/>
    <w:rsid w:val="00591531"/>
    <w:rsid w:val="005A2743"/>
    <w:rsid w:val="005F2BA6"/>
    <w:rsid w:val="005F3932"/>
    <w:rsid w:val="00602026"/>
    <w:rsid w:val="0065532D"/>
    <w:rsid w:val="00684293"/>
    <w:rsid w:val="006F6D00"/>
    <w:rsid w:val="00700C51"/>
    <w:rsid w:val="0070508B"/>
    <w:rsid w:val="00757139"/>
    <w:rsid w:val="007626A7"/>
    <w:rsid w:val="00771125"/>
    <w:rsid w:val="0078041F"/>
    <w:rsid w:val="007870F2"/>
    <w:rsid w:val="007E5B2A"/>
    <w:rsid w:val="008440A9"/>
    <w:rsid w:val="00854612"/>
    <w:rsid w:val="008646E7"/>
    <w:rsid w:val="00867302"/>
    <w:rsid w:val="00873E82"/>
    <w:rsid w:val="00896954"/>
    <w:rsid w:val="008D1B93"/>
    <w:rsid w:val="008E61A7"/>
    <w:rsid w:val="00926773"/>
    <w:rsid w:val="00955866"/>
    <w:rsid w:val="009644E5"/>
    <w:rsid w:val="009841AE"/>
    <w:rsid w:val="009A4DE2"/>
    <w:rsid w:val="009A5FBC"/>
    <w:rsid w:val="009E2943"/>
    <w:rsid w:val="009F0E62"/>
    <w:rsid w:val="00A0421F"/>
    <w:rsid w:val="00A06B1E"/>
    <w:rsid w:val="00A26947"/>
    <w:rsid w:val="00A26F41"/>
    <w:rsid w:val="00A37A87"/>
    <w:rsid w:val="00A62FD2"/>
    <w:rsid w:val="00A667FB"/>
    <w:rsid w:val="00A94FAC"/>
    <w:rsid w:val="00A97B5E"/>
    <w:rsid w:val="00AF4648"/>
    <w:rsid w:val="00B13CBC"/>
    <w:rsid w:val="00B55215"/>
    <w:rsid w:val="00B602B2"/>
    <w:rsid w:val="00B63D27"/>
    <w:rsid w:val="00BA49F1"/>
    <w:rsid w:val="00BA6F81"/>
    <w:rsid w:val="00BC271E"/>
    <w:rsid w:val="00BC3523"/>
    <w:rsid w:val="00BC492E"/>
    <w:rsid w:val="00BF15D6"/>
    <w:rsid w:val="00C02DE5"/>
    <w:rsid w:val="00C0786A"/>
    <w:rsid w:val="00C23327"/>
    <w:rsid w:val="00C33264"/>
    <w:rsid w:val="00C46AB1"/>
    <w:rsid w:val="00C70AB3"/>
    <w:rsid w:val="00C756FB"/>
    <w:rsid w:val="00C82728"/>
    <w:rsid w:val="00C86C63"/>
    <w:rsid w:val="00CA1514"/>
    <w:rsid w:val="00CC051E"/>
    <w:rsid w:val="00CC6591"/>
    <w:rsid w:val="00CE350F"/>
    <w:rsid w:val="00D02170"/>
    <w:rsid w:val="00D220E6"/>
    <w:rsid w:val="00D9785F"/>
    <w:rsid w:val="00DC0462"/>
    <w:rsid w:val="00DC7D78"/>
    <w:rsid w:val="00DF235A"/>
    <w:rsid w:val="00E22CE0"/>
    <w:rsid w:val="00E85F57"/>
    <w:rsid w:val="00EC2205"/>
    <w:rsid w:val="00F543A0"/>
    <w:rsid w:val="00FE62A9"/>
    <w:rsid w:val="00FF60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DAE68"/>
  <w15:chartTrackingRefBased/>
  <w15:docId w15:val="{F37FBAA8-1351-4A58-9B3C-228ECBD15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9B4"/>
  </w:style>
  <w:style w:type="paragraph" w:styleId="Heading1">
    <w:name w:val="heading 1"/>
    <w:basedOn w:val="Normal"/>
    <w:next w:val="Normal"/>
    <w:link w:val="Heading1Char"/>
    <w:uiPriority w:val="9"/>
    <w:qFormat/>
    <w:rsid w:val="00156C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56C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56C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6C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6C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6C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6C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6C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6C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6C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56C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56C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6C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6C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6C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6C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6C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6C12"/>
    <w:rPr>
      <w:rFonts w:eastAsiaTheme="majorEastAsia" w:cstheme="majorBidi"/>
      <w:color w:val="272727" w:themeColor="text1" w:themeTint="D8"/>
    </w:rPr>
  </w:style>
  <w:style w:type="paragraph" w:styleId="Title">
    <w:name w:val="Title"/>
    <w:basedOn w:val="Normal"/>
    <w:next w:val="Normal"/>
    <w:link w:val="TitleChar"/>
    <w:uiPriority w:val="10"/>
    <w:qFormat/>
    <w:rsid w:val="00156C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C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6C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C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6C12"/>
    <w:pPr>
      <w:spacing w:before="160"/>
      <w:jc w:val="center"/>
    </w:pPr>
    <w:rPr>
      <w:i/>
      <w:iCs/>
      <w:color w:val="404040" w:themeColor="text1" w:themeTint="BF"/>
    </w:rPr>
  </w:style>
  <w:style w:type="character" w:customStyle="1" w:styleId="QuoteChar">
    <w:name w:val="Quote Char"/>
    <w:basedOn w:val="DefaultParagraphFont"/>
    <w:link w:val="Quote"/>
    <w:uiPriority w:val="29"/>
    <w:rsid w:val="00156C12"/>
    <w:rPr>
      <w:i/>
      <w:iCs/>
      <w:color w:val="404040" w:themeColor="text1" w:themeTint="BF"/>
    </w:rPr>
  </w:style>
  <w:style w:type="paragraph" w:styleId="ListParagraph">
    <w:name w:val="List Paragraph"/>
    <w:basedOn w:val="Normal"/>
    <w:uiPriority w:val="34"/>
    <w:qFormat/>
    <w:rsid w:val="00156C12"/>
    <w:pPr>
      <w:ind w:left="720"/>
      <w:contextualSpacing/>
    </w:pPr>
  </w:style>
  <w:style w:type="character" w:styleId="IntenseEmphasis">
    <w:name w:val="Intense Emphasis"/>
    <w:basedOn w:val="DefaultParagraphFont"/>
    <w:uiPriority w:val="21"/>
    <w:qFormat/>
    <w:rsid w:val="00156C12"/>
    <w:rPr>
      <w:i/>
      <w:iCs/>
      <w:color w:val="0F4761" w:themeColor="accent1" w:themeShade="BF"/>
    </w:rPr>
  </w:style>
  <w:style w:type="paragraph" w:styleId="IntenseQuote">
    <w:name w:val="Intense Quote"/>
    <w:basedOn w:val="Normal"/>
    <w:next w:val="Normal"/>
    <w:link w:val="IntenseQuoteChar"/>
    <w:uiPriority w:val="30"/>
    <w:qFormat/>
    <w:rsid w:val="00156C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C12"/>
    <w:rPr>
      <w:i/>
      <w:iCs/>
      <w:color w:val="0F4761" w:themeColor="accent1" w:themeShade="BF"/>
    </w:rPr>
  </w:style>
  <w:style w:type="character" w:styleId="IntenseReference">
    <w:name w:val="Intense Reference"/>
    <w:basedOn w:val="DefaultParagraphFont"/>
    <w:uiPriority w:val="32"/>
    <w:qFormat/>
    <w:rsid w:val="00156C12"/>
    <w:rPr>
      <w:b/>
      <w:bCs/>
      <w:smallCaps/>
      <w:color w:val="0F4761" w:themeColor="accent1" w:themeShade="BF"/>
      <w:spacing w:val="5"/>
    </w:rPr>
  </w:style>
  <w:style w:type="character" w:styleId="Hyperlink">
    <w:name w:val="Hyperlink"/>
    <w:basedOn w:val="DefaultParagraphFont"/>
    <w:uiPriority w:val="99"/>
    <w:unhideWhenUsed/>
    <w:rsid w:val="00AF4648"/>
    <w:rPr>
      <w:color w:val="467886" w:themeColor="hyperlink"/>
      <w:u w:val="single"/>
    </w:rPr>
  </w:style>
  <w:style w:type="character" w:styleId="UnresolvedMention">
    <w:name w:val="Unresolved Mention"/>
    <w:basedOn w:val="DefaultParagraphFont"/>
    <w:uiPriority w:val="99"/>
    <w:semiHidden/>
    <w:unhideWhenUsed/>
    <w:rsid w:val="00AF4648"/>
    <w:rPr>
      <w:color w:val="605E5C"/>
      <w:shd w:val="clear" w:color="auto" w:fill="E1DFDD"/>
    </w:rPr>
  </w:style>
  <w:style w:type="paragraph" w:styleId="TOCHeading">
    <w:name w:val="TOC Heading"/>
    <w:basedOn w:val="Heading1"/>
    <w:next w:val="Normal"/>
    <w:uiPriority w:val="39"/>
    <w:unhideWhenUsed/>
    <w:qFormat/>
    <w:rsid w:val="00AF4648"/>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AF4648"/>
    <w:pPr>
      <w:spacing w:after="100"/>
    </w:pPr>
  </w:style>
  <w:style w:type="paragraph" w:styleId="NoSpacing">
    <w:name w:val="No Spacing"/>
    <w:uiPriority w:val="1"/>
    <w:qFormat/>
    <w:rsid w:val="003F28AF"/>
    <w:pPr>
      <w:spacing w:after="0" w:line="240" w:lineRule="auto"/>
    </w:pPr>
  </w:style>
  <w:style w:type="paragraph" w:styleId="TOC2">
    <w:name w:val="toc 2"/>
    <w:basedOn w:val="Normal"/>
    <w:next w:val="Normal"/>
    <w:autoRedefine/>
    <w:uiPriority w:val="39"/>
    <w:unhideWhenUsed/>
    <w:rsid w:val="00A97B5E"/>
    <w:pPr>
      <w:spacing w:after="100"/>
      <w:ind w:left="220"/>
    </w:pPr>
  </w:style>
  <w:style w:type="paragraph" w:styleId="TOC3">
    <w:name w:val="toc 3"/>
    <w:basedOn w:val="Normal"/>
    <w:next w:val="Normal"/>
    <w:autoRedefine/>
    <w:uiPriority w:val="39"/>
    <w:unhideWhenUsed/>
    <w:rsid w:val="00F543A0"/>
    <w:pPr>
      <w:spacing w:after="100"/>
      <w:ind w:left="440"/>
    </w:pPr>
  </w:style>
  <w:style w:type="paragraph" w:styleId="NormalWeb">
    <w:name w:val="Normal (Web)"/>
    <w:basedOn w:val="Normal"/>
    <w:uiPriority w:val="99"/>
    <w:semiHidden/>
    <w:unhideWhenUsed/>
    <w:rsid w:val="00FF60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059594">
      <w:bodyDiv w:val="1"/>
      <w:marLeft w:val="0"/>
      <w:marRight w:val="0"/>
      <w:marTop w:val="0"/>
      <w:marBottom w:val="0"/>
      <w:divBdr>
        <w:top w:val="none" w:sz="0" w:space="0" w:color="auto"/>
        <w:left w:val="none" w:sz="0" w:space="0" w:color="auto"/>
        <w:bottom w:val="none" w:sz="0" w:space="0" w:color="auto"/>
        <w:right w:val="none" w:sz="0" w:space="0" w:color="auto"/>
      </w:divBdr>
    </w:div>
    <w:div w:id="52512125">
      <w:bodyDiv w:val="1"/>
      <w:marLeft w:val="0"/>
      <w:marRight w:val="0"/>
      <w:marTop w:val="0"/>
      <w:marBottom w:val="0"/>
      <w:divBdr>
        <w:top w:val="none" w:sz="0" w:space="0" w:color="auto"/>
        <w:left w:val="none" w:sz="0" w:space="0" w:color="auto"/>
        <w:bottom w:val="none" w:sz="0" w:space="0" w:color="auto"/>
        <w:right w:val="none" w:sz="0" w:space="0" w:color="auto"/>
      </w:divBdr>
    </w:div>
    <w:div w:id="57290111">
      <w:bodyDiv w:val="1"/>
      <w:marLeft w:val="0"/>
      <w:marRight w:val="0"/>
      <w:marTop w:val="0"/>
      <w:marBottom w:val="0"/>
      <w:divBdr>
        <w:top w:val="none" w:sz="0" w:space="0" w:color="auto"/>
        <w:left w:val="none" w:sz="0" w:space="0" w:color="auto"/>
        <w:bottom w:val="none" w:sz="0" w:space="0" w:color="auto"/>
        <w:right w:val="none" w:sz="0" w:space="0" w:color="auto"/>
      </w:divBdr>
    </w:div>
    <w:div w:id="117333546">
      <w:bodyDiv w:val="1"/>
      <w:marLeft w:val="0"/>
      <w:marRight w:val="0"/>
      <w:marTop w:val="0"/>
      <w:marBottom w:val="0"/>
      <w:divBdr>
        <w:top w:val="none" w:sz="0" w:space="0" w:color="auto"/>
        <w:left w:val="none" w:sz="0" w:space="0" w:color="auto"/>
        <w:bottom w:val="none" w:sz="0" w:space="0" w:color="auto"/>
        <w:right w:val="none" w:sz="0" w:space="0" w:color="auto"/>
      </w:divBdr>
    </w:div>
    <w:div w:id="148055280">
      <w:bodyDiv w:val="1"/>
      <w:marLeft w:val="0"/>
      <w:marRight w:val="0"/>
      <w:marTop w:val="0"/>
      <w:marBottom w:val="0"/>
      <w:divBdr>
        <w:top w:val="none" w:sz="0" w:space="0" w:color="auto"/>
        <w:left w:val="none" w:sz="0" w:space="0" w:color="auto"/>
        <w:bottom w:val="none" w:sz="0" w:space="0" w:color="auto"/>
        <w:right w:val="none" w:sz="0" w:space="0" w:color="auto"/>
      </w:divBdr>
    </w:div>
    <w:div w:id="247621758">
      <w:bodyDiv w:val="1"/>
      <w:marLeft w:val="0"/>
      <w:marRight w:val="0"/>
      <w:marTop w:val="0"/>
      <w:marBottom w:val="0"/>
      <w:divBdr>
        <w:top w:val="none" w:sz="0" w:space="0" w:color="auto"/>
        <w:left w:val="none" w:sz="0" w:space="0" w:color="auto"/>
        <w:bottom w:val="none" w:sz="0" w:space="0" w:color="auto"/>
        <w:right w:val="none" w:sz="0" w:space="0" w:color="auto"/>
      </w:divBdr>
    </w:div>
    <w:div w:id="249512013">
      <w:bodyDiv w:val="1"/>
      <w:marLeft w:val="0"/>
      <w:marRight w:val="0"/>
      <w:marTop w:val="0"/>
      <w:marBottom w:val="0"/>
      <w:divBdr>
        <w:top w:val="none" w:sz="0" w:space="0" w:color="auto"/>
        <w:left w:val="none" w:sz="0" w:space="0" w:color="auto"/>
        <w:bottom w:val="none" w:sz="0" w:space="0" w:color="auto"/>
        <w:right w:val="none" w:sz="0" w:space="0" w:color="auto"/>
      </w:divBdr>
    </w:div>
    <w:div w:id="256015668">
      <w:bodyDiv w:val="1"/>
      <w:marLeft w:val="0"/>
      <w:marRight w:val="0"/>
      <w:marTop w:val="0"/>
      <w:marBottom w:val="0"/>
      <w:divBdr>
        <w:top w:val="none" w:sz="0" w:space="0" w:color="auto"/>
        <w:left w:val="none" w:sz="0" w:space="0" w:color="auto"/>
        <w:bottom w:val="none" w:sz="0" w:space="0" w:color="auto"/>
        <w:right w:val="none" w:sz="0" w:space="0" w:color="auto"/>
      </w:divBdr>
    </w:div>
    <w:div w:id="270624204">
      <w:bodyDiv w:val="1"/>
      <w:marLeft w:val="0"/>
      <w:marRight w:val="0"/>
      <w:marTop w:val="0"/>
      <w:marBottom w:val="0"/>
      <w:divBdr>
        <w:top w:val="none" w:sz="0" w:space="0" w:color="auto"/>
        <w:left w:val="none" w:sz="0" w:space="0" w:color="auto"/>
        <w:bottom w:val="none" w:sz="0" w:space="0" w:color="auto"/>
        <w:right w:val="none" w:sz="0" w:space="0" w:color="auto"/>
      </w:divBdr>
    </w:div>
    <w:div w:id="280501620">
      <w:bodyDiv w:val="1"/>
      <w:marLeft w:val="0"/>
      <w:marRight w:val="0"/>
      <w:marTop w:val="0"/>
      <w:marBottom w:val="0"/>
      <w:divBdr>
        <w:top w:val="none" w:sz="0" w:space="0" w:color="auto"/>
        <w:left w:val="none" w:sz="0" w:space="0" w:color="auto"/>
        <w:bottom w:val="none" w:sz="0" w:space="0" w:color="auto"/>
        <w:right w:val="none" w:sz="0" w:space="0" w:color="auto"/>
      </w:divBdr>
    </w:div>
    <w:div w:id="319776343">
      <w:bodyDiv w:val="1"/>
      <w:marLeft w:val="0"/>
      <w:marRight w:val="0"/>
      <w:marTop w:val="0"/>
      <w:marBottom w:val="0"/>
      <w:divBdr>
        <w:top w:val="none" w:sz="0" w:space="0" w:color="auto"/>
        <w:left w:val="none" w:sz="0" w:space="0" w:color="auto"/>
        <w:bottom w:val="none" w:sz="0" w:space="0" w:color="auto"/>
        <w:right w:val="none" w:sz="0" w:space="0" w:color="auto"/>
      </w:divBdr>
    </w:div>
    <w:div w:id="325132234">
      <w:bodyDiv w:val="1"/>
      <w:marLeft w:val="0"/>
      <w:marRight w:val="0"/>
      <w:marTop w:val="0"/>
      <w:marBottom w:val="0"/>
      <w:divBdr>
        <w:top w:val="none" w:sz="0" w:space="0" w:color="auto"/>
        <w:left w:val="none" w:sz="0" w:space="0" w:color="auto"/>
        <w:bottom w:val="none" w:sz="0" w:space="0" w:color="auto"/>
        <w:right w:val="none" w:sz="0" w:space="0" w:color="auto"/>
      </w:divBdr>
    </w:div>
    <w:div w:id="339477209">
      <w:bodyDiv w:val="1"/>
      <w:marLeft w:val="0"/>
      <w:marRight w:val="0"/>
      <w:marTop w:val="0"/>
      <w:marBottom w:val="0"/>
      <w:divBdr>
        <w:top w:val="none" w:sz="0" w:space="0" w:color="auto"/>
        <w:left w:val="none" w:sz="0" w:space="0" w:color="auto"/>
        <w:bottom w:val="none" w:sz="0" w:space="0" w:color="auto"/>
        <w:right w:val="none" w:sz="0" w:space="0" w:color="auto"/>
      </w:divBdr>
    </w:div>
    <w:div w:id="355231256">
      <w:bodyDiv w:val="1"/>
      <w:marLeft w:val="0"/>
      <w:marRight w:val="0"/>
      <w:marTop w:val="0"/>
      <w:marBottom w:val="0"/>
      <w:divBdr>
        <w:top w:val="none" w:sz="0" w:space="0" w:color="auto"/>
        <w:left w:val="none" w:sz="0" w:space="0" w:color="auto"/>
        <w:bottom w:val="none" w:sz="0" w:space="0" w:color="auto"/>
        <w:right w:val="none" w:sz="0" w:space="0" w:color="auto"/>
      </w:divBdr>
    </w:div>
    <w:div w:id="395935032">
      <w:bodyDiv w:val="1"/>
      <w:marLeft w:val="0"/>
      <w:marRight w:val="0"/>
      <w:marTop w:val="0"/>
      <w:marBottom w:val="0"/>
      <w:divBdr>
        <w:top w:val="none" w:sz="0" w:space="0" w:color="auto"/>
        <w:left w:val="none" w:sz="0" w:space="0" w:color="auto"/>
        <w:bottom w:val="none" w:sz="0" w:space="0" w:color="auto"/>
        <w:right w:val="none" w:sz="0" w:space="0" w:color="auto"/>
      </w:divBdr>
    </w:div>
    <w:div w:id="413013472">
      <w:bodyDiv w:val="1"/>
      <w:marLeft w:val="0"/>
      <w:marRight w:val="0"/>
      <w:marTop w:val="0"/>
      <w:marBottom w:val="0"/>
      <w:divBdr>
        <w:top w:val="none" w:sz="0" w:space="0" w:color="auto"/>
        <w:left w:val="none" w:sz="0" w:space="0" w:color="auto"/>
        <w:bottom w:val="none" w:sz="0" w:space="0" w:color="auto"/>
        <w:right w:val="none" w:sz="0" w:space="0" w:color="auto"/>
      </w:divBdr>
    </w:div>
    <w:div w:id="428934334">
      <w:bodyDiv w:val="1"/>
      <w:marLeft w:val="0"/>
      <w:marRight w:val="0"/>
      <w:marTop w:val="0"/>
      <w:marBottom w:val="0"/>
      <w:divBdr>
        <w:top w:val="none" w:sz="0" w:space="0" w:color="auto"/>
        <w:left w:val="none" w:sz="0" w:space="0" w:color="auto"/>
        <w:bottom w:val="none" w:sz="0" w:space="0" w:color="auto"/>
        <w:right w:val="none" w:sz="0" w:space="0" w:color="auto"/>
      </w:divBdr>
    </w:div>
    <w:div w:id="432752045">
      <w:bodyDiv w:val="1"/>
      <w:marLeft w:val="0"/>
      <w:marRight w:val="0"/>
      <w:marTop w:val="0"/>
      <w:marBottom w:val="0"/>
      <w:divBdr>
        <w:top w:val="none" w:sz="0" w:space="0" w:color="auto"/>
        <w:left w:val="none" w:sz="0" w:space="0" w:color="auto"/>
        <w:bottom w:val="none" w:sz="0" w:space="0" w:color="auto"/>
        <w:right w:val="none" w:sz="0" w:space="0" w:color="auto"/>
      </w:divBdr>
    </w:div>
    <w:div w:id="447285067">
      <w:bodyDiv w:val="1"/>
      <w:marLeft w:val="0"/>
      <w:marRight w:val="0"/>
      <w:marTop w:val="0"/>
      <w:marBottom w:val="0"/>
      <w:divBdr>
        <w:top w:val="none" w:sz="0" w:space="0" w:color="auto"/>
        <w:left w:val="none" w:sz="0" w:space="0" w:color="auto"/>
        <w:bottom w:val="none" w:sz="0" w:space="0" w:color="auto"/>
        <w:right w:val="none" w:sz="0" w:space="0" w:color="auto"/>
      </w:divBdr>
    </w:div>
    <w:div w:id="461507139">
      <w:bodyDiv w:val="1"/>
      <w:marLeft w:val="0"/>
      <w:marRight w:val="0"/>
      <w:marTop w:val="0"/>
      <w:marBottom w:val="0"/>
      <w:divBdr>
        <w:top w:val="none" w:sz="0" w:space="0" w:color="auto"/>
        <w:left w:val="none" w:sz="0" w:space="0" w:color="auto"/>
        <w:bottom w:val="none" w:sz="0" w:space="0" w:color="auto"/>
        <w:right w:val="none" w:sz="0" w:space="0" w:color="auto"/>
      </w:divBdr>
    </w:div>
    <w:div w:id="468061902">
      <w:bodyDiv w:val="1"/>
      <w:marLeft w:val="0"/>
      <w:marRight w:val="0"/>
      <w:marTop w:val="0"/>
      <w:marBottom w:val="0"/>
      <w:divBdr>
        <w:top w:val="none" w:sz="0" w:space="0" w:color="auto"/>
        <w:left w:val="none" w:sz="0" w:space="0" w:color="auto"/>
        <w:bottom w:val="none" w:sz="0" w:space="0" w:color="auto"/>
        <w:right w:val="none" w:sz="0" w:space="0" w:color="auto"/>
      </w:divBdr>
    </w:div>
    <w:div w:id="469712706">
      <w:bodyDiv w:val="1"/>
      <w:marLeft w:val="0"/>
      <w:marRight w:val="0"/>
      <w:marTop w:val="0"/>
      <w:marBottom w:val="0"/>
      <w:divBdr>
        <w:top w:val="none" w:sz="0" w:space="0" w:color="auto"/>
        <w:left w:val="none" w:sz="0" w:space="0" w:color="auto"/>
        <w:bottom w:val="none" w:sz="0" w:space="0" w:color="auto"/>
        <w:right w:val="none" w:sz="0" w:space="0" w:color="auto"/>
      </w:divBdr>
    </w:div>
    <w:div w:id="469782505">
      <w:bodyDiv w:val="1"/>
      <w:marLeft w:val="0"/>
      <w:marRight w:val="0"/>
      <w:marTop w:val="0"/>
      <w:marBottom w:val="0"/>
      <w:divBdr>
        <w:top w:val="none" w:sz="0" w:space="0" w:color="auto"/>
        <w:left w:val="none" w:sz="0" w:space="0" w:color="auto"/>
        <w:bottom w:val="none" w:sz="0" w:space="0" w:color="auto"/>
        <w:right w:val="none" w:sz="0" w:space="0" w:color="auto"/>
      </w:divBdr>
    </w:div>
    <w:div w:id="496000651">
      <w:bodyDiv w:val="1"/>
      <w:marLeft w:val="0"/>
      <w:marRight w:val="0"/>
      <w:marTop w:val="0"/>
      <w:marBottom w:val="0"/>
      <w:divBdr>
        <w:top w:val="none" w:sz="0" w:space="0" w:color="auto"/>
        <w:left w:val="none" w:sz="0" w:space="0" w:color="auto"/>
        <w:bottom w:val="none" w:sz="0" w:space="0" w:color="auto"/>
        <w:right w:val="none" w:sz="0" w:space="0" w:color="auto"/>
      </w:divBdr>
    </w:div>
    <w:div w:id="510876242">
      <w:bodyDiv w:val="1"/>
      <w:marLeft w:val="0"/>
      <w:marRight w:val="0"/>
      <w:marTop w:val="0"/>
      <w:marBottom w:val="0"/>
      <w:divBdr>
        <w:top w:val="none" w:sz="0" w:space="0" w:color="auto"/>
        <w:left w:val="none" w:sz="0" w:space="0" w:color="auto"/>
        <w:bottom w:val="none" w:sz="0" w:space="0" w:color="auto"/>
        <w:right w:val="none" w:sz="0" w:space="0" w:color="auto"/>
      </w:divBdr>
    </w:div>
    <w:div w:id="515312673">
      <w:bodyDiv w:val="1"/>
      <w:marLeft w:val="0"/>
      <w:marRight w:val="0"/>
      <w:marTop w:val="0"/>
      <w:marBottom w:val="0"/>
      <w:divBdr>
        <w:top w:val="none" w:sz="0" w:space="0" w:color="auto"/>
        <w:left w:val="none" w:sz="0" w:space="0" w:color="auto"/>
        <w:bottom w:val="none" w:sz="0" w:space="0" w:color="auto"/>
        <w:right w:val="none" w:sz="0" w:space="0" w:color="auto"/>
      </w:divBdr>
    </w:div>
    <w:div w:id="594678793">
      <w:bodyDiv w:val="1"/>
      <w:marLeft w:val="0"/>
      <w:marRight w:val="0"/>
      <w:marTop w:val="0"/>
      <w:marBottom w:val="0"/>
      <w:divBdr>
        <w:top w:val="none" w:sz="0" w:space="0" w:color="auto"/>
        <w:left w:val="none" w:sz="0" w:space="0" w:color="auto"/>
        <w:bottom w:val="none" w:sz="0" w:space="0" w:color="auto"/>
        <w:right w:val="none" w:sz="0" w:space="0" w:color="auto"/>
      </w:divBdr>
    </w:div>
    <w:div w:id="619528981">
      <w:bodyDiv w:val="1"/>
      <w:marLeft w:val="0"/>
      <w:marRight w:val="0"/>
      <w:marTop w:val="0"/>
      <w:marBottom w:val="0"/>
      <w:divBdr>
        <w:top w:val="none" w:sz="0" w:space="0" w:color="auto"/>
        <w:left w:val="none" w:sz="0" w:space="0" w:color="auto"/>
        <w:bottom w:val="none" w:sz="0" w:space="0" w:color="auto"/>
        <w:right w:val="none" w:sz="0" w:space="0" w:color="auto"/>
      </w:divBdr>
    </w:div>
    <w:div w:id="629438040">
      <w:bodyDiv w:val="1"/>
      <w:marLeft w:val="0"/>
      <w:marRight w:val="0"/>
      <w:marTop w:val="0"/>
      <w:marBottom w:val="0"/>
      <w:divBdr>
        <w:top w:val="none" w:sz="0" w:space="0" w:color="auto"/>
        <w:left w:val="none" w:sz="0" w:space="0" w:color="auto"/>
        <w:bottom w:val="none" w:sz="0" w:space="0" w:color="auto"/>
        <w:right w:val="none" w:sz="0" w:space="0" w:color="auto"/>
      </w:divBdr>
    </w:div>
    <w:div w:id="660624647">
      <w:bodyDiv w:val="1"/>
      <w:marLeft w:val="0"/>
      <w:marRight w:val="0"/>
      <w:marTop w:val="0"/>
      <w:marBottom w:val="0"/>
      <w:divBdr>
        <w:top w:val="none" w:sz="0" w:space="0" w:color="auto"/>
        <w:left w:val="none" w:sz="0" w:space="0" w:color="auto"/>
        <w:bottom w:val="none" w:sz="0" w:space="0" w:color="auto"/>
        <w:right w:val="none" w:sz="0" w:space="0" w:color="auto"/>
      </w:divBdr>
    </w:div>
    <w:div w:id="677074190">
      <w:bodyDiv w:val="1"/>
      <w:marLeft w:val="0"/>
      <w:marRight w:val="0"/>
      <w:marTop w:val="0"/>
      <w:marBottom w:val="0"/>
      <w:divBdr>
        <w:top w:val="none" w:sz="0" w:space="0" w:color="auto"/>
        <w:left w:val="none" w:sz="0" w:space="0" w:color="auto"/>
        <w:bottom w:val="none" w:sz="0" w:space="0" w:color="auto"/>
        <w:right w:val="none" w:sz="0" w:space="0" w:color="auto"/>
      </w:divBdr>
    </w:div>
    <w:div w:id="685787834">
      <w:bodyDiv w:val="1"/>
      <w:marLeft w:val="0"/>
      <w:marRight w:val="0"/>
      <w:marTop w:val="0"/>
      <w:marBottom w:val="0"/>
      <w:divBdr>
        <w:top w:val="none" w:sz="0" w:space="0" w:color="auto"/>
        <w:left w:val="none" w:sz="0" w:space="0" w:color="auto"/>
        <w:bottom w:val="none" w:sz="0" w:space="0" w:color="auto"/>
        <w:right w:val="none" w:sz="0" w:space="0" w:color="auto"/>
      </w:divBdr>
    </w:div>
    <w:div w:id="690767287">
      <w:bodyDiv w:val="1"/>
      <w:marLeft w:val="0"/>
      <w:marRight w:val="0"/>
      <w:marTop w:val="0"/>
      <w:marBottom w:val="0"/>
      <w:divBdr>
        <w:top w:val="none" w:sz="0" w:space="0" w:color="auto"/>
        <w:left w:val="none" w:sz="0" w:space="0" w:color="auto"/>
        <w:bottom w:val="none" w:sz="0" w:space="0" w:color="auto"/>
        <w:right w:val="none" w:sz="0" w:space="0" w:color="auto"/>
      </w:divBdr>
    </w:div>
    <w:div w:id="714815846">
      <w:bodyDiv w:val="1"/>
      <w:marLeft w:val="0"/>
      <w:marRight w:val="0"/>
      <w:marTop w:val="0"/>
      <w:marBottom w:val="0"/>
      <w:divBdr>
        <w:top w:val="none" w:sz="0" w:space="0" w:color="auto"/>
        <w:left w:val="none" w:sz="0" w:space="0" w:color="auto"/>
        <w:bottom w:val="none" w:sz="0" w:space="0" w:color="auto"/>
        <w:right w:val="none" w:sz="0" w:space="0" w:color="auto"/>
      </w:divBdr>
    </w:div>
    <w:div w:id="718896306">
      <w:bodyDiv w:val="1"/>
      <w:marLeft w:val="0"/>
      <w:marRight w:val="0"/>
      <w:marTop w:val="0"/>
      <w:marBottom w:val="0"/>
      <w:divBdr>
        <w:top w:val="none" w:sz="0" w:space="0" w:color="auto"/>
        <w:left w:val="none" w:sz="0" w:space="0" w:color="auto"/>
        <w:bottom w:val="none" w:sz="0" w:space="0" w:color="auto"/>
        <w:right w:val="none" w:sz="0" w:space="0" w:color="auto"/>
      </w:divBdr>
    </w:div>
    <w:div w:id="719524452">
      <w:bodyDiv w:val="1"/>
      <w:marLeft w:val="0"/>
      <w:marRight w:val="0"/>
      <w:marTop w:val="0"/>
      <w:marBottom w:val="0"/>
      <w:divBdr>
        <w:top w:val="none" w:sz="0" w:space="0" w:color="auto"/>
        <w:left w:val="none" w:sz="0" w:space="0" w:color="auto"/>
        <w:bottom w:val="none" w:sz="0" w:space="0" w:color="auto"/>
        <w:right w:val="none" w:sz="0" w:space="0" w:color="auto"/>
      </w:divBdr>
    </w:div>
    <w:div w:id="789124486">
      <w:bodyDiv w:val="1"/>
      <w:marLeft w:val="0"/>
      <w:marRight w:val="0"/>
      <w:marTop w:val="0"/>
      <w:marBottom w:val="0"/>
      <w:divBdr>
        <w:top w:val="none" w:sz="0" w:space="0" w:color="auto"/>
        <w:left w:val="none" w:sz="0" w:space="0" w:color="auto"/>
        <w:bottom w:val="none" w:sz="0" w:space="0" w:color="auto"/>
        <w:right w:val="none" w:sz="0" w:space="0" w:color="auto"/>
      </w:divBdr>
    </w:div>
    <w:div w:id="793717146">
      <w:bodyDiv w:val="1"/>
      <w:marLeft w:val="0"/>
      <w:marRight w:val="0"/>
      <w:marTop w:val="0"/>
      <w:marBottom w:val="0"/>
      <w:divBdr>
        <w:top w:val="none" w:sz="0" w:space="0" w:color="auto"/>
        <w:left w:val="none" w:sz="0" w:space="0" w:color="auto"/>
        <w:bottom w:val="none" w:sz="0" w:space="0" w:color="auto"/>
        <w:right w:val="none" w:sz="0" w:space="0" w:color="auto"/>
      </w:divBdr>
    </w:div>
    <w:div w:id="812143131">
      <w:bodyDiv w:val="1"/>
      <w:marLeft w:val="0"/>
      <w:marRight w:val="0"/>
      <w:marTop w:val="0"/>
      <w:marBottom w:val="0"/>
      <w:divBdr>
        <w:top w:val="none" w:sz="0" w:space="0" w:color="auto"/>
        <w:left w:val="none" w:sz="0" w:space="0" w:color="auto"/>
        <w:bottom w:val="none" w:sz="0" w:space="0" w:color="auto"/>
        <w:right w:val="none" w:sz="0" w:space="0" w:color="auto"/>
      </w:divBdr>
    </w:div>
    <w:div w:id="814759783">
      <w:bodyDiv w:val="1"/>
      <w:marLeft w:val="0"/>
      <w:marRight w:val="0"/>
      <w:marTop w:val="0"/>
      <w:marBottom w:val="0"/>
      <w:divBdr>
        <w:top w:val="none" w:sz="0" w:space="0" w:color="auto"/>
        <w:left w:val="none" w:sz="0" w:space="0" w:color="auto"/>
        <w:bottom w:val="none" w:sz="0" w:space="0" w:color="auto"/>
        <w:right w:val="none" w:sz="0" w:space="0" w:color="auto"/>
      </w:divBdr>
    </w:div>
    <w:div w:id="818762815">
      <w:bodyDiv w:val="1"/>
      <w:marLeft w:val="0"/>
      <w:marRight w:val="0"/>
      <w:marTop w:val="0"/>
      <w:marBottom w:val="0"/>
      <w:divBdr>
        <w:top w:val="none" w:sz="0" w:space="0" w:color="auto"/>
        <w:left w:val="none" w:sz="0" w:space="0" w:color="auto"/>
        <w:bottom w:val="none" w:sz="0" w:space="0" w:color="auto"/>
        <w:right w:val="none" w:sz="0" w:space="0" w:color="auto"/>
      </w:divBdr>
    </w:div>
    <w:div w:id="823008320">
      <w:bodyDiv w:val="1"/>
      <w:marLeft w:val="0"/>
      <w:marRight w:val="0"/>
      <w:marTop w:val="0"/>
      <w:marBottom w:val="0"/>
      <w:divBdr>
        <w:top w:val="none" w:sz="0" w:space="0" w:color="auto"/>
        <w:left w:val="none" w:sz="0" w:space="0" w:color="auto"/>
        <w:bottom w:val="none" w:sz="0" w:space="0" w:color="auto"/>
        <w:right w:val="none" w:sz="0" w:space="0" w:color="auto"/>
      </w:divBdr>
    </w:div>
    <w:div w:id="825248801">
      <w:bodyDiv w:val="1"/>
      <w:marLeft w:val="0"/>
      <w:marRight w:val="0"/>
      <w:marTop w:val="0"/>
      <w:marBottom w:val="0"/>
      <w:divBdr>
        <w:top w:val="none" w:sz="0" w:space="0" w:color="auto"/>
        <w:left w:val="none" w:sz="0" w:space="0" w:color="auto"/>
        <w:bottom w:val="none" w:sz="0" w:space="0" w:color="auto"/>
        <w:right w:val="none" w:sz="0" w:space="0" w:color="auto"/>
      </w:divBdr>
    </w:div>
    <w:div w:id="846869074">
      <w:bodyDiv w:val="1"/>
      <w:marLeft w:val="0"/>
      <w:marRight w:val="0"/>
      <w:marTop w:val="0"/>
      <w:marBottom w:val="0"/>
      <w:divBdr>
        <w:top w:val="none" w:sz="0" w:space="0" w:color="auto"/>
        <w:left w:val="none" w:sz="0" w:space="0" w:color="auto"/>
        <w:bottom w:val="none" w:sz="0" w:space="0" w:color="auto"/>
        <w:right w:val="none" w:sz="0" w:space="0" w:color="auto"/>
      </w:divBdr>
    </w:div>
    <w:div w:id="861094803">
      <w:bodyDiv w:val="1"/>
      <w:marLeft w:val="0"/>
      <w:marRight w:val="0"/>
      <w:marTop w:val="0"/>
      <w:marBottom w:val="0"/>
      <w:divBdr>
        <w:top w:val="none" w:sz="0" w:space="0" w:color="auto"/>
        <w:left w:val="none" w:sz="0" w:space="0" w:color="auto"/>
        <w:bottom w:val="none" w:sz="0" w:space="0" w:color="auto"/>
        <w:right w:val="none" w:sz="0" w:space="0" w:color="auto"/>
      </w:divBdr>
    </w:div>
    <w:div w:id="873660877">
      <w:bodyDiv w:val="1"/>
      <w:marLeft w:val="0"/>
      <w:marRight w:val="0"/>
      <w:marTop w:val="0"/>
      <w:marBottom w:val="0"/>
      <w:divBdr>
        <w:top w:val="none" w:sz="0" w:space="0" w:color="auto"/>
        <w:left w:val="none" w:sz="0" w:space="0" w:color="auto"/>
        <w:bottom w:val="none" w:sz="0" w:space="0" w:color="auto"/>
        <w:right w:val="none" w:sz="0" w:space="0" w:color="auto"/>
      </w:divBdr>
    </w:div>
    <w:div w:id="880215278">
      <w:bodyDiv w:val="1"/>
      <w:marLeft w:val="0"/>
      <w:marRight w:val="0"/>
      <w:marTop w:val="0"/>
      <w:marBottom w:val="0"/>
      <w:divBdr>
        <w:top w:val="none" w:sz="0" w:space="0" w:color="auto"/>
        <w:left w:val="none" w:sz="0" w:space="0" w:color="auto"/>
        <w:bottom w:val="none" w:sz="0" w:space="0" w:color="auto"/>
        <w:right w:val="none" w:sz="0" w:space="0" w:color="auto"/>
      </w:divBdr>
    </w:div>
    <w:div w:id="896740916">
      <w:bodyDiv w:val="1"/>
      <w:marLeft w:val="0"/>
      <w:marRight w:val="0"/>
      <w:marTop w:val="0"/>
      <w:marBottom w:val="0"/>
      <w:divBdr>
        <w:top w:val="none" w:sz="0" w:space="0" w:color="auto"/>
        <w:left w:val="none" w:sz="0" w:space="0" w:color="auto"/>
        <w:bottom w:val="none" w:sz="0" w:space="0" w:color="auto"/>
        <w:right w:val="none" w:sz="0" w:space="0" w:color="auto"/>
      </w:divBdr>
    </w:div>
    <w:div w:id="932862683">
      <w:bodyDiv w:val="1"/>
      <w:marLeft w:val="0"/>
      <w:marRight w:val="0"/>
      <w:marTop w:val="0"/>
      <w:marBottom w:val="0"/>
      <w:divBdr>
        <w:top w:val="none" w:sz="0" w:space="0" w:color="auto"/>
        <w:left w:val="none" w:sz="0" w:space="0" w:color="auto"/>
        <w:bottom w:val="none" w:sz="0" w:space="0" w:color="auto"/>
        <w:right w:val="none" w:sz="0" w:space="0" w:color="auto"/>
      </w:divBdr>
    </w:div>
    <w:div w:id="965745303">
      <w:bodyDiv w:val="1"/>
      <w:marLeft w:val="0"/>
      <w:marRight w:val="0"/>
      <w:marTop w:val="0"/>
      <w:marBottom w:val="0"/>
      <w:divBdr>
        <w:top w:val="none" w:sz="0" w:space="0" w:color="auto"/>
        <w:left w:val="none" w:sz="0" w:space="0" w:color="auto"/>
        <w:bottom w:val="none" w:sz="0" w:space="0" w:color="auto"/>
        <w:right w:val="none" w:sz="0" w:space="0" w:color="auto"/>
      </w:divBdr>
    </w:div>
    <w:div w:id="990910965">
      <w:bodyDiv w:val="1"/>
      <w:marLeft w:val="0"/>
      <w:marRight w:val="0"/>
      <w:marTop w:val="0"/>
      <w:marBottom w:val="0"/>
      <w:divBdr>
        <w:top w:val="none" w:sz="0" w:space="0" w:color="auto"/>
        <w:left w:val="none" w:sz="0" w:space="0" w:color="auto"/>
        <w:bottom w:val="none" w:sz="0" w:space="0" w:color="auto"/>
        <w:right w:val="none" w:sz="0" w:space="0" w:color="auto"/>
      </w:divBdr>
    </w:div>
    <w:div w:id="996498662">
      <w:bodyDiv w:val="1"/>
      <w:marLeft w:val="0"/>
      <w:marRight w:val="0"/>
      <w:marTop w:val="0"/>
      <w:marBottom w:val="0"/>
      <w:divBdr>
        <w:top w:val="none" w:sz="0" w:space="0" w:color="auto"/>
        <w:left w:val="none" w:sz="0" w:space="0" w:color="auto"/>
        <w:bottom w:val="none" w:sz="0" w:space="0" w:color="auto"/>
        <w:right w:val="none" w:sz="0" w:space="0" w:color="auto"/>
      </w:divBdr>
    </w:div>
    <w:div w:id="1007053099">
      <w:bodyDiv w:val="1"/>
      <w:marLeft w:val="0"/>
      <w:marRight w:val="0"/>
      <w:marTop w:val="0"/>
      <w:marBottom w:val="0"/>
      <w:divBdr>
        <w:top w:val="none" w:sz="0" w:space="0" w:color="auto"/>
        <w:left w:val="none" w:sz="0" w:space="0" w:color="auto"/>
        <w:bottom w:val="none" w:sz="0" w:space="0" w:color="auto"/>
        <w:right w:val="none" w:sz="0" w:space="0" w:color="auto"/>
      </w:divBdr>
    </w:div>
    <w:div w:id="1016034647">
      <w:bodyDiv w:val="1"/>
      <w:marLeft w:val="0"/>
      <w:marRight w:val="0"/>
      <w:marTop w:val="0"/>
      <w:marBottom w:val="0"/>
      <w:divBdr>
        <w:top w:val="none" w:sz="0" w:space="0" w:color="auto"/>
        <w:left w:val="none" w:sz="0" w:space="0" w:color="auto"/>
        <w:bottom w:val="none" w:sz="0" w:space="0" w:color="auto"/>
        <w:right w:val="none" w:sz="0" w:space="0" w:color="auto"/>
      </w:divBdr>
    </w:div>
    <w:div w:id="1023673261">
      <w:bodyDiv w:val="1"/>
      <w:marLeft w:val="0"/>
      <w:marRight w:val="0"/>
      <w:marTop w:val="0"/>
      <w:marBottom w:val="0"/>
      <w:divBdr>
        <w:top w:val="none" w:sz="0" w:space="0" w:color="auto"/>
        <w:left w:val="none" w:sz="0" w:space="0" w:color="auto"/>
        <w:bottom w:val="none" w:sz="0" w:space="0" w:color="auto"/>
        <w:right w:val="none" w:sz="0" w:space="0" w:color="auto"/>
      </w:divBdr>
    </w:div>
    <w:div w:id="1056129333">
      <w:bodyDiv w:val="1"/>
      <w:marLeft w:val="0"/>
      <w:marRight w:val="0"/>
      <w:marTop w:val="0"/>
      <w:marBottom w:val="0"/>
      <w:divBdr>
        <w:top w:val="none" w:sz="0" w:space="0" w:color="auto"/>
        <w:left w:val="none" w:sz="0" w:space="0" w:color="auto"/>
        <w:bottom w:val="none" w:sz="0" w:space="0" w:color="auto"/>
        <w:right w:val="none" w:sz="0" w:space="0" w:color="auto"/>
      </w:divBdr>
    </w:div>
    <w:div w:id="1111122514">
      <w:bodyDiv w:val="1"/>
      <w:marLeft w:val="0"/>
      <w:marRight w:val="0"/>
      <w:marTop w:val="0"/>
      <w:marBottom w:val="0"/>
      <w:divBdr>
        <w:top w:val="none" w:sz="0" w:space="0" w:color="auto"/>
        <w:left w:val="none" w:sz="0" w:space="0" w:color="auto"/>
        <w:bottom w:val="none" w:sz="0" w:space="0" w:color="auto"/>
        <w:right w:val="none" w:sz="0" w:space="0" w:color="auto"/>
      </w:divBdr>
    </w:div>
    <w:div w:id="1145318620">
      <w:bodyDiv w:val="1"/>
      <w:marLeft w:val="0"/>
      <w:marRight w:val="0"/>
      <w:marTop w:val="0"/>
      <w:marBottom w:val="0"/>
      <w:divBdr>
        <w:top w:val="none" w:sz="0" w:space="0" w:color="auto"/>
        <w:left w:val="none" w:sz="0" w:space="0" w:color="auto"/>
        <w:bottom w:val="none" w:sz="0" w:space="0" w:color="auto"/>
        <w:right w:val="none" w:sz="0" w:space="0" w:color="auto"/>
      </w:divBdr>
    </w:div>
    <w:div w:id="1163933707">
      <w:bodyDiv w:val="1"/>
      <w:marLeft w:val="0"/>
      <w:marRight w:val="0"/>
      <w:marTop w:val="0"/>
      <w:marBottom w:val="0"/>
      <w:divBdr>
        <w:top w:val="none" w:sz="0" w:space="0" w:color="auto"/>
        <w:left w:val="none" w:sz="0" w:space="0" w:color="auto"/>
        <w:bottom w:val="none" w:sz="0" w:space="0" w:color="auto"/>
        <w:right w:val="none" w:sz="0" w:space="0" w:color="auto"/>
      </w:divBdr>
    </w:div>
    <w:div w:id="1189218847">
      <w:bodyDiv w:val="1"/>
      <w:marLeft w:val="0"/>
      <w:marRight w:val="0"/>
      <w:marTop w:val="0"/>
      <w:marBottom w:val="0"/>
      <w:divBdr>
        <w:top w:val="none" w:sz="0" w:space="0" w:color="auto"/>
        <w:left w:val="none" w:sz="0" w:space="0" w:color="auto"/>
        <w:bottom w:val="none" w:sz="0" w:space="0" w:color="auto"/>
        <w:right w:val="none" w:sz="0" w:space="0" w:color="auto"/>
      </w:divBdr>
    </w:div>
    <w:div w:id="1200049188">
      <w:bodyDiv w:val="1"/>
      <w:marLeft w:val="0"/>
      <w:marRight w:val="0"/>
      <w:marTop w:val="0"/>
      <w:marBottom w:val="0"/>
      <w:divBdr>
        <w:top w:val="none" w:sz="0" w:space="0" w:color="auto"/>
        <w:left w:val="none" w:sz="0" w:space="0" w:color="auto"/>
        <w:bottom w:val="none" w:sz="0" w:space="0" w:color="auto"/>
        <w:right w:val="none" w:sz="0" w:space="0" w:color="auto"/>
      </w:divBdr>
    </w:div>
    <w:div w:id="1219126594">
      <w:bodyDiv w:val="1"/>
      <w:marLeft w:val="0"/>
      <w:marRight w:val="0"/>
      <w:marTop w:val="0"/>
      <w:marBottom w:val="0"/>
      <w:divBdr>
        <w:top w:val="none" w:sz="0" w:space="0" w:color="auto"/>
        <w:left w:val="none" w:sz="0" w:space="0" w:color="auto"/>
        <w:bottom w:val="none" w:sz="0" w:space="0" w:color="auto"/>
        <w:right w:val="none" w:sz="0" w:space="0" w:color="auto"/>
      </w:divBdr>
    </w:div>
    <w:div w:id="1292055612">
      <w:bodyDiv w:val="1"/>
      <w:marLeft w:val="0"/>
      <w:marRight w:val="0"/>
      <w:marTop w:val="0"/>
      <w:marBottom w:val="0"/>
      <w:divBdr>
        <w:top w:val="none" w:sz="0" w:space="0" w:color="auto"/>
        <w:left w:val="none" w:sz="0" w:space="0" w:color="auto"/>
        <w:bottom w:val="none" w:sz="0" w:space="0" w:color="auto"/>
        <w:right w:val="none" w:sz="0" w:space="0" w:color="auto"/>
      </w:divBdr>
    </w:div>
    <w:div w:id="1302881926">
      <w:bodyDiv w:val="1"/>
      <w:marLeft w:val="0"/>
      <w:marRight w:val="0"/>
      <w:marTop w:val="0"/>
      <w:marBottom w:val="0"/>
      <w:divBdr>
        <w:top w:val="none" w:sz="0" w:space="0" w:color="auto"/>
        <w:left w:val="none" w:sz="0" w:space="0" w:color="auto"/>
        <w:bottom w:val="none" w:sz="0" w:space="0" w:color="auto"/>
        <w:right w:val="none" w:sz="0" w:space="0" w:color="auto"/>
      </w:divBdr>
    </w:div>
    <w:div w:id="1310401360">
      <w:bodyDiv w:val="1"/>
      <w:marLeft w:val="0"/>
      <w:marRight w:val="0"/>
      <w:marTop w:val="0"/>
      <w:marBottom w:val="0"/>
      <w:divBdr>
        <w:top w:val="none" w:sz="0" w:space="0" w:color="auto"/>
        <w:left w:val="none" w:sz="0" w:space="0" w:color="auto"/>
        <w:bottom w:val="none" w:sz="0" w:space="0" w:color="auto"/>
        <w:right w:val="none" w:sz="0" w:space="0" w:color="auto"/>
      </w:divBdr>
    </w:div>
    <w:div w:id="1345088493">
      <w:bodyDiv w:val="1"/>
      <w:marLeft w:val="0"/>
      <w:marRight w:val="0"/>
      <w:marTop w:val="0"/>
      <w:marBottom w:val="0"/>
      <w:divBdr>
        <w:top w:val="none" w:sz="0" w:space="0" w:color="auto"/>
        <w:left w:val="none" w:sz="0" w:space="0" w:color="auto"/>
        <w:bottom w:val="none" w:sz="0" w:space="0" w:color="auto"/>
        <w:right w:val="none" w:sz="0" w:space="0" w:color="auto"/>
      </w:divBdr>
    </w:div>
    <w:div w:id="1389232625">
      <w:bodyDiv w:val="1"/>
      <w:marLeft w:val="0"/>
      <w:marRight w:val="0"/>
      <w:marTop w:val="0"/>
      <w:marBottom w:val="0"/>
      <w:divBdr>
        <w:top w:val="none" w:sz="0" w:space="0" w:color="auto"/>
        <w:left w:val="none" w:sz="0" w:space="0" w:color="auto"/>
        <w:bottom w:val="none" w:sz="0" w:space="0" w:color="auto"/>
        <w:right w:val="none" w:sz="0" w:space="0" w:color="auto"/>
      </w:divBdr>
    </w:div>
    <w:div w:id="1402217128">
      <w:bodyDiv w:val="1"/>
      <w:marLeft w:val="0"/>
      <w:marRight w:val="0"/>
      <w:marTop w:val="0"/>
      <w:marBottom w:val="0"/>
      <w:divBdr>
        <w:top w:val="none" w:sz="0" w:space="0" w:color="auto"/>
        <w:left w:val="none" w:sz="0" w:space="0" w:color="auto"/>
        <w:bottom w:val="none" w:sz="0" w:space="0" w:color="auto"/>
        <w:right w:val="none" w:sz="0" w:space="0" w:color="auto"/>
      </w:divBdr>
    </w:div>
    <w:div w:id="1405764473">
      <w:bodyDiv w:val="1"/>
      <w:marLeft w:val="0"/>
      <w:marRight w:val="0"/>
      <w:marTop w:val="0"/>
      <w:marBottom w:val="0"/>
      <w:divBdr>
        <w:top w:val="none" w:sz="0" w:space="0" w:color="auto"/>
        <w:left w:val="none" w:sz="0" w:space="0" w:color="auto"/>
        <w:bottom w:val="none" w:sz="0" w:space="0" w:color="auto"/>
        <w:right w:val="none" w:sz="0" w:space="0" w:color="auto"/>
      </w:divBdr>
    </w:div>
    <w:div w:id="1441729287">
      <w:bodyDiv w:val="1"/>
      <w:marLeft w:val="0"/>
      <w:marRight w:val="0"/>
      <w:marTop w:val="0"/>
      <w:marBottom w:val="0"/>
      <w:divBdr>
        <w:top w:val="none" w:sz="0" w:space="0" w:color="auto"/>
        <w:left w:val="none" w:sz="0" w:space="0" w:color="auto"/>
        <w:bottom w:val="none" w:sz="0" w:space="0" w:color="auto"/>
        <w:right w:val="none" w:sz="0" w:space="0" w:color="auto"/>
      </w:divBdr>
    </w:div>
    <w:div w:id="1463231952">
      <w:bodyDiv w:val="1"/>
      <w:marLeft w:val="0"/>
      <w:marRight w:val="0"/>
      <w:marTop w:val="0"/>
      <w:marBottom w:val="0"/>
      <w:divBdr>
        <w:top w:val="none" w:sz="0" w:space="0" w:color="auto"/>
        <w:left w:val="none" w:sz="0" w:space="0" w:color="auto"/>
        <w:bottom w:val="none" w:sz="0" w:space="0" w:color="auto"/>
        <w:right w:val="none" w:sz="0" w:space="0" w:color="auto"/>
      </w:divBdr>
    </w:div>
    <w:div w:id="1471556941">
      <w:bodyDiv w:val="1"/>
      <w:marLeft w:val="0"/>
      <w:marRight w:val="0"/>
      <w:marTop w:val="0"/>
      <w:marBottom w:val="0"/>
      <w:divBdr>
        <w:top w:val="none" w:sz="0" w:space="0" w:color="auto"/>
        <w:left w:val="none" w:sz="0" w:space="0" w:color="auto"/>
        <w:bottom w:val="none" w:sz="0" w:space="0" w:color="auto"/>
        <w:right w:val="none" w:sz="0" w:space="0" w:color="auto"/>
      </w:divBdr>
    </w:div>
    <w:div w:id="1473671311">
      <w:bodyDiv w:val="1"/>
      <w:marLeft w:val="0"/>
      <w:marRight w:val="0"/>
      <w:marTop w:val="0"/>
      <w:marBottom w:val="0"/>
      <w:divBdr>
        <w:top w:val="none" w:sz="0" w:space="0" w:color="auto"/>
        <w:left w:val="none" w:sz="0" w:space="0" w:color="auto"/>
        <w:bottom w:val="none" w:sz="0" w:space="0" w:color="auto"/>
        <w:right w:val="none" w:sz="0" w:space="0" w:color="auto"/>
      </w:divBdr>
    </w:div>
    <w:div w:id="1505314040">
      <w:bodyDiv w:val="1"/>
      <w:marLeft w:val="0"/>
      <w:marRight w:val="0"/>
      <w:marTop w:val="0"/>
      <w:marBottom w:val="0"/>
      <w:divBdr>
        <w:top w:val="none" w:sz="0" w:space="0" w:color="auto"/>
        <w:left w:val="none" w:sz="0" w:space="0" w:color="auto"/>
        <w:bottom w:val="none" w:sz="0" w:space="0" w:color="auto"/>
        <w:right w:val="none" w:sz="0" w:space="0" w:color="auto"/>
      </w:divBdr>
    </w:div>
    <w:div w:id="1507747670">
      <w:bodyDiv w:val="1"/>
      <w:marLeft w:val="0"/>
      <w:marRight w:val="0"/>
      <w:marTop w:val="0"/>
      <w:marBottom w:val="0"/>
      <w:divBdr>
        <w:top w:val="none" w:sz="0" w:space="0" w:color="auto"/>
        <w:left w:val="none" w:sz="0" w:space="0" w:color="auto"/>
        <w:bottom w:val="none" w:sz="0" w:space="0" w:color="auto"/>
        <w:right w:val="none" w:sz="0" w:space="0" w:color="auto"/>
      </w:divBdr>
    </w:div>
    <w:div w:id="1516841690">
      <w:bodyDiv w:val="1"/>
      <w:marLeft w:val="0"/>
      <w:marRight w:val="0"/>
      <w:marTop w:val="0"/>
      <w:marBottom w:val="0"/>
      <w:divBdr>
        <w:top w:val="none" w:sz="0" w:space="0" w:color="auto"/>
        <w:left w:val="none" w:sz="0" w:space="0" w:color="auto"/>
        <w:bottom w:val="none" w:sz="0" w:space="0" w:color="auto"/>
        <w:right w:val="none" w:sz="0" w:space="0" w:color="auto"/>
      </w:divBdr>
    </w:div>
    <w:div w:id="1523010768">
      <w:bodyDiv w:val="1"/>
      <w:marLeft w:val="0"/>
      <w:marRight w:val="0"/>
      <w:marTop w:val="0"/>
      <w:marBottom w:val="0"/>
      <w:divBdr>
        <w:top w:val="none" w:sz="0" w:space="0" w:color="auto"/>
        <w:left w:val="none" w:sz="0" w:space="0" w:color="auto"/>
        <w:bottom w:val="none" w:sz="0" w:space="0" w:color="auto"/>
        <w:right w:val="none" w:sz="0" w:space="0" w:color="auto"/>
      </w:divBdr>
    </w:div>
    <w:div w:id="1541087553">
      <w:bodyDiv w:val="1"/>
      <w:marLeft w:val="0"/>
      <w:marRight w:val="0"/>
      <w:marTop w:val="0"/>
      <w:marBottom w:val="0"/>
      <w:divBdr>
        <w:top w:val="none" w:sz="0" w:space="0" w:color="auto"/>
        <w:left w:val="none" w:sz="0" w:space="0" w:color="auto"/>
        <w:bottom w:val="none" w:sz="0" w:space="0" w:color="auto"/>
        <w:right w:val="none" w:sz="0" w:space="0" w:color="auto"/>
      </w:divBdr>
    </w:div>
    <w:div w:id="1568606947">
      <w:bodyDiv w:val="1"/>
      <w:marLeft w:val="0"/>
      <w:marRight w:val="0"/>
      <w:marTop w:val="0"/>
      <w:marBottom w:val="0"/>
      <w:divBdr>
        <w:top w:val="none" w:sz="0" w:space="0" w:color="auto"/>
        <w:left w:val="none" w:sz="0" w:space="0" w:color="auto"/>
        <w:bottom w:val="none" w:sz="0" w:space="0" w:color="auto"/>
        <w:right w:val="none" w:sz="0" w:space="0" w:color="auto"/>
      </w:divBdr>
    </w:div>
    <w:div w:id="1580403804">
      <w:bodyDiv w:val="1"/>
      <w:marLeft w:val="0"/>
      <w:marRight w:val="0"/>
      <w:marTop w:val="0"/>
      <w:marBottom w:val="0"/>
      <w:divBdr>
        <w:top w:val="none" w:sz="0" w:space="0" w:color="auto"/>
        <w:left w:val="none" w:sz="0" w:space="0" w:color="auto"/>
        <w:bottom w:val="none" w:sz="0" w:space="0" w:color="auto"/>
        <w:right w:val="none" w:sz="0" w:space="0" w:color="auto"/>
      </w:divBdr>
    </w:div>
    <w:div w:id="1581258736">
      <w:bodyDiv w:val="1"/>
      <w:marLeft w:val="0"/>
      <w:marRight w:val="0"/>
      <w:marTop w:val="0"/>
      <w:marBottom w:val="0"/>
      <w:divBdr>
        <w:top w:val="none" w:sz="0" w:space="0" w:color="auto"/>
        <w:left w:val="none" w:sz="0" w:space="0" w:color="auto"/>
        <w:bottom w:val="none" w:sz="0" w:space="0" w:color="auto"/>
        <w:right w:val="none" w:sz="0" w:space="0" w:color="auto"/>
      </w:divBdr>
    </w:div>
    <w:div w:id="1584417849">
      <w:bodyDiv w:val="1"/>
      <w:marLeft w:val="0"/>
      <w:marRight w:val="0"/>
      <w:marTop w:val="0"/>
      <w:marBottom w:val="0"/>
      <w:divBdr>
        <w:top w:val="none" w:sz="0" w:space="0" w:color="auto"/>
        <w:left w:val="none" w:sz="0" w:space="0" w:color="auto"/>
        <w:bottom w:val="none" w:sz="0" w:space="0" w:color="auto"/>
        <w:right w:val="none" w:sz="0" w:space="0" w:color="auto"/>
      </w:divBdr>
    </w:div>
    <w:div w:id="1608924066">
      <w:bodyDiv w:val="1"/>
      <w:marLeft w:val="0"/>
      <w:marRight w:val="0"/>
      <w:marTop w:val="0"/>
      <w:marBottom w:val="0"/>
      <w:divBdr>
        <w:top w:val="none" w:sz="0" w:space="0" w:color="auto"/>
        <w:left w:val="none" w:sz="0" w:space="0" w:color="auto"/>
        <w:bottom w:val="none" w:sz="0" w:space="0" w:color="auto"/>
        <w:right w:val="none" w:sz="0" w:space="0" w:color="auto"/>
      </w:divBdr>
    </w:div>
    <w:div w:id="1621643326">
      <w:bodyDiv w:val="1"/>
      <w:marLeft w:val="0"/>
      <w:marRight w:val="0"/>
      <w:marTop w:val="0"/>
      <w:marBottom w:val="0"/>
      <w:divBdr>
        <w:top w:val="none" w:sz="0" w:space="0" w:color="auto"/>
        <w:left w:val="none" w:sz="0" w:space="0" w:color="auto"/>
        <w:bottom w:val="none" w:sz="0" w:space="0" w:color="auto"/>
        <w:right w:val="none" w:sz="0" w:space="0" w:color="auto"/>
      </w:divBdr>
    </w:div>
    <w:div w:id="1626236886">
      <w:bodyDiv w:val="1"/>
      <w:marLeft w:val="0"/>
      <w:marRight w:val="0"/>
      <w:marTop w:val="0"/>
      <w:marBottom w:val="0"/>
      <w:divBdr>
        <w:top w:val="none" w:sz="0" w:space="0" w:color="auto"/>
        <w:left w:val="none" w:sz="0" w:space="0" w:color="auto"/>
        <w:bottom w:val="none" w:sz="0" w:space="0" w:color="auto"/>
        <w:right w:val="none" w:sz="0" w:space="0" w:color="auto"/>
      </w:divBdr>
    </w:div>
    <w:div w:id="1634561945">
      <w:bodyDiv w:val="1"/>
      <w:marLeft w:val="0"/>
      <w:marRight w:val="0"/>
      <w:marTop w:val="0"/>
      <w:marBottom w:val="0"/>
      <w:divBdr>
        <w:top w:val="none" w:sz="0" w:space="0" w:color="auto"/>
        <w:left w:val="none" w:sz="0" w:space="0" w:color="auto"/>
        <w:bottom w:val="none" w:sz="0" w:space="0" w:color="auto"/>
        <w:right w:val="none" w:sz="0" w:space="0" w:color="auto"/>
      </w:divBdr>
    </w:div>
    <w:div w:id="1665889435">
      <w:bodyDiv w:val="1"/>
      <w:marLeft w:val="0"/>
      <w:marRight w:val="0"/>
      <w:marTop w:val="0"/>
      <w:marBottom w:val="0"/>
      <w:divBdr>
        <w:top w:val="none" w:sz="0" w:space="0" w:color="auto"/>
        <w:left w:val="none" w:sz="0" w:space="0" w:color="auto"/>
        <w:bottom w:val="none" w:sz="0" w:space="0" w:color="auto"/>
        <w:right w:val="none" w:sz="0" w:space="0" w:color="auto"/>
      </w:divBdr>
    </w:div>
    <w:div w:id="1729185589">
      <w:bodyDiv w:val="1"/>
      <w:marLeft w:val="0"/>
      <w:marRight w:val="0"/>
      <w:marTop w:val="0"/>
      <w:marBottom w:val="0"/>
      <w:divBdr>
        <w:top w:val="none" w:sz="0" w:space="0" w:color="auto"/>
        <w:left w:val="none" w:sz="0" w:space="0" w:color="auto"/>
        <w:bottom w:val="none" w:sz="0" w:space="0" w:color="auto"/>
        <w:right w:val="none" w:sz="0" w:space="0" w:color="auto"/>
      </w:divBdr>
    </w:div>
    <w:div w:id="1752197470">
      <w:bodyDiv w:val="1"/>
      <w:marLeft w:val="0"/>
      <w:marRight w:val="0"/>
      <w:marTop w:val="0"/>
      <w:marBottom w:val="0"/>
      <w:divBdr>
        <w:top w:val="none" w:sz="0" w:space="0" w:color="auto"/>
        <w:left w:val="none" w:sz="0" w:space="0" w:color="auto"/>
        <w:bottom w:val="none" w:sz="0" w:space="0" w:color="auto"/>
        <w:right w:val="none" w:sz="0" w:space="0" w:color="auto"/>
      </w:divBdr>
    </w:div>
    <w:div w:id="1783457674">
      <w:bodyDiv w:val="1"/>
      <w:marLeft w:val="0"/>
      <w:marRight w:val="0"/>
      <w:marTop w:val="0"/>
      <w:marBottom w:val="0"/>
      <w:divBdr>
        <w:top w:val="none" w:sz="0" w:space="0" w:color="auto"/>
        <w:left w:val="none" w:sz="0" w:space="0" w:color="auto"/>
        <w:bottom w:val="none" w:sz="0" w:space="0" w:color="auto"/>
        <w:right w:val="none" w:sz="0" w:space="0" w:color="auto"/>
      </w:divBdr>
    </w:div>
    <w:div w:id="1815755991">
      <w:bodyDiv w:val="1"/>
      <w:marLeft w:val="0"/>
      <w:marRight w:val="0"/>
      <w:marTop w:val="0"/>
      <w:marBottom w:val="0"/>
      <w:divBdr>
        <w:top w:val="none" w:sz="0" w:space="0" w:color="auto"/>
        <w:left w:val="none" w:sz="0" w:space="0" w:color="auto"/>
        <w:bottom w:val="none" w:sz="0" w:space="0" w:color="auto"/>
        <w:right w:val="none" w:sz="0" w:space="0" w:color="auto"/>
      </w:divBdr>
    </w:div>
    <w:div w:id="1834755815">
      <w:bodyDiv w:val="1"/>
      <w:marLeft w:val="0"/>
      <w:marRight w:val="0"/>
      <w:marTop w:val="0"/>
      <w:marBottom w:val="0"/>
      <w:divBdr>
        <w:top w:val="none" w:sz="0" w:space="0" w:color="auto"/>
        <w:left w:val="none" w:sz="0" w:space="0" w:color="auto"/>
        <w:bottom w:val="none" w:sz="0" w:space="0" w:color="auto"/>
        <w:right w:val="none" w:sz="0" w:space="0" w:color="auto"/>
      </w:divBdr>
    </w:div>
    <w:div w:id="1842499122">
      <w:bodyDiv w:val="1"/>
      <w:marLeft w:val="0"/>
      <w:marRight w:val="0"/>
      <w:marTop w:val="0"/>
      <w:marBottom w:val="0"/>
      <w:divBdr>
        <w:top w:val="none" w:sz="0" w:space="0" w:color="auto"/>
        <w:left w:val="none" w:sz="0" w:space="0" w:color="auto"/>
        <w:bottom w:val="none" w:sz="0" w:space="0" w:color="auto"/>
        <w:right w:val="none" w:sz="0" w:space="0" w:color="auto"/>
      </w:divBdr>
    </w:div>
    <w:div w:id="1851486059">
      <w:bodyDiv w:val="1"/>
      <w:marLeft w:val="0"/>
      <w:marRight w:val="0"/>
      <w:marTop w:val="0"/>
      <w:marBottom w:val="0"/>
      <w:divBdr>
        <w:top w:val="none" w:sz="0" w:space="0" w:color="auto"/>
        <w:left w:val="none" w:sz="0" w:space="0" w:color="auto"/>
        <w:bottom w:val="none" w:sz="0" w:space="0" w:color="auto"/>
        <w:right w:val="none" w:sz="0" w:space="0" w:color="auto"/>
      </w:divBdr>
    </w:div>
    <w:div w:id="1869442163">
      <w:bodyDiv w:val="1"/>
      <w:marLeft w:val="0"/>
      <w:marRight w:val="0"/>
      <w:marTop w:val="0"/>
      <w:marBottom w:val="0"/>
      <w:divBdr>
        <w:top w:val="none" w:sz="0" w:space="0" w:color="auto"/>
        <w:left w:val="none" w:sz="0" w:space="0" w:color="auto"/>
        <w:bottom w:val="none" w:sz="0" w:space="0" w:color="auto"/>
        <w:right w:val="none" w:sz="0" w:space="0" w:color="auto"/>
      </w:divBdr>
    </w:div>
    <w:div w:id="1893886352">
      <w:bodyDiv w:val="1"/>
      <w:marLeft w:val="0"/>
      <w:marRight w:val="0"/>
      <w:marTop w:val="0"/>
      <w:marBottom w:val="0"/>
      <w:divBdr>
        <w:top w:val="none" w:sz="0" w:space="0" w:color="auto"/>
        <w:left w:val="none" w:sz="0" w:space="0" w:color="auto"/>
        <w:bottom w:val="none" w:sz="0" w:space="0" w:color="auto"/>
        <w:right w:val="none" w:sz="0" w:space="0" w:color="auto"/>
      </w:divBdr>
    </w:div>
    <w:div w:id="1902864501">
      <w:bodyDiv w:val="1"/>
      <w:marLeft w:val="0"/>
      <w:marRight w:val="0"/>
      <w:marTop w:val="0"/>
      <w:marBottom w:val="0"/>
      <w:divBdr>
        <w:top w:val="none" w:sz="0" w:space="0" w:color="auto"/>
        <w:left w:val="none" w:sz="0" w:space="0" w:color="auto"/>
        <w:bottom w:val="none" w:sz="0" w:space="0" w:color="auto"/>
        <w:right w:val="none" w:sz="0" w:space="0" w:color="auto"/>
      </w:divBdr>
    </w:div>
    <w:div w:id="1926302156">
      <w:bodyDiv w:val="1"/>
      <w:marLeft w:val="0"/>
      <w:marRight w:val="0"/>
      <w:marTop w:val="0"/>
      <w:marBottom w:val="0"/>
      <w:divBdr>
        <w:top w:val="none" w:sz="0" w:space="0" w:color="auto"/>
        <w:left w:val="none" w:sz="0" w:space="0" w:color="auto"/>
        <w:bottom w:val="none" w:sz="0" w:space="0" w:color="auto"/>
        <w:right w:val="none" w:sz="0" w:space="0" w:color="auto"/>
      </w:divBdr>
    </w:div>
    <w:div w:id="1958561826">
      <w:bodyDiv w:val="1"/>
      <w:marLeft w:val="0"/>
      <w:marRight w:val="0"/>
      <w:marTop w:val="0"/>
      <w:marBottom w:val="0"/>
      <w:divBdr>
        <w:top w:val="none" w:sz="0" w:space="0" w:color="auto"/>
        <w:left w:val="none" w:sz="0" w:space="0" w:color="auto"/>
        <w:bottom w:val="none" w:sz="0" w:space="0" w:color="auto"/>
        <w:right w:val="none" w:sz="0" w:space="0" w:color="auto"/>
      </w:divBdr>
    </w:div>
    <w:div w:id="1960141739">
      <w:bodyDiv w:val="1"/>
      <w:marLeft w:val="0"/>
      <w:marRight w:val="0"/>
      <w:marTop w:val="0"/>
      <w:marBottom w:val="0"/>
      <w:divBdr>
        <w:top w:val="none" w:sz="0" w:space="0" w:color="auto"/>
        <w:left w:val="none" w:sz="0" w:space="0" w:color="auto"/>
        <w:bottom w:val="none" w:sz="0" w:space="0" w:color="auto"/>
        <w:right w:val="none" w:sz="0" w:space="0" w:color="auto"/>
      </w:divBdr>
    </w:div>
    <w:div w:id="1972438753">
      <w:bodyDiv w:val="1"/>
      <w:marLeft w:val="0"/>
      <w:marRight w:val="0"/>
      <w:marTop w:val="0"/>
      <w:marBottom w:val="0"/>
      <w:divBdr>
        <w:top w:val="none" w:sz="0" w:space="0" w:color="auto"/>
        <w:left w:val="none" w:sz="0" w:space="0" w:color="auto"/>
        <w:bottom w:val="none" w:sz="0" w:space="0" w:color="auto"/>
        <w:right w:val="none" w:sz="0" w:space="0" w:color="auto"/>
      </w:divBdr>
    </w:div>
    <w:div w:id="1977641528">
      <w:bodyDiv w:val="1"/>
      <w:marLeft w:val="0"/>
      <w:marRight w:val="0"/>
      <w:marTop w:val="0"/>
      <w:marBottom w:val="0"/>
      <w:divBdr>
        <w:top w:val="none" w:sz="0" w:space="0" w:color="auto"/>
        <w:left w:val="none" w:sz="0" w:space="0" w:color="auto"/>
        <w:bottom w:val="none" w:sz="0" w:space="0" w:color="auto"/>
        <w:right w:val="none" w:sz="0" w:space="0" w:color="auto"/>
      </w:divBdr>
    </w:div>
    <w:div w:id="2016958387">
      <w:bodyDiv w:val="1"/>
      <w:marLeft w:val="0"/>
      <w:marRight w:val="0"/>
      <w:marTop w:val="0"/>
      <w:marBottom w:val="0"/>
      <w:divBdr>
        <w:top w:val="none" w:sz="0" w:space="0" w:color="auto"/>
        <w:left w:val="none" w:sz="0" w:space="0" w:color="auto"/>
        <w:bottom w:val="none" w:sz="0" w:space="0" w:color="auto"/>
        <w:right w:val="none" w:sz="0" w:space="0" w:color="auto"/>
      </w:divBdr>
    </w:div>
    <w:div w:id="2045013401">
      <w:bodyDiv w:val="1"/>
      <w:marLeft w:val="0"/>
      <w:marRight w:val="0"/>
      <w:marTop w:val="0"/>
      <w:marBottom w:val="0"/>
      <w:divBdr>
        <w:top w:val="none" w:sz="0" w:space="0" w:color="auto"/>
        <w:left w:val="none" w:sz="0" w:space="0" w:color="auto"/>
        <w:bottom w:val="none" w:sz="0" w:space="0" w:color="auto"/>
        <w:right w:val="none" w:sz="0" w:space="0" w:color="auto"/>
      </w:divBdr>
    </w:div>
    <w:div w:id="2070378855">
      <w:bodyDiv w:val="1"/>
      <w:marLeft w:val="0"/>
      <w:marRight w:val="0"/>
      <w:marTop w:val="0"/>
      <w:marBottom w:val="0"/>
      <w:divBdr>
        <w:top w:val="none" w:sz="0" w:space="0" w:color="auto"/>
        <w:left w:val="none" w:sz="0" w:space="0" w:color="auto"/>
        <w:bottom w:val="none" w:sz="0" w:space="0" w:color="auto"/>
        <w:right w:val="none" w:sz="0" w:space="0" w:color="auto"/>
      </w:divBdr>
    </w:div>
    <w:div w:id="2094932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1319</TotalTime>
  <Pages>1</Pages>
  <Words>3041</Words>
  <Characters>17338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Marius David (2113993)</dc:creator>
  <cp:keywords/>
  <dc:description/>
  <cp:lastModifiedBy>Mihaita Marius David (2113993)</cp:lastModifiedBy>
  <cp:revision>29</cp:revision>
  <dcterms:created xsi:type="dcterms:W3CDTF">2024-04-04T15:55:00Z</dcterms:created>
  <dcterms:modified xsi:type="dcterms:W3CDTF">2024-11-23T13:29:00Z</dcterms:modified>
</cp:coreProperties>
</file>