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1BEFD1" w14:textId="601AB005" w:rsidR="00666309" w:rsidRDefault="00666309" w:rsidP="00666309">
      <w:pPr>
        <w:rPr>
          <w:rFonts w:cs="Arial"/>
          <w:b/>
          <w:sz w:val="32"/>
          <w:szCs w:val="32"/>
        </w:rPr>
      </w:pPr>
    </w:p>
    <w:p w14:paraId="7ADF962A" w14:textId="77777777" w:rsidR="000D274B" w:rsidRPr="00FE7642" w:rsidRDefault="000D274B" w:rsidP="00666309">
      <w:pPr>
        <w:rPr>
          <w:rFonts w:cs="Arial"/>
          <w:b/>
          <w:sz w:val="32"/>
          <w:szCs w:val="32"/>
        </w:rPr>
      </w:pPr>
    </w:p>
    <w:p w14:paraId="671BEFD2" w14:textId="77777777" w:rsidR="00CA12DC" w:rsidRPr="00E44461" w:rsidRDefault="00E62475" w:rsidP="00CA12DC">
      <w:pPr>
        <w:jc w:val="center"/>
        <w:rPr>
          <w:rFonts w:cs="Arial"/>
          <w:bCs/>
          <w:sz w:val="32"/>
          <w:szCs w:val="32"/>
        </w:rPr>
      </w:pPr>
      <w:r w:rsidRPr="00E44461">
        <w:rPr>
          <w:rFonts w:cs="Arial"/>
          <w:bCs/>
          <w:sz w:val="32"/>
          <w:szCs w:val="32"/>
        </w:rPr>
        <w:t>UNIVERSITY OF WALES TRINITY SAINT DAVID</w:t>
      </w:r>
    </w:p>
    <w:p w14:paraId="671BEFD3" w14:textId="77777777" w:rsidR="00CA12DC" w:rsidRPr="00FE7642" w:rsidRDefault="00CA12DC" w:rsidP="00CA12DC">
      <w:pPr>
        <w:jc w:val="center"/>
        <w:rPr>
          <w:rFonts w:cs="Arial"/>
          <w:b/>
          <w:sz w:val="32"/>
          <w:szCs w:val="32"/>
        </w:rPr>
      </w:pPr>
      <w:r w:rsidRPr="00FE7642">
        <w:rPr>
          <w:rFonts w:cs="Arial"/>
          <w:b/>
          <w:sz w:val="32"/>
          <w:szCs w:val="32"/>
        </w:rPr>
        <w:t>CONTINUING PROFESSIONAL DEVELOPMENT SCHEME</w:t>
      </w:r>
    </w:p>
    <w:p w14:paraId="671BEFD6" w14:textId="77777777" w:rsidR="00CA12DC" w:rsidRPr="00FE7642" w:rsidRDefault="00CA12DC" w:rsidP="00CA12DC">
      <w:pPr>
        <w:jc w:val="center"/>
        <w:rPr>
          <w:rFonts w:cs="Arial"/>
          <w:b/>
          <w:sz w:val="32"/>
          <w:szCs w:val="32"/>
        </w:rPr>
      </w:pPr>
    </w:p>
    <w:p w14:paraId="671BEFD7" w14:textId="77777777" w:rsidR="00FE7642" w:rsidRPr="00FE7642" w:rsidRDefault="00CA12DC" w:rsidP="117F33A7">
      <w:pPr>
        <w:jc w:val="center"/>
        <w:rPr>
          <w:rFonts w:cs="Arial"/>
          <w:b/>
          <w:bCs/>
          <w:sz w:val="32"/>
          <w:szCs w:val="32"/>
        </w:rPr>
      </w:pPr>
      <w:r w:rsidRPr="117F33A7">
        <w:rPr>
          <w:rFonts w:cs="Arial"/>
          <w:b/>
          <w:bCs/>
          <w:sz w:val="32"/>
          <w:szCs w:val="32"/>
        </w:rPr>
        <w:t xml:space="preserve">APPLICATION </w:t>
      </w:r>
      <w:r w:rsidR="00FE7642" w:rsidRPr="117F33A7">
        <w:rPr>
          <w:rFonts w:cs="Arial"/>
          <w:b/>
          <w:bCs/>
          <w:sz w:val="32"/>
          <w:szCs w:val="32"/>
        </w:rPr>
        <w:t>FOR FELLOW</w:t>
      </w:r>
    </w:p>
    <w:p w14:paraId="671BEFD9" w14:textId="77777777" w:rsidR="00CA12DC" w:rsidRPr="00FE7642" w:rsidRDefault="00CA12DC" w:rsidP="00CA12DC">
      <w:pPr>
        <w:rPr>
          <w:rFonts w:cs="Arial"/>
          <w:sz w:val="24"/>
          <w:szCs w:val="24"/>
        </w:rPr>
      </w:pPr>
    </w:p>
    <w:p w14:paraId="671BEFDA" w14:textId="77777777" w:rsidR="00CA12DC" w:rsidRPr="00FE7642" w:rsidRDefault="00CA12DC" w:rsidP="00CA12DC">
      <w:pPr>
        <w:rPr>
          <w:rFonts w:cs="Arial"/>
          <w:b/>
          <w:sz w:val="32"/>
          <w:szCs w:val="32"/>
          <w:u w:val="single"/>
        </w:rPr>
      </w:pPr>
      <w:r w:rsidRPr="00FE7642">
        <w:rPr>
          <w:rFonts w:cs="Arial"/>
          <w:b/>
          <w:sz w:val="32"/>
          <w:szCs w:val="32"/>
          <w:u w:val="single"/>
        </w:rPr>
        <w:t>SECTION ONE:</w:t>
      </w:r>
    </w:p>
    <w:p w14:paraId="671BEFDB" w14:textId="77777777" w:rsidR="00CA12DC" w:rsidRPr="00FE7642" w:rsidRDefault="00CA12DC" w:rsidP="00CA12DC">
      <w:pPr>
        <w:rPr>
          <w:rFonts w:cs="Arial"/>
          <w:sz w:val="24"/>
          <w:szCs w:val="24"/>
        </w:rPr>
      </w:pPr>
    </w:p>
    <w:tbl>
      <w:tblPr>
        <w:tblStyle w:val="TableGrid"/>
        <w:tblW w:w="10740" w:type="dxa"/>
        <w:tblLayout w:type="fixed"/>
        <w:tblLook w:val="04A0" w:firstRow="1" w:lastRow="0" w:firstColumn="1" w:lastColumn="0" w:noHBand="0" w:noVBand="1"/>
      </w:tblPr>
      <w:tblGrid>
        <w:gridCol w:w="5353"/>
        <w:gridCol w:w="5387"/>
      </w:tblGrid>
      <w:tr w:rsidR="00CA12DC" w:rsidRPr="00FE7642" w14:paraId="671BEFDF" w14:textId="77777777" w:rsidTr="70A6C109">
        <w:tc>
          <w:tcPr>
            <w:tcW w:w="5353" w:type="dxa"/>
          </w:tcPr>
          <w:p w14:paraId="671BEFDC" w14:textId="77777777" w:rsidR="00CA12DC" w:rsidRPr="00FE7642" w:rsidRDefault="00CA12DC" w:rsidP="007E4DA3">
            <w:pPr>
              <w:rPr>
                <w:rFonts w:cs="Arial"/>
                <w:b/>
                <w:sz w:val="24"/>
                <w:szCs w:val="24"/>
              </w:rPr>
            </w:pPr>
            <w:r w:rsidRPr="00FE7642">
              <w:rPr>
                <w:rFonts w:cs="Arial"/>
                <w:b/>
                <w:sz w:val="24"/>
                <w:szCs w:val="24"/>
              </w:rPr>
              <w:t>NAME</w:t>
            </w:r>
          </w:p>
        </w:tc>
        <w:tc>
          <w:tcPr>
            <w:tcW w:w="5387" w:type="dxa"/>
          </w:tcPr>
          <w:p w14:paraId="671BEFDD" w14:textId="4F87CF8F" w:rsidR="00CA12DC" w:rsidRPr="00FE7642" w:rsidRDefault="00845C61" w:rsidP="007E4DA3">
            <w:pPr>
              <w:rPr>
                <w:rFonts w:cs="Arial"/>
                <w:sz w:val="24"/>
                <w:szCs w:val="24"/>
              </w:rPr>
            </w:pPr>
            <w:r>
              <w:rPr>
                <w:rFonts w:cs="Arial"/>
                <w:sz w:val="24"/>
                <w:szCs w:val="24"/>
              </w:rPr>
              <w:t>Dr. Laila Surani</w:t>
            </w:r>
          </w:p>
          <w:p w14:paraId="671BEFDE" w14:textId="77777777" w:rsidR="00CA12DC" w:rsidRPr="00FE7642" w:rsidRDefault="00CA12DC" w:rsidP="007E4DA3">
            <w:pPr>
              <w:rPr>
                <w:rFonts w:cs="Arial"/>
                <w:sz w:val="24"/>
                <w:szCs w:val="24"/>
              </w:rPr>
            </w:pPr>
          </w:p>
        </w:tc>
      </w:tr>
      <w:tr w:rsidR="00CA12DC" w:rsidRPr="00FE7642" w14:paraId="671BEFE4" w14:textId="77777777" w:rsidTr="70A6C109">
        <w:tc>
          <w:tcPr>
            <w:tcW w:w="5353" w:type="dxa"/>
          </w:tcPr>
          <w:p w14:paraId="671BEFE0" w14:textId="2FE4C7FE" w:rsidR="006C4989" w:rsidRPr="00FE7642" w:rsidRDefault="007E4DA3" w:rsidP="006C4989">
            <w:pPr>
              <w:rPr>
                <w:rFonts w:cs="Arial"/>
                <w:b/>
                <w:sz w:val="24"/>
                <w:szCs w:val="24"/>
              </w:rPr>
            </w:pPr>
            <w:r>
              <w:rPr>
                <w:rFonts w:cs="Arial"/>
                <w:b/>
                <w:sz w:val="24"/>
                <w:szCs w:val="24"/>
              </w:rPr>
              <w:t>INSTITUTE</w:t>
            </w:r>
            <w:r w:rsidR="00CA12DC" w:rsidRPr="00FE7642">
              <w:rPr>
                <w:rFonts w:cs="Arial"/>
                <w:b/>
                <w:sz w:val="24"/>
                <w:szCs w:val="24"/>
              </w:rPr>
              <w:t>/CENTRE</w:t>
            </w:r>
            <w:r w:rsidR="00740EE5">
              <w:rPr>
                <w:rFonts w:cs="Arial"/>
                <w:b/>
                <w:sz w:val="24"/>
                <w:szCs w:val="24"/>
              </w:rPr>
              <w:t>/UNIT</w:t>
            </w:r>
          </w:p>
          <w:p w14:paraId="671BEFE1" w14:textId="1B6EF2BD" w:rsidR="00CA12DC" w:rsidRPr="00FE7642" w:rsidRDefault="00CA12DC" w:rsidP="007E4DA3">
            <w:pPr>
              <w:rPr>
                <w:rFonts w:cs="Arial"/>
                <w:b/>
                <w:sz w:val="24"/>
                <w:szCs w:val="24"/>
              </w:rPr>
            </w:pPr>
          </w:p>
        </w:tc>
        <w:tc>
          <w:tcPr>
            <w:tcW w:w="5387" w:type="dxa"/>
          </w:tcPr>
          <w:p w14:paraId="2CE596AA" w14:textId="77777777" w:rsidR="002B11CF" w:rsidRPr="002B11CF" w:rsidRDefault="002B11CF" w:rsidP="002B11CF">
            <w:pPr>
              <w:pStyle w:val="pf0"/>
              <w:rPr>
                <w:rFonts w:ascii="Arial" w:hAnsi="Arial" w:cs="Arial"/>
              </w:rPr>
            </w:pPr>
            <w:r w:rsidRPr="002B11CF">
              <w:rPr>
                <w:rStyle w:val="cf01"/>
                <w:rFonts w:ascii="Arial" w:hAnsi="Arial" w:cs="Arial"/>
                <w:sz w:val="24"/>
                <w:szCs w:val="24"/>
              </w:rPr>
              <w:t>UWTSD, Institute of Inner City Learning (IICL), London campus</w:t>
            </w:r>
          </w:p>
          <w:p w14:paraId="671BEFE3" w14:textId="5CA5C2F1" w:rsidR="00CA12DC" w:rsidRPr="00FE7642" w:rsidRDefault="00CA12DC" w:rsidP="00845C61">
            <w:pPr>
              <w:rPr>
                <w:rFonts w:cs="Arial"/>
                <w:sz w:val="24"/>
                <w:szCs w:val="24"/>
              </w:rPr>
            </w:pPr>
          </w:p>
        </w:tc>
      </w:tr>
      <w:tr w:rsidR="00CA12DC" w:rsidRPr="00FE7642" w14:paraId="671BEFE9" w14:textId="77777777" w:rsidTr="70A6C109">
        <w:tc>
          <w:tcPr>
            <w:tcW w:w="5353" w:type="dxa"/>
          </w:tcPr>
          <w:p w14:paraId="671BEFE5" w14:textId="7B4856E5" w:rsidR="00CA12DC" w:rsidRPr="00FE7642" w:rsidRDefault="00CA12DC" w:rsidP="007E4DA3">
            <w:pPr>
              <w:rPr>
                <w:rFonts w:cs="Arial"/>
                <w:sz w:val="24"/>
                <w:szCs w:val="24"/>
              </w:rPr>
            </w:pPr>
            <w:r w:rsidRPr="00FE7642">
              <w:rPr>
                <w:rFonts w:cs="Arial"/>
                <w:b/>
                <w:sz w:val="24"/>
                <w:szCs w:val="24"/>
              </w:rPr>
              <w:t xml:space="preserve">POSITION </w:t>
            </w:r>
            <w:r w:rsidRPr="00FE7642">
              <w:rPr>
                <w:rFonts w:cs="Arial"/>
                <w:sz w:val="24"/>
                <w:szCs w:val="24"/>
              </w:rPr>
              <w:t>(E.g. Lecturer/Senior Lecturer/Principal Lecturer/</w:t>
            </w:r>
            <w:r w:rsidR="00041DC2">
              <w:rPr>
                <w:rFonts w:cs="Arial"/>
                <w:sz w:val="24"/>
                <w:szCs w:val="24"/>
              </w:rPr>
              <w:t>Director of Discipline</w:t>
            </w:r>
            <w:r w:rsidRPr="00FE7642">
              <w:rPr>
                <w:rFonts w:cs="Arial"/>
                <w:sz w:val="24"/>
                <w:szCs w:val="24"/>
              </w:rPr>
              <w:t>/Other</w:t>
            </w:r>
            <w:r w:rsidR="000E3A5B" w:rsidRPr="00FE7642">
              <w:rPr>
                <w:rFonts w:cs="Arial"/>
                <w:sz w:val="24"/>
                <w:szCs w:val="24"/>
              </w:rPr>
              <w:t xml:space="preserve"> </w:t>
            </w:r>
            <w:r w:rsidR="000E3A5B" w:rsidRPr="00FE7642">
              <w:rPr>
                <w:rFonts w:cs="Arial"/>
                <w:sz w:val="20"/>
                <w:szCs w:val="20"/>
              </w:rPr>
              <w:t>(please specify)</w:t>
            </w:r>
          </w:p>
          <w:p w14:paraId="671BEFE6" w14:textId="77777777" w:rsidR="00CA12DC" w:rsidRPr="00FE7642" w:rsidRDefault="00CA12DC" w:rsidP="007E4DA3">
            <w:pPr>
              <w:rPr>
                <w:rFonts w:cs="Arial"/>
                <w:b/>
                <w:sz w:val="24"/>
                <w:szCs w:val="24"/>
              </w:rPr>
            </w:pPr>
          </w:p>
        </w:tc>
        <w:tc>
          <w:tcPr>
            <w:tcW w:w="5387" w:type="dxa"/>
          </w:tcPr>
          <w:p w14:paraId="671BEFE7" w14:textId="77777777" w:rsidR="00CA12DC" w:rsidRPr="00FE7642" w:rsidRDefault="00CA12DC" w:rsidP="007E4DA3">
            <w:pPr>
              <w:rPr>
                <w:rFonts w:cs="Arial"/>
                <w:sz w:val="24"/>
                <w:szCs w:val="24"/>
              </w:rPr>
            </w:pPr>
          </w:p>
          <w:p w14:paraId="671BEFE8" w14:textId="2436BFCA" w:rsidR="00CA12DC" w:rsidRPr="00FE7642" w:rsidRDefault="00845C61" w:rsidP="007E4DA3">
            <w:pPr>
              <w:rPr>
                <w:rFonts w:cs="Arial"/>
                <w:sz w:val="24"/>
                <w:szCs w:val="24"/>
              </w:rPr>
            </w:pPr>
            <w:r>
              <w:rPr>
                <w:rFonts w:cs="Arial"/>
                <w:sz w:val="24"/>
                <w:szCs w:val="24"/>
              </w:rPr>
              <w:t>Lecturer</w:t>
            </w:r>
          </w:p>
        </w:tc>
      </w:tr>
      <w:tr w:rsidR="00CA12DC" w:rsidRPr="00FE7642" w14:paraId="671BEFEE" w14:textId="77777777" w:rsidTr="70A6C109">
        <w:tc>
          <w:tcPr>
            <w:tcW w:w="5353" w:type="dxa"/>
          </w:tcPr>
          <w:p w14:paraId="671BEFEA" w14:textId="77777777" w:rsidR="00CA12DC" w:rsidRPr="00FE7642" w:rsidRDefault="00CA12DC" w:rsidP="007E4DA3">
            <w:pPr>
              <w:rPr>
                <w:rFonts w:cs="Arial"/>
                <w:sz w:val="24"/>
                <w:szCs w:val="24"/>
              </w:rPr>
            </w:pPr>
            <w:r w:rsidRPr="00FE7642">
              <w:rPr>
                <w:rFonts w:cs="Arial"/>
                <w:b/>
                <w:sz w:val="24"/>
                <w:szCs w:val="24"/>
              </w:rPr>
              <w:t xml:space="preserve">ROLE </w:t>
            </w:r>
            <w:r w:rsidRPr="00FE7642">
              <w:rPr>
                <w:rFonts w:cs="Arial"/>
                <w:sz w:val="24"/>
                <w:szCs w:val="24"/>
              </w:rPr>
              <w:t>(E.g. Lecturer/Programme Director/Admissions Tutor/Module Leader/Other</w:t>
            </w:r>
            <w:r w:rsidR="000E3A5B" w:rsidRPr="00FE7642">
              <w:rPr>
                <w:rFonts w:cs="Arial"/>
                <w:sz w:val="24"/>
                <w:szCs w:val="24"/>
              </w:rPr>
              <w:t xml:space="preserve"> </w:t>
            </w:r>
            <w:r w:rsidR="000E3A5B" w:rsidRPr="00FE7642">
              <w:rPr>
                <w:rFonts w:cs="Arial"/>
                <w:sz w:val="20"/>
                <w:szCs w:val="20"/>
              </w:rPr>
              <w:t>(please specify)</w:t>
            </w:r>
          </w:p>
          <w:p w14:paraId="671BEFEB" w14:textId="77777777" w:rsidR="00CA12DC" w:rsidRPr="00FE7642" w:rsidRDefault="00CA12DC" w:rsidP="007E4DA3">
            <w:pPr>
              <w:rPr>
                <w:rFonts w:cs="Arial"/>
                <w:b/>
                <w:sz w:val="24"/>
                <w:szCs w:val="24"/>
              </w:rPr>
            </w:pPr>
          </w:p>
        </w:tc>
        <w:tc>
          <w:tcPr>
            <w:tcW w:w="5387" w:type="dxa"/>
          </w:tcPr>
          <w:p w14:paraId="671BEFEC" w14:textId="77777777" w:rsidR="00CA12DC" w:rsidRPr="00FE7642" w:rsidRDefault="00CA12DC" w:rsidP="007E4DA3">
            <w:pPr>
              <w:rPr>
                <w:rFonts w:cs="Arial"/>
                <w:sz w:val="24"/>
                <w:szCs w:val="24"/>
              </w:rPr>
            </w:pPr>
          </w:p>
          <w:p w14:paraId="671BEFED" w14:textId="70AA72A7" w:rsidR="00CA12DC" w:rsidRPr="00FE7642" w:rsidRDefault="00845C61" w:rsidP="007E4DA3">
            <w:pPr>
              <w:rPr>
                <w:rFonts w:cs="Arial"/>
                <w:sz w:val="24"/>
                <w:szCs w:val="24"/>
              </w:rPr>
            </w:pPr>
            <w:r>
              <w:rPr>
                <w:rFonts w:cs="Arial"/>
                <w:sz w:val="24"/>
                <w:szCs w:val="24"/>
              </w:rPr>
              <w:t>Lecturer</w:t>
            </w:r>
            <w:r w:rsidR="003C4071">
              <w:rPr>
                <w:rFonts w:cs="Arial"/>
                <w:sz w:val="24"/>
                <w:szCs w:val="24"/>
              </w:rPr>
              <w:t xml:space="preserve">, </w:t>
            </w:r>
            <w:r>
              <w:rPr>
                <w:rFonts w:cs="Arial"/>
                <w:sz w:val="24"/>
                <w:szCs w:val="24"/>
              </w:rPr>
              <w:t>Module leader</w:t>
            </w:r>
            <w:r w:rsidR="003C4071">
              <w:rPr>
                <w:rFonts w:cs="Arial"/>
                <w:sz w:val="24"/>
                <w:szCs w:val="24"/>
              </w:rPr>
              <w:t>, Academic Tutor</w:t>
            </w:r>
          </w:p>
        </w:tc>
      </w:tr>
      <w:tr w:rsidR="007E4DA3" w:rsidRPr="00FE7642" w14:paraId="20985166" w14:textId="77777777" w:rsidTr="70A6C109">
        <w:tc>
          <w:tcPr>
            <w:tcW w:w="5353" w:type="dxa"/>
          </w:tcPr>
          <w:p w14:paraId="6477497A" w14:textId="753025A3" w:rsidR="007E4DA3" w:rsidRDefault="007E4DA3" w:rsidP="007E4DA3">
            <w:pPr>
              <w:rPr>
                <w:rFonts w:cs="Arial"/>
                <w:b/>
                <w:sz w:val="24"/>
                <w:szCs w:val="24"/>
              </w:rPr>
            </w:pPr>
            <w:r>
              <w:rPr>
                <w:rFonts w:cs="Arial"/>
                <w:b/>
                <w:sz w:val="24"/>
                <w:szCs w:val="24"/>
              </w:rPr>
              <w:t>Referees</w:t>
            </w:r>
          </w:p>
          <w:p w14:paraId="49928147" w14:textId="77777777" w:rsidR="002B7BF9" w:rsidRDefault="002B7BF9" w:rsidP="002B7BF9">
            <w:pPr>
              <w:rPr>
                <w:rFonts w:cs="Arial"/>
                <w:sz w:val="24"/>
                <w:szCs w:val="24"/>
              </w:rPr>
            </w:pPr>
            <w:r w:rsidRPr="00611557">
              <w:rPr>
                <w:rFonts w:cs="Arial"/>
                <w:sz w:val="24"/>
                <w:szCs w:val="24"/>
              </w:rPr>
              <w:t xml:space="preserve">Please could you tick the box if you have sent in your referee’s statement?  (Please be aware if we do not receive your referee’s statement at the time of the submission or </w:t>
            </w:r>
            <w:r>
              <w:rPr>
                <w:rFonts w:cs="Arial"/>
                <w:sz w:val="24"/>
                <w:szCs w:val="24"/>
              </w:rPr>
              <w:t>a</w:t>
            </w:r>
            <w:r w:rsidRPr="00611557">
              <w:rPr>
                <w:rFonts w:cs="Arial"/>
                <w:sz w:val="24"/>
                <w:szCs w:val="24"/>
              </w:rPr>
              <w:t xml:space="preserve"> maximum of 2 days after </w:t>
            </w:r>
            <w:r>
              <w:rPr>
                <w:rFonts w:cs="Arial"/>
                <w:sz w:val="24"/>
                <w:szCs w:val="24"/>
              </w:rPr>
              <w:t>the panel submission date</w:t>
            </w:r>
            <w:r w:rsidRPr="00611557">
              <w:rPr>
                <w:rFonts w:cs="Arial"/>
                <w:sz w:val="24"/>
                <w:szCs w:val="24"/>
              </w:rPr>
              <w:t xml:space="preserve"> then your application will be passed to the next Panel meeting).</w:t>
            </w:r>
          </w:p>
          <w:p w14:paraId="5C4FAFC4" w14:textId="14765A2F" w:rsidR="007E4DA3" w:rsidRDefault="002B7BF9" w:rsidP="002B7BF9">
            <w:pPr>
              <w:rPr>
                <w:rFonts w:cs="Arial"/>
                <w:b/>
                <w:bCs/>
                <w:sz w:val="24"/>
                <w:szCs w:val="24"/>
              </w:rPr>
            </w:pPr>
            <w:r>
              <w:rPr>
                <w:rFonts w:cs="Arial"/>
                <w:sz w:val="24"/>
                <w:szCs w:val="24"/>
              </w:rPr>
              <w:t>If your supporting statements are not included with your application, you must ensure your referees send their supporting statements to the Academic Office by the deadline. The Academic Office will not chase referees.</w:t>
            </w:r>
          </w:p>
        </w:tc>
        <w:tc>
          <w:tcPr>
            <w:tcW w:w="5387" w:type="dxa"/>
          </w:tcPr>
          <w:p w14:paraId="02A76BC5" w14:textId="77777777" w:rsidR="007E4DA3" w:rsidRDefault="007E4DA3" w:rsidP="007E4DA3">
            <w:pPr>
              <w:rPr>
                <w:rFonts w:cs="Arial"/>
                <w:b/>
                <w:sz w:val="24"/>
                <w:szCs w:val="24"/>
              </w:rPr>
            </w:pPr>
          </w:p>
          <w:p w14:paraId="6BDE2394" w14:textId="77777777" w:rsidR="007E4DA3" w:rsidRDefault="007E4DA3" w:rsidP="007E4DA3">
            <w:pPr>
              <w:rPr>
                <w:rFonts w:cs="Arial"/>
                <w:b/>
                <w:sz w:val="24"/>
                <w:szCs w:val="24"/>
              </w:rPr>
            </w:pPr>
          </w:p>
          <w:p w14:paraId="7816DFE5" w14:textId="6773EF03" w:rsidR="007E4DA3" w:rsidRPr="00FE7642" w:rsidRDefault="007E4DA3" w:rsidP="007E4DA3">
            <w:pPr>
              <w:rPr>
                <w:rFonts w:cs="Arial"/>
                <w:b/>
                <w:sz w:val="24"/>
                <w:szCs w:val="24"/>
              </w:rPr>
            </w:pPr>
            <w:r>
              <w:rPr>
                <w:rFonts w:cs="Arial"/>
                <w:b/>
                <w:sz w:val="24"/>
                <w:szCs w:val="24"/>
              </w:rPr>
              <w:t xml:space="preserve">Yes    </w:t>
            </w:r>
            <w:r w:rsidR="00845C61">
              <w:rPr>
                <w:rFonts w:ascii="Times New Roman" w:hAnsi="Times New Roman"/>
                <w:b/>
                <w:sz w:val="24"/>
                <w:szCs w:val="24"/>
              </w:rPr>
              <w:t>√</w:t>
            </w:r>
            <w:r>
              <w:rPr>
                <w:rFonts w:cs="Arial"/>
                <w:b/>
                <w:sz w:val="24"/>
                <w:szCs w:val="24"/>
              </w:rPr>
              <w:t xml:space="preserve">                         No </w:t>
            </w:r>
            <w:r>
              <w:rPr>
                <w:rFonts w:ascii="MS Gothic" w:eastAsia="MS Gothic" w:hAnsi="MS Gothic" w:cs="Arial" w:hint="eastAsia"/>
                <w:b/>
                <w:sz w:val="24"/>
                <w:szCs w:val="24"/>
              </w:rPr>
              <w:t>☐</w:t>
            </w:r>
          </w:p>
        </w:tc>
      </w:tr>
      <w:tr w:rsidR="00161D34" w:rsidRPr="00FE7642" w14:paraId="25FBE656" w14:textId="77777777" w:rsidTr="70A6C109">
        <w:tc>
          <w:tcPr>
            <w:tcW w:w="5353" w:type="dxa"/>
          </w:tcPr>
          <w:p w14:paraId="249BF481" w14:textId="3F27483B" w:rsidR="00161D34" w:rsidRDefault="00AF0355" w:rsidP="007E4DA3">
            <w:pPr>
              <w:rPr>
                <w:rFonts w:cs="Arial"/>
                <w:b/>
                <w:sz w:val="24"/>
                <w:szCs w:val="24"/>
              </w:rPr>
            </w:pPr>
            <w:r>
              <w:rPr>
                <w:rFonts w:cs="Arial"/>
                <w:b/>
                <w:sz w:val="24"/>
                <w:szCs w:val="24"/>
              </w:rPr>
              <w:t>Date of Training</w:t>
            </w:r>
          </w:p>
        </w:tc>
        <w:tc>
          <w:tcPr>
            <w:tcW w:w="5387" w:type="dxa"/>
          </w:tcPr>
          <w:p w14:paraId="0DFFB628" w14:textId="2DA1178F" w:rsidR="00161D34" w:rsidRDefault="00EE45FB" w:rsidP="007E4DA3">
            <w:pPr>
              <w:rPr>
                <w:rFonts w:cs="Arial"/>
                <w:b/>
                <w:sz w:val="24"/>
                <w:szCs w:val="24"/>
              </w:rPr>
            </w:pPr>
            <w:r>
              <w:rPr>
                <w:rFonts w:cs="Arial"/>
                <w:b/>
                <w:sz w:val="24"/>
                <w:szCs w:val="24"/>
              </w:rPr>
              <w:t>17</w:t>
            </w:r>
            <w:r w:rsidRPr="00EE45FB">
              <w:rPr>
                <w:rFonts w:cs="Arial"/>
                <w:b/>
                <w:sz w:val="24"/>
                <w:szCs w:val="24"/>
                <w:vertAlign w:val="superscript"/>
              </w:rPr>
              <w:t>th</w:t>
            </w:r>
            <w:r>
              <w:rPr>
                <w:rFonts w:cs="Arial"/>
                <w:b/>
                <w:sz w:val="24"/>
                <w:szCs w:val="24"/>
              </w:rPr>
              <w:t xml:space="preserve"> June</w:t>
            </w:r>
            <w:r w:rsidR="007735CC">
              <w:rPr>
                <w:rFonts w:cs="Arial"/>
                <w:b/>
                <w:sz w:val="24"/>
                <w:szCs w:val="24"/>
              </w:rPr>
              <w:t xml:space="preserve"> 2023</w:t>
            </w:r>
          </w:p>
        </w:tc>
      </w:tr>
      <w:tr w:rsidR="00B5152A" w:rsidRPr="00FE7642" w14:paraId="4BBE062F" w14:textId="77777777" w:rsidTr="70A6C109">
        <w:tc>
          <w:tcPr>
            <w:tcW w:w="5353" w:type="dxa"/>
          </w:tcPr>
          <w:p w14:paraId="7FB4C937" w14:textId="23E71B89" w:rsidR="00B5152A" w:rsidRDefault="00DC64F2" w:rsidP="007E4DA3">
            <w:pPr>
              <w:rPr>
                <w:rFonts w:cs="Arial"/>
                <w:b/>
                <w:sz w:val="24"/>
                <w:szCs w:val="24"/>
              </w:rPr>
            </w:pPr>
            <w:r>
              <w:rPr>
                <w:rFonts w:cs="Arial"/>
                <w:b/>
                <w:sz w:val="24"/>
                <w:szCs w:val="24"/>
              </w:rPr>
              <w:t>Mentor</w:t>
            </w:r>
          </w:p>
        </w:tc>
        <w:tc>
          <w:tcPr>
            <w:tcW w:w="5387" w:type="dxa"/>
          </w:tcPr>
          <w:p w14:paraId="59EE45BC" w14:textId="77777777" w:rsidR="002B11CF" w:rsidRPr="002B11CF" w:rsidRDefault="00513423" w:rsidP="002B11CF">
            <w:pPr>
              <w:pStyle w:val="Heading2"/>
              <w:shd w:val="clear" w:color="auto" w:fill="FFFFFF"/>
              <w:spacing w:before="0" w:after="450"/>
              <w:rPr>
                <w:rFonts w:ascii="Arial" w:eastAsia="Times New Roman" w:hAnsi="Arial" w:cs="Arial"/>
                <w:b/>
                <w:bCs/>
                <w:color w:val="auto"/>
                <w:sz w:val="24"/>
                <w:szCs w:val="24"/>
              </w:rPr>
            </w:pPr>
            <w:r w:rsidRPr="002B11CF">
              <w:rPr>
                <w:rFonts w:ascii="Arial" w:hAnsi="Arial" w:cs="Arial"/>
                <w:b/>
                <w:color w:val="auto"/>
                <w:sz w:val="24"/>
                <w:szCs w:val="24"/>
              </w:rPr>
              <w:t>Dr Eleni</w:t>
            </w:r>
            <w:r w:rsidR="002B11CF" w:rsidRPr="002B11CF">
              <w:rPr>
                <w:rFonts w:ascii="Arial" w:hAnsi="Arial" w:cs="Arial"/>
                <w:b/>
                <w:color w:val="auto"/>
                <w:sz w:val="24"/>
                <w:szCs w:val="24"/>
              </w:rPr>
              <w:t xml:space="preserve"> </w:t>
            </w:r>
            <w:r w:rsidR="002B11CF" w:rsidRPr="002B11CF">
              <w:rPr>
                <w:rFonts w:ascii="Arial" w:eastAsia="Times New Roman" w:hAnsi="Arial" w:cs="Arial"/>
                <w:b/>
                <w:bCs/>
                <w:color w:val="auto"/>
                <w:sz w:val="24"/>
                <w:szCs w:val="24"/>
              </w:rPr>
              <w:t>Koutsogeorgou</w:t>
            </w:r>
          </w:p>
          <w:p w14:paraId="5598388B" w14:textId="24F61258" w:rsidR="00B5152A" w:rsidRDefault="00B5152A" w:rsidP="007E4DA3">
            <w:pPr>
              <w:rPr>
                <w:rFonts w:cs="Arial"/>
                <w:b/>
                <w:sz w:val="24"/>
                <w:szCs w:val="24"/>
              </w:rPr>
            </w:pPr>
          </w:p>
        </w:tc>
      </w:tr>
    </w:tbl>
    <w:p w14:paraId="671BEFF5" w14:textId="77777777" w:rsidR="001C6B3E" w:rsidRPr="00FE7642" w:rsidRDefault="001C6B3E">
      <w:pPr>
        <w:rPr>
          <w:rFonts w:cs="Arial"/>
        </w:rPr>
      </w:pPr>
    </w:p>
    <w:tbl>
      <w:tblPr>
        <w:tblStyle w:val="TableGrid"/>
        <w:tblW w:w="10740" w:type="dxa"/>
        <w:tblLayout w:type="fixed"/>
        <w:tblLook w:val="04A0" w:firstRow="1" w:lastRow="0" w:firstColumn="1" w:lastColumn="0" w:noHBand="0" w:noVBand="1"/>
      </w:tblPr>
      <w:tblGrid>
        <w:gridCol w:w="10740"/>
      </w:tblGrid>
      <w:tr w:rsidR="000E3A5B" w:rsidRPr="00FE7642" w14:paraId="671BEFFE" w14:textId="77777777" w:rsidTr="001C6B3E">
        <w:tc>
          <w:tcPr>
            <w:tcW w:w="10740" w:type="dxa"/>
          </w:tcPr>
          <w:p w14:paraId="671BEFF6" w14:textId="77777777" w:rsidR="000E3A5B" w:rsidRPr="00FE7642" w:rsidRDefault="000E3A5B" w:rsidP="0056012A">
            <w:pPr>
              <w:rPr>
                <w:rFonts w:cs="Arial"/>
                <w:b/>
                <w:sz w:val="24"/>
                <w:szCs w:val="24"/>
              </w:rPr>
            </w:pPr>
          </w:p>
          <w:p w14:paraId="671BEFF7" w14:textId="77777777" w:rsidR="000E3A5B" w:rsidRPr="00FE7642" w:rsidRDefault="000E3A5B" w:rsidP="000E3A5B">
            <w:pPr>
              <w:jc w:val="center"/>
              <w:rPr>
                <w:rFonts w:cs="Arial"/>
                <w:b/>
                <w:sz w:val="24"/>
                <w:szCs w:val="24"/>
                <w:u w:val="single"/>
              </w:rPr>
            </w:pPr>
            <w:r w:rsidRPr="00FE7642">
              <w:rPr>
                <w:rFonts w:cs="Arial"/>
                <w:b/>
                <w:sz w:val="24"/>
                <w:szCs w:val="24"/>
              </w:rPr>
              <w:t>APPLICATION FOR</w:t>
            </w:r>
            <w:r w:rsidR="00FC3A6E" w:rsidRPr="00FE7642">
              <w:rPr>
                <w:rFonts w:cs="Arial"/>
                <w:b/>
                <w:sz w:val="24"/>
                <w:szCs w:val="24"/>
              </w:rPr>
              <w:t xml:space="preserve"> </w:t>
            </w:r>
            <w:r w:rsidRPr="00FE7642">
              <w:rPr>
                <w:rFonts w:cs="Arial"/>
                <w:b/>
                <w:sz w:val="24"/>
                <w:szCs w:val="24"/>
                <w:u w:val="single"/>
              </w:rPr>
              <w:t>FELLOW</w:t>
            </w:r>
          </w:p>
          <w:p w14:paraId="671BEFF8" w14:textId="77777777" w:rsidR="00A87D25" w:rsidRPr="00FE7642" w:rsidRDefault="00A87D25" w:rsidP="000E3A5B">
            <w:pPr>
              <w:jc w:val="center"/>
              <w:rPr>
                <w:rFonts w:cs="Arial"/>
                <w:b/>
                <w:sz w:val="24"/>
                <w:szCs w:val="24"/>
                <w:u w:val="single"/>
              </w:rPr>
            </w:pPr>
          </w:p>
          <w:p w14:paraId="671BEFF9" w14:textId="77777777" w:rsidR="00A87D25" w:rsidRPr="00FE7642" w:rsidRDefault="00A87D25" w:rsidP="00A87D25">
            <w:pPr>
              <w:jc w:val="both"/>
              <w:rPr>
                <w:rFonts w:cs="Arial"/>
                <w:sz w:val="24"/>
                <w:szCs w:val="24"/>
              </w:rPr>
            </w:pPr>
            <w:r w:rsidRPr="00FE7642">
              <w:rPr>
                <w:rFonts w:cs="Arial"/>
                <w:sz w:val="24"/>
                <w:szCs w:val="24"/>
              </w:rPr>
              <w:t xml:space="preserve">In your application for recognition as a Fellow of the Higher Education Academy (HEA), you are required to demonstrate fully how your continuing professional development allows you to meet the requirements for </w:t>
            </w:r>
            <w:r w:rsidRPr="00FE7642">
              <w:rPr>
                <w:rFonts w:cs="Arial"/>
                <w:b/>
                <w:sz w:val="24"/>
                <w:szCs w:val="24"/>
              </w:rPr>
              <w:t>Descriptor 2</w:t>
            </w:r>
            <w:r w:rsidRPr="00FE7642">
              <w:rPr>
                <w:rFonts w:cs="Arial"/>
                <w:sz w:val="24"/>
                <w:szCs w:val="24"/>
              </w:rPr>
              <w:t xml:space="preserve">, Fellow status, as outlined in the </w:t>
            </w:r>
            <w:r w:rsidRPr="00FE7642">
              <w:rPr>
                <w:rFonts w:cs="Arial"/>
                <w:i/>
                <w:sz w:val="24"/>
                <w:szCs w:val="24"/>
              </w:rPr>
              <w:t>Guidance Handbook</w:t>
            </w:r>
            <w:r w:rsidRPr="00FE7642">
              <w:rPr>
                <w:rFonts w:cs="Arial"/>
                <w:sz w:val="24"/>
                <w:szCs w:val="24"/>
              </w:rPr>
              <w:t xml:space="preserve">, relating to the Dimensions of the UK Professional Standards Framework (UKPSF), that is, </w:t>
            </w:r>
            <w:r w:rsidRPr="00FE7642">
              <w:rPr>
                <w:rFonts w:cs="Arial"/>
                <w:b/>
                <w:sz w:val="24"/>
                <w:szCs w:val="24"/>
              </w:rPr>
              <w:t>Areas of Activity</w:t>
            </w:r>
            <w:r w:rsidRPr="00FE7642">
              <w:rPr>
                <w:rFonts w:cs="Arial"/>
                <w:sz w:val="24"/>
                <w:szCs w:val="24"/>
              </w:rPr>
              <w:t xml:space="preserve">, </w:t>
            </w:r>
            <w:r w:rsidRPr="00FE7642">
              <w:rPr>
                <w:rFonts w:cs="Arial"/>
                <w:b/>
                <w:sz w:val="24"/>
                <w:szCs w:val="24"/>
              </w:rPr>
              <w:t>Core Knowledge</w:t>
            </w:r>
            <w:r w:rsidRPr="00FE7642">
              <w:rPr>
                <w:rFonts w:cs="Arial"/>
                <w:sz w:val="24"/>
                <w:szCs w:val="24"/>
              </w:rPr>
              <w:t xml:space="preserve"> and </w:t>
            </w:r>
            <w:r w:rsidRPr="00FE7642">
              <w:rPr>
                <w:rFonts w:cs="Arial"/>
                <w:b/>
                <w:sz w:val="24"/>
                <w:szCs w:val="24"/>
              </w:rPr>
              <w:t>Professional Values</w:t>
            </w:r>
            <w:r w:rsidRPr="00FE7642">
              <w:rPr>
                <w:rFonts w:cs="Arial"/>
                <w:sz w:val="24"/>
                <w:szCs w:val="24"/>
              </w:rPr>
              <w:t>.</w:t>
            </w:r>
          </w:p>
          <w:p w14:paraId="671BEFFA" w14:textId="77777777" w:rsidR="00A87D25" w:rsidRPr="00FE7642" w:rsidRDefault="00A87D25" w:rsidP="00A87D25">
            <w:pPr>
              <w:rPr>
                <w:rFonts w:cs="Arial"/>
                <w:sz w:val="24"/>
                <w:szCs w:val="24"/>
              </w:rPr>
            </w:pPr>
          </w:p>
          <w:p w14:paraId="671BEFFD" w14:textId="09BAFDA9" w:rsidR="000E3A5B" w:rsidRPr="00DF36A9" w:rsidRDefault="00A87D25" w:rsidP="00DF36A9">
            <w:pPr>
              <w:jc w:val="both"/>
              <w:rPr>
                <w:rFonts w:cs="Arial"/>
                <w:b/>
                <w:sz w:val="24"/>
                <w:szCs w:val="24"/>
              </w:rPr>
            </w:pPr>
            <w:r w:rsidRPr="00FE7642">
              <w:rPr>
                <w:rFonts w:cs="Arial"/>
                <w:sz w:val="24"/>
                <w:szCs w:val="24"/>
              </w:rPr>
              <w:lastRenderedPageBreak/>
              <w:t xml:space="preserve">You should aim to include examples of your use of/commitment to relevant elements of the Professional Values and Core Knowledge </w:t>
            </w:r>
            <w:r w:rsidRPr="00FE7642">
              <w:rPr>
                <w:rFonts w:cs="Arial"/>
                <w:sz w:val="24"/>
                <w:szCs w:val="24"/>
                <w:u w:val="single"/>
              </w:rPr>
              <w:t>throughout</w:t>
            </w:r>
            <w:r w:rsidRPr="00FE7642">
              <w:rPr>
                <w:rFonts w:cs="Arial"/>
                <w:sz w:val="24"/>
                <w:szCs w:val="24"/>
              </w:rPr>
              <w:t xml:space="preserve"> your account. Make clear how you </w:t>
            </w:r>
            <w:r w:rsidRPr="00FE7642">
              <w:rPr>
                <w:rFonts w:cs="Arial"/>
                <w:b/>
                <w:sz w:val="24"/>
                <w:szCs w:val="24"/>
              </w:rPr>
              <w:t>apply</w:t>
            </w:r>
            <w:r w:rsidRPr="00FE7642">
              <w:rPr>
                <w:rFonts w:cs="Arial"/>
                <w:sz w:val="24"/>
                <w:szCs w:val="24"/>
              </w:rPr>
              <w:t xml:space="preserve"> appropriate Core Knowledge and how you </w:t>
            </w:r>
            <w:r w:rsidRPr="00FE7642">
              <w:rPr>
                <w:rFonts w:cs="Arial"/>
                <w:b/>
                <w:sz w:val="24"/>
                <w:szCs w:val="24"/>
              </w:rPr>
              <w:t>demonstrate</w:t>
            </w:r>
            <w:r w:rsidRPr="00FE7642">
              <w:rPr>
                <w:rFonts w:cs="Arial"/>
                <w:sz w:val="24"/>
                <w:szCs w:val="24"/>
              </w:rPr>
              <w:t xml:space="preserve"> your commitment to appropriate Professional Values set out in the Framework.</w:t>
            </w:r>
          </w:p>
        </w:tc>
      </w:tr>
    </w:tbl>
    <w:p w14:paraId="671BEFFF" w14:textId="6B039B50" w:rsidR="001C6B3E" w:rsidRPr="00FE7642" w:rsidRDefault="00872D8B">
      <w:pPr>
        <w:rPr>
          <w:rFonts w:cs="Arial"/>
        </w:rPr>
      </w:pPr>
      <w:r>
        <w:rPr>
          <w:rFonts w:cs="Arial"/>
        </w:rPr>
        <w:lastRenderedPageBreak/>
        <w:t>-</w:t>
      </w:r>
    </w:p>
    <w:p w14:paraId="671BF004" w14:textId="77777777" w:rsidR="00FE7642" w:rsidRPr="00FE7642" w:rsidRDefault="00FE7642">
      <w:pPr>
        <w:rPr>
          <w:rFonts w:cs="Arial"/>
        </w:rPr>
      </w:pPr>
    </w:p>
    <w:tbl>
      <w:tblPr>
        <w:tblStyle w:val="TableGrid"/>
        <w:tblW w:w="10740" w:type="dxa"/>
        <w:tblLayout w:type="fixed"/>
        <w:tblLook w:val="04A0" w:firstRow="1" w:lastRow="0" w:firstColumn="1" w:lastColumn="0" w:noHBand="0" w:noVBand="1"/>
      </w:tblPr>
      <w:tblGrid>
        <w:gridCol w:w="10740"/>
      </w:tblGrid>
      <w:tr w:rsidR="000E3A5B" w:rsidRPr="00FE7642" w14:paraId="671BF015" w14:textId="77777777" w:rsidTr="001C6B3E">
        <w:tc>
          <w:tcPr>
            <w:tcW w:w="10740" w:type="dxa"/>
          </w:tcPr>
          <w:p w14:paraId="671BF005" w14:textId="77777777" w:rsidR="000E3A5B" w:rsidRPr="00FE7642" w:rsidRDefault="000E3A5B" w:rsidP="00407E26">
            <w:pPr>
              <w:jc w:val="both"/>
              <w:rPr>
                <w:rFonts w:cs="Arial"/>
                <w:b/>
                <w:sz w:val="24"/>
                <w:szCs w:val="24"/>
              </w:rPr>
            </w:pPr>
          </w:p>
          <w:p w14:paraId="671BF006" w14:textId="77777777" w:rsidR="000E3A5B" w:rsidRPr="00FE7642" w:rsidRDefault="000E3A5B" w:rsidP="00407E26">
            <w:pPr>
              <w:jc w:val="both"/>
              <w:rPr>
                <w:rFonts w:cs="Arial"/>
                <w:b/>
                <w:sz w:val="24"/>
                <w:szCs w:val="24"/>
                <w:u w:val="single"/>
              </w:rPr>
            </w:pPr>
            <w:r w:rsidRPr="00FE7642">
              <w:rPr>
                <w:rFonts w:cs="Arial"/>
                <w:b/>
                <w:sz w:val="24"/>
                <w:szCs w:val="24"/>
                <w:u w:val="single"/>
              </w:rPr>
              <w:t>General Principles to consider in preparing you application</w:t>
            </w:r>
          </w:p>
          <w:p w14:paraId="671BF007" w14:textId="77777777" w:rsidR="000E3A5B" w:rsidRPr="00FE7642" w:rsidRDefault="000E3A5B" w:rsidP="00407E26">
            <w:pPr>
              <w:jc w:val="both"/>
              <w:rPr>
                <w:rFonts w:cs="Arial"/>
                <w:sz w:val="24"/>
                <w:szCs w:val="24"/>
              </w:rPr>
            </w:pPr>
          </w:p>
          <w:p w14:paraId="671BF008" w14:textId="77777777" w:rsidR="00C86610" w:rsidRPr="00FE7642" w:rsidRDefault="00C86610" w:rsidP="00407E26">
            <w:pPr>
              <w:pStyle w:val="ListParagraph"/>
              <w:numPr>
                <w:ilvl w:val="0"/>
                <w:numId w:val="3"/>
              </w:numPr>
              <w:spacing w:after="0" w:line="240" w:lineRule="auto"/>
              <w:jc w:val="both"/>
              <w:rPr>
                <w:rFonts w:ascii="Arial" w:hAnsi="Arial" w:cs="Arial"/>
                <w:b/>
                <w:sz w:val="24"/>
                <w:szCs w:val="24"/>
              </w:rPr>
            </w:pPr>
            <w:r w:rsidRPr="00FE7642">
              <w:rPr>
                <w:rFonts w:ascii="Arial" w:hAnsi="Arial" w:cs="Arial"/>
                <w:sz w:val="24"/>
                <w:szCs w:val="24"/>
              </w:rPr>
              <w:t xml:space="preserve">You will need to incorporate relevant </w:t>
            </w:r>
            <w:r w:rsidRPr="00407E26">
              <w:rPr>
                <w:rFonts w:ascii="Arial" w:hAnsi="Arial" w:cs="Arial"/>
                <w:b/>
                <w:sz w:val="24"/>
                <w:szCs w:val="24"/>
              </w:rPr>
              <w:t>subject and pedagogic research and/or scholarship</w:t>
            </w:r>
            <w:r w:rsidRPr="00FE7642">
              <w:rPr>
                <w:rFonts w:ascii="Arial" w:hAnsi="Arial" w:cs="Arial"/>
                <w:sz w:val="24"/>
                <w:szCs w:val="24"/>
              </w:rPr>
              <w:t xml:space="preserve"> in your approaches. How you evidence this will be dependent on the c</w:t>
            </w:r>
            <w:r w:rsidR="00407E26">
              <w:rPr>
                <w:rFonts w:ascii="Arial" w:hAnsi="Arial" w:cs="Arial"/>
                <w:sz w:val="24"/>
                <w:szCs w:val="24"/>
              </w:rPr>
              <w:t>ontext in which you are working and</w:t>
            </w:r>
            <w:r w:rsidRPr="00FE7642">
              <w:rPr>
                <w:rFonts w:ascii="Arial" w:hAnsi="Arial" w:cs="Arial"/>
                <w:sz w:val="24"/>
                <w:szCs w:val="24"/>
              </w:rPr>
              <w:t xml:space="preserve"> the nature of the subject, discipline or profession in which you teach</w:t>
            </w:r>
            <w:r w:rsidR="00407E26">
              <w:rPr>
                <w:rFonts w:ascii="Arial" w:hAnsi="Arial" w:cs="Arial"/>
                <w:sz w:val="24"/>
                <w:szCs w:val="24"/>
              </w:rPr>
              <w:t xml:space="preserve">. </w:t>
            </w:r>
          </w:p>
          <w:p w14:paraId="671BF009" w14:textId="77777777" w:rsidR="00C86610" w:rsidRPr="00FE7642" w:rsidRDefault="00C86610" w:rsidP="00407E26">
            <w:pPr>
              <w:pStyle w:val="ListParagraph"/>
              <w:spacing w:after="0" w:line="240" w:lineRule="auto"/>
              <w:jc w:val="both"/>
              <w:rPr>
                <w:rFonts w:ascii="Arial" w:hAnsi="Arial" w:cs="Arial"/>
                <w:b/>
                <w:sz w:val="24"/>
                <w:szCs w:val="24"/>
              </w:rPr>
            </w:pPr>
          </w:p>
          <w:p w14:paraId="671BF00A" w14:textId="2C9FBF31" w:rsidR="00C86610" w:rsidRPr="00FE7642" w:rsidRDefault="00C86610" w:rsidP="00407E26">
            <w:pPr>
              <w:pStyle w:val="ListParagraph"/>
              <w:numPr>
                <w:ilvl w:val="0"/>
                <w:numId w:val="3"/>
              </w:numPr>
              <w:spacing w:line="240" w:lineRule="auto"/>
              <w:jc w:val="both"/>
              <w:rPr>
                <w:rFonts w:ascii="Arial" w:hAnsi="Arial" w:cs="Arial"/>
                <w:b/>
                <w:sz w:val="24"/>
                <w:szCs w:val="24"/>
              </w:rPr>
            </w:pPr>
            <w:r w:rsidRPr="00FE7642">
              <w:rPr>
                <w:rFonts w:ascii="Arial" w:hAnsi="Arial" w:cs="Arial"/>
                <w:sz w:val="24"/>
                <w:szCs w:val="24"/>
              </w:rPr>
              <w:t xml:space="preserve">Ensure you </w:t>
            </w:r>
            <w:r w:rsidRPr="00FE7642">
              <w:rPr>
                <w:rFonts w:ascii="Arial" w:hAnsi="Arial" w:cs="Arial"/>
                <w:b/>
                <w:sz w:val="24"/>
                <w:szCs w:val="24"/>
              </w:rPr>
              <w:t>provide reasons for the choice of activities you describe</w:t>
            </w:r>
            <w:r w:rsidRPr="00FE7642">
              <w:rPr>
                <w:rFonts w:ascii="Arial" w:hAnsi="Arial" w:cs="Arial"/>
                <w:sz w:val="24"/>
                <w:szCs w:val="24"/>
              </w:rPr>
              <w:t xml:space="preserve"> and demonstrate that you reflect on your teaching practice and the students’ learning experience.</w:t>
            </w:r>
          </w:p>
          <w:p w14:paraId="671BF00B" w14:textId="77777777" w:rsidR="001C6B3E" w:rsidRPr="00FE7642" w:rsidRDefault="001C6B3E" w:rsidP="00407E26">
            <w:pPr>
              <w:pStyle w:val="ListParagraph"/>
              <w:spacing w:line="240" w:lineRule="auto"/>
              <w:jc w:val="both"/>
              <w:rPr>
                <w:rFonts w:ascii="Arial" w:hAnsi="Arial" w:cs="Arial"/>
                <w:sz w:val="24"/>
                <w:szCs w:val="24"/>
              </w:rPr>
            </w:pPr>
          </w:p>
          <w:p w14:paraId="671BF00C" w14:textId="77777777" w:rsidR="001C6B3E" w:rsidRDefault="001C6B3E" w:rsidP="00407E26">
            <w:pPr>
              <w:pStyle w:val="ListParagraph"/>
              <w:numPr>
                <w:ilvl w:val="0"/>
                <w:numId w:val="3"/>
              </w:numPr>
              <w:spacing w:line="240" w:lineRule="auto"/>
              <w:jc w:val="both"/>
              <w:rPr>
                <w:rFonts w:ascii="Arial" w:hAnsi="Arial" w:cs="Arial"/>
                <w:sz w:val="24"/>
                <w:szCs w:val="24"/>
              </w:rPr>
            </w:pPr>
            <w:r w:rsidRPr="00FE7642">
              <w:rPr>
                <w:rFonts w:ascii="Arial" w:hAnsi="Arial" w:cs="Arial"/>
                <w:sz w:val="24"/>
                <w:szCs w:val="24"/>
              </w:rPr>
              <w:t xml:space="preserve">Ensure that you explicitly incorporate how you have successfully engaged, where appropriate, in </w:t>
            </w:r>
            <w:r w:rsidR="00407E26" w:rsidRPr="00407E26">
              <w:rPr>
                <w:rFonts w:ascii="Arial" w:hAnsi="Arial" w:cs="Arial"/>
                <w:b/>
                <w:sz w:val="24"/>
                <w:szCs w:val="24"/>
              </w:rPr>
              <w:t xml:space="preserve">continuing </w:t>
            </w:r>
            <w:r w:rsidRPr="00407E26">
              <w:rPr>
                <w:rFonts w:ascii="Arial" w:hAnsi="Arial" w:cs="Arial"/>
                <w:b/>
                <w:sz w:val="24"/>
                <w:szCs w:val="24"/>
              </w:rPr>
              <w:t>professional development</w:t>
            </w:r>
            <w:r w:rsidRPr="00FE7642">
              <w:rPr>
                <w:rFonts w:ascii="Arial" w:hAnsi="Arial" w:cs="Arial"/>
                <w:sz w:val="24"/>
                <w:szCs w:val="24"/>
              </w:rPr>
              <w:t xml:space="preserve"> activity related to teaching, learning and assessment responsibilities.</w:t>
            </w:r>
            <w:r w:rsidR="00CB2CBF" w:rsidRPr="00FE7642">
              <w:rPr>
                <w:rFonts w:ascii="Arial" w:hAnsi="Arial" w:cs="Arial"/>
                <w:sz w:val="24"/>
                <w:szCs w:val="24"/>
              </w:rPr>
              <w:t xml:space="preserve"> </w:t>
            </w:r>
          </w:p>
          <w:p w14:paraId="671BF00D" w14:textId="77777777" w:rsidR="00407E26" w:rsidRPr="00407E26" w:rsidRDefault="00407E26" w:rsidP="00407E26">
            <w:pPr>
              <w:pStyle w:val="ListParagraph"/>
              <w:rPr>
                <w:rFonts w:ascii="Arial" w:hAnsi="Arial" w:cs="Arial"/>
                <w:sz w:val="24"/>
                <w:szCs w:val="24"/>
              </w:rPr>
            </w:pPr>
          </w:p>
          <w:p w14:paraId="671BF00E" w14:textId="77777777" w:rsidR="001C6B3E" w:rsidRPr="00FE7642" w:rsidRDefault="001C6B3E" w:rsidP="00407E26">
            <w:pPr>
              <w:pStyle w:val="ListParagraph"/>
              <w:numPr>
                <w:ilvl w:val="0"/>
                <w:numId w:val="3"/>
              </w:numPr>
              <w:spacing w:line="240" w:lineRule="auto"/>
              <w:jc w:val="both"/>
              <w:rPr>
                <w:rFonts w:ascii="Arial" w:hAnsi="Arial" w:cs="Arial"/>
                <w:b/>
                <w:sz w:val="24"/>
                <w:szCs w:val="24"/>
              </w:rPr>
            </w:pPr>
            <w:r w:rsidRPr="00FE7642">
              <w:rPr>
                <w:rFonts w:ascii="Arial" w:hAnsi="Arial" w:cs="Arial"/>
                <w:sz w:val="24"/>
                <w:szCs w:val="24"/>
              </w:rPr>
              <w:t xml:space="preserve">The Assessment Panel recognises that there will be considerable variation in applications, reflecting differences in individuals’ experience, their job roles and contexts. </w:t>
            </w:r>
            <w:r w:rsidRPr="00FE7642">
              <w:rPr>
                <w:rFonts w:ascii="Arial" w:hAnsi="Arial" w:cs="Arial"/>
                <w:b/>
                <w:sz w:val="24"/>
                <w:szCs w:val="24"/>
              </w:rPr>
              <w:t>The quality of your reflection is far more important than quantity.</w:t>
            </w:r>
          </w:p>
          <w:p w14:paraId="671BF00F" w14:textId="77777777" w:rsidR="001C6B3E" w:rsidRPr="00FE7642" w:rsidRDefault="001C6B3E" w:rsidP="00407E26">
            <w:pPr>
              <w:pStyle w:val="ListParagraph"/>
              <w:spacing w:line="240" w:lineRule="auto"/>
              <w:jc w:val="both"/>
              <w:rPr>
                <w:rFonts w:ascii="Arial" w:hAnsi="Arial" w:cs="Arial"/>
                <w:sz w:val="24"/>
                <w:szCs w:val="24"/>
              </w:rPr>
            </w:pPr>
          </w:p>
          <w:p w14:paraId="671BF010" w14:textId="77777777" w:rsidR="001C6B3E" w:rsidRPr="00FE7642" w:rsidRDefault="001C6B3E" w:rsidP="00407E26">
            <w:pPr>
              <w:pStyle w:val="ListParagraph"/>
              <w:numPr>
                <w:ilvl w:val="0"/>
                <w:numId w:val="3"/>
              </w:numPr>
              <w:spacing w:line="240" w:lineRule="auto"/>
              <w:jc w:val="both"/>
              <w:rPr>
                <w:rFonts w:ascii="Arial" w:hAnsi="Arial" w:cs="Arial"/>
                <w:b/>
                <w:sz w:val="24"/>
                <w:szCs w:val="24"/>
              </w:rPr>
            </w:pPr>
            <w:r w:rsidRPr="00FE7642">
              <w:rPr>
                <w:rFonts w:ascii="Arial" w:hAnsi="Arial" w:cs="Arial"/>
                <w:sz w:val="24"/>
                <w:szCs w:val="24"/>
              </w:rPr>
              <w:t xml:space="preserve">This application is a </w:t>
            </w:r>
            <w:r w:rsidRPr="00407E26">
              <w:rPr>
                <w:rFonts w:ascii="Arial" w:hAnsi="Arial" w:cs="Arial"/>
                <w:b/>
                <w:sz w:val="24"/>
                <w:szCs w:val="24"/>
              </w:rPr>
              <w:t>personal account</w:t>
            </w:r>
            <w:r w:rsidRPr="00FE7642">
              <w:rPr>
                <w:rFonts w:ascii="Arial" w:hAnsi="Arial" w:cs="Arial"/>
                <w:sz w:val="24"/>
                <w:szCs w:val="24"/>
              </w:rPr>
              <w:t xml:space="preserve"> so you should focus throughout on your own professional practice and decision-making.</w:t>
            </w:r>
          </w:p>
          <w:p w14:paraId="671BF011" w14:textId="77777777" w:rsidR="00CB2CBF" w:rsidRPr="00FE7642" w:rsidRDefault="00CB2CBF" w:rsidP="00407E26">
            <w:pPr>
              <w:pStyle w:val="ListParagraph"/>
              <w:jc w:val="both"/>
              <w:rPr>
                <w:rFonts w:ascii="Arial" w:hAnsi="Arial" w:cs="Arial"/>
                <w:b/>
                <w:sz w:val="24"/>
                <w:szCs w:val="24"/>
              </w:rPr>
            </w:pPr>
          </w:p>
          <w:p w14:paraId="671BF012" w14:textId="77777777" w:rsidR="00CB2CBF" w:rsidRPr="00FE7642" w:rsidRDefault="00CB2CBF" w:rsidP="00407E26">
            <w:pPr>
              <w:pStyle w:val="ListParagraph"/>
              <w:numPr>
                <w:ilvl w:val="0"/>
                <w:numId w:val="3"/>
              </w:numPr>
              <w:spacing w:line="240" w:lineRule="auto"/>
              <w:jc w:val="both"/>
              <w:rPr>
                <w:rFonts w:ascii="Arial" w:hAnsi="Arial" w:cs="Arial"/>
                <w:b/>
                <w:sz w:val="24"/>
                <w:szCs w:val="24"/>
              </w:rPr>
            </w:pPr>
            <w:r w:rsidRPr="00FE7642">
              <w:rPr>
                <w:rFonts w:ascii="Arial" w:hAnsi="Arial" w:cs="Arial"/>
                <w:b/>
                <w:sz w:val="24"/>
                <w:szCs w:val="24"/>
              </w:rPr>
              <w:t>By applying to become a Fellow you will have the opportunity to:</w:t>
            </w:r>
          </w:p>
          <w:p w14:paraId="671BF013" w14:textId="77777777" w:rsidR="00CB2CBF" w:rsidRPr="00FE7642" w:rsidRDefault="00CB2CBF" w:rsidP="00407E26">
            <w:pPr>
              <w:pStyle w:val="ListParagraph"/>
              <w:numPr>
                <w:ilvl w:val="0"/>
                <w:numId w:val="3"/>
              </w:numPr>
              <w:spacing w:line="240" w:lineRule="auto"/>
              <w:ind w:left="993" w:hanging="284"/>
              <w:jc w:val="both"/>
              <w:rPr>
                <w:rFonts w:ascii="Arial" w:hAnsi="Arial" w:cs="Arial"/>
                <w:sz w:val="24"/>
                <w:szCs w:val="24"/>
              </w:rPr>
            </w:pPr>
            <w:r w:rsidRPr="00FE7642">
              <w:rPr>
                <w:rFonts w:ascii="Arial" w:hAnsi="Arial" w:cs="Arial"/>
                <w:sz w:val="24"/>
                <w:szCs w:val="24"/>
              </w:rPr>
              <w:t>Think deeply about and thereby enhance the quality and effectiveness of your work in the area of teaching and supporting learning in HE.</w:t>
            </w:r>
          </w:p>
          <w:p w14:paraId="671BF014" w14:textId="77777777" w:rsidR="00CB2CBF" w:rsidRPr="00FE7642" w:rsidRDefault="00CB2CBF" w:rsidP="00407E26">
            <w:pPr>
              <w:pStyle w:val="ListParagraph"/>
              <w:numPr>
                <w:ilvl w:val="0"/>
                <w:numId w:val="3"/>
              </w:numPr>
              <w:spacing w:line="240" w:lineRule="auto"/>
              <w:ind w:left="993" w:hanging="284"/>
              <w:jc w:val="both"/>
              <w:rPr>
                <w:rFonts w:ascii="Arial" w:hAnsi="Arial" w:cs="Arial"/>
                <w:b/>
                <w:sz w:val="24"/>
                <w:szCs w:val="24"/>
              </w:rPr>
            </w:pPr>
            <w:r w:rsidRPr="00FE7642">
              <w:rPr>
                <w:rFonts w:ascii="Arial" w:hAnsi="Arial" w:cs="Arial"/>
                <w:sz w:val="24"/>
                <w:szCs w:val="24"/>
              </w:rPr>
              <w:t>Gain national recognition for your role as a teacher and/or supporter of learning within the HE context</w:t>
            </w:r>
          </w:p>
        </w:tc>
      </w:tr>
    </w:tbl>
    <w:p w14:paraId="671BF016" w14:textId="563AFDF4" w:rsidR="00CA12DC" w:rsidRDefault="00CA12DC" w:rsidP="00CA12DC">
      <w:pPr>
        <w:rPr>
          <w:rFonts w:cs="Arial"/>
          <w:sz w:val="24"/>
          <w:szCs w:val="24"/>
        </w:rPr>
      </w:pPr>
    </w:p>
    <w:p w14:paraId="301F970C" w14:textId="77777777" w:rsidR="00413122" w:rsidRDefault="00413122" w:rsidP="00CA12DC">
      <w:pPr>
        <w:rPr>
          <w:rFonts w:cs="Arial"/>
          <w:b/>
          <w:sz w:val="32"/>
          <w:szCs w:val="32"/>
        </w:rPr>
        <w:sectPr w:rsidR="00413122" w:rsidSect="00C86610">
          <w:headerReference w:type="default" r:id="rId11"/>
          <w:footerReference w:type="default" r:id="rId12"/>
          <w:pgSz w:w="11906" w:h="16838"/>
          <w:pgMar w:top="720" w:right="720" w:bottom="720" w:left="720" w:header="708" w:footer="708" w:gutter="0"/>
          <w:cols w:space="708"/>
          <w:docGrid w:linePitch="360"/>
        </w:sectPr>
      </w:pPr>
    </w:p>
    <w:p w14:paraId="00057D3C" w14:textId="39AACFCC" w:rsidR="00D8778C" w:rsidRPr="002C03DD" w:rsidRDefault="00D8778C" w:rsidP="00CA12DC">
      <w:pPr>
        <w:rPr>
          <w:rFonts w:cs="Arial"/>
          <w:b/>
          <w:sz w:val="32"/>
          <w:szCs w:val="32"/>
        </w:rPr>
      </w:pPr>
      <w:r w:rsidRPr="002C03DD">
        <w:rPr>
          <w:rFonts w:cs="Arial"/>
          <w:b/>
          <w:sz w:val="32"/>
          <w:szCs w:val="32"/>
        </w:rPr>
        <w:lastRenderedPageBreak/>
        <w:t xml:space="preserve">SECTION TWO:                 CONTEXT STATEMENT </w:t>
      </w:r>
    </w:p>
    <w:p w14:paraId="68F29415" w14:textId="0E2DE753" w:rsidR="00D8778C" w:rsidRDefault="00D8778C" w:rsidP="00CA12DC">
      <w:pPr>
        <w:rPr>
          <w:rFonts w:cs="Arial"/>
          <w:sz w:val="24"/>
          <w:szCs w:val="24"/>
        </w:rPr>
      </w:pPr>
    </w:p>
    <w:p w14:paraId="1210166C" w14:textId="1CF0EA54" w:rsidR="00D8778C" w:rsidRDefault="00D8778C" w:rsidP="00CA12DC">
      <w:pPr>
        <w:rPr>
          <w:rFonts w:cs="Arial"/>
          <w:sz w:val="24"/>
          <w:szCs w:val="24"/>
        </w:rPr>
      </w:pPr>
    </w:p>
    <w:tbl>
      <w:tblPr>
        <w:tblStyle w:val="TableGrid"/>
        <w:tblW w:w="0" w:type="auto"/>
        <w:tblLook w:val="04A0" w:firstRow="1" w:lastRow="0" w:firstColumn="1" w:lastColumn="0" w:noHBand="0" w:noVBand="1"/>
      </w:tblPr>
      <w:tblGrid>
        <w:gridCol w:w="10456"/>
      </w:tblGrid>
      <w:tr w:rsidR="00D8778C" w:rsidRPr="00D77198" w14:paraId="0228D1C6" w14:textId="77777777">
        <w:tc>
          <w:tcPr>
            <w:tcW w:w="10456" w:type="dxa"/>
          </w:tcPr>
          <w:p w14:paraId="269074F0" w14:textId="77777777" w:rsidR="00D8778C" w:rsidRDefault="00D8778C">
            <w:pPr>
              <w:jc w:val="both"/>
              <w:rPr>
                <w:rFonts w:cs="Arial"/>
                <w:b/>
                <w:sz w:val="28"/>
                <w:szCs w:val="28"/>
              </w:rPr>
            </w:pPr>
            <w:r>
              <w:rPr>
                <w:rFonts w:cs="Arial"/>
                <w:b/>
                <w:sz w:val="28"/>
                <w:szCs w:val="28"/>
              </w:rPr>
              <w:t xml:space="preserve">Context Statement </w:t>
            </w:r>
          </w:p>
          <w:p w14:paraId="0EE2EB10" w14:textId="77777777" w:rsidR="00D8778C" w:rsidRDefault="00D8778C">
            <w:pPr>
              <w:jc w:val="both"/>
              <w:rPr>
                <w:rFonts w:cs="Arial"/>
                <w:b/>
                <w:sz w:val="28"/>
                <w:szCs w:val="28"/>
              </w:rPr>
            </w:pPr>
          </w:p>
          <w:p w14:paraId="3260906B" w14:textId="3B820EE3" w:rsidR="00D8778C" w:rsidRPr="00EA7467" w:rsidRDefault="00D8778C">
            <w:pPr>
              <w:jc w:val="both"/>
              <w:rPr>
                <w:rFonts w:cs="Arial"/>
                <w:b/>
                <w:sz w:val="24"/>
                <w:szCs w:val="24"/>
              </w:rPr>
            </w:pPr>
            <w:r>
              <w:rPr>
                <w:sz w:val="24"/>
                <w:szCs w:val="24"/>
              </w:rPr>
              <w:t>B</w:t>
            </w:r>
            <w:r w:rsidRPr="00EA7467">
              <w:rPr>
                <w:sz w:val="24"/>
                <w:szCs w:val="24"/>
              </w:rPr>
              <w:t>riefly introduce yourself and outline your role(s) and responsibilities in teaching and/or supporting learning in higher education</w:t>
            </w:r>
            <w:r>
              <w:rPr>
                <w:sz w:val="24"/>
                <w:szCs w:val="24"/>
              </w:rPr>
              <w:t xml:space="preserve"> (</w:t>
            </w:r>
            <w:r w:rsidRPr="00C510FC">
              <w:rPr>
                <w:b/>
                <w:bCs/>
                <w:sz w:val="24"/>
                <w:szCs w:val="24"/>
              </w:rPr>
              <w:t>300 Words</w:t>
            </w:r>
            <w:r>
              <w:rPr>
                <w:sz w:val="24"/>
                <w:szCs w:val="24"/>
              </w:rPr>
              <w:t xml:space="preserve">) </w:t>
            </w:r>
          </w:p>
          <w:p w14:paraId="3D9116EA" w14:textId="77777777" w:rsidR="00D8778C" w:rsidRPr="00D77198" w:rsidRDefault="00D8778C">
            <w:pPr>
              <w:jc w:val="both"/>
              <w:rPr>
                <w:rFonts w:cs="Arial"/>
                <w:sz w:val="24"/>
                <w:szCs w:val="24"/>
              </w:rPr>
            </w:pPr>
          </w:p>
        </w:tc>
      </w:tr>
      <w:tr w:rsidR="00D8778C" w:rsidRPr="00D77198" w14:paraId="19FF4464" w14:textId="77777777">
        <w:tc>
          <w:tcPr>
            <w:tcW w:w="10456" w:type="dxa"/>
          </w:tcPr>
          <w:p w14:paraId="17628BFC" w14:textId="589404C9" w:rsidR="006F4676" w:rsidRPr="006F4676" w:rsidRDefault="006F4676" w:rsidP="006F4676">
            <w:pPr>
              <w:outlineLvl w:val="0"/>
              <w:rPr>
                <w:rFonts w:cs="Arial"/>
                <w:b/>
                <w:bCs/>
              </w:rPr>
            </w:pPr>
            <w:r w:rsidRPr="006F4676">
              <w:rPr>
                <w:rFonts w:cs="Arial"/>
                <w:b/>
                <w:bCs/>
              </w:rPr>
              <w:t>Write your evidence here.</w:t>
            </w:r>
          </w:p>
          <w:p w14:paraId="3AA10DDA" w14:textId="77777777" w:rsidR="006F4676" w:rsidRPr="006F4676" w:rsidRDefault="006F4676" w:rsidP="006F4676">
            <w:pPr>
              <w:outlineLvl w:val="0"/>
              <w:rPr>
                <w:rFonts w:cs="Arial"/>
              </w:rPr>
            </w:pPr>
          </w:p>
          <w:p w14:paraId="4F9D2CBA" w14:textId="77777777" w:rsidR="006F4676" w:rsidRPr="006F4676" w:rsidRDefault="006F4676" w:rsidP="006F4676">
            <w:pPr>
              <w:outlineLvl w:val="0"/>
              <w:rPr>
                <w:rFonts w:cs="Arial"/>
              </w:rPr>
            </w:pPr>
            <w:r w:rsidRPr="006F4676">
              <w:rPr>
                <w:rFonts w:cs="Arial"/>
              </w:rPr>
              <w:t>I am Dr. Laila Surani. I have a PhD in Public Health and a Master of Science in Public Health. I have also done my master's in international relations and Bachelor's in Sociology and Education. Besides that, I have earned a Diploma in Nursing (professional degree). Moreover, I have conducted various research projects on Mental Health, Ageing, quality of life, and well-being.</w:t>
            </w:r>
          </w:p>
          <w:p w14:paraId="5BC9AED0" w14:textId="77777777" w:rsidR="006F4676" w:rsidRPr="006F4676" w:rsidRDefault="006F4676" w:rsidP="006F4676">
            <w:pPr>
              <w:outlineLvl w:val="0"/>
              <w:rPr>
                <w:rFonts w:cs="Arial"/>
              </w:rPr>
            </w:pPr>
          </w:p>
          <w:p w14:paraId="63445A32" w14:textId="77777777" w:rsidR="006F4676" w:rsidRPr="006F4676" w:rsidRDefault="006F4676" w:rsidP="006F4676">
            <w:pPr>
              <w:outlineLvl w:val="0"/>
              <w:rPr>
                <w:rFonts w:cs="Arial"/>
              </w:rPr>
            </w:pPr>
            <w:r w:rsidRPr="006F4676">
              <w:rPr>
                <w:rFonts w:cs="Arial"/>
              </w:rPr>
              <w:t>I have held the post of lecturer for the last 17 months as an hourly-based lecturer at the University of Wales Trinity Saint David, Regent College, and the University of East London. I teach Health and social care and Public Health modules. As a lecturer, I have contributed to developing the curriculum for Level 4 on Introduction to Public Health. I have also reviewed the course material and modified it with different activities. I teach Level 4, 5, 6, and 7 students. Besides teaching, I supervise dissertations for levels six at the University of Wales Trinity Saint David and level 7 at the University of East London. Furthermore, I have collaborated with other lecturers and academics to improve teaching methods and expand my knowledge regularly.</w:t>
            </w:r>
          </w:p>
          <w:p w14:paraId="50451AF0" w14:textId="77777777" w:rsidR="006F4676" w:rsidRPr="006F4676" w:rsidRDefault="006F4676" w:rsidP="006F4676">
            <w:pPr>
              <w:outlineLvl w:val="0"/>
              <w:rPr>
                <w:rFonts w:cs="Arial"/>
              </w:rPr>
            </w:pPr>
          </w:p>
          <w:p w14:paraId="06273CD0" w14:textId="77777777" w:rsidR="006F4676" w:rsidRPr="006F4676" w:rsidRDefault="006F4676" w:rsidP="006F4676">
            <w:pPr>
              <w:outlineLvl w:val="0"/>
              <w:rPr>
                <w:rFonts w:cs="Arial"/>
              </w:rPr>
            </w:pPr>
            <w:r w:rsidRPr="006F4676">
              <w:rPr>
                <w:rFonts w:cs="Arial"/>
              </w:rPr>
              <w:t>Also, regularly, I provide support to students and colleagues. I have also reviewed the assessment criteria for each term with my Programme manager and Academic director.</w:t>
            </w:r>
          </w:p>
          <w:p w14:paraId="2A549FF3" w14:textId="77777777" w:rsidR="006F4676" w:rsidRPr="006F4676" w:rsidRDefault="006F4676" w:rsidP="006F4676">
            <w:pPr>
              <w:outlineLvl w:val="0"/>
              <w:rPr>
                <w:rFonts w:cs="Arial"/>
              </w:rPr>
            </w:pPr>
          </w:p>
          <w:p w14:paraId="5F1A9627" w14:textId="0B890373" w:rsidR="00D8778C" w:rsidRPr="00D77198" w:rsidRDefault="006F4676" w:rsidP="006F4676">
            <w:pPr>
              <w:outlineLvl w:val="0"/>
              <w:rPr>
                <w:rFonts w:cs="Arial"/>
              </w:rPr>
            </w:pPr>
            <w:r w:rsidRPr="006F4676">
              <w:rPr>
                <w:rFonts w:cs="Arial"/>
              </w:rPr>
              <w:t>Besides that, I have been an academic tutor, supporting students in their learning and completing their assignments with full confidence. I have also been a module leader, and the responsibility included conducting all monitoring and reviewing of the module's activities as per the students' feedback from January 2022 to date.</w:t>
            </w:r>
          </w:p>
        </w:tc>
      </w:tr>
    </w:tbl>
    <w:p w14:paraId="2C507DE5" w14:textId="221B6BF0" w:rsidR="00D8778C" w:rsidRDefault="00D8778C" w:rsidP="00CA12DC">
      <w:pPr>
        <w:rPr>
          <w:rFonts w:cs="Arial"/>
          <w:sz w:val="24"/>
          <w:szCs w:val="24"/>
        </w:rPr>
      </w:pPr>
    </w:p>
    <w:p w14:paraId="11089608" w14:textId="77777777" w:rsidR="00D8778C" w:rsidRDefault="00D8778C" w:rsidP="00CA12DC">
      <w:pPr>
        <w:rPr>
          <w:rFonts w:cs="Arial"/>
          <w:sz w:val="24"/>
          <w:szCs w:val="24"/>
        </w:rPr>
      </w:pPr>
    </w:p>
    <w:p w14:paraId="43154512" w14:textId="77777777" w:rsidR="00D8778C" w:rsidRPr="00FE7642" w:rsidRDefault="00D8778C" w:rsidP="00CA12DC">
      <w:pPr>
        <w:rPr>
          <w:rFonts w:cs="Arial"/>
          <w:sz w:val="24"/>
          <w:szCs w:val="24"/>
        </w:rPr>
      </w:pPr>
    </w:p>
    <w:p w14:paraId="48846309" w14:textId="77777777" w:rsidR="00411FBC" w:rsidRDefault="00411FBC" w:rsidP="002C03DD">
      <w:pPr>
        <w:tabs>
          <w:tab w:val="left" w:pos="1276"/>
        </w:tabs>
        <w:ind w:left="2880" w:hanging="2880"/>
        <w:jc w:val="both"/>
        <w:rPr>
          <w:rFonts w:cs="Arial"/>
          <w:b/>
          <w:sz w:val="32"/>
          <w:szCs w:val="32"/>
        </w:rPr>
        <w:sectPr w:rsidR="00411FBC" w:rsidSect="00C86610">
          <w:pgSz w:w="11906" w:h="16838"/>
          <w:pgMar w:top="720" w:right="720" w:bottom="720" w:left="720" w:header="708" w:footer="708" w:gutter="0"/>
          <w:cols w:space="708"/>
          <w:docGrid w:linePitch="360"/>
        </w:sectPr>
      </w:pPr>
    </w:p>
    <w:p w14:paraId="671BF017" w14:textId="077743F1" w:rsidR="00CA12DC" w:rsidRPr="00FE7642" w:rsidRDefault="00D8778C" w:rsidP="002C03DD">
      <w:pPr>
        <w:tabs>
          <w:tab w:val="left" w:pos="1276"/>
        </w:tabs>
        <w:ind w:left="2880" w:hanging="2880"/>
        <w:jc w:val="both"/>
        <w:rPr>
          <w:rFonts w:cs="Arial"/>
          <w:b/>
          <w:sz w:val="32"/>
          <w:szCs w:val="32"/>
        </w:rPr>
      </w:pPr>
      <w:r>
        <w:rPr>
          <w:rFonts w:cs="Arial"/>
          <w:b/>
          <w:sz w:val="32"/>
          <w:szCs w:val="32"/>
        </w:rPr>
        <w:lastRenderedPageBreak/>
        <w:t>SECTION THREE</w:t>
      </w:r>
      <w:r w:rsidR="00CA12DC" w:rsidRPr="00FE7642">
        <w:rPr>
          <w:rFonts w:cs="Arial"/>
          <w:b/>
          <w:sz w:val="32"/>
          <w:szCs w:val="32"/>
        </w:rPr>
        <w:t>:</w:t>
      </w:r>
      <w:r w:rsidR="00CA12DC" w:rsidRPr="00FE7642">
        <w:rPr>
          <w:rFonts w:cs="Arial"/>
          <w:b/>
          <w:sz w:val="32"/>
          <w:szCs w:val="32"/>
        </w:rPr>
        <w:tab/>
        <w:t>Your reflective account of your Continuing Professional Development</w:t>
      </w:r>
    </w:p>
    <w:p w14:paraId="671BF018" w14:textId="77777777" w:rsidR="00CA12DC" w:rsidRPr="00FE7642" w:rsidRDefault="00CA12DC" w:rsidP="00CA12DC">
      <w:pPr>
        <w:jc w:val="both"/>
        <w:rPr>
          <w:rFonts w:cs="Arial"/>
          <w:sz w:val="24"/>
          <w:szCs w:val="24"/>
        </w:rPr>
      </w:pPr>
    </w:p>
    <w:p w14:paraId="671BF019" w14:textId="77777777" w:rsidR="00CA12DC" w:rsidRPr="00FE7642" w:rsidRDefault="00CA12DC" w:rsidP="00CA12DC">
      <w:pPr>
        <w:jc w:val="both"/>
        <w:rPr>
          <w:rFonts w:cs="Arial"/>
          <w:sz w:val="24"/>
          <w:szCs w:val="24"/>
        </w:rPr>
      </w:pPr>
      <w:r w:rsidRPr="00FE7642">
        <w:rPr>
          <w:rFonts w:cs="Arial"/>
          <w:sz w:val="24"/>
          <w:szCs w:val="24"/>
        </w:rPr>
        <w:t>The boxes below should be used to present your critically reflective (</w:t>
      </w:r>
      <w:r w:rsidRPr="00FE7642">
        <w:rPr>
          <w:rFonts w:cs="Arial"/>
          <w:b/>
          <w:sz w:val="24"/>
          <w:szCs w:val="24"/>
        </w:rPr>
        <w:t>not descriptive</w:t>
      </w:r>
      <w:r w:rsidRPr="00FE7642">
        <w:rPr>
          <w:rFonts w:cs="Arial"/>
          <w:sz w:val="24"/>
          <w:szCs w:val="24"/>
        </w:rPr>
        <w:t xml:space="preserve">) account of how your Continuing Professional Development (CPD) has enabled you to meet the UK Professional Standards Framework </w:t>
      </w:r>
      <w:r w:rsidRPr="00FE7642">
        <w:rPr>
          <w:rFonts w:cs="Arial"/>
          <w:b/>
          <w:sz w:val="24"/>
          <w:szCs w:val="24"/>
        </w:rPr>
        <w:t>Areas of Activity</w:t>
      </w:r>
      <w:r w:rsidRPr="00FE7642">
        <w:rPr>
          <w:rFonts w:cs="Arial"/>
          <w:sz w:val="24"/>
          <w:szCs w:val="24"/>
        </w:rPr>
        <w:t>.</w:t>
      </w:r>
    </w:p>
    <w:p w14:paraId="671BF01A" w14:textId="77777777" w:rsidR="00CA12DC" w:rsidRPr="00FE7642" w:rsidRDefault="00CA12DC" w:rsidP="00CA12DC">
      <w:pPr>
        <w:jc w:val="both"/>
        <w:rPr>
          <w:rFonts w:cs="Arial"/>
          <w:sz w:val="24"/>
          <w:szCs w:val="24"/>
        </w:rPr>
      </w:pPr>
    </w:p>
    <w:p w14:paraId="671BF01B" w14:textId="77777777" w:rsidR="004F687F" w:rsidRPr="00FE7642" w:rsidRDefault="00CA12DC" w:rsidP="00CA12DC">
      <w:pPr>
        <w:jc w:val="both"/>
        <w:rPr>
          <w:rFonts w:cs="Arial"/>
          <w:sz w:val="24"/>
          <w:szCs w:val="24"/>
        </w:rPr>
      </w:pPr>
      <w:r w:rsidRPr="00FE7642">
        <w:rPr>
          <w:rFonts w:cs="Arial"/>
          <w:sz w:val="24"/>
          <w:szCs w:val="24"/>
        </w:rPr>
        <w:t>For each</w:t>
      </w:r>
      <w:r w:rsidR="001C6B3E" w:rsidRPr="00FE7642">
        <w:rPr>
          <w:rFonts w:cs="Arial"/>
          <w:sz w:val="24"/>
          <w:szCs w:val="24"/>
        </w:rPr>
        <w:t xml:space="preserve"> of the </w:t>
      </w:r>
      <w:r w:rsidRPr="00FE7642">
        <w:rPr>
          <w:rFonts w:cs="Arial"/>
          <w:sz w:val="24"/>
          <w:szCs w:val="24"/>
        </w:rPr>
        <w:t>Area</w:t>
      </w:r>
      <w:r w:rsidR="001C6B3E" w:rsidRPr="00FE7642">
        <w:rPr>
          <w:rFonts w:cs="Arial"/>
          <w:sz w:val="24"/>
          <w:szCs w:val="24"/>
        </w:rPr>
        <w:t>s</w:t>
      </w:r>
      <w:r w:rsidRPr="00FE7642">
        <w:rPr>
          <w:rFonts w:cs="Arial"/>
          <w:sz w:val="24"/>
          <w:szCs w:val="24"/>
        </w:rPr>
        <w:t xml:space="preserve"> of Activity</w:t>
      </w:r>
      <w:r w:rsidR="001C6B3E" w:rsidRPr="00FE7642">
        <w:rPr>
          <w:rFonts w:cs="Arial"/>
          <w:sz w:val="24"/>
          <w:szCs w:val="24"/>
        </w:rPr>
        <w:t xml:space="preserve"> </w:t>
      </w:r>
      <w:r w:rsidRPr="00FE7642">
        <w:rPr>
          <w:rFonts w:cs="Arial"/>
          <w:sz w:val="24"/>
          <w:szCs w:val="24"/>
        </w:rPr>
        <w:t xml:space="preserve">you should demonstrate </w:t>
      </w:r>
      <w:r w:rsidRPr="00FE7642">
        <w:rPr>
          <w:rFonts w:cs="Arial"/>
          <w:b/>
          <w:sz w:val="24"/>
          <w:szCs w:val="24"/>
        </w:rPr>
        <w:t>why</w:t>
      </w:r>
      <w:r w:rsidRPr="00FE7642">
        <w:rPr>
          <w:rFonts w:cs="Arial"/>
          <w:sz w:val="24"/>
          <w:szCs w:val="24"/>
        </w:rPr>
        <w:t xml:space="preserve"> you chose to undertake the approach, activity or technique and show how they relate to developing learner understanding. Whilst directly addressing the </w:t>
      </w:r>
      <w:r w:rsidRPr="00FE7642">
        <w:rPr>
          <w:rFonts w:cs="Arial"/>
          <w:b/>
          <w:sz w:val="24"/>
          <w:szCs w:val="24"/>
        </w:rPr>
        <w:t>Areas of Activity</w:t>
      </w:r>
      <w:r w:rsidRPr="00FE7642">
        <w:rPr>
          <w:rFonts w:cs="Arial"/>
          <w:sz w:val="24"/>
          <w:szCs w:val="24"/>
        </w:rPr>
        <w:t xml:space="preserve">, you should </w:t>
      </w:r>
      <w:r w:rsidRPr="00407E26">
        <w:rPr>
          <w:rFonts w:cs="Arial"/>
          <w:b/>
          <w:sz w:val="24"/>
          <w:szCs w:val="24"/>
        </w:rPr>
        <w:t>demonstrate</w:t>
      </w:r>
      <w:r w:rsidRPr="00FE7642">
        <w:rPr>
          <w:rFonts w:cs="Arial"/>
          <w:sz w:val="24"/>
          <w:szCs w:val="24"/>
        </w:rPr>
        <w:t xml:space="preserve"> how you meet</w:t>
      </w:r>
      <w:r w:rsidR="006E7EA2" w:rsidRPr="00FE7642">
        <w:rPr>
          <w:rFonts w:cs="Arial"/>
          <w:sz w:val="24"/>
          <w:szCs w:val="24"/>
        </w:rPr>
        <w:t xml:space="preserve"> all aspects of</w:t>
      </w:r>
      <w:r w:rsidRPr="00FE7642">
        <w:rPr>
          <w:rFonts w:cs="Arial"/>
          <w:sz w:val="24"/>
          <w:szCs w:val="24"/>
        </w:rPr>
        <w:t xml:space="preserve"> </w:t>
      </w:r>
      <w:r w:rsidR="00D1674F" w:rsidRPr="00FE7642">
        <w:rPr>
          <w:rFonts w:cs="Arial"/>
          <w:sz w:val="24"/>
          <w:szCs w:val="24"/>
        </w:rPr>
        <w:t xml:space="preserve">the </w:t>
      </w:r>
      <w:r w:rsidRPr="00FE7642">
        <w:rPr>
          <w:rFonts w:cs="Arial"/>
          <w:b/>
          <w:sz w:val="24"/>
          <w:szCs w:val="24"/>
        </w:rPr>
        <w:t>Core Knowledge</w:t>
      </w:r>
      <w:r w:rsidRPr="00FE7642">
        <w:rPr>
          <w:rFonts w:cs="Arial"/>
          <w:sz w:val="24"/>
          <w:szCs w:val="24"/>
        </w:rPr>
        <w:t xml:space="preserve"> and </w:t>
      </w:r>
      <w:r w:rsidR="001C6B3E" w:rsidRPr="00FE7642">
        <w:rPr>
          <w:rFonts w:cs="Arial"/>
          <w:sz w:val="24"/>
          <w:szCs w:val="24"/>
        </w:rPr>
        <w:t xml:space="preserve">all aspects of the </w:t>
      </w:r>
      <w:r w:rsidRPr="00FE7642">
        <w:rPr>
          <w:rFonts w:cs="Arial"/>
          <w:b/>
          <w:sz w:val="24"/>
          <w:szCs w:val="24"/>
        </w:rPr>
        <w:t>Professional Values</w:t>
      </w:r>
      <w:r w:rsidR="004F687F" w:rsidRPr="00FE7642">
        <w:rPr>
          <w:rFonts w:cs="Arial"/>
          <w:sz w:val="24"/>
          <w:szCs w:val="24"/>
        </w:rPr>
        <w:t xml:space="preserve"> and map these as appropriate.</w:t>
      </w:r>
    </w:p>
    <w:p w14:paraId="671BF01C" w14:textId="77777777" w:rsidR="004F687F" w:rsidRPr="00FE7642" w:rsidRDefault="004F687F" w:rsidP="00CA12DC">
      <w:pPr>
        <w:jc w:val="both"/>
        <w:rPr>
          <w:rFonts w:cs="Arial"/>
          <w:sz w:val="24"/>
          <w:szCs w:val="24"/>
        </w:rPr>
      </w:pPr>
    </w:p>
    <w:p w14:paraId="671BF01D" w14:textId="77777777" w:rsidR="00CA12DC" w:rsidRPr="00FE7642" w:rsidRDefault="00CA12DC" w:rsidP="00CA12DC">
      <w:pPr>
        <w:jc w:val="both"/>
        <w:rPr>
          <w:rFonts w:cs="Arial"/>
          <w:sz w:val="24"/>
          <w:szCs w:val="24"/>
        </w:rPr>
      </w:pPr>
      <w:r w:rsidRPr="327778CB">
        <w:rPr>
          <w:rFonts w:cs="Arial"/>
          <w:sz w:val="24"/>
          <w:szCs w:val="24"/>
        </w:rPr>
        <w:t xml:space="preserve">Your application should show successful </w:t>
      </w:r>
      <w:r w:rsidR="00534CB0" w:rsidRPr="327778CB">
        <w:rPr>
          <w:rFonts w:cs="Arial"/>
          <w:sz w:val="24"/>
          <w:szCs w:val="24"/>
        </w:rPr>
        <w:t xml:space="preserve">engagement in appropriate teaching practices related to the Areas of Activity, successful </w:t>
      </w:r>
      <w:r w:rsidRPr="327778CB">
        <w:rPr>
          <w:rFonts w:cs="Arial"/>
          <w:sz w:val="24"/>
          <w:szCs w:val="24"/>
        </w:rPr>
        <w:t>incorporation of subject and pedagogic research as part of an integrated approach to academic practice</w:t>
      </w:r>
      <w:r w:rsidR="00534CB0" w:rsidRPr="327778CB">
        <w:rPr>
          <w:rFonts w:cs="Arial"/>
          <w:sz w:val="24"/>
          <w:szCs w:val="24"/>
        </w:rPr>
        <w:t>, and</w:t>
      </w:r>
      <w:r w:rsidRPr="327778CB">
        <w:rPr>
          <w:rFonts w:cs="Arial"/>
          <w:sz w:val="24"/>
          <w:szCs w:val="24"/>
        </w:rPr>
        <w:t xml:space="preserve"> successful engagement in </w:t>
      </w:r>
      <w:r w:rsidR="00534CB0" w:rsidRPr="327778CB">
        <w:rPr>
          <w:rFonts w:cs="Arial"/>
          <w:sz w:val="24"/>
          <w:szCs w:val="24"/>
        </w:rPr>
        <w:t xml:space="preserve">professional development in </w:t>
      </w:r>
      <w:r w:rsidRPr="327778CB">
        <w:rPr>
          <w:rFonts w:cs="Arial"/>
          <w:sz w:val="24"/>
          <w:szCs w:val="24"/>
        </w:rPr>
        <w:t>relation to tea</w:t>
      </w:r>
      <w:r w:rsidR="004F687F" w:rsidRPr="327778CB">
        <w:rPr>
          <w:rFonts w:cs="Arial"/>
          <w:sz w:val="24"/>
          <w:szCs w:val="24"/>
        </w:rPr>
        <w:t xml:space="preserve">ching, learning, </w:t>
      </w:r>
      <w:r w:rsidRPr="327778CB">
        <w:rPr>
          <w:rFonts w:cs="Arial"/>
          <w:sz w:val="24"/>
          <w:szCs w:val="24"/>
        </w:rPr>
        <w:t>assessment</w:t>
      </w:r>
      <w:r w:rsidR="004F687F" w:rsidRPr="327778CB">
        <w:rPr>
          <w:rFonts w:cs="Arial"/>
          <w:sz w:val="24"/>
          <w:szCs w:val="24"/>
        </w:rPr>
        <w:t>, scholarship</w:t>
      </w:r>
      <w:r w:rsidRPr="327778CB">
        <w:rPr>
          <w:rFonts w:cs="Arial"/>
          <w:sz w:val="24"/>
          <w:szCs w:val="24"/>
        </w:rPr>
        <w:t xml:space="preserve"> and</w:t>
      </w:r>
      <w:r w:rsidR="004F687F" w:rsidRPr="327778CB">
        <w:rPr>
          <w:rFonts w:cs="Arial"/>
          <w:sz w:val="24"/>
          <w:szCs w:val="24"/>
        </w:rPr>
        <w:t>, as</w:t>
      </w:r>
      <w:r w:rsidRPr="327778CB">
        <w:rPr>
          <w:rFonts w:cs="Arial"/>
          <w:sz w:val="24"/>
          <w:szCs w:val="24"/>
        </w:rPr>
        <w:t xml:space="preserve"> appropriate</w:t>
      </w:r>
      <w:r w:rsidR="004F687F" w:rsidRPr="327778CB">
        <w:rPr>
          <w:rFonts w:cs="Arial"/>
          <w:sz w:val="24"/>
          <w:szCs w:val="24"/>
        </w:rPr>
        <w:t>,</w:t>
      </w:r>
      <w:r w:rsidRPr="327778CB">
        <w:rPr>
          <w:rFonts w:cs="Arial"/>
          <w:sz w:val="24"/>
          <w:szCs w:val="24"/>
        </w:rPr>
        <w:t xml:space="preserve"> related</w:t>
      </w:r>
      <w:r w:rsidR="004F687F" w:rsidRPr="327778CB">
        <w:rPr>
          <w:rFonts w:cs="Arial"/>
          <w:sz w:val="24"/>
          <w:szCs w:val="24"/>
        </w:rPr>
        <w:t xml:space="preserve"> academic or</w:t>
      </w:r>
      <w:r w:rsidRPr="327778CB">
        <w:rPr>
          <w:rFonts w:cs="Arial"/>
          <w:sz w:val="24"/>
          <w:szCs w:val="24"/>
        </w:rPr>
        <w:t xml:space="preserve"> professional practices.</w:t>
      </w:r>
      <w:r w:rsidR="00407E26" w:rsidRPr="327778CB">
        <w:rPr>
          <w:rFonts w:cs="Arial"/>
          <w:sz w:val="24"/>
          <w:szCs w:val="24"/>
        </w:rPr>
        <w:t xml:space="preserve"> </w:t>
      </w:r>
      <w:r w:rsidR="00407E26" w:rsidRPr="327778CB">
        <w:rPr>
          <w:rFonts w:cs="Arial"/>
          <w:b/>
          <w:bCs/>
          <w:sz w:val="24"/>
          <w:szCs w:val="24"/>
        </w:rPr>
        <w:t>The form will expand as you enter your information.</w:t>
      </w:r>
    </w:p>
    <w:p w14:paraId="2427E738" w14:textId="77777777" w:rsidR="00411FBC" w:rsidRDefault="00411FBC" w:rsidP="00EC50FF">
      <w:pPr>
        <w:jc w:val="both"/>
        <w:rPr>
          <w:rFonts w:eastAsia="Arial" w:cs="Arial"/>
          <w:sz w:val="24"/>
          <w:szCs w:val="24"/>
          <w:u w:val="single"/>
        </w:rPr>
      </w:pPr>
    </w:p>
    <w:p w14:paraId="456120FD" w14:textId="0108BFE0" w:rsidR="00411FBC" w:rsidRPr="00411FBC" w:rsidRDefault="00411FBC" w:rsidP="00EC50FF">
      <w:pPr>
        <w:jc w:val="both"/>
        <w:rPr>
          <w:b/>
          <w:bCs/>
          <w:color w:val="000000"/>
          <w:sz w:val="27"/>
          <w:szCs w:val="27"/>
        </w:rPr>
      </w:pPr>
      <w:r w:rsidRPr="00411FBC">
        <w:rPr>
          <w:b/>
          <w:bCs/>
          <w:color w:val="000000"/>
          <w:sz w:val="27"/>
          <w:szCs w:val="27"/>
        </w:rPr>
        <w:t xml:space="preserve">Your application for Fellowship consists of a </w:t>
      </w:r>
      <w:r w:rsidRPr="00C04210">
        <w:rPr>
          <w:b/>
          <w:bCs/>
          <w:color w:val="000000"/>
          <w:sz w:val="27"/>
          <w:szCs w:val="27"/>
          <w:u w:val="single"/>
        </w:rPr>
        <w:t>3,</w:t>
      </w:r>
      <w:r w:rsidR="00C510FC">
        <w:rPr>
          <w:b/>
          <w:bCs/>
          <w:color w:val="000000"/>
          <w:sz w:val="27"/>
          <w:szCs w:val="27"/>
          <w:u w:val="single"/>
        </w:rPr>
        <w:t>0</w:t>
      </w:r>
      <w:r w:rsidRPr="00C04210">
        <w:rPr>
          <w:b/>
          <w:bCs/>
          <w:color w:val="000000"/>
          <w:sz w:val="27"/>
          <w:szCs w:val="27"/>
          <w:u w:val="single"/>
        </w:rPr>
        <w:t>00 word reflective account</w:t>
      </w:r>
      <w:r w:rsidRPr="00411FBC">
        <w:rPr>
          <w:b/>
          <w:bCs/>
          <w:color w:val="000000"/>
          <w:sz w:val="27"/>
          <w:szCs w:val="27"/>
        </w:rPr>
        <w:t xml:space="preserve"> shared across all five Areas of Activity plus citations (overall maximum of </w:t>
      </w:r>
      <w:r w:rsidR="00C510FC">
        <w:rPr>
          <w:b/>
          <w:bCs/>
          <w:color w:val="000000"/>
          <w:sz w:val="27"/>
          <w:szCs w:val="27"/>
        </w:rPr>
        <w:t>3</w:t>
      </w:r>
      <w:r w:rsidRPr="00411FBC">
        <w:rPr>
          <w:b/>
          <w:bCs/>
          <w:color w:val="000000"/>
          <w:sz w:val="27"/>
          <w:szCs w:val="27"/>
        </w:rPr>
        <w:t>,</w:t>
      </w:r>
      <w:r w:rsidR="00C510FC">
        <w:rPr>
          <w:b/>
          <w:bCs/>
          <w:color w:val="000000"/>
          <w:sz w:val="27"/>
          <w:szCs w:val="27"/>
        </w:rPr>
        <w:t>5</w:t>
      </w:r>
      <w:r w:rsidRPr="00411FBC">
        <w:rPr>
          <w:b/>
          <w:bCs/>
          <w:color w:val="000000"/>
          <w:sz w:val="27"/>
          <w:szCs w:val="27"/>
        </w:rPr>
        <w:t>00 word)</w:t>
      </w:r>
    </w:p>
    <w:p w14:paraId="50D68F04" w14:textId="77777777" w:rsidR="00411FBC" w:rsidRDefault="00411FBC" w:rsidP="00EC50FF">
      <w:pPr>
        <w:jc w:val="both"/>
        <w:rPr>
          <w:rFonts w:eastAsia="Arial" w:cs="Arial"/>
          <w:sz w:val="24"/>
          <w:szCs w:val="24"/>
          <w:u w:val="single"/>
        </w:rPr>
      </w:pPr>
    </w:p>
    <w:p w14:paraId="0D58CA41" w14:textId="0CB92724" w:rsidR="00CA12DC" w:rsidRPr="00244CC6" w:rsidRDefault="0076012B" w:rsidP="00EC50FF">
      <w:pPr>
        <w:jc w:val="both"/>
        <w:rPr>
          <w:rFonts w:eastAsia="Arial" w:cs="Arial"/>
          <w:sz w:val="24"/>
          <w:szCs w:val="24"/>
        </w:rPr>
      </w:pPr>
      <w:r>
        <w:rPr>
          <w:rFonts w:eastAsia="Arial" w:cs="Arial"/>
          <w:sz w:val="24"/>
          <w:szCs w:val="24"/>
          <w:u w:val="single"/>
        </w:rPr>
        <w:t>Citations</w:t>
      </w:r>
      <w:r w:rsidR="1D136A1A" w:rsidRPr="00244CC6">
        <w:rPr>
          <w:rFonts w:eastAsia="Arial" w:cs="Arial"/>
          <w:sz w:val="24"/>
          <w:szCs w:val="24"/>
          <w:u w:val="single"/>
        </w:rPr>
        <w:t xml:space="preserve"> should be included in an overall list at the end of secti</w:t>
      </w:r>
      <w:r w:rsidR="00D8778C" w:rsidRPr="00244CC6">
        <w:rPr>
          <w:rFonts w:eastAsia="Arial" w:cs="Arial"/>
          <w:sz w:val="24"/>
          <w:szCs w:val="24"/>
          <w:u w:val="single"/>
        </w:rPr>
        <w:t>on 3</w:t>
      </w:r>
      <w:r w:rsidR="1D136A1A" w:rsidRPr="00244CC6">
        <w:rPr>
          <w:rFonts w:eastAsia="Arial" w:cs="Arial"/>
          <w:sz w:val="24"/>
          <w:szCs w:val="24"/>
          <w:u w:val="single"/>
        </w:rPr>
        <w:t xml:space="preserve"> of the document.</w:t>
      </w:r>
    </w:p>
    <w:p w14:paraId="671BF01E" w14:textId="62E4527B" w:rsidR="00CA12DC" w:rsidRPr="00FE7642" w:rsidRDefault="00CA12DC" w:rsidP="327778CB">
      <w:pPr>
        <w:jc w:val="both"/>
        <w:rPr>
          <w:rFonts w:cs="Arial"/>
          <w:sz w:val="24"/>
          <w:szCs w:val="24"/>
        </w:rPr>
      </w:pPr>
    </w:p>
    <w:tbl>
      <w:tblPr>
        <w:tblStyle w:val="TableGrid"/>
        <w:tblW w:w="0" w:type="auto"/>
        <w:tblLook w:val="04A0" w:firstRow="1" w:lastRow="0" w:firstColumn="1" w:lastColumn="0" w:noHBand="0" w:noVBand="1"/>
      </w:tblPr>
      <w:tblGrid>
        <w:gridCol w:w="5004"/>
        <w:gridCol w:w="5452"/>
      </w:tblGrid>
      <w:tr w:rsidR="00CA12DC" w:rsidRPr="00FE7642" w14:paraId="671BF021" w14:textId="77777777" w:rsidTr="00AC5818">
        <w:tc>
          <w:tcPr>
            <w:tcW w:w="10598" w:type="dxa"/>
            <w:gridSpan w:val="2"/>
          </w:tcPr>
          <w:p w14:paraId="671BF01F" w14:textId="2E5733CD" w:rsidR="00CA12DC" w:rsidRPr="00FE7642" w:rsidRDefault="00CA12DC" w:rsidP="007E4DA3">
            <w:pPr>
              <w:jc w:val="both"/>
              <w:rPr>
                <w:rFonts w:cs="Arial"/>
                <w:b/>
                <w:sz w:val="28"/>
                <w:szCs w:val="28"/>
              </w:rPr>
            </w:pPr>
            <w:r w:rsidRPr="00FE7642">
              <w:rPr>
                <w:rFonts w:cs="Arial"/>
                <w:b/>
                <w:sz w:val="28"/>
                <w:szCs w:val="28"/>
              </w:rPr>
              <w:t>A1:  Designing and planning learning activiti</w:t>
            </w:r>
            <w:r w:rsidR="005F1278" w:rsidRPr="00FE7642">
              <w:rPr>
                <w:rFonts w:cs="Arial"/>
                <w:b/>
                <w:sz w:val="28"/>
                <w:szCs w:val="28"/>
              </w:rPr>
              <w:t xml:space="preserve">es and/or programmes of study </w:t>
            </w:r>
          </w:p>
          <w:p w14:paraId="3C58AB55" w14:textId="577B97F9" w:rsidR="003D0E94" w:rsidRDefault="003D0E94" w:rsidP="007E4DA3">
            <w:pPr>
              <w:jc w:val="both"/>
              <w:rPr>
                <w:rFonts w:cs="Arial"/>
                <w:sz w:val="24"/>
                <w:szCs w:val="24"/>
              </w:rPr>
            </w:pPr>
            <w:r w:rsidRPr="00FE7642">
              <w:rPr>
                <w:rFonts w:cs="Arial"/>
                <w:b/>
                <w:sz w:val="28"/>
                <w:szCs w:val="28"/>
              </w:rPr>
              <w:t>(</w:t>
            </w:r>
            <w:r w:rsidR="00C510FC">
              <w:rPr>
                <w:rFonts w:cs="Arial"/>
                <w:b/>
                <w:sz w:val="28"/>
                <w:szCs w:val="28"/>
              </w:rPr>
              <w:t>6</w:t>
            </w:r>
            <w:r w:rsidRPr="00FE7642">
              <w:rPr>
                <w:rFonts w:cs="Arial"/>
                <w:b/>
                <w:sz w:val="28"/>
                <w:szCs w:val="28"/>
              </w:rPr>
              <w:t>00 words)</w:t>
            </w:r>
          </w:p>
          <w:p w14:paraId="4EC89F3B" w14:textId="48889F6B" w:rsidR="00CA12DC" w:rsidRDefault="00CA12DC" w:rsidP="007E4DA3">
            <w:pPr>
              <w:jc w:val="both"/>
              <w:rPr>
                <w:rFonts w:cs="Arial"/>
                <w:sz w:val="24"/>
                <w:szCs w:val="24"/>
              </w:rPr>
            </w:pPr>
            <w:r w:rsidRPr="00FE7642">
              <w:rPr>
                <w:rFonts w:cs="Arial"/>
                <w:sz w:val="24"/>
                <w:szCs w:val="24"/>
              </w:rPr>
              <w:t>Identify how you contribute to the design and planning of effective, valuable learning experiences</w:t>
            </w:r>
          </w:p>
          <w:p w14:paraId="671BF020" w14:textId="2DC3E22D" w:rsidR="003D0E94" w:rsidRPr="00FE7642" w:rsidRDefault="003D0E94" w:rsidP="007E4DA3">
            <w:pPr>
              <w:jc w:val="both"/>
              <w:rPr>
                <w:rFonts w:cs="Arial"/>
                <w:sz w:val="24"/>
                <w:szCs w:val="24"/>
              </w:rPr>
            </w:pPr>
          </w:p>
        </w:tc>
      </w:tr>
      <w:tr w:rsidR="00CA12DC" w:rsidRPr="00FE7642" w14:paraId="671BF02F" w14:textId="77777777" w:rsidTr="00E0025F">
        <w:tc>
          <w:tcPr>
            <w:tcW w:w="5070" w:type="dxa"/>
          </w:tcPr>
          <w:p w14:paraId="671BF022" w14:textId="77777777" w:rsidR="00CA12DC" w:rsidRPr="00FE7642" w:rsidRDefault="00CA12DC" w:rsidP="007E4DA3">
            <w:pPr>
              <w:rPr>
                <w:rFonts w:cs="Arial"/>
                <w:sz w:val="20"/>
                <w:szCs w:val="20"/>
                <w:u w:val="single"/>
              </w:rPr>
            </w:pPr>
            <w:r w:rsidRPr="00FE7642">
              <w:rPr>
                <w:rFonts w:cs="Arial"/>
                <w:sz w:val="20"/>
                <w:szCs w:val="20"/>
                <w:u w:val="single"/>
              </w:rPr>
              <w:t>Engagement in a variety of learning activities, at a variety of levels e.g.</w:t>
            </w:r>
          </w:p>
          <w:p w14:paraId="671BF023"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Micro: individual/one-to-one or small groups</w:t>
            </w:r>
          </w:p>
          <w:p w14:paraId="671BF024" w14:textId="77777777" w:rsidR="00CA12DC" w:rsidRPr="00FE7642" w:rsidRDefault="00AC5818"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Mesa: module sessions,</w:t>
            </w:r>
            <w:r w:rsidR="00CA12DC" w:rsidRPr="00FE7642">
              <w:rPr>
                <w:rFonts w:ascii="Arial" w:hAnsi="Arial" w:cs="Arial"/>
                <w:sz w:val="20"/>
                <w:szCs w:val="20"/>
              </w:rPr>
              <w:t xml:space="preserve"> course or programme level</w:t>
            </w:r>
          </w:p>
          <w:p w14:paraId="671BF025"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Macro: policy, HEI, professional body level</w:t>
            </w:r>
          </w:p>
          <w:p w14:paraId="671BF026" w14:textId="77777777" w:rsidR="00CA12DC" w:rsidRPr="00FE7642" w:rsidRDefault="00CA12DC" w:rsidP="007E4DA3">
            <w:pPr>
              <w:rPr>
                <w:rFonts w:cs="Arial"/>
                <w:sz w:val="20"/>
                <w:szCs w:val="20"/>
              </w:rPr>
            </w:pPr>
          </w:p>
        </w:tc>
        <w:tc>
          <w:tcPr>
            <w:tcW w:w="5528" w:type="dxa"/>
          </w:tcPr>
          <w:p w14:paraId="671BF027" w14:textId="77777777" w:rsidR="00CA12DC" w:rsidRPr="002B18A0" w:rsidRDefault="00CA12DC" w:rsidP="007E4DA3">
            <w:pPr>
              <w:jc w:val="both"/>
              <w:rPr>
                <w:rFonts w:cs="Arial"/>
                <w:sz w:val="20"/>
                <w:szCs w:val="20"/>
              </w:rPr>
            </w:pPr>
            <w:r w:rsidRPr="002B18A0">
              <w:rPr>
                <w:rFonts w:cs="Arial"/>
                <w:sz w:val="20"/>
                <w:szCs w:val="20"/>
                <w:u w:val="single"/>
              </w:rPr>
              <w:t>Evidence might include:</w:t>
            </w:r>
          </w:p>
          <w:p w14:paraId="671BF028" w14:textId="77777777" w:rsidR="00AC5818" w:rsidRPr="002B18A0" w:rsidRDefault="00CA12DC" w:rsidP="00CA12DC">
            <w:pPr>
              <w:pStyle w:val="ListParagraph"/>
              <w:numPr>
                <w:ilvl w:val="0"/>
                <w:numId w:val="1"/>
              </w:numPr>
              <w:spacing w:after="0" w:line="240" w:lineRule="auto"/>
              <w:ind w:left="414" w:hanging="357"/>
              <w:rPr>
                <w:rFonts w:ascii="Arial" w:hAnsi="Arial" w:cs="Arial"/>
                <w:sz w:val="20"/>
                <w:szCs w:val="20"/>
              </w:rPr>
            </w:pPr>
            <w:r w:rsidRPr="002B18A0">
              <w:rPr>
                <w:rFonts w:ascii="Arial" w:hAnsi="Arial" w:cs="Arial"/>
                <w:sz w:val="20"/>
                <w:szCs w:val="20"/>
              </w:rPr>
              <w:t>Development and enhancement of session plans</w:t>
            </w:r>
          </w:p>
          <w:p w14:paraId="671BF029" w14:textId="77777777" w:rsidR="00CA12DC" w:rsidRPr="002B18A0" w:rsidRDefault="00AC5818" w:rsidP="00CA12DC">
            <w:pPr>
              <w:pStyle w:val="ListParagraph"/>
              <w:numPr>
                <w:ilvl w:val="0"/>
                <w:numId w:val="1"/>
              </w:numPr>
              <w:spacing w:after="0" w:line="240" w:lineRule="auto"/>
              <w:ind w:left="414" w:hanging="357"/>
              <w:rPr>
                <w:rFonts w:ascii="Arial" w:hAnsi="Arial" w:cs="Arial"/>
                <w:sz w:val="20"/>
                <w:szCs w:val="20"/>
              </w:rPr>
            </w:pPr>
            <w:r w:rsidRPr="002B18A0">
              <w:rPr>
                <w:rFonts w:ascii="Arial" w:hAnsi="Arial" w:cs="Arial"/>
                <w:sz w:val="20"/>
                <w:szCs w:val="20"/>
              </w:rPr>
              <w:t>Identifying and planning different kinds of interaction with learners in various contexts</w:t>
            </w:r>
          </w:p>
          <w:p w14:paraId="671BF02A" w14:textId="77777777" w:rsidR="00CA12DC" w:rsidRPr="002B18A0" w:rsidRDefault="00CA12DC" w:rsidP="00CA12DC">
            <w:pPr>
              <w:pStyle w:val="ListParagraph"/>
              <w:numPr>
                <w:ilvl w:val="0"/>
                <w:numId w:val="1"/>
              </w:numPr>
              <w:spacing w:after="0" w:line="240" w:lineRule="auto"/>
              <w:ind w:left="414" w:hanging="357"/>
              <w:rPr>
                <w:rFonts w:ascii="Arial" w:hAnsi="Arial" w:cs="Arial"/>
                <w:sz w:val="20"/>
                <w:szCs w:val="20"/>
              </w:rPr>
            </w:pPr>
            <w:r w:rsidRPr="002B18A0">
              <w:rPr>
                <w:rFonts w:ascii="Arial" w:hAnsi="Arial" w:cs="Arial"/>
                <w:sz w:val="20"/>
                <w:szCs w:val="20"/>
              </w:rPr>
              <w:t>Design or redesign</w:t>
            </w:r>
            <w:r w:rsidR="00AC5818" w:rsidRPr="002B18A0">
              <w:rPr>
                <w:rFonts w:ascii="Arial" w:hAnsi="Arial" w:cs="Arial"/>
                <w:sz w:val="20"/>
                <w:szCs w:val="20"/>
              </w:rPr>
              <w:t xml:space="preserve"> curricula,</w:t>
            </w:r>
            <w:r w:rsidRPr="002B18A0">
              <w:rPr>
                <w:rFonts w:ascii="Arial" w:hAnsi="Arial" w:cs="Arial"/>
                <w:sz w:val="20"/>
                <w:szCs w:val="20"/>
              </w:rPr>
              <w:t xml:space="preserve"> modules or programmes</w:t>
            </w:r>
          </w:p>
          <w:p w14:paraId="671BF02B" w14:textId="77777777" w:rsidR="00CA12DC" w:rsidRPr="002B18A0" w:rsidRDefault="00CA12DC" w:rsidP="00CA12DC">
            <w:pPr>
              <w:pStyle w:val="ListParagraph"/>
              <w:numPr>
                <w:ilvl w:val="0"/>
                <w:numId w:val="1"/>
              </w:numPr>
              <w:spacing w:after="0" w:line="240" w:lineRule="auto"/>
              <w:ind w:left="414" w:hanging="357"/>
              <w:rPr>
                <w:rFonts w:ascii="Arial" w:hAnsi="Arial" w:cs="Arial"/>
                <w:sz w:val="20"/>
                <w:szCs w:val="20"/>
              </w:rPr>
            </w:pPr>
            <w:r w:rsidRPr="002B18A0">
              <w:rPr>
                <w:rFonts w:ascii="Arial" w:hAnsi="Arial" w:cs="Arial"/>
                <w:sz w:val="20"/>
                <w:szCs w:val="20"/>
              </w:rPr>
              <w:t>Involvement in validation panels</w:t>
            </w:r>
          </w:p>
          <w:p w14:paraId="671BF02C" w14:textId="77777777" w:rsidR="00CA12DC" w:rsidRPr="002B18A0" w:rsidRDefault="00CA12DC" w:rsidP="00CA12DC">
            <w:pPr>
              <w:pStyle w:val="ListParagraph"/>
              <w:numPr>
                <w:ilvl w:val="0"/>
                <w:numId w:val="1"/>
              </w:numPr>
              <w:spacing w:after="0" w:line="240" w:lineRule="auto"/>
              <w:ind w:left="414" w:hanging="357"/>
              <w:rPr>
                <w:rFonts w:ascii="Arial" w:hAnsi="Arial" w:cs="Arial"/>
                <w:sz w:val="20"/>
                <w:szCs w:val="20"/>
              </w:rPr>
            </w:pPr>
            <w:r w:rsidRPr="002B18A0">
              <w:rPr>
                <w:rFonts w:ascii="Arial" w:hAnsi="Arial" w:cs="Arial"/>
                <w:sz w:val="20"/>
                <w:szCs w:val="20"/>
              </w:rPr>
              <w:t>Use of individual’s learning materials by others (e.g. within/beyond own institution)</w:t>
            </w:r>
          </w:p>
          <w:p w14:paraId="671BF02D" w14:textId="77777777" w:rsidR="00AC5818" w:rsidRPr="002B18A0" w:rsidRDefault="00AC5818" w:rsidP="00CA12DC">
            <w:pPr>
              <w:pStyle w:val="ListParagraph"/>
              <w:numPr>
                <w:ilvl w:val="0"/>
                <w:numId w:val="1"/>
              </w:numPr>
              <w:spacing w:after="0" w:line="240" w:lineRule="auto"/>
              <w:ind w:left="414" w:hanging="357"/>
              <w:rPr>
                <w:rFonts w:ascii="Arial" w:hAnsi="Arial" w:cs="Arial"/>
                <w:sz w:val="20"/>
                <w:szCs w:val="20"/>
              </w:rPr>
            </w:pPr>
            <w:r w:rsidRPr="002B18A0">
              <w:rPr>
                <w:rFonts w:ascii="Arial" w:hAnsi="Arial" w:cs="Arial"/>
                <w:sz w:val="20"/>
                <w:szCs w:val="20"/>
              </w:rPr>
              <w:t>Contribution to the creation of learning resource packs and computer-based or open learning materials or the development of virtual learning environments</w:t>
            </w:r>
          </w:p>
          <w:p w14:paraId="671BF02E" w14:textId="77777777" w:rsidR="00CA12DC" w:rsidRPr="002B18A0" w:rsidRDefault="00CA12DC" w:rsidP="007E4DA3">
            <w:pPr>
              <w:rPr>
                <w:rFonts w:cs="Arial"/>
                <w:sz w:val="20"/>
                <w:szCs w:val="20"/>
              </w:rPr>
            </w:pPr>
          </w:p>
        </w:tc>
      </w:tr>
      <w:tr w:rsidR="00AC5818" w:rsidRPr="00FE7642" w14:paraId="671BF03A" w14:textId="77777777" w:rsidTr="00AC5818">
        <w:tc>
          <w:tcPr>
            <w:tcW w:w="10598" w:type="dxa"/>
            <w:gridSpan w:val="2"/>
          </w:tcPr>
          <w:p w14:paraId="77BC05F7" w14:textId="77777777" w:rsidR="00A57883" w:rsidRPr="00A57883" w:rsidRDefault="00A57883" w:rsidP="00A57883">
            <w:pPr>
              <w:pStyle w:val="NormalWeb"/>
              <w:rPr>
                <w:rFonts w:cs="Arial"/>
                <w:b/>
                <w:bCs/>
              </w:rPr>
            </w:pPr>
            <w:r w:rsidRPr="00A57883">
              <w:rPr>
                <w:rFonts w:cs="Arial"/>
                <w:b/>
                <w:bCs/>
              </w:rPr>
              <w:t>Write your evidence here.</w:t>
            </w:r>
          </w:p>
          <w:p w14:paraId="033DD683" w14:textId="77777777" w:rsidR="00A57883" w:rsidRPr="00A57883" w:rsidRDefault="00A57883" w:rsidP="00A57883">
            <w:pPr>
              <w:pStyle w:val="NormalWeb"/>
              <w:rPr>
                <w:rFonts w:cs="Arial"/>
              </w:rPr>
            </w:pPr>
            <w:r w:rsidRPr="00A57883">
              <w:rPr>
                <w:rFonts w:cs="Arial"/>
              </w:rPr>
              <w:t>I read one of the articles which had taken feedback from higher education students. They suggested teaching physiology with the practical use of a dummy was interesting, and 73% of students reported that it helped them to understand anatomy and physiology more effectively (Eagleton, 2015). Keeping this in mind, I changed the learning methods. For example, I requested the management buy a dummy of the human body so students could place different organs in their proper places and understand the structure of the human body. (K1, K2, K3, K4, V1, V2, V3,) The method's effectiveness was evaluated towards the end of the term by taking formative feedback about the module and its strategy. At the end of the session, the students responded positively and asked to continue to use this method in the future, as this had made student's learning simpler and more interesting. (K5,V2,V3) The literature also suggests that students learn more effectively when multiple pedagogical resources are combined to complement one another (Estai and Bunt 2016).</w:t>
            </w:r>
          </w:p>
          <w:p w14:paraId="765B03C7" w14:textId="77777777" w:rsidR="00A57883" w:rsidRPr="00A57883" w:rsidRDefault="00A57883" w:rsidP="00A57883">
            <w:pPr>
              <w:pStyle w:val="NormalWeb"/>
              <w:rPr>
                <w:rFonts w:cs="Arial"/>
              </w:rPr>
            </w:pPr>
            <w:r w:rsidRPr="00A57883">
              <w:rPr>
                <w:rFonts w:cs="Arial"/>
              </w:rPr>
              <w:lastRenderedPageBreak/>
              <w:t>Moreover, in BSc Health and Social Care term 2, I started teaching the Children, Young People, and Families (CYF) module for the first time. I observed that some students felt shy about sharing their points of view in the large group; therefore, from week 3, I started making small groups and giving them research articles related to the topic. I observed that the students who were not participating in class discussions were more confident discussing in small groups. (V3, K2, K3, K5) Previous studies also suggest that working in groups improves emotional, interpersonal, and psychological health by learning other people's perspectives (Gunderson and Moore 2008).</w:t>
            </w:r>
          </w:p>
          <w:p w14:paraId="1CACDF3C" w14:textId="77777777" w:rsidR="00A57883" w:rsidRPr="00A57883" w:rsidRDefault="00A57883" w:rsidP="00A57883">
            <w:pPr>
              <w:pStyle w:val="NormalWeb"/>
              <w:rPr>
                <w:rFonts w:cs="Arial"/>
              </w:rPr>
            </w:pPr>
            <w:r w:rsidRPr="00A57883">
              <w:rPr>
                <w:rFonts w:cs="Arial"/>
              </w:rPr>
              <w:t>The UK Quality Code in higher education (UK Quality Code 2023) ensures the provision of quality teaching and learning to the students; therefore, as a module leader for CYF, I reviewed the material and slide presentation. The slides could have been presented more coherently, and there needed to be more activities offered in the module. I discussed this issue with my Programme manager, prepared learning material and delivered it to the class (V4, K2, K4, K6).</w:t>
            </w:r>
          </w:p>
          <w:p w14:paraId="2EFCC79B" w14:textId="77777777" w:rsidR="00A57883" w:rsidRPr="00A57883" w:rsidRDefault="00A57883" w:rsidP="00A57883">
            <w:pPr>
              <w:pStyle w:val="NormalWeb"/>
              <w:rPr>
                <w:rFonts w:cs="Arial"/>
              </w:rPr>
            </w:pPr>
            <w:r w:rsidRPr="00A57883">
              <w:rPr>
                <w:rFonts w:cs="Arial"/>
              </w:rPr>
              <w:t>I had the opportunity to develop a new module, Introduction to Public Health, with the team at the University of Wales, Trinity Saint David. Before the development of the module, the critical dimensions from UKPSF were considered. For example, it was ensured that the effectiveness of teaching impacted the student's learning process. It should also ensure the module has inclusive approaches to confirm the learners feel respected and valued. I also took assistance from the UWTSD Academic Quality Handbook (UWTSD 2023-2024) and the pedagogical literature. (V4, K6)</w:t>
            </w:r>
          </w:p>
          <w:p w14:paraId="328251BD" w14:textId="77777777" w:rsidR="00A57883" w:rsidRPr="00A57883" w:rsidRDefault="00A57883" w:rsidP="00A57883">
            <w:pPr>
              <w:pStyle w:val="NormalWeb"/>
              <w:rPr>
                <w:rFonts w:cs="Arial"/>
              </w:rPr>
            </w:pPr>
            <w:r w:rsidRPr="00A57883">
              <w:rPr>
                <w:rFonts w:cs="Arial"/>
              </w:rPr>
              <w:t>For developing activities for the module, I considered the guidelines of the UKPSF and UWTSD academic quality handbook, which suggests good practice and an inclusive approach in higher education. To make teaching more inclusive, I added small group work, where students were supposed to sit in small groups to discuss the public health challenges in the UK (K2, K6, V1, V3, V4). Also, I included various interactive activities. Literature suggests that small group work allows students who are shy and cannot participate in a large group to engage themselves and share their opinions in the small group (Gibss et al. 2021).</w:t>
            </w:r>
          </w:p>
          <w:p w14:paraId="4C867DA0" w14:textId="77777777" w:rsidR="00A57883" w:rsidRPr="00A57883" w:rsidRDefault="00A57883" w:rsidP="00A57883">
            <w:pPr>
              <w:pStyle w:val="NormalWeb"/>
              <w:rPr>
                <w:rFonts w:cs="Arial"/>
              </w:rPr>
            </w:pPr>
            <w:r w:rsidRPr="00A57883">
              <w:rPr>
                <w:rFonts w:cs="Arial"/>
              </w:rPr>
              <w:t>Further, the module team leader shared the assignment briefs with the entire curriculum developer team, which we agreed upon based on the module descriptor (K6). For assignment one, I was asked by the team leader to develop a case study on infectious diseases. (V3, V4, K3, K6) The group case studies method was selected for the assignment by the module development team. Case studies on public health issues could allow students to share and engage more openly with their thoughts, experiences, and knowledge. (Mackness et al. 2013) I designed four case studies on four infectious diseases for the summative assignment, which were appreciated by the entire team. (V3, K3)</w:t>
            </w:r>
          </w:p>
          <w:p w14:paraId="3655AFAC" w14:textId="6708CC49" w:rsidR="00A57883" w:rsidRPr="00A57883" w:rsidRDefault="00A57883" w:rsidP="00A57883">
            <w:pPr>
              <w:pStyle w:val="NormalWeb"/>
              <w:rPr>
                <w:rFonts w:cs="Arial"/>
              </w:rPr>
            </w:pPr>
            <w:r w:rsidRPr="00A57883">
              <w:rPr>
                <w:rFonts w:cs="Arial"/>
              </w:rPr>
              <w:t>Besides that, to consider the implication of quality assurance, assignment briefs for Community Care Development, Living with Care for Older People, Introduction to Physiology, Introduction to Public Health, Problem-Solving, and Decision-Making, using module descriptors and discussing them with the programme manager. (V3, K3, V4, K6).</w:t>
            </w:r>
            <w:r w:rsidRPr="00A57883">
              <w:rPr>
                <w:rFonts w:cs="Arial"/>
              </w:rPr>
              <w:tab/>
              <w:t xml:space="preserve"> </w:t>
            </w:r>
          </w:p>
          <w:p w14:paraId="671BF039" w14:textId="3AD8C5E9" w:rsidR="00675861" w:rsidRPr="00FE7642" w:rsidRDefault="00675861" w:rsidP="009F2EE5">
            <w:pPr>
              <w:pStyle w:val="NormalWeb"/>
              <w:rPr>
                <w:rFonts w:cs="Arial"/>
              </w:rPr>
            </w:pPr>
          </w:p>
        </w:tc>
      </w:tr>
    </w:tbl>
    <w:p w14:paraId="6264938B" w14:textId="77777777" w:rsidR="007E55A3" w:rsidRDefault="007E55A3" w:rsidP="00CA12DC">
      <w:pPr>
        <w:jc w:val="both"/>
        <w:rPr>
          <w:rFonts w:cs="Arial"/>
          <w:sz w:val="24"/>
          <w:szCs w:val="24"/>
        </w:rPr>
        <w:sectPr w:rsidR="007E55A3" w:rsidSect="00C86610">
          <w:pgSz w:w="11906" w:h="16838"/>
          <w:pgMar w:top="720" w:right="720" w:bottom="720" w:left="720" w:header="708" w:footer="708" w:gutter="0"/>
          <w:cols w:space="708"/>
          <w:docGrid w:linePitch="360"/>
        </w:sectPr>
      </w:pPr>
    </w:p>
    <w:p w14:paraId="671BF03B" w14:textId="77777777" w:rsidR="00CA12DC" w:rsidRPr="00FE7642" w:rsidRDefault="00CA12DC" w:rsidP="00CA12DC">
      <w:pPr>
        <w:jc w:val="both"/>
        <w:rPr>
          <w:rFonts w:cs="Arial"/>
          <w:sz w:val="24"/>
          <w:szCs w:val="24"/>
        </w:rPr>
      </w:pPr>
    </w:p>
    <w:tbl>
      <w:tblPr>
        <w:tblStyle w:val="TableGrid"/>
        <w:tblW w:w="0" w:type="auto"/>
        <w:tblLook w:val="04A0" w:firstRow="1" w:lastRow="0" w:firstColumn="1" w:lastColumn="0" w:noHBand="0" w:noVBand="1"/>
      </w:tblPr>
      <w:tblGrid>
        <w:gridCol w:w="4995"/>
        <w:gridCol w:w="5461"/>
      </w:tblGrid>
      <w:tr w:rsidR="00CA12DC" w:rsidRPr="00FE7642" w14:paraId="671BF03E" w14:textId="77777777" w:rsidTr="17E3805D">
        <w:tc>
          <w:tcPr>
            <w:tcW w:w="10598" w:type="dxa"/>
            <w:gridSpan w:val="2"/>
          </w:tcPr>
          <w:p w14:paraId="7719DEB8" w14:textId="2B63F33A" w:rsidR="003D0E94" w:rsidRDefault="00CA12DC" w:rsidP="00411FBC">
            <w:pPr>
              <w:jc w:val="both"/>
              <w:rPr>
                <w:rFonts w:cs="Arial"/>
                <w:b/>
                <w:sz w:val="28"/>
                <w:szCs w:val="28"/>
              </w:rPr>
            </w:pPr>
            <w:r w:rsidRPr="00FE7642">
              <w:rPr>
                <w:rFonts w:cs="Arial"/>
                <w:b/>
                <w:sz w:val="28"/>
                <w:szCs w:val="28"/>
              </w:rPr>
              <w:t>A2:  Teachi</w:t>
            </w:r>
            <w:r w:rsidR="005F1278" w:rsidRPr="00FE7642">
              <w:rPr>
                <w:rFonts w:cs="Arial"/>
                <w:b/>
                <w:sz w:val="28"/>
                <w:szCs w:val="28"/>
              </w:rPr>
              <w:t xml:space="preserve">ng and/or supporting </w:t>
            </w:r>
            <w:r w:rsidR="00232DD8" w:rsidRPr="00FE7642">
              <w:rPr>
                <w:rFonts w:cs="Arial"/>
                <w:b/>
                <w:sz w:val="28"/>
                <w:szCs w:val="28"/>
              </w:rPr>
              <w:t>learning.</w:t>
            </w:r>
            <w:r w:rsidR="005F1278" w:rsidRPr="00FE7642">
              <w:rPr>
                <w:rFonts w:cs="Arial"/>
                <w:b/>
                <w:sz w:val="28"/>
                <w:szCs w:val="28"/>
              </w:rPr>
              <w:t xml:space="preserve"> </w:t>
            </w:r>
          </w:p>
          <w:p w14:paraId="2F394BC2" w14:textId="26164607" w:rsidR="00411FBC" w:rsidRDefault="003D0E94" w:rsidP="00411FBC">
            <w:pPr>
              <w:jc w:val="both"/>
              <w:rPr>
                <w:rFonts w:cs="Arial"/>
                <w:b/>
                <w:sz w:val="28"/>
                <w:szCs w:val="28"/>
              </w:rPr>
            </w:pPr>
            <w:r w:rsidRPr="00FE7642">
              <w:rPr>
                <w:rFonts w:cs="Arial"/>
                <w:b/>
                <w:sz w:val="28"/>
                <w:szCs w:val="28"/>
              </w:rPr>
              <w:t>(</w:t>
            </w:r>
            <w:r w:rsidR="00D26086">
              <w:rPr>
                <w:rFonts w:cs="Arial"/>
                <w:b/>
                <w:sz w:val="28"/>
                <w:szCs w:val="28"/>
              </w:rPr>
              <w:t>6</w:t>
            </w:r>
            <w:r w:rsidRPr="00FE7642">
              <w:rPr>
                <w:rFonts w:cs="Arial"/>
                <w:b/>
                <w:sz w:val="28"/>
                <w:szCs w:val="28"/>
              </w:rPr>
              <w:t>00 words)</w:t>
            </w:r>
          </w:p>
          <w:p w14:paraId="671BF03D" w14:textId="1531B6AA" w:rsidR="00CA12DC" w:rsidRPr="00FE7642" w:rsidRDefault="005F1278" w:rsidP="00411FBC">
            <w:pPr>
              <w:jc w:val="both"/>
              <w:rPr>
                <w:rFonts w:cs="Arial"/>
                <w:sz w:val="24"/>
                <w:szCs w:val="24"/>
              </w:rPr>
            </w:pPr>
            <w:r w:rsidRPr="00FE7642">
              <w:rPr>
                <w:rFonts w:cs="Arial"/>
                <w:sz w:val="24"/>
                <w:szCs w:val="24"/>
              </w:rPr>
              <w:t>Identify how you engage with learners, whether in groups or individually. These encounters may be in a wide range of environments such as classrooms, seminar rooms, lecture theatres, labs, learning support centres, offices, etc.</w:t>
            </w:r>
          </w:p>
        </w:tc>
      </w:tr>
      <w:tr w:rsidR="00CA12DC" w:rsidRPr="00FE7642" w14:paraId="671BF04E" w14:textId="77777777" w:rsidTr="17E3805D">
        <w:tc>
          <w:tcPr>
            <w:tcW w:w="5070" w:type="dxa"/>
          </w:tcPr>
          <w:p w14:paraId="671BF03F" w14:textId="77777777" w:rsidR="00CA12DC" w:rsidRPr="00FE7642" w:rsidRDefault="00CA12DC" w:rsidP="007E4DA3">
            <w:pPr>
              <w:rPr>
                <w:rFonts w:cs="Arial"/>
                <w:sz w:val="20"/>
                <w:szCs w:val="20"/>
                <w:u w:val="single"/>
              </w:rPr>
            </w:pPr>
            <w:r w:rsidRPr="00FE7642">
              <w:rPr>
                <w:rFonts w:cs="Arial"/>
                <w:sz w:val="20"/>
                <w:szCs w:val="20"/>
                <w:u w:val="single"/>
              </w:rPr>
              <w:t>Engagement in appropriate teaching and learning strategies including:</w:t>
            </w:r>
          </w:p>
          <w:p w14:paraId="671BF040" w14:textId="0523EA3C"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17E3805D">
              <w:rPr>
                <w:rFonts w:ascii="Arial" w:hAnsi="Arial" w:cs="Arial"/>
                <w:sz w:val="20"/>
                <w:szCs w:val="20"/>
              </w:rPr>
              <w:t>Use of a range of teaching approaches and modes of delivery</w:t>
            </w:r>
          </w:p>
          <w:p w14:paraId="671BF041"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Use of relevant assessment approaches with a variety of groups</w:t>
            </w:r>
          </w:p>
          <w:p w14:paraId="671BF042"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Selection based on educational evidence and values</w:t>
            </w:r>
            <w:bookmarkStart w:id="0" w:name="_Hlk124089045"/>
          </w:p>
        </w:tc>
        <w:tc>
          <w:tcPr>
            <w:tcW w:w="5528" w:type="dxa"/>
          </w:tcPr>
          <w:p w14:paraId="671BF043" w14:textId="77777777" w:rsidR="005F1278" w:rsidRPr="00FE7642" w:rsidRDefault="00CA12DC" w:rsidP="005F1278">
            <w:pPr>
              <w:jc w:val="both"/>
              <w:rPr>
                <w:rFonts w:cs="Arial"/>
                <w:sz w:val="20"/>
                <w:szCs w:val="20"/>
                <w:u w:val="single"/>
              </w:rPr>
            </w:pPr>
            <w:r w:rsidRPr="00FE7642">
              <w:rPr>
                <w:rFonts w:cs="Arial"/>
                <w:sz w:val="20"/>
                <w:szCs w:val="20"/>
                <w:u w:val="single"/>
              </w:rPr>
              <w:t>Evidence might include:</w:t>
            </w:r>
          </w:p>
          <w:p w14:paraId="671BF044" w14:textId="77777777" w:rsidR="005F1278" w:rsidRPr="00FE7642" w:rsidRDefault="005F1278"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Lecturing, tutorial or seminar work</w:t>
            </w:r>
          </w:p>
          <w:p w14:paraId="671BF045" w14:textId="77777777" w:rsidR="005F1278" w:rsidRPr="00FE7642" w:rsidRDefault="005F1278"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Studio, clinical, laboratory or work-based teaching</w:t>
            </w:r>
          </w:p>
          <w:p w14:paraId="671BF046" w14:textId="77777777" w:rsidR="005F1278" w:rsidRPr="00FE7642" w:rsidRDefault="005F1278"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Distance learning</w:t>
            </w:r>
          </w:p>
          <w:p w14:paraId="671BF047" w14:textId="77777777" w:rsidR="005F1278" w:rsidRPr="00FE7642" w:rsidRDefault="005F1278" w:rsidP="005F1278">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Peer assessment of teaching and or teaching observations</w:t>
            </w:r>
          </w:p>
          <w:p w14:paraId="671BF048"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Student feedback/evaluations</w:t>
            </w:r>
          </w:p>
          <w:p w14:paraId="671BF049"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Reflective diary/blog</w:t>
            </w:r>
          </w:p>
          <w:p w14:paraId="671BF04A"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Learning outcomes-related indicators (e.g. relevant session plans/module materials)</w:t>
            </w:r>
          </w:p>
          <w:p w14:paraId="671BF04B"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Material from online training</w:t>
            </w:r>
          </w:p>
          <w:p w14:paraId="671BF04C"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 xml:space="preserve">Learning activities supported through </w:t>
            </w:r>
            <w:r w:rsidR="005F1278" w:rsidRPr="00FE7642">
              <w:rPr>
                <w:rFonts w:ascii="Arial" w:hAnsi="Arial" w:cs="Arial"/>
                <w:sz w:val="20"/>
                <w:szCs w:val="20"/>
              </w:rPr>
              <w:t>the VLE (</w:t>
            </w:r>
            <w:r w:rsidRPr="00FE7642">
              <w:rPr>
                <w:rFonts w:ascii="Arial" w:hAnsi="Arial" w:cs="Arial"/>
                <w:sz w:val="20"/>
                <w:szCs w:val="20"/>
              </w:rPr>
              <w:t>Moodle</w:t>
            </w:r>
            <w:r w:rsidR="005F1278" w:rsidRPr="00FE7642">
              <w:rPr>
                <w:rFonts w:ascii="Arial" w:hAnsi="Arial" w:cs="Arial"/>
                <w:sz w:val="20"/>
                <w:szCs w:val="20"/>
              </w:rPr>
              <w:t>)</w:t>
            </w:r>
          </w:p>
          <w:p w14:paraId="671BF04D" w14:textId="77777777" w:rsidR="005407DE" w:rsidRPr="00FE7642" w:rsidRDefault="005407DE" w:rsidP="005407DE">
            <w:pPr>
              <w:ind w:left="57"/>
              <w:rPr>
                <w:rFonts w:cs="Arial"/>
                <w:sz w:val="20"/>
                <w:szCs w:val="20"/>
              </w:rPr>
            </w:pPr>
          </w:p>
        </w:tc>
      </w:tr>
      <w:bookmarkEnd w:id="0"/>
      <w:tr w:rsidR="005F1278" w:rsidRPr="00FE7642" w14:paraId="671BF058" w14:textId="77777777" w:rsidTr="17E3805D">
        <w:tc>
          <w:tcPr>
            <w:tcW w:w="10598" w:type="dxa"/>
            <w:gridSpan w:val="2"/>
          </w:tcPr>
          <w:p w14:paraId="0EA5F1E3" w14:textId="77777777" w:rsidR="00DA5FA0" w:rsidRPr="00DA5FA0" w:rsidRDefault="00DA5FA0" w:rsidP="00DA5FA0">
            <w:pPr>
              <w:pStyle w:val="NormalWeb"/>
              <w:rPr>
                <w:rFonts w:cs="Arial"/>
              </w:rPr>
            </w:pPr>
            <w:r w:rsidRPr="00DA5FA0">
              <w:rPr>
                <w:rFonts w:cs="Arial"/>
              </w:rPr>
              <w:t xml:space="preserve">    </w:t>
            </w:r>
            <w:r w:rsidRPr="00DA5FA0">
              <w:rPr>
                <w:rFonts w:cs="Arial"/>
                <w:b/>
                <w:bCs/>
              </w:rPr>
              <w:t>Write your evidence here</w:t>
            </w:r>
            <w:r w:rsidRPr="00DA5FA0">
              <w:rPr>
                <w:rFonts w:cs="Arial"/>
              </w:rPr>
              <w:t>.</w:t>
            </w:r>
          </w:p>
          <w:p w14:paraId="0F3D37FB" w14:textId="77777777" w:rsidR="00DA5FA0" w:rsidRPr="00DA5FA0" w:rsidRDefault="00DA5FA0" w:rsidP="00DA5FA0">
            <w:pPr>
              <w:pStyle w:val="NormalWeb"/>
              <w:rPr>
                <w:rFonts w:cs="Arial"/>
              </w:rPr>
            </w:pPr>
            <w:r w:rsidRPr="00DA5FA0">
              <w:rPr>
                <w:rFonts w:cs="Arial"/>
              </w:rPr>
              <w:t>I read a research article recommending that 'creating an ideal learning environment for students and employing new pedagogies and technologies' (Rovai &amp; Jordan, 2004, p. 2)significantly impacts the learning process (. During COVID-19, the Quality Assurance Agency for Higher Education UK (QAA 2023) provided guidelines to adapt to offer innovative solutions that enable students to complete their studies. I used an interactive online method to teach my students Physiology, using different approaches to learn the subject. I shared the link for the puzzle game to learn the anatomy and physiology of different human systems and allowed them to work for 20 minutes. Later, towards the end of the session, feedback was taken on how the students found the puzzle activity. Students mentioned that this method was very effective in making them understand and learn anatomy and physiology effectively. (K2, K4, K5, K6, V2, V4).</w:t>
            </w:r>
          </w:p>
          <w:p w14:paraId="3A995999" w14:textId="77777777" w:rsidR="00DA5FA0" w:rsidRPr="00DA5FA0" w:rsidRDefault="00DA5FA0" w:rsidP="00DA5FA0">
            <w:pPr>
              <w:pStyle w:val="NormalWeb"/>
              <w:rPr>
                <w:rFonts w:cs="Arial"/>
              </w:rPr>
            </w:pPr>
            <w:r w:rsidRPr="00DA5FA0">
              <w:rPr>
                <w:rFonts w:cs="Arial"/>
              </w:rPr>
              <w:t>Moreover, student feedback in higher education plays a significant role in the learning process. It has a massive impact on teaching and helps improve courses. For example, when I taught an Introduction to Research to BSC HSC students and taught them how to synthesise with critical thinking and write up a systematic review through a slide presentation, towards the end of the day, I asked the students if they had understood. The students suggested it would be worth it if there could be more engagement in synthesising research articles in secondary research (K2, K3, V1, V4). I divided students into small groups and gave them an article on data analysis and synthesis to read and discuss in the small group and then share with the large group. This activity allowed students to understand the critical concept of data synthesis as the article was intense and explained with examples (V3, V4, K2, K3, K5). At the end of the session, the response was overwhelmingly positive, which helped students understand the concept of data synthesis. This was observed in students' summative assessments, where students systematically synthesised and analysed their research topic and scored good marks. The study suggests that student feedback improves teaching effectiveness. Also, it provides a few concrete ideas for improving instructional effectiveness or learning outcomes or changing the curriculum or course objectives (Gormally, Evans, and Brickman, 2014).</w:t>
            </w:r>
          </w:p>
          <w:p w14:paraId="280F0C03" w14:textId="77777777" w:rsidR="00DA5FA0" w:rsidRPr="00DA5FA0" w:rsidRDefault="00DA5FA0" w:rsidP="00DA5FA0">
            <w:pPr>
              <w:pStyle w:val="NormalWeb"/>
              <w:rPr>
                <w:rFonts w:cs="Arial"/>
              </w:rPr>
            </w:pPr>
            <w:r w:rsidRPr="00DA5FA0">
              <w:rPr>
                <w:rFonts w:cs="Arial"/>
              </w:rPr>
              <w:t xml:space="preserve">Another example is teaching Introduction to Public Health (IPH) to level 4 cohort 1, who were studying for the first time. After completing each session, feedback was taken from the students to see if they had found the content and teaching helpful. Students recommended that if more examples of infectious and non-infectious diseases were included, it would be easier for them to understand Public Health issues. This was considered, and I added more examples for students to understand (K1, K2, K3, V1, V3). Also, when teaching the surveillance system towards the end of the session, a student suggested that it would be </w:t>
            </w:r>
            <w:r w:rsidRPr="00DA5FA0">
              <w:rPr>
                <w:rFonts w:cs="Arial"/>
              </w:rPr>
              <w:lastRenderedPageBreak/>
              <w:t>easier for them to understand if I could share any videos on the surveillance system. I appreciated the student's feedback, and the following week, I started recapping the previous week's work with the video on surveillance systems (V1, V3, K5). One of the articles I read suggested that 'engaging students in the learning process increases students 'attention and focus and motivates them to engage in higher-level critical thinking' (Caram and Davis 2005).</w:t>
            </w:r>
          </w:p>
          <w:p w14:paraId="671BF057" w14:textId="644CA93A" w:rsidR="008B489B" w:rsidRPr="00FE7642" w:rsidRDefault="00DA5FA0" w:rsidP="00DA5FA0">
            <w:pPr>
              <w:pStyle w:val="NormalWeb"/>
              <w:rPr>
                <w:rFonts w:cs="Arial"/>
              </w:rPr>
            </w:pPr>
            <w:r w:rsidRPr="00DA5FA0">
              <w:rPr>
                <w:rFonts w:cs="Arial"/>
              </w:rPr>
              <w:t>Furthermore, peer observation and feedback play a vital role in teaching and learning as they equip with skills to self-assess and improve work. (Er, Dimitriadis, and Gasevic, 2021) Also, the UWTSD quality academic handbook requires that the peer observe academics once a year. A peer observer observed one of my Public Health Policy classes. After the class, I was given feedback that engaging students by asking questions is good. When they reply, it is also good to appreciate their answer and repeat or paraphrase it as students get a clear picture of the correct answer. This feedback was considered, allowing me to observe students more confidently when I repeated their answers with appreciation (K5, K6, V3, V4).</w:t>
            </w:r>
          </w:p>
        </w:tc>
      </w:tr>
    </w:tbl>
    <w:p w14:paraId="477D3541" w14:textId="77777777" w:rsidR="007E55A3" w:rsidRDefault="007E55A3">
      <w:pPr>
        <w:rPr>
          <w:rFonts w:cs="Arial"/>
        </w:rPr>
        <w:sectPr w:rsidR="007E55A3" w:rsidSect="00C86610">
          <w:pgSz w:w="11906" w:h="16838"/>
          <w:pgMar w:top="720" w:right="720" w:bottom="720" w:left="720" w:header="708" w:footer="708" w:gutter="0"/>
          <w:cols w:space="708"/>
          <w:docGrid w:linePitch="360"/>
        </w:sectPr>
      </w:pPr>
    </w:p>
    <w:p w14:paraId="671BF05A" w14:textId="77777777" w:rsidR="00407E26" w:rsidRPr="00FE7642" w:rsidRDefault="00407E26">
      <w:pPr>
        <w:rPr>
          <w:rFonts w:cs="Arial"/>
        </w:rPr>
      </w:pPr>
    </w:p>
    <w:tbl>
      <w:tblPr>
        <w:tblStyle w:val="TableGrid"/>
        <w:tblW w:w="0" w:type="auto"/>
        <w:tblLook w:val="04A0" w:firstRow="1" w:lastRow="0" w:firstColumn="1" w:lastColumn="0" w:noHBand="0" w:noVBand="1"/>
      </w:tblPr>
      <w:tblGrid>
        <w:gridCol w:w="4864"/>
        <w:gridCol w:w="5592"/>
      </w:tblGrid>
      <w:tr w:rsidR="00CA12DC" w:rsidRPr="00FE7642" w14:paraId="671BF05D" w14:textId="77777777" w:rsidTr="327778CB">
        <w:tc>
          <w:tcPr>
            <w:tcW w:w="10598" w:type="dxa"/>
            <w:gridSpan w:val="2"/>
          </w:tcPr>
          <w:p w14:paraId="023A800D" w14:textId="36823633" w:rsidR="00411FBC" w:rsidRDefault="00CA12DC" w:rsidP="00411FBC">
            <w:pPr>
              <w:jc w:val="both"/>
              <w:rPr>
                <w:rFonts w:cs="Arial"/>
                <w:b/>
                <w:sz w:val="28"/>
                <w:szCs w:val="28"/>
              </w:rPr>
            </w:pPr>
            <w:r w:rsidRPr="00FE7642">
              <w:rPr>
                <w:rFonts w:cs="Arial"/>
                <w:b/>
                <w:sz w:val="28"/>
                <w:szCs w:val="28"/>
              </w:rPr>
              <w:t>A3:</w:t>
            </w:r>
            <w:r w:rsidRPr="00FE7642">
              <w:rPr>
                <w:rFonts w:cs="Arial"/>
                <w:sz w:val="28"/>
                <w:szCs w:val="28"/>
              </w:rPr>
              <w:t xml:space="preserve">  </w:t>
            </w:r>
            <w:r w:rsidRPr="00FE7642">
              <w:rPr>
                <w:rFonts w:cs="Arial"/>
                <w:b/>
                <w:sz w:val="28"/>
                <w:szCs w:val="28"/>
              </w:rPr>
              <w:t>Assessing an</w:t>
            </w:r>
            <w:r w:rsidR="005407DE" w:rsidRPr="00FE7642">
              <w:rPr>
                <w:rFonts w:cs="Arial"/>
                <w:b/>
                <w:sz w:val="28"/>
                <w:szCs w:val="28"/>
              </w:rPr>
              <w:t xml:space="preserve">d giving feedback to learners </w:t>
            </w:r>
          </w:p>
          <w:p w14:paraId="3C661805" w14:textId="3E68F258" w:rsidR="003D0E94" w:rsidRDefault="003D0E94" w:rsidP="00411FBC">
            <w:pPr>
              <w:jc w:val="both"/>
              <w:rPr>
                <w:rFonts w:cs="Arial"/>
                <w:b/>
                <w:sz w:val="28"/>
                <w:szCs w:val="28"/>
              </w:rPr>
            </w:pPr>
            <w:r w:rsidRPr="00FE7642">
              <w:rPr>
                <w:rFonts w:cs="Arial"/>
                <w:b/>
                <w:sz w:val="28"/>
                <w:szCs w:val="28"/>
              </w:rPr>
              <w:t>(</w:t>
            </w:r>
            <w:r w:rsidR="00D26086">
              <w:rPr>
                <w:rFonts w:cs="Arial"/>
                <w:b/>
                <w:sz w:val="28"/>
                <w:szCs w:val="28"/>
              </w:rPr>
              <w:t>6</w:t>
            </w:r>
            <w:r w:rsidRPr="00FE7642">
              <w:rPr>
                <w:rFonts w:cs="Arial"/>
                <w:b/>
                <w:sz w:val="28"/>
                <w:szCs w:val="28"/>
              </w:rPr>
              <w:t>00 words)</w:t>
            </w:r>
          </w:p>
          <w:p w14:paraId="671BF05C" w14:textId="0F45C245" w:rsidR="00CA12DC" w:rsidRPr="00FE7642" w:rsidRDefault="00CA12DC" w:rsidP="00411FBC">
            <w:pPr>
              <w:jc w:val="both"/>
              <w:rPr>
                <w:rFonts w:cs="Arial"/>
                <w:sz w:val="24"/>
                <w:szCs w:val="24"/>
              </w:rPr>
            </w:pPr>
            <w:r w:rsidRPr="00FE7642">
              <w:rPr>
                <w:rFonts w:cs="Arial"/>
                <w:sz w:val="24"/>
                <w:szCs w:val="24"/>
              </w:rPr>
              <w:t>Show how your assessment strategies and activities are appropriate to learning experiences; your approaches to marking and moderation and how these approaches ensure that assessment is reliable and robust; and your approaches to feedback and the extent to which students are involved in the feedback process.</w:t>
            </w:r>
            <w:r w:rsidR="005407DE" w:rsidRPr="00FE7642">
              <w:rPr>
                <w:rFonts w:cs="Arial"/>
                <w:sz w:val="24"/>
                <w:szCs w:val="24"/>
              </w:rPr>
              <w:t xml:space="preserve"> The assessment may be formative or summative, formal or informal. </w:t>
            </w:r>
          </w:p>
        </w:tc>
      </w:tr>
      <w:tr w:rsidR="00CA12DC" w:rsidRPr="00FE7642" w14:paraId="671BF06E" w14:textId="77777777" w:rsidTr="327778CB">
        <w:tc>
          <w:tcPr>
            <w:tcW w:w="4928" w:type="dxa"/>
          </w:tcPr>
          <w:p w14:paraId="671BF05E" w14:textId="77777777" w:rsidR="00CA12DC" w:rsidRPr="00FE7642" w:rsidRDefault="00CA12DC" w:rsidP="007E4DA3">
            <w:pPr>
              <w:rPr>
                <w:rFonts w:cs="Arial"/>
                <w:sz w:val="20"/>
                <w:szCs w:val="20"/>
                <w:u w:val="single"/>
              </w:rPr>
            </w:pPr>
            <w:r w:rsidRPr="00FE7642">
              <w:rPr>
                <w:rFonts w:cs="Arial"/>
                <w:sz w:val="20"/>
                <w:szCs w:val="20"/>
                <w:u w:val="single"/>
              </w:rPr>
              <w:t>Engagement with appropriate assessment strategies including:</w:t>
            </w:r>
          </w:p>
          <w:p w14:paraId="671BF05F"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Use of assessments relevant to learning outcomes</w:t>
            </w:r>
          </w:p>
          <w:p w14:paraId="671BF060"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Appropriate assessments for the student profile</w:t>
            </w:r>
          </w:p>
          <w:p w14:paraId="671BF061"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Engagement in formal quality assurance processes relating to assessment</w:t>
            </w:r>
          </w:p>
          <w:p w14:paraId="671BF062"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Selection and use of appropriate feedback mechanisms</w:t>
            </w:r>
          </w:p>
        </w:tc>
        <w:tc>
          <w:tcPr>
            <w:tcW w:w="5670" w:type="dxa"/>
          </w:tcPr>
          <w:p w14:paraId="671BF063" w14:textId="77777777" w:rsidR="00CA12DC" w:rsidRPr="00FE7642" w:rsidRDefault="00CA12DC" w:rsidP="007E4DA3">
            <w:pPr>
              <w:jc w:val="both"/>
              <w:rPr>
                <w:rFonts w:cs="Arial"/>
                <w:sz w:val="20"/>
                <w:szCs w:val="20"/>
              </w:rPr>
            </w:pPr>
            <w:r w:rsidRPr="00FE7642">
              <w:rPr>
                <w:rFonts w:cs="Arial"/>
                <w:sz w:val="20"/>
                <w:szCs w:val="20"/>
                <w:u w:val="single"/>
              </w:rPr>
              <w:t>Evidence might include:</w:t>
            </w:r>
          </w:p>
          <w:p w14:paraId="671BF064"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Appropriately targeted assessment tasks</w:t>
            </w:r>
          </w:p>
          <w:p w14:paraId="671BF065"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Student evaluations</w:t>
            </w:r>
          </w:p>
          <w:p w14:paraId="671BF066"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Peer reviews</w:t>
            </w:r>
          </w:p>
          <w:p w14:paraId="671BF067"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Observation feedback</w:t>
            </w:r>
          </w:p>
          <w:p w14:paraId="671BF068"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Learning materials</w:t>
            </w:r>
          </w:p>
          <w:p w14:paraId="671BF069"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Moderation documents</w:t>
            </w:r>
          </w:p>
          <w:p w14:paraId="671BF06B"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Innovative approaches to assessment and feedback</w:t>
            </w:r>
          </w:p>
          <w:p w14:paraId="671BF06C"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Student responses to feedback</w:t>
            </w:r>
          </w:p>
          <w:p w14:paraId="671BF06D" w14:textId="77777777" w:rsidR="005407DE" w:rsidRPr="00FE7642" w:rsidRDefault="005407DE" w:rsidP="005407DE">
            <w:pPr>
              <w:ind w:left="57"/>
              <w:rPr>
                <w:rFonts w:cs="Arial"/>
                <w:sz w:val="20"/>
                <w:szCs w:val="20"/>
              </w:rPr>
            </w:pPr>
          </w:p>
        </w:tc>
      </w:tr>
      <w:tr w:rsidR="005407DE" w:rsidRPr="00FE7642" w14:paraId="671BF076" w14:textId="77777777" w:rsidTr="327778CB">
        <w:tc>
          <w:tcPr>
            <w:tcW w:w="10598" w:type="dxa"/>
            <w:gridSpan w:val="2"/>
          </w:tcPr>
          <w:p w14:paraId="77A17AE6" w14:textId="615E9C6D" w:rsidR="008D63B9" w:rsidRPr="008D63B9" w:rsidRDefault="008D63B9" w:rsidP="008D63B9">
            <w:pPr>
              <w:pStyle w:val="NormalWeb"/>
              <w:rPr>
                <w:rFonts w:cs="Arial"/>
                <w:b/>
                <w:bCs/>
              </w:rPr>
            </w:pPr>
            <w:r w:rsidRPr="008D63B9">
              <w:rPr>
                <w:rFonts w:cs="Arial"/>
                <w:b/>
                <w:bCs/>
              </w:rPr>
              <w:t xml:space="preserve">Write your evidence here.         </w:t>
            </w:r>
          </w:p>
          <w:p w14:paraId="08F4B694" w14:textId="77777777" w:rsidR="008D63B9" w:rsidRPr="008D63B9" w:rsidRDefault="008D63B9" w:rsidP="008D63B9">
            <w:pPr>
              <w:pStyle w:val="NormalWeb"/>
              <w:rPr>
                <w:rFonts w:cs="Arial"/>
              </w:rPr>
            </w:pPr>
            <w:r w:rsidRPr="008D63B9">
              <w:rPr>
                <w:rFonts w:cs="Arial"/>
              </w:rPr>
              <w:t>Quality Assurance Agency for Higher Studies (UK quality code 2023) and UWTSD 2023 Academic Quality Handbook suggested that the Assessment and feedback should be purposeful and support the learning process. Therefore, I consistently go to the teaching and marking standardisation meeting with the Module Leader and Project Manager before the start of the term. This guarantees that everyone knows the marking standards, which must be consistent with the module's learning objective (V4, K6).</w:t>
            </w:r>
          </w:p>
          <w:p w14:paraId="2F0D0A55" w14:textId="77777777" w:rsidR="008D63B9" w:rsidRPr="008D63B9" w:rsidRDefault="008D63B9" w:rsidP="008D63B9">
            <w:pPr>
              <w:pStyle w:val="NormalWeb"/>
              <w:rPr>
                <w:rFonts w:cs="Arial"/>
              </w:rPr>
            </w:pPr>
            <w:r w:rsidRPr="008D63B9">
              <w:rPr>
                <w:rFonts w:cs="Arial"/>
              </w:rPr>
              <w:t>One of the studies I was reading suggested that students in higher education are more satisfied when given constructive feedback on their formative and summative assessments. It allows students to openly discuss their viewpoints and clarify their assignments with their lecturer (Quinlan., 2021). So, I discussed the assignments in week three with students so they could start working on them. I always ensure that students email me their draft assignments at least 15 days before the assignment is due to receive constructive feedback. Also, I give each week 30 minutes towards the end of the class to give face-to-face formative feedback in the classroom, allowing students to become more confident (K2, K3, V3)</w:t>
            </w:r>
          </w:p>
          <w:p w14:paraId="22522C0F" w14:textId="77777777" w:rsidR="008D63B9" w:rsidRPr="008D63B9" w:rsidRDefault="008D63B9" w:rsidP="008D63B9">
            <w:pPr>
              <w:pStyle w:val="NormalWeb"/>
              <w:rPr>
                <w:rFonts w:cs="Arial"/>
              </w:rPr>
            </w:pPr>
            <w:r w:rsidRPr="008D63B9">
              <w:rPr>
                <w:rFonts w:cs="Arial"/>
              </w:rPr>
              <w:t>The study I read also suggests 'effective formative feedback: clear identification of strengths and weaknesses, clear suggestions for improvement, constructive and motivating, and finally, being well timed so students can change behaviour accordingly for future learning and assessment' (Deeprose and Armitage, 2005. Pg 14). I followed a similar method of providing feedback to the students and noticed that students who have worked on their formative feedback have achieved good marks in their summative assignments. Along with formative feedback, productive feedback on the summative assignment also allows students to improve their work quality for the final assignment. For example, I make sure to write summative feedback on more details on each marking grid, so if a student has an understanding and knowledge of the subject but has not done their critical analysis, then the feedback has been written, and it is suggested to follow the instruction in future assignments. (V2,V3, K3, k5,). The study suggests that it is important that students receive detailed feedback, addressing both their performance and learning, as well as the assessment criteria's aims and objectives (Evan., 2013).</w:t>
            </w:r>
          </w:p>
          <w:p w14:paraId="4570F25F" w14:textId="77777777" w:rsidR="008D63B9" w:rsidRPr="008D63B9" w:rsidRDefault="008D63B9" w:rsidP="008D63B9">
            <w:pPr>
              <w:pStyle w:val="NormalWeb"/>
              <w:rPr>
                <w:rFonts w:cs="Arial"/>
              </w:rPr>
            </w:pPr>
            <w:r w:rsidRPr="008D63B9">
              <w:rPr>
                <w:rFonts w:cs="Arial"/>
              </w:rPr>
              <w:t>In my CPD training for marking and moderation, I learnt that moderation is an integral part of the teaching and learning process as it assists me in making reliable and valid decisions about student progress and achievement. (K5, V3,) This can further enhance the accuracy and fairness of reporting and student feedback. (Beutel, Adie, and Lloyd, 2017).</w:t>
            </w:r>
          </w:p>
          <w:p w14:paraId="190F05D3" w14:textId="77777777" w:rsidR="008D63B9" w:rsidRPr="008D63B9" w:rsidRDefault="008D63B9" w:rsidP="008D63B9">
            <w:pPr>
              <w:pStyle w:val="NormalWeb"/>
              <w:rPr>
                <w:rFonts w:cs="Arial"/>
              </w:rPr>
            </w:pPr>
            <w:r w:rsidRPr="008D63B9">
              <w:rPr>
                <w:rFonts w:cs="Arial"/>
              </w:rPr>
              <w:t xml:space="preserve"> It also affirms the quality check on the given marks. When I was assigned to moderate students' summative assignments, I followed the guidelines given by the assessment team and the guidelines provided in the Academic Quality Handbook of the UWTSD. (K5, K6, V4). As a moderator, I reviewed </w:t>
            </w:r>
            <w:r w:rsidRPr="008D63B9">
              <w:rPr>
                <w:rFonts w:cs="Arial"/>
              </w:rPr>
              <w:lastRenderedPageBreak/>
              <w:t>the comments provided by the first marker and followed the marking criteria and grade descriptor. It is also essential for both the first marker and moderator to have a consistent approach in the marking and moderation process. Therefore, I first reviewed the marks and comments for the sample provided by the marker. Then, I checked that the marking for the sample was consistent with the relevant grade descriptors and marking criteria. (K5, V3)</w:t>
            </w:r>
          </w:p>
          <w:p w14:paraId="2ADAF7DB" w14:textId="084CAA6D" w:rsidR="008D63B9" w:rsidRPr="008D63B9" w:rsidRDefault="008D63B9" w:rsidP="008D63B9">
            <w:pPr>
              <w:pStyle w:val="NormalWeb"/>
              <w:rPr>
                <w:rFonts w:cs="Arial"/>
              </w:rPr>
            </w:pPr>
            <w:r w:rsidRPr="008D63B9">
              <w:rPr>
                <w:rFonts w:cs="Arial"/>
              </w:rPr>
              <w:t xml:space="preserve">Furthermore, I have supervised BSc Health and Social care students at the University of Wales Trinity Saint David and Public Health Level 6 students at the University of East London Level 7 students for the last 18 months. I follow the code of practice for a research degree (UK Quality Code 2023). I meet once in 2 weeks with the students. I provide guidance on the nature and requirements of the research and provide guidance and advice to ensure the research can be completed, including preparing the thesis. I also assist students in producing a detailed work plan and timetable for research and monitor the plan's progress. (V3,V4,V5, K6) </w:t>
            </w:r>
          </w:p>
          <w:p w14:paraId="671BF075" w14:textId="7B65616F" w:rsidR="002A48DA" w:rsidRPr="00FE7642" w:rsidRDefault="002A48DA" w:rsidP="00223D5E">
            <w:pPr>
              <w:pStyle w:val="NormalWeb"/>
              <w:rPr>
                <w:rFonts w:cs="Arial"/>
              </w:rPr>
            </w:pPr>
          </w:p>
        </w:tc>
      </w:tr>
    </w:tbl>
    <w:p w14:paraId="2970DED3" w14:textId="605DFA41" w:rsidR="007E55A3" w:rsidRDefault="00FE7D78" w:rsidP="00CA12DC">
      <w:pPr>
        <w:jc w:val="both"/>
        <w:rPr>
          <w:rFonts w:cs="Arial"/>
          <w:sz w:val="24"/>
          <w:szCs w:val="24"/>
        </w:rPr>
        <w:sectPr w:rsidR="007E55A3" w:rsidSect="00C86610">
          <w:pgSz w:w="11906" w:h="16838"/>
          <w:pgMar w:top="720" w:right="720" w:bottom="720" w:left="720" w:header="708" w:footer="708" w:gutter="0"/>
          <w:cols w:space="708"/>
          <w:docGrid w:linePitch="360"/>
        </w:sectPr>
      </w:pPr>
      <w:r>
        <w:rPr>
          <w:rFonts w:cs="Arial"/>
          <w:sz w:val="24"/>
          <w:szCs w:val="24"/>
        </w:rPr>
        <w:lastRenderedPageBreak/>
        <w:t xml:space="preserve"> </w:t>
      </w:r>
    </w:p>
    <w:p w14:paraId="671BF077" w14:textId="77777777" w:rsidR="00CA12DC" w:rsidRPr="00FE7642" w:rsidRDefault="00CA12DC" w:rsidP="00CA12DC">
      <w:pPr>
        <w:jc w:val="both"/>
        <w:rPr>
          <w:rFonts w:cs="Arial"/>
          <w:sz w:val="24"/>
          <w:szCs w:val="24"/>
        </w:rPr>
      </w:pPr>
    </w:p>
    <w:tbl>
      <w:tblPr>
        <w:tblStyle w:val="TableGrid"/>
        <w:tblW w:w="0" w:type="auto"/>
        <w:tblLook w:val="04A0" w:firstRow="1" w:lastRow="0" w:firstColumn="1" w:lastColumn="0" w:noHBand="0" w:noVBand="1"/>
      </w:tblPr>
      <w:tblGrid>
        <w:gridCol w:w="4999"/>
        <w:gridCol w:w="5457"/>
      </w:tblGrid>
      <w:tr w:rsidR="00CA12DC" w:rsidRPr="00FE7642" w14:paraId="671BF07A" w14:textId="77777777" w:rsidTr="00DA0916">
        <w:tc>
          <w:tcPr>
            <w:tcW w:w="10456" w:type="dxa"/>
            <w:gridSpan w:val="2"/>
          </w:tcPr>
          <w:p w14:paraId="671BF078" w14:textId="0F6A7E0B" w:rsidR="00CA12DC" w:rsidRDefault="00CA12DC" w:rsidP="007E4DA3">
            <w:pPr>
              <w:jc w:val="both"/>
              <w:rPr>
                <w:rFonts w:cs="Arial"/>
                <w:b/>
                <w:sz w:val="28"/>
                <w:szCs w:val="28"/>
              </w:rPr>
            </w:pPr>
            <w:r w:rsidRPr="00FE7642">
              <w:rPr>
                <w:rFonts w:cs="Arial"/>
                <w:b/>
                <w:sz w:val="28"/>
                <w:szCs w:val="28"/>
              </w:rPr>
              <w:t>A4:  Developing effective learning environments and approaches to</w:t>
            </w:r>
            <w:r w:rsidR="005407DE" w:rsidRPr="00FE7642">
              <w:rPr>
                <w:rFonts w:cs="Arial"/>
                <w:b/>
                <w:sz w:val="28"/>
                <w:szCs w:val="28"/>
              </w:rPr>
              <w:t xml:space="preserve"> student support and guidance </w:t>
            </w:r>
          </w:p>
          <w:p w14:paraId="03721775" w14:textId="03C93502" w:rsidR="003D0E94" w:rsidRPr="00FE7642" w:rsidRDefault="003D0E94" w:rsidP="007E4DA3">
            <w:pPr>
              <w:jc w:val="both"/>
              <w:rPr>
                <w:rFonts w:cs="Arial"/>
                <w:b/>
                <w:sz w:val="28"/>
                <w:szCs w:val="28"/>
              </w:rPr>
            </w:pPr>
            <w:r w:rsidRPr="00FE7642">
              <w:rPr>
                <w:rFonts w:cs="Arial"/>
                <w:b/>
                <w:sz w:val="28"/>
                <w:szCs w:val="28"/>
              </w:rPr>
              <w:t>(</w:t>
            </w:r>
            <w:r w:rsidR="00D26086">
              <w:rPr>
                <w:rFonts w:cs="Arial"/>
                <w:b/>
                <w:sz w:val="28"/>
                <w:szCs w:val="28"/>
              </w:rPr>
              <w:t>6</w:t>
            </w:r>
            <w:r w:rsidRPr="00FE7642">
              <w:rPr>
                <w:rFonts w:cs="Arial"/>
                <w:b/>
                <w:sz w:val="28"/>
                <w:szCs w:val="28"/>
              </w:rPr>
              <w:t xml:space="preserve">00 </w:t>
            </w:r>
            <w:r w:rsidRPr="18A6A3B5">
              <w:rPr>
                <w:rFonts w:cs="Arial"/>
                <w:b/>
                <w:bCs/>
                <w:sz w:val="28"/>
                <w:szCs w:val="28"/>
              </w:rPr>
              <w:t>words</w:t>
            </w:r>
            <w:r w:rsidRPr="00FE7642">
              <w:rPr>
                <w:rFonts w:cs="Arial"/>
                <w:b/>
                <w:sz w:val="28"/>
                <w:szCs w:val="28"/>
              </w:rPr>
              <w:t>)</w:t>
            </w:r>
          </w:p>
          <w:p w14:paraId="671BF079" w14:textId="77777777" w:rsidR="00CA12DC" w:rsidRPr="00FE7642" w:rsidRDefault="00502713" w:rsidP="007E4DA3">
            <w:pPr>
              <w:jc w:val="both"/>
              <w:rPr>
                <w:rFonts w:cs="Arial"/>
                <w:sz w:val="24"/>
                <w:szCs w:val="24"/>
              </w:rPr>
            </w:pPr>
            <w:r w:rsidRPr="00FE7642">
              <w:rPr>
                <w:rFonts w:cs="Arial"/>
                <w:sz w:val="24"/>
                <w:szCs w:val="24"/>
              </w:rPr>
              <w:t xml:space="preserve">This Area of Activity is about how you make effective use of both the formal and informal learning environment to facilitate learning. </w:t>
            </w:r>
            <w:r w:rsidR="00CA12DC" w:rsidRPr="00FE7642">
              <w:rPr>
                <w:rFonts w:cs="Arial"/>
                <w:sz w:val="24"/>
                <w:szCs w:val="24"/>
              </w:rPr>
              <w:t>Show how your contribution to the design and development of learning environments has impacted positively on student learning and the practices you undertake to support learners including for example, tutor systems, advising, guidance and involvement in widening participation and inclusive initiatives and activities.</w:t>
            </w:r>
          </w:p>
        </w:tc>
      </w:tr>
      <w:tr w:rsidR="00CA12DC" w:rsidRPr="00FE7642" w14:paraId="671BF089" w14:textId="77777777" w:rsidTr="00DA0916">
        <w:tc>
          <w:tcPr>
            <w:tcW w:w="4999" w:type="dxa"/>
          </w:tcPr>
          <w:p w14:paraId="671BF07B" w14:textId="77777777" w:rsidR="00CA12DC" w:rsidRPr="00FE7642" w:rsidRDefault="00CA12DC" w:rsidP="007E4DA3">
            <w:pPr>
              <w:rPr>
                <w:rFonts w:cs="Arial"/>
                <w:sz w:val="20"/>
                <w:szCs w:val="20"/>
                <w:u w:val="single"/>
              </w:rPr>
            </w:pPr>
            <w:r w:rsidRPr="00FE7642">
              <w:rPr>
                <w:rFonts w:cs="Arial"/>
                <w:sz w:val="20"/>
                <w:szCs w:val="20"/>
                <w:u w:val="single"/>
              </w:rPr>
              <w:t>Engagement with:</w:t>
            </w:r>
          </w:p>
          <w:p w14:paraId="671BF07C"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Different media and technologies, both physical and virtual</w:t>
            </w:r>
          </w:p>
          <w:p w14:paraId="671BF07D"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Different kinds of learners e.g. international, culturally diverse, special educational needs</w:t>
            </w:r>
            <w:r w:rsidR="002F5EDD" w:rsidRPr="00FE7642">
              <w:rPr>
                <w:rFonts w:ascii="Arial" w:hAnsi="Arial" w:cs="Arial"/>
                <w:sz w:val="20"/>
                <w:szCs w:val="20"/>
              </w:rPr>
              <w:t>, disabled</w:t>
            </w:r>
            <w:r w:rsidR="00502713" w:rsidRPr="00FE7642">
              <w:rPr>
                <w:rFonts w:ascii="Arial" w:hAnsi="Arial" w:cs="Arial"/>
                <w:sz w:val="20"/>
                <w:szCs w:val="20"/>
              </w:rPr>
              <w:t xml:space="preserve"> learners, </w:t>
            </w:r>
            <w:r w:rsidRPr="00FE7642">
              <w:rPr>
                <w:rFonts w:ascii="Arial" w:hAnsi="Arial" w:cs="Arial"/>
                <w:sz w:val="20"/>
                <w:szCs w:val="20"/>
              </w:rPr>
              <w:t>home-based, full-time, part-time, etc.</w:t>
            </w:r>
          </w:p>
          <w:p w14:paraId="671BF07E"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 xml:space="preserve">Different modes of learning e.g. distance-based, blended, work/practice-based, etc. </w:t>
            </w:r>
          </w:p>
          <w:p w14:paraId="671BF07F" w14:textId="77777777" w:rsidR="00502713" w:rsidRPr="00FE7642" w:rsidRDefault="00502713"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Personal and academic tutoring</w:t>
            </w:r>
          </w:p>
          <w:p w14:paraId="671BF080" w14:textId="77777777" w:rsidR="00502713" w:rsidRPr="00FE7642" w:rsidRDefault="00502713"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One-to-one advice</w:t>
            </w:r>
          </w:p>
          <w:p w14:paraId="671BF081" w14:textId="77777777" w:rsidR="00502713" w:rsidRPr="00FE7642" w:rsidRDefault="00502713"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Counselling</w:t>
            </w:r>
          </w:p>
          <w:p w14:paraId="671BF082" w14:textId="77777777" w:rsidR="00502713" w:rsidRPr="00FE7642" w:rsidRDefault="00502713" w:rsidP="00502713">
            <w:pPr>
              <w:pStyle w:val="ListParagraph"/>
              <w:spacing w:after="0" w:line="240" w:lineRule="auto"/>
              <w:ind w:left="414"/>
              <w:rPr>
                <w:rFonts w:ascii="Arial" w:hAnsi="Arial" w:cs="Arial"/>
                <w:sz w:val="20"/>
                <w:szCs w:val="20"/>
              </w:rPr>
            </w:pPr>
          </w:p>
        </w:tc>
        <w:tc>
          <w:tcPr>
            <w:tcW w:w="5457" w:type="dxa"/>
          </w:tcPr>
          <w:p w14:paraId="671BF083" w14:textId="77777777" w:rsidR="00CA12DC" w:rsidRPr="00FE7642" w:rsidRDefault="00CA12DC" w:rsidP="007E4DA3">
            <w:pPr>
              <w:jc w:val="both"/>
              <w:rPr>
                <w:rFonts w:cs="Arial"/>
                <w:sz w:val="20"/>
                <w:szCs w:val="20"/>
              </w:rPr>
            </w:pPr>
            <w:r w:rsidRPr="00FE7642">
              <w:rPr>
                <w:rFonts w:cs="Arial"/>
                <w:sz w:val="20"/>
                <w:szCs w:val="20"/>
                <w:u w:val="single"/>
              </w:rPr>
              <w:t>Evidence might include:</w:t>
            </w:r>
          </w:p>
          <w:p w14:paraId="671BF084"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Reflective logs/diaries</w:t>
            </w:r>
          </w:p>
          <w:p w14:paraId="671BF085" w14:textId="77777777" w:rsidR="00502713" w:rsidRPr="00FE7642" w:rsidRDefault="00CA12DC" w:rsidP="00502713">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Peer review</w:t>
            </w:r>
          </w:p>
          <w:p w14:paraId="671BF086"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Formal and informal/unsolicited feedback from students and colleagues</w:t>
            </w:r>
          </w:p>
          <w:p w14:paraId="671BF087"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Observations of teaching/learning activities</w:t>
            </w:r>
          </w:p>
          <w:p w14:paraId="671BF088"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Evidence from electronic forms such as blogs and discussion forums</w:t>
            </w:r>
          </w:p>
        </w:tc>
      </w:tr>
      <w:tr w:rsidR="00502713" w:rsidRPr="00FE7642" w14:paraId="671BF08F" w14:textId="77777777" w:rsidTr="00DA0916">
        <w:tc>
          <w:tcPr>
            <w:tcW w:w="10456" w:type="dxa"/>
            <w:gridSpan w:val="2"/>
          </w:tcPr>
          <w:p w14:paraId="105AB263" w14:textId="77777777" w:rsidR="008D63B9" w:rsidRPr="008D63B9" w:rsidRDefault="008D63B9" w:rsidP="008D63B9">
            <w:pPr>
              <w:pStyle w:val="NormalWeb"/>
              <w:rPr>
                <w:rFonts w:cs="Arial"/>
                <w:b/>
                <w:bCs/>
              </w:rPr>
            </w:pPr>
            <w:r w:rsidRPr="008D63B9">
              <w:rPr>
                <w:rFonts w:cs="Arial"/>
                <w:b/>
                <w:bCs/>
              </w:rPr>
              <w:t>Write your evidence here.</w:t>
            </w:r>
          </w:p>
          <w:p w14:paraId="027A4C79" w14:textId="77777777" w:rsidR="008D63B9" w:rsidRPr="008D63B9" w:rsidRDefault="008D63B9" w:rsidP="008D63B9">
            <w:pPr>
              <w:pStyle w:val="NormalWeb"/>
              <w:rPr>
                <w:rFonts w:cs="Arial"/>
              </w:rPr>
            </w:pPr>
            <w:r w:rsidRPr="008D63B9">
              <w:rPr>
                <w:rFonts w:cs="Arial"/>
              </w:rPr>
              <w:t>I read one of the articles which had taken feedback from higher education students. They suggested teaching physiology with the practical use of a dummy was interesting, and 73% of students reported that it helped them to understand anatomy and physiology more effectively (Eagleton, 2015). Keeping this in mind, I changed the learning methods. For example, I requested the management buy a dummy of the human body so students could place different organs in their proper places and understand the structure of the human body. (K1, K2, K3, K4, V1, V2, V3,) The method's effectiveness was evaluated towards the end of the term by taking formative feedback about the module and its strategy. At the end of the session, the students responded positively and asked to continue to use this method in the future, as this had made student's learning simpler and more interesting. (K5,V2,V3) The literature also suggests that students learn more effectively when multiple pedagogical resources are combined to complement one another (Estai and Bunt 2016).</w:t>
            </w:r>
          </w:p>
          <w:p w14:paraId="28D45C88" w14:textId="77777777" w:rsidR="008D63B9" w:rsidRPr="008D63B9" w:rsidRDefault="008D63B9" w:rsidP="008D63B9">
            <w:pPr>
              <w:pStyle w:val="NormalWeb"/>
              <w:rPr>
                <w:rFonts w:cs="Arial"/>
              </w:rPr>
            </w:pPr>
            <w:r w:rsidRPr="008D63B9">
              <w:rPr>
                <w:rFonts w:cs="Arial"/>
              </w:rPr>
              <w:t>Moreover, in BSc Health and Social Care term 2, I started teaching the Children, Young People, and Families (CYF) module for the first time. I observed that some students felt shy about sharing their points of view in the large group; therefore, from week 3, I started making small groups and giving them research articles related to the topic. I observed that the students who were not participating in class discussions were more confident discussing in small groups. (V3, K2, K3, K5) Previous studies also suggest that working in groups improves emotional, interpersonal, and psychological health by learning other people's perspectives (Gunderson and Moore 2008).</w:t>
            </w:r>
          </w:p>
          <w:p w14:paraId="75EE8514" w14:textId="77777777" w:rsidR="008D63B9" w:rsidRPr="008D63B9" w:rsidRDefault="008D63B9" w:rsidP="008D63B9">
            <w:pPr>
              <w:pStyle w:val="NormalWeb"/>
              <w:rPr>
                <w:rFonts w:cs="Arial"/>
              </w:rPr>
            </w:pPr>
            <w:r w:rsidRPr="008D63B9">
              <w:rPr>
                <w:rFonts w:cs="Arial"/>
              </w:rPr>
              <w:t>The UK Quality Code in higher education (UK Quality Code 2023) ensures the provision of quality teaching and learning to the students; therefore, as a module leader for CYF, I reviewed the material and slide presentation. The slides could have been presented more coherently, and there needed to be more activities offered in the module. I discussed this issue with my Programme manager, prepared learning material and delivered it to the class (V4, K2, K4, K6).</w:t>
            </w:r>
          </w:p>
          <w:p w14:paraId="5A743F88" w14:textId="77777777" w:rsidR="008D63B9" w:rsidRPr="008D63B9" w:rsidRDefault="008D63B9" w:rsidP="008D63B9">
            <w:pPr>
              <w:pStyle w:val="NormalWeb"/>
              <w:rPr>
                <w:rFonts w:cs="Arial"/>
              </w:rPr>
            </w:pPr>
            <w:r w:rsidRPr="008D63B9">
              <w:rPr>
                <w:rFonts w:cs="Arial"/>
              </w:rPr>
              <w:t xml:space="preserve">I had the opportunity to develop a new module, Introduction to Public Health, with the team at the University of Wales, Trinity Saint David. Before the development of the module, the critical dimensions from UKPSF were considered. For example, it was ensured that the effectiveness of teaching impacted the student's learning process. It should also ensure the module has inclusive approaches to confirm the </w:t>
            </w:r>
            <w:r w:rsidRPr="008D63B9">
              <w:rPr>
                <w:rFonts w:cs="Arial"/>
              </w:rPr>
              <w:lastRenderedPageBreak/>
              <w:t>learners feel respected and valued. I also took assistance from the UWTSD Academic Quality Handbook (UWTSD 2023-2024) and the pedagogical literature. (V4, K6)</w:t>
            </w:r>
          </w:p>
          <w:p w14:paraId="38B63A92" w14:textId="77777777" w:rsidR="008D63B9" w:rsidRPr="008D63B9" w:rsidRDefault="008D63B9" w:rsidP="008D63B9">
            <w:pPr>
              <w:pStyle w:val="NormalWeb"/>
              <w:rPr>
                <w:rFonts w:cs="Arial"/>
              </w:rPr>
            </w:pPr>
            <w:r w:rsidRPr="008D63B9">
              <w:rPr>
                <w:rFonts w:cs="Arial"/>
              </w:rPr>
              <w:t>For developing activities for the module, I considered the guidelines of the UKPSF and UWTSD academic quality handbook, which suggests good practice and an inclusive approach in higher education. To make teaching more inclusive, I added small group work, where students were supposed to sit in small groups to discuss the public health challenges in the UK (K2, K6, V1, V3, V4). Also, I included various interactive activities. Literature suggests that small group work allows students who are shy and cannot participate in a large group to engage themselves and share their opinions in the small group (Gibss et al. 2021).</w:t>
            </w:r>
          </w:p>
          <w:p w14:paraId="41F1B7AC" w14:textId="77777777" w:rsidR="008D63B9" w:rsidRPr="008D63B9" w:rsidRDefault="008D63B9" w:rsidP="008D63B9">
            <w:pPr>
              <w:pStyle w:val="NormalWeb"/>
              <w:rPr>
                <w:rFonts w:cs="Arial"/>
              </w:rPr>
            </w:pPr>
            <w:r w:rsidRPr="008D63B9">
              <w:rPr>
                <w:rFonts w:cs="Arial"/>
              </w:rPr>
              <w:t>Further, the module team leader shared the assignment briefs with the entire curriculum developer team, which we agreed upon based on the module descriptor (K6). For assignment one, I was asked by the team leader to develop a case study on infectious diseases. (V3, V4, K3, K6) The group case studies method was selected for the assignment by the module development team. Case studies on public health issues could allow students to share and engage more openly with their thoughts, experiences, and knowledge. (Mackness et al. 2013) I designed four case studies on four infectious diseases for the summative assignment, which were appreciated by the entire team. (V3, K3)</w:t>
            </w:r>
          </w:p>
          <w:p w14:paraId="79F87779" w14:textId="321D9A70" w:rsidR="008D63B9" w:rsidRPr="008D63B9" w:rsidRDefault="008D63B9" w:rsidP="008D63B9">
            <w:pPr>
              <w:pStyle w:val="NormalWeb"/>
              <w:rPr>
                <w:rFonts w:cs="Arial"/>
              </w:rPr>
            </w:pPr>
            <w:r w:rsidRPr="008D63B9">
              <w:rPr>
                <w:rFonts w:cs="Arial"/>
              </w:rPr>
              <w:t xml:space="preserve">Besides that, to consider the implication of quality assurance, assignment briefs for Community Care Development, Living with Care for Older People, Introduction to Physiology, Introduction to Public Health, Problem-Solving, and Decision-Making, using module descriptors and discussing them with the programme manager. (V3, K3, V4, K6).   </w:t>
            </w:r>
          </w:p>
          <w:p w14:paraId="4C0C5AC3" w14:textId="77777777" w:rsidR="008D63B9" w:rsidRPr="008D63B9" w:rsidRDefault="008D63B9" w:rsidP="008D63B9">
            <w:pPr>
              <w:pStyle w:val="NormalWeb"/>
              <w:rPr>
                <w:rFonts w:cs="Arial"/>
              </w:rPr>
            </w:pPr>
            <w:r w:rsidRPr="008D63B9">
              <w:rPr>
                <w:rFonts w:cs="Arial"/>
              </w:rPr>
              <w:tab/>
              <w:t xml:space="preserve"> </w:t>
            </w:r>
          </w:p>
          <w:p w14:paraId="671BF08E" w14:textId="387F4B24" w:rsidR="00003B9B" w:rsidRPr="00C17E90" w:rsidRDefault="00003B9B" w:rsidP="00CF6549">
            <w:pPr>
              <w:pStyle w:val="NormalWeb"/>
              <w:rPr>
                <w:rFonts w:cs="Arial"/>
              </w:rPr>
            </w:pPr>
          </w:p>
        </w:tc>
      </w:tr>
    </w:tbl>
    <w:p w14:paraId="36896803" w14:textId="77777777" w:rsidR="007E55A3" w:rsidRDefault="007E55A3" w:rsidP="00CA12DC">
      <w:pPr>
        <w:jc w:val="both"/>
        <w:rPr>
          <w:rFonts w:cs="Arial"/>
          <w:sz w:val="24"/>
          <w:szCs w:val="24"/>
        </w:rPr>
      </w:pPr>
    </w:p>
    <w:p w14:paraId="48341EF3" w14:textId="77777777" w:rsidR="00CF0CB0" w:rsidRDefault="00CF0CB0" w:rsidP="00CA12DC">
      <w:pPr>
        <w:jc w:val="both"/>
        <w:rPr>
          <w:rFonts w:cs="Arial"/>
          <w:sz w:val="24"/>
          <w:szCs w:val="24"/>
        </w:rPr>
      </w:pPr>
    </w:p>
    <w:p w14:paraId="015C1ED2" w14:textId="77777777" w:rsidR="008D63B9" w:rsidRDefault="008D63B9" w:rsidP="00CA12DC">
      <w:pPr>
        <w:jc w:val="both"/>
        <w:rPr>
          <w:rFonts w:cs="Arial"/>
          <w:sz w:val="24"/>
          <w:szCs w:val="24"/>
        </w:rPr>
      </w:pPr>
    </w:p>
    <w:p w14:paraId="7D95C36F" w14:textId="77777777" w:rsidR="008D63B9" w:rsidRDefault="008D63B9" w:rsidP="00CA12DC">
      <w:pPr>
        <w:jc w:val="both"/>
        <w:rPr>
          <w:rFonts w:cs="Arial"/>
          <w:sz w:val="24"/>
          <w:szCs w:val="24"/>
        </w:rPr>
      </w:pPr>
    </w:p>
    <w:p w14:paraId="02F40800" w14:textId="77777777" w:rsidR="008D63B9" w:rsidRDefault="008D63B9" w:rsidP="00CA12DC">
      <w:pPr>
        <w:jc w:val="both"/>
        <w:rPr>
          <w:rFonts w:cs="Arial"/>
          <w:sz w:val="24"/>
          <w:szCs w:val="24"/>
        </w:rPr>
      </w:pPr>
    </w:p>
    <w:p w14:paraId="46B35345" w14:textId="77777777" w:rsidR="008D63B9" w:rsidRDefault="008D63B9" w:rsidP="00CA12DC">
      <w:pPr>
        <w:jc w:val="both"/>
        <w:rPr>
          <w:rFonts w:cs="Arial"/>
          <w:sz w:val="24"/>
          <w:szCs w:val="24"/>
        </w:rPr>
      </w:pPr>
    </w:p>
    <w:p w14:paraId="352BAF58" w14:textId="77777777" w:rsidR="008D63B9" w:rsidRDefault="008D63B9" w:rsidP="00CA12DC">
      <w:pPr>
        <w:jc w:val="both"/>
        <w:rPr>
          <w:rFonts w:cs="Arial"/>
          <w:sz w:val="24"/>
          <w:szCs w:val="24"/>
        </w:rPr>
      </w:pPr>
    </w:p>
    <w:p w14:paraId="62CC937B" w14:textId="77777777" w:rsidR="008D63B9" w:rsidRDefault="008D63B9" w:rsidP="00CA12DC">
      <w:pPr>
        <w:jc w:val="both"/>
        <w:rPr>
          <w:rFonts w:cs="Arial"/>
          <w:sz w:val="24"/>
          <w:szCs w:val="24"/>
        </w:rPr>
      </w:pPr>
    </w:p>
    <w:p w14:paraId="63824BC5" w14:textId="77777777" w:rsidR="008D63B9" w:rsidRDefault="008D63B9" w:rsidP="00CA12DC">
      <w:pPr>
        <w:jc w:val="both"/>
        <w:rPr>
          <w:rFonts w:cs="Arial"/>
          <w:sz w:val="24"/>
          <w:szCs w:val="24"/>
        </w:rPr>
      </w:pPr>
    </w:p>
    <w:p w14:paraId="0F5A3E83" w14:textId="77777777" w:rsidR="008D63B9" w:rsidRDefault="008D63B9" w:rsidP="00CA12DC">
      <w:pPr>
        <w:jc w:val="both"/>
        <w:rPr>
          <w:rFonts w:cs="Arial"/>
          <w:sz w:val="24"/>
          <w:szCs w:val="24"/>
        </w:rPr>
      </w:pPr>
    </w:p>
    <w:p w14:paraId="32044D3D" w14:textId="77777777" w:rsidR="008D63B9" w:rsidRDefault="008D63B9" w:rsidP="00CA12DC">
      <w:pPr>
        <w:jc w:val="both"/>
        <w:rPr>
          <w:rFonts w:cs="Arial"/>
          <w:sz w:val="24"/>
          <w:szCs w:val="24"/>
        </w:rPr>
      </w:pPr>
    </w:p>
    <w:p w14:paraId="1700DA54" w14:textId="77777777" w:rsidR="008D63B9" w:rsidRDefault="008D63B9" w:rsidP="00CA12DC">
      <w:pPr>
        <w:jc w:val="both"/>
        <w:rPr>
          <w:rFonts w:cs="Arial"/>
          <w:sz w:val="24"/>
          <w:szCs w:val="24"/>
        </w:rPr>
      </w:pPr>
    </w:p>
    <w:p w14:paraId="0A4E7707" w14:textId="77777777" w:rsidR="008D63B9" w:rsidRDefault="008D63B9" w:rsidP="00CA12DC">
      <w:pPr>
        <w:jc w:val="both"/>
        <w:rPr>
          <w:rFonts w:cs="Arial"/>
          <w:sz w:val="24"/>
          <w:szCs w:val="24"/>
        </w:rPr>
      </w:pPr>
    </w:p>
    <w:p w14:paraId="48395E08" w14:textId="77777777" w:rsidR="008D63B9" w:rsidRDefault="008D63B9" w:rsidP="00CA12DC">
      <w:pPr>
        <w:jc w:val="both"/>
        <w:rPr>
          <w:rFonts w:cs="Arial"/>
          <w:sz w:val="24"/>
          <w:szCs w:val="24"/>
        </w:rPr>
      </w:pPr>
    </w:p>
    <w:p w14:paraId="3631DE6C" w14:textId="77777777" w:rsidR="008D63B9" w:rsidRDefault="008D63B9" w:rsidP="00CA12DC">
      <w:pPr>
        <w:jc w:val="both"/>
        <w:rPr>
          <w:rFonts w:cs="Arial"/>
          <w:sz w:val="24"/>
          <w:szCs w:val="24"/>
        </w:rPr>
      </w:pPr>
    </w:p>
    <w:p w14:paraId="42BD4C0F" w14:textId="77777777" w:rsidR="008D63B9" w:rsidRDefault="008D63B9" w:rsidP="00CA12DC">
      <w:pPr>
        <w:jc w:val="both"/>
        <w:rPr>
          <w:rFonts w:cs="Arial"/>
          <w:sz w:val="24"/>
          <w:szCs w:val="24"/>
        </w:rPr>
      </w:pPr>
    </w:p>
    <w:p w14:paraId="09236844" w14:textId="77777777" w:rsidR="008D63B9" w:rsidRDefault="008D63B9" w:rsidP="00CA12DC">
      <w:pPr>
        <w:jc w:val="both"/>
        <w:rPr>
          <w:rFonts w:cs="Arial"/>
          <w:sz w:val="24"/>
          <w:szCs w:val="24"/>
        </w:rPr>
      </w:pPr>
    </w:p>
    <w:p w14:paraId="4052B813" w14:textId="77777777" w:rsidR="008D63B9" w:rsidRDefault="008D63B9" w:rsidP="00CA12DC">
      <w:pPr>
        <w:jc w:val="both"/>
        <w:rPr>
          <w:rFonts w:cs="Arial"/>
          <w:sz w:val="24"/>
          <w:szCs w:val="24"/>
        </w:rPr>
      </w:pPr>
    </w:p>
    <w:p w14:paraId="1D6FBF94" w14:textId="77777777" w:rsidR="008D63B9" w:rsidRDefault="008D63B9" w:rsidP="00CA12DC">
      <w:pPr>
        <w:jc w:val="both"/>
        <w:rPr>
          <w:rFonts w:cs="Arial"/>
          <w:sz w:val="24"/>
          <w:szCs w:val="24"/>
        </w:rPr>
      </w:pPr>
    </w:p>
    <w:p w14:paraId="45C4A3B5" w14:textId="77777777" w:rsidR="008D63B9" w:rsidRDefault="008D63B9" w:rsidP="00CA12DC">
      <w:pPr>
        <w:jc w:val="both"/>
        <w:rPr>
          <w:rFonts w:cs="Arial"/>
          <w:sz w:val="24"/>
          <w:szCs w:val="24"/>
        </w:rPr>
      </w:pPr>
    </w:p>
    <w:p w14:paraId="788DC68F" w14:textId="77777777" w:rsidR="008D63B9" w:rsidRDefault="008D63B9" w:rsidP="00CA12DC">
      <w:pPr>
        <w:jc w:val="both"/>
        <w:rPr>
          <w:rFonts w:cs="Arial"/>
          <w:sz w:val="24"/>
          <w:szCs w:val="24"/>
        </w:rPr>
      </w:pPr>
    </w:p>
    <w:p w14:paraId="1FB7924C" w14:textId="77777777" w:rsidR="008D63B9" w:rsidRDefault="008D63B9" w:rsidP="00CA12DC">
      <w:pPr>
        <w:jc w:val="both"/>
        <w:rPr>
          <w:rFonts w:cs="Arial"/>
          <w:sz w:val="24"/>
          <w:szCs w:val="24"/>
        </w:rPr>
      </w:pPr>
    </w:p>
    <w:p w14:paraId="63178FCD" w14:textId="77777777" w:rsidR="008D63B9" w:rsidRDefault="008D63B9" w:rsidP="00CA12DC">
      <w:pPr>
        <w:jc w:val="both"/>
        <w:rPr>
          <w:rFonts w:cs="Arial"/>
          <w:sz w:val="24"/>
          <w:szCs w:val="24"/>
        </w:rPr>
      </w:pPr>
    </w:p>
    <w:p w14:paraId="54776210" w14:textId="77777777" w:rsidR="008D63B9" w:rsidRDefault="008D63B9" w:rsidP="00CA12DC">
      <w:pPr>
        <w:jc w:val="both"/>
        <w:rPr>
          <w:rFonts w:cs="Arial"/>
          <w:sz w:val="24"/>
          <w:szCs w:val="24"/>
        </w:rPr>
      </w:pPr>
    </w:p>
    <w:p w14:paraId="45ACB283" w14:textId="77777777" w:rsidR="008D63B9" w:rsidRDefault="008D63B9" w:rsidP="00CA12DC">
      <w:pPr>
        <w:jc w:val="both"/>
        <w:rPr>
          <w:rFonts w:cs="Arial"/>
          <w:sz w:val="24"/>
          <w:szCs w:val="24"/>
        </w:rPr>
      </w:pPr>
    </w:p>
    <w:p w14:paraId="4BD182C1" w14:textId="77777777" w:rsidR="008D63B9" w:rsidRDefault="008D63B9" w:rsidP="00CA12DC">
      <w:pPr>
        <w:jc w:val="both"/>
        <w:rPr>
          <w:rFonts w:cs="Arial"/>
          <w:sz w:val="24"/>
          <w:szCs w:val="24"/>
        </w:rPr>
      </w:pPr>
    </w:p>
    <w:p w14:paraId="5F79A0C9" w14:textId="77777777" w:rsidR="008D63B9" w:rsidRDefault="008D63B9" w:rsidP="00CA12DC">
      <w:pPr>
        <w:jc w:val="both"/>
        <w:rPr>
          <w:rFonts w:cs="Arial"/>
          <w:sz w:val="24"/>
          <w:szCs w:val="24"/>
        </w:rPr>
      </w:pPr>
    </w:p>
    <w:p w14:paraId="7D88D276" w14:textId="77777777" w:rsidR="008D63B9" w:rsidRDefault="008D63B9" w:rsidP="00CA12DC">
      <w:pPr>
        <w:jc w:val="both"/>
        <w:rPr>
          <w:rFonts w:cs="Arial"/>
          <w:sz w:val="24"/>
          <w:szCs w:val="24"/>
        </w:rPr>
      </w:pPr>
    </w:p>
    <w:p w14:paraId="41503FC5" w14:textId="77777777" w:rsidR="008D63B9" w:rsidRDefault="008D63B9" w:rsidP="00CA12DC">
      <w:pPr>
        <w:jc w:val="both"/>
        <w:rPr>
          <w:rFonts w:cs="Arial"/>
          <w:sz w:val="24"/>
          <w:szCs w:val="24"/>
        </w:rPr>
      </w:pPr>
    </w:p>
    <w:p w14:paraId="4C97F083" w14:textId="77777777" w:rsidR="008D63B9" w:rsidRDefault="008D63B9" w:rsidP="00CA12DC">
      <w:pPr>
        <w:jc w:val="both"/>
        <w:rPr>
          <w:rFonts w:cs="Arial"/>
          <w:sz w:val="24"/>
          <w:szCs w:val="24"/>
        </w:rPr>
      </w:pPr>
    </w:p>
    <w:p w14:paraId="272BD232" w14:textId="77777777" w:rsidR="008D63B9" w:rsidRPr="00FE7642" w:rsidRDefault="008D63B9" w:rsidP="00CA12DC">
      <w:pPr>
        <w:jc w:val="both"/>
        <w:rPr>
          <w:rFonts w:cs="Arial"/>
          <w:sz w:val="24"/>
          <w:szCs w:val="24"/>
        </w:rPr>
      </w:pPr>
    </w:p>
    <w:tbl>
      <w:tblPr>
        <w:tblStyle w:val="TableGrid"/>
        <w:tblW w:w="0" w:type="auto"/>
        <w:tblLook w:val="04A0" w:firstRow="1" w:lastRow="0" w:firstColumn="1" w:lastColumn="0" w:noHBand="0" w:noVBand="1"/>
      </w:tblPr>
      <w:tblGrid>
        <w:gridCol w:w="5142"/>
        <w:gridCol w:w="5314"/>
      </w:tblGrid>
      <w:tr w:rsidR="00CA12DC" w:rsidRPr="00FE7642" w14:paraId="671BF095" w14:textId="77777777" w:rsidTr="17E3805D">
        <w:tc>
          <w:tcPr>
            <w:tcW w:w="10598" w:type="dxa"/>
            <w:gridSpan w:val="2"/>
          </w:tcPr>
          <w:p w14:paraId="671BF093" w14:textId="198FAB01" w:rsidR="00CA12DC" w:rsidRDefault="00CA12DC" w:rsidP="007E4DA3">
            <w:pPr>
              <w:jc w:val="both"/>
              <w:rPr>
                <w:rFonts w:cs="Arial"/>
                <w:b/>
                <w:sz w:val="28"/>
                <w:szCs w:val="28"/>
              </w:rPr>
            </w:pPr>
            <w:r w:rsidRPr="00FE7642">
              <w:rPr>
                <w:rFonts w:cs="Arial"/>
                <w:b/>
                <w:sz w:val="28"/>
                <w:szCs w:val="28"/>
              </w:rPr>
              <w:t>A5:  Engaging in continuing professional development, research and the evaluation of teaching and learning rel</w:t>
            </w:r>
            <w:r w:rsidR="00E0025F" w:rsidRPr="00FE7642">
              <w:rPr>
                <w:rFonts w:cs="Arial"/>
                <w:b/>
                <w:sz w:val="28"/>
                <w:szCs w:val="28"/>
              </w:rPr>
              <w:t xml:space="preserve">ated professional development </w:t>
            </w:r>
          </w:p>
          <w:p w14:paraId="379FFD09" w14:textId="5BEC9BB4" w:rsidR="003D0E94" w:rsidRDefault="003D0E94" w:rsidP="007E4DA3">
            <w:pPr>
              <w:jc w:val="both"/>
              <w:rPr>
                <w:rFonts w:cs="Arial"/>
                <w:b/>
                <w:sz w:val="28"/>
                <w:szCs w:val="28"/>
              </w:rPr>
            </w:pPr>
            <w:r w:rsidRPr="00FE7642">
              <w:rPr>
                <w:rFonts w:cs="Arial"/>
                <w:b/>
                <w:sz w:val="28"/>
                <w:szCs w:val="28"/>
              </w:rPr>
              <w:t>(</w:t>
            </w:r>
            <w:r w:rsidR="00D26086">
              <w:rPr>
                <w:rFonts w:cs="Arial"/>
                <w:b/>
                <w:sz w:val="28"/>
                <w:szCs w:val="28"/>
              </w:rPr>
              <w:t>6</w:t>
            </w:r>
            <w:r w:rsidRPr="00FE7642">
              <w:rPr>
                <w:rFonts w:cs="Arial"/>
                <w:b/>
                <w:sz w:val="28"/>
                <w:szCs w:val="28"/>
              </w:rPr>
              <w:t>00 words)</w:t>
            </w:r>
          </w:p>
          <w:p w14:paraId="671BF094" w14:textId="77777777" w:rsidR="00CA12DC" w:rsidRPr="00FE7642" w:rsidRDefault="00CA12DC" w:rsidP="00A33E6F">
            <w:pPr>
              <w:jc w:val="both"/>
              <w:rPr>
                <w:rFonts w:cs="Arial"/>
                <w:sz w:val="24"/>
                <w:szCs w:val="24"/>
              </w:rPr>
            </w:pPr>
            <w:r w:rsidRPr="00FE7642">
              <w:rPr>
                <w:rFonts w:cs="Arial"/>
                <w:sz w:val="24"/>
                <w:szCs w:val="24"/>
              </w:rPr>
              <w:t>Show how your continuing professional development in your discipline and pedagogy, incorporation of research and scholarly activity, and evaluation of your professional practices supports and enhances learning. You should demonstrate explicitly connections between your research and/or scholarly activity and your professional practice, as well as how you evaluate the effectiveness of that practice.</w:t>
            </w:r>
          </w:p>
        </w:tc>
      </w:tr>
      <w:tr w:rsidR="00CA12DC" w:rsidRPr="00FE7642" w14:paraId="671BF0AD" w14:textId="77777777" w:rsidTr="17E3805D">
        <w:tc>
          <w:tcPr>
            <w:tcW w:w="5211" w:type="dxa"/>
          </w:tcPr>
          <w:p w14:paraId="671BF096" w14:textId="77777777" w:rsidR="00CA12DC" w:rsidRPr="00FE7642" w:rsidRDefault="00CA12DC" w:rsidP="007E4DA3">
            <w:pPr>
              <w:rPr>
                <w:rFonts w:cs="Arial"/>
                <w:sz w:val="20"/>
                <w:szCs w:val="20"/>
                <w:u w:val="single"/>
              </w:rPr>
            </w:pPr>
            <w:r w:rsidRPr="00FE7642">
              <w:rPr>
                <w:rFonts w:cs="Arial"/>
                <w:sz w:val="20"/>
                <w:szCs w:val="20"/>
                <w:u w:val="single"/>
              </w:rPr>
              <w:t>Engagement in:</w:t>
            </w:r>
          </w:p>
          <w:p w14:paraId="671BF097"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Self-reflective practice</w:t>
            </w:r>
          </w:p>
          <w:p w14:paraId="671BF098"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Proactive planning</w:t>
            </w:r>
          </w:p>
          <w:p w14:paraId="671BF099"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Participation in a range of activities to extend professional learning</w:t>
            </w:r>
          </w:p>
          <w:p w14:paraId="671BF09A"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 xml:space="preserve">Successful involvement in/completion of relevant teaching-related qualification(s) </w:t>
            </w:r>
          </w:p>
          <w:p w14:paraId="671BF09B" w14:textId="77777777"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Presenting or participating in conferences on teaching and learning (often discipline specific)</w:t>
            </w:r>
          </w:p>
          <w:p w14:paraId="671BF09C" w14:textId="77777777"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Attending workshops or training events</w:t>
            </w:r>
          </w:p>
          <w:p w14:paraId="671BF09D" w14:textId="77777777"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Engaging in per observation or peer review of teaching</w:t>
            </w:r>
          </w:p>
          <w:p w14:paraId="671BF09E" w14:textId="77777777"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Regular departmental meetings where the discussion is about learning and teaching issues</w:t>
            </w:r>
          </w:p>
          <w:p w14:paraId="671BF09F" w14:textId="77777777"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‘corridor’ discussions about teaching</w:t>
            </w:r>
          </w:p>
          <w:p w14:paraId="671BF0A0" w14:textId="641AECE6" w:rsidR="00A33E6F" w:rsidRPr="00FE7642" w:rsidRDefault="2AF24BD0" w:rsidP="00CA12DC">
            <w:pPr>
              <w:pStyle w:val="ListParagraph"/>
              <w:numPr>
                <w:ilvl w:val="0"/>
                <w:numId w:val="2"/>
              </w:numPr>
              <w:spacing w:after="0" w:line="240" w:lineRule="auto"/>
              <w:ind w:left="414" w:hanging="357"/>
              <w:rPr>
                <w:rFonts w:ascii="Arial" w:hAnsi="Arial" w:cs="Arial"/>
                <w:sz w:val="20"/>
                <w:szCs w:val="20"/>
              </w:rPr>
            </w:pPr>
            <w:r w:rsidRPr="17E3805D">
              <w:rPr>
                <w:rFonts w:ascii="Arial" w:hAnsi="Arial" w:cs="Arial"/>
                <w:sz w:val="20"/>
                <w:szCs w:val="20"/>
              </w:rPr>
              <w:t>Bidding for</w:t>
            </w:r>
            <w:r w:rsidR="170F727B" w:rsidRPr="17E3805D">
              <w:rPr>
                <w:rFonts w:ascii="Arial" w:hAnsi="Arial" w:cs="Arial"/>
                <w:sz w:val="20"/>
                <w:szCs w:val="20"/>
              </w:rPr>
              <w:t xml:space="preserve">, </w:t>
            </w:r>
            <w:r w:rsidRPr="17E3805D">
              <w:rPr>
                <w:rFonts w:ascii="Arial" w:hAnsi="Arial" w:cs="Arial"/>
                <w:sz w:val="20"/>
                <w:szCs w:val="20"/>
              </w:rPr>
              <w:t>and involvement in</w:t>
            </w:r>
            <w:r w:rsidR="5AC97DBB" w:rsidRPr="17E3805D">
              <w:rPr>
                <w:rFonts w:ascii="Arial" w:hAnsi="Arial" w:cs="Arial"/>
                <w:sz w:val="20"/>
                <w:szCs w:val="20"/>
              </w:rPr>
              <w:t>,</w:t>
            </w:r>
            <w:r w:rsidRPr="17E3805D">
              <w:rPr>
                <w:rFonts w:ascii="Arial" w:hAnsi="Arial" w:cs="Arial"/>
                <w:sz w:val="20"/>
                <w:szCs w:val="20"/>
              </w:rPr>
              <w:t xml:space="preserve"> projects or research on teaching and learning</w:t>
            </w:r>
          </w:p>
          <w:p w14:paraId="671BF0A1" w14:textId="77777777"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Implementing new approaches</w:t>
            </w:r>
          </w:p>
          <w:p w14:paraId="671BF0A2" w14:textId="77777777"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Subject and other network activities</w:t>
            </w:r>
          </w:p>
          <w:p w14:paraId="671BF0A3" w14:textId="77777777"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Reading</w:t>
            </w:r>
          </w:p>
          <w:p w14:paraId="671BF0A4" w14:textId="77777777"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Visits to other institutions/organisations</w:t>
            </w:r>
          </w:p>
        </w:tc>
        <w:tc>
          <w:tcPr>
            <w:tcW w:w="5387" w:type="dxa"/>
          </w:tcPr>
          <w:p w14:paraId="671BF0A5" w14:textId="77777777" w:rsidR="00CA12DC" w:rsidRPr="00FE7642" w:rsidRDefault="00CA12DC" w:rsidP="007E4DA3">
            <w:pPr>
              <w:jc w:val="both"/>
              <w:rPr>
                <w:rFonts w:cs="Arial"/>
                <w:sz w:val="20"/>
                <w:szCs w:val="20"/>
              </w:rPr>
            </w:pPr>
            <w:r w:rsidRPr="00FE7642">
              <w:rPr>
                <w:rFonts w:cs="Arial"/>
                <w:sz w:val="20"/>
                <w:szCs w:val="20"/>
                <w:u w:val="single"/>
              </w:rPr>
              <w:t>Evidence might include:</w:t>
            </w:r>
          </w:p>
          <w:p w14:paraId="671BF0A6"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Portfolios related to academic/professional development</w:t>
            </w:r>
          </w:p>
          <w:p w14:paraId="671BF0A7"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Reflective logs</w:t>
            </w:r>
          </w:p>
          <w:p w14:paraId="671BF0A8"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 xml:space="preserve">CPD records </w:t>
            </w:r>
          </w:p>
          <w:p w14:paraId="671BF0A9"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Exemplars of proactive changes in teaching/supporting learning based on own learning and research/scholarly activity</w:t>
            </w:r>
          </w:p>
          <w:p w14:paraId="671BF0AA"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Evidence of changes in practice following engagement with initial and/or continuing professional development, including events, conferences, training, learning, seminars, workshops, etc.</w:t>
            </w:r>
          </w:p>
          <w:p w14:paraId="671BF0AB" w14:textId="77777777" w:rsidR="00A33E6F" w:rsidRPr="00FE7642" w:rsidRDefault="00A33E6F"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Conference papers/presentations/etc.</w:t>
            </w:r>
          </w:p>
          <w:p w14:paraId="671BF0AC" w14:textId="77777777" w:rsidR="00A33E6F" w:rsidRPr="00FE7642" w:rsidRDefault="00A33E6F"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Bid and project documentation</w:t>
            </w:r>
          </w:p>
        </w:tc>
      </w:tr>
      <w:tr w:rsidR="00A33E6F" w:rsidRPr="00FE7642" w14:paraId="671BF0B6" w14:textId="77777777" w:rsidTr="17E3805D">
        <w:tc>
          <w:tcPr>
            <w:tcW w:w="10598" w:type="dxa"/>
            <w:gridSpan w:val="2"/>
          </w:tcPr>
          <w:p w14:paraId="3E751D82" w14:textId="77777777" w:rsidR="005A3EAB" w:rsidRDefault="005A3EAB" w:rsidP="005A3EAB">
            <w:pPr>
              <w:pStyle w:val="NormalWeb"/>
              <w:rPr>
                <w:color w:val="252525"/>
              </w:rPr>
            </w:pPr>
            <w:r>
              <w:rPr>
                <w:rStyle w:val="Strong"/>
                <w:color w:val="252525"/>
                <w:u w:val="single"/>
              </w:rPr>
              <w:t>Write your evidence here</w:t>
            </w:r>
            <w:r>
              <w:rPr>
                <w:color w:val="252525"/>
              </w:rPr>
              <w:t>.</w:t>
            </w:r>
          </w:p>
          <w:p w14:paraId="328FF09C" w14:textId="77777777" w:rsidR="00D32EE1" w:rsidRPr="00D32EE1" w:rsidRDefault="005A3EAB" w:rsidP="00D32EE1">
            <w:pPr>
              <w:pStyle w:val="NormalWeb"/>
              <w:rPr>
                <w:color w:val="252525"/>
              </w:rPr>
            </w:pPr>
            <w:r>
              <w:rPr>
                <w:color w:val="252525"/>
              </w:rPr>
              <w:t> </w:t>
            </w:r>
            <w:r w:rsidR="00D32EE1" w:rsidRPr="00D32EE1">
              <w:rPr>
                <w:color w:val="252525"/>
              </w:rPr>
              <w:t>The UK Professional Standards Framework supports the continuing professional development that supports teaching and learning through creativity and innovation (UKPSF 2011). Therefore, I attended various CPD trainings to improve my teaching and learning skills, including "Best Practice in Marking," "Moderation and Standardisation Workshops," "HEA Fellowship Training," and peer observation training. In addition, I have attended academic workshops and formal and informal meetings with the programme manager to discuss effective teaching and marking in each term (V4, K6).</w:t>
            </w:r>
          </w:p>
          <w:p w14:paraId="570E6C3C" w14:textId="77777777" w:rsidR="00D32EE1" w:rsidRPr="00D32EE1" w:rsidRDefault="00D32EE1" w:rsidP="00D32EE1">
            <w:pPr>
              <w:pStyle w:val="NormalWeb"/>
              <w:rPr>
                <w:color w:val="252525"/>
              </w:rPr>
            </w:pPr>
            <w:r w:rsidRPr="00D32EE1">
              <w:rPr>
                <w:color w:val="252525"/>
              </w:rPr>
              <w:t>I have been observed for my teaching and given feedback on further improving my teaching and learning. For example, my public health policy class was observed by a peer observer, and in her feedback, she told me 'the feedback students were receiving after asking them the question was useful because it was affirming—"Very good, you have answered very well"—but it could be good for me to paraphrase the student's answers and the actual answer that I was expecting from the student'. I made sure to apply this method in the future. (K2, K3,V3) The study suggests that peer observation and coaching could be powerful tools for professional development. It allows teachers to improve their teaching practises by learning from peers and adopting self-reflection (Yee 2016). Also, it assists teachers to 'reflect on practice, share successful practises and suggestions, and learn from and with colleagues' (Schechter and Rosenfeld 2008).</w:t>
            </w:r>
          </w:p>
          <w:p w14:paraId="5F5B1249" w14:textId="77777777" w:rsidR="00D32EE1" w:rsidRPr="00D32EE1" w:rsidRDefault="00D32EE1" w:rsidP="00D32EE1">
            <w:pPr>
              <w:pStyle w:val="NormalWeb"/>
              <w:rPr>
                <w:color w:val="252525"/>
              </w:rPr>
            </w:pPr>
            <w:r w:rsidRPr="00D32EE1">
              <w:rPr>
                <w:color w:val="252525"/>
              </w:rPr>
              <w:t xml:space="preserve">Moreover, I have recently joined the Institute of Health and Social Care Management. The networking allowed me to join various interest groups, such as the Living with Conditions and Frailty Special Interest </w:t>
            </w:r>
            <w:r w:rsidRPr="00D32EE1">
              <w:rPr>
                <w:color w:val="252525"/>
              </w:rPr>
              <w:lastRenderedPageBreak/>
              <w:t>Group. I will also be presenting on the quality of life of older adults in one of the interest groups in July. The discussions in the interest group enhanced my learning in health and social Care, and I incorporated the health and social care challenges into my teaching (K1, K3, V4). Furthermore, I have researched older adults' quality of life and well-being. I have also published research articles on the cross-cultural adaptation of the CASP quality of life, gender inequality and quality of life, and the psychosocial impact on the quality of life of older adults. While teaching modules on Living with Care Older People and Community Care Development, I share all the related findings of my research with the students. Also, the findings from my Ph.D. research on Gender Inequality and Community Development were shared with the students while teaching CYF, Public Health, and Community Care Development. Sharing my scholarly work with students would have enhanced their learning. (V3, K1, K3, K4)</w:t>
            </w:r>
          </w:p>
          <w:p w14:paraId="43D96837" w14:textId="77777777" w:rsidR="00D32EE1" w:rsidRPr="00D32EE1" w:rsidRDefault="00D32EE1" w:rsidP="00D32EE1">
            <w:pPr>
              <w:pStyle w:val="NormalWeb"/>
              <w:rPr>
                <w:color w:val="252525"/>
              </w:rPr>
            </w:pPr>
            <w:r w:rsidRPr="00D32EE1">
              <w:rPr>
                <w:color w:val="252525"/>
              </w:rPr>
              <w:t>I am also a member of the International Federation on Ageing, and I attend Global Café, where scholars in the field come up with the challenges of older adults in the world, such as understanding the definitions of mistreatment against older adults, supporting cities and communities in being an age-friendly environment. Attending such seminars and discussions allows me to enhance my learning, which I incorporate into my teaching when I teach modules on Care for older people to level 6 BSC HSC students. (V3, V4, K1, K4)</w:t>
            </w:r>
          </w:p>
          <w:p w14:paraId="671BF0B5" w14:textId="6BE8C040" w:rsidR="005A3EAB" w:rsidRPr="00FE7642" w:rsidRDefault="00D32EE1" w:rsidP="00D32EE1">
            <w:pPr>
              <w:pStyle w:val="NormalWeb"/>
              <w:rPr>
                <w:rFonts w:cs="Arial"/>
              </w:rPr>
            </w:pPr>
            <w:r w:rsidRPr="00D32EE1">
              <w:rPr>
                <w:color w:val="252525"/>
              </w:rPr>
              <w:t>Recently, I have started working as a visiting academic fellow at the Institute of Population Ageing at Oxford University. My learning at the institute will enhance my knowledge and skills in the relevant field, which I will incorporate into my teaching and learning in relevant modules. (K2, K3, V3, V4).</w:t>
            </w:r>
          </w:p>
        </w:tc>
      </w:tr>
    </w:tbl>
    <w:p w14:paraId="0F294CA9" w14:textId="77777777" w:rsidR="007E55A3" w:rsidRDefault="007E55A3" w:rsidP="00CA12DC">
      <w:pPr>
        <w:jc w:val="both"/>
        <w:rPr>
          <w:rFonts w:cs="Arial"/>
          <w:sz w:val="24"/>
          <w:szCs w:val="24"/>
        </w:rPr>
        <w:sectPr w:rsidR="007E55A3" w:rsidSect="00C86610">
          <w:pgSz w:w="11906" w:h="16838"/>
          <w:pgMar w:top="720" w:right="720" w:bottom="720" w:left="720" w:header="708" w:footer="708" w:gutter="0"/>
          <w:cols w:space="708"/>
          <w:docGrid w:linePitch="360"/>
        </w:sectPr>
      </w:pPr>
    </w:p>
    <w:p w14:paraId="671BF0B7" w14:textId="77777777" w:rsidR="00CA12DC" w:rsidRPr="00FE7642" w:rsidRDefault="00CA12DC" w:rsidP="00CA12DC">
      <w:pPr>
        <w:jc w:val="both"/>
        <w:rPr>
          <w:rFonts w:cs="Arial"/>
          <w:sz w:val="24"/>
          <w:szCs w:val="24"/>
        </w:rPr>
      </w:pPr>
    </w:p>
    <w:tbl>
      <w:tblPr>
        <w:tblStyle w:val="TableGrid"/>
        <w:tblW w:w="0" w:type="auto"/>
        <w:tblLook w:val="04A0" w:firstRow="1" w:lastRow="0" w:firstColumn="1" w:lastColumn="0" w:noHBand="0" w:noVBand="1"/>
      </w:tblPr>
      <w:tblGrid>
        <w:gridCol w:w="10456"/>
      </w:tblGrid>
      <w:tr w:rsidR="00411FBC" w14:paraId="6BDE2DFF" w14:textId="77777777" w:rsidTr="00411FBC">
        <w:tc>
          <w:tcPr>
            <w:tcW w:w="10456" w:type="dxa"/>
          </w:tcPr>
          <w:p w14:paraId="25BA01A7" w14:textId="697A1931" w:rsidR="00411FBC" w:rsidRDefault="0076012B" w:rsidP="00CA12DC">
            <w:pPr>
              <w:jc w:val="both"/>
              <w:rPr>
                <w:rFonts w:cs="Arial"/>
                <w:b/>
                <w:sz w:val="32"/>
                <w:szCs w:val="32"/>
              </w:rPr>
            </w:pPr>
            <w:r>
              <w:rPr>
                <w:rFonts w:cs="Arial"/>
                <w:b/>
                <w:sz w:val="32"/>
                <w:szCs w:val="32"/>
              </w:rPr>
              <w:t>Citations</w:t>
            </w:r>
            <w:r w:rsidR="003D0E94">
              <w:rPr>
                <w:rFonts w:cs="Arial"/>
                <w:b/>
                <w:sz w:val="32"/>
                <w:szCs w:val="32"/>
              </w:rPr>
              <w:t xml:space="preserve"> </w:t>
            </w:r>
            <w:r w:rsidR="003D0E94" w:rsidRPr="00FE7642">
              <w:rPr>
                <w:rFonts w:cs="Arial"/>
                <w:b/>
                <w:sz w:val="28"/>
                <w:szCs w:val="28"/>
              </w:rPr>
              <w:t>(</w:t>
            </w:r>
            <w:r w:rsidR="003D0E94">
              <w:rPr>
                <w:rFonts w:cs="Arial"/>
                <w:b/>
                <w:sz w:val="28"/>
                <w:szCs w:val="28"/>
              </w:rPr>
              <w:t>500</w:t>
            </w:r>
            <w:r w:rsidR="003D0E94" w:rsidRPr="18A6A3B5">
              <w:rPr>
                <w:rFonts w:cs="Arial"/>
                <w:b/>
                <w:bCs/>
                <w:sz w:val="28"/>
                <w:szCs w:val="28"/>
              </w:rPr>
              <w:t xml:space="preserve"> words</w:t>
            </w:r>
            <w:r w:rsidR="003D0E94" w:rsidRPr="00FE7642">
              <w:rPr>
                <w:rFonts w:cs="Arial"/>
                <w:b/>
                <w:sz w:val="28"/>
                <w:szCs w:val="28"/>
              </w:rPr>
              <w:t>)</w:t>
            </w:r>
          </w:p>
        </w:tc>
      </w:tr>
      <w:tr w:rsidR="00411FBC" w14:paraId="5DCA32A6" w14:textId="77777777" w:rsidTr="00411FBC">
        <w:tc>
          <w:tcPr>
            <w:tcW w:w="10456" w:type="dxa"/>
          </w:tcPr>
          <w:p w14:paraId="1FDC54FD" w14:textId="77777777" w:rsidR="00411FBC" w:rsidRPr="006C3E36" w:rsidRDefault="00411FBC" w:rsidP="00CA12DC">
            <w:pPr>
              <w:jc w:val="both"/>
              <w:rPr>
                <w:rFonts w:cs="Arial"/>
                <w:bCs/>
                <w:sz w:val="24"/>
                <w:szCs w:val="24"/>
              </w:rPr>
            </w:pPr>
          </w:p>
          <w:p w14:paraId="231CEB42" w14:textId="77777777" w:rsidR="000D2D70" w:rsidRPr="00132E31" w:rsidRDefault="000D2D70" w:rsidP="000D2D70">
            <w:pPr>
              <w:pStyle w:val="NormalWeb"/>
              <w:shd w:val="clear" w:color="auto" w:fill="FFFFFF"/>
              <w:spacing w:before="0" w:beforeAutospacing="0" w:after="360" w:afterAutospacing="0"/>
              <w:textAlignment w:val="baseline"/>
              <w:rPr>
                <w:color w:val="222222"/>
                <w:shd w:val="clear" w:color="auto" w:fill="FFFFFF"/>
              </w:rPr>
            </w:pPr>
            <w:r w:rsidRPr="00132E31">
              <w:rPr>
                <w:color w:val="222222"/>
                <w:shd w:val="clear" w:color="auto" w:fill="FFFFFF"/>
              </w:rPr>
              <w:t>Atkinson, D. and Lim, S.L., 2013. Improving assessment processes in Higher Education: Student and teacher perceptions of the effectiveness of a rubric embedded in a LMS. Australasian Journal of Educational Technology, 29(5).</w:t>
            </w:r>
          </w:p>
          <w:p w14:paraId="277A0A63" w14:textId="77777777" w:rsidR="000D2D70" w:rsidRPr="00132E31" w:rsidRDefault="000D2D70" w:rsidP="000D2D70">
            <w:pPr>
              <w:rPr>
                <w:rFonts w:ascii="Times New Roman" w:hAnsi="Times New Roman"/>
                <w:color w:val="222222"/>
                <w:sz w:val="24"/>
                <w:szCs w:val="24"/>
                <w:shd w:val="clear" w:color="auto" w:fill="FFFFFF"/>
              </w:rPr>
            </w:pPr>
            <w:r w:rsidRPr="00132E31">
              <w:rPr>
                <w:rFonts w:ascii="Times New Roman" w:hAnsi="Times New Roman"/>
                <w:color w:val="222222"/>
                <w:sz w:val="24"/>
                <w:szCs w:val="24"/>
                <w:shd w:val="clear" w:color="auto" w:fill="FFFFFF"/>
              </w:rPr>
              <w:t>Azizan, F.Z., 2010. Blended learning in higher education institution in Malaysia. In Proceedings of regional conference on knowledge integration in ICT (Vol. 10, pp. 454-466).</w:t>
            </w:r>
          </w:p>
          <w:p w14:paraId="0FED2F6A" w14:textId="77777777" w:rsidR="000D2D70" w:rsidRPr="00132E31" w:rsidRDefault="000D2D70" w:rsidP="000D2D70">
            <w:pPr>
              <w:pStyle w:val="NormalWeb"/>
              <w:shd w:val="clear" w:color="auto" w:fill="FFFFFF"/>
              <w:spacing w:before="0" w:beforeAutospacing="0" w:after="360" w:afterAutospacing="0"/>
              <w:textAlignment w:val="baseline"/>
              <w:rPr>
                <w:color w:val="222222"/>
                <w:shd w:val="clear" w:color="auto" w:fill="FFFFFF"/>
              </w:rPr>
            </w:pPr>
            <w:r w:rsidRPr="00132E31">
              <w:rPr>
                <w:color w:val="222222"/>
                <w:shd w:val="clear" w:color="auto" w:fill="FFFFFF"/>
              </w:rPr>
              <w:t>Black, P. and Wiliam, D., 2018. Classroom assessment and pedagogy. Assessment in education: Principles, policy &amp; practice, 25(6), pp.551-575.</w:t>
            </w:r>
          </w:p>
          <w:p w14:paraId="7A4E31F4" w14:textId="3F5D1454" w:rsidR="002D71F0" w:rsidRPr="00132E31" w:rsidRDefault="002D71F0" w:rsidP="000D2D70">
            <w:pPr>
              <w:pStyle w:val="NormalWeb"/>
              <w:shd w:val="clear" w:color="auto" w:fill="FFFFFF"/>
              <w:spacing w:before="0" w:beforeAutospacing="0" w:after="360" w:afterAutospacing="0"/>
              <w:textAlignment w:val="baseline"/>
              <w:rPr>
                <w:color w:val="222222"/>
                <w:shd w:val="clear" w:color="auto" w:fill="FFFFFF"/>
              </w:rPr>
            </w:pPr>
            <w:r w:rsidRPr="00132E31">
              <w:rPr>
                <w:color w:val="222222"/>
                <w:shd w:val="clear" w:color="auto" w:fill="FFFFFF"/>
              </w:rPr>
              <w:t>Beutel, D., Adie, L. and Lloyd, M., 2017. Assessment moderation in an Australian context: processes, practices, and challenges. Teaching in Higher Education, 22(1), pp.1-14.</w:t>
            </w:r>
          </w:p>
          <w:p w14:paraId="1940B8DF" w14:textId="77777777" w:rsidR="000D2D70" w:rsidRPr="00132E31" w:rsidRDefault="000D2D70" w:rsidP="000D2D70">
            <w:pPr>
              <w:pStyle w:val="NormalWeb"/>
              <w:shd w:val="clear" w:color="auto" w:fill="FFFFFF"/>
              <w:spacing w:before="0" w:beforeAutospacing="0" w:after="360" w:afterAutospacing="0"/>
              <w:textAlignment w:val="baseline"/>
              <w:rPr>
                <w:color w:val="222222"/>
                <w:shd w:val="clear" w:color="auto" w:fill="FFFFFF"/>
              </w:rPr>
            </w:pPr>
            <w:r w:rsidRPr="00132E31">
              <w:rPr>
                <w:color w:val="222222"/>
                <w:shd w:val="clear" w:color="auto" w:fill="FFFFFF"/>
              </w:rPr>
              <w:t>Byrne, J., Brown, H. and Challen, D., 2010. Peer development as an alternative to peer observation: A tool to enhance professional development. International Journal for Academic Development, 15(3), pp.215-228.</w:t>
            </w:r>
          </w:p>
          <w:p w14:paraId="2A270668" w14:textId="77777777" w:rsidR="00F9641B" w:rsidRPr="00132E31" w:rsidRDefault="000D2D70" w:rsidP="00F9641B">
            <w:pPr>
              <w:pStyle w:val="NormalWeb"/>
              <w:shd w:val="clear" w:color="auto" w:fill="FFFFFF"/>
              <w:spacing w:before="0" w:beforeAutospacing="0" w:after="360" w:afterAutospacing="0"/>
              <w:textAlignment w:val="baseline"/>
              <w:rPr>
                <w:color w:val="222222"/>
                <w:shd w:val="clear" w:color="auto" w:fill="FFFFFF"/>
              </w:rPr>
            </w:pPr>
            <w:r w:rsidRPr="00132E31">
              <w:rPr>
                <w:color w:val="222222"/>
                <w:shd w:val="clear" w:color="auto" w:fill="FFFFFF"/>
              </w:rPr>
              <w:t>Chalmers, D. and Hunt, L., 2016. Evaluation of teaching. HERDSA Review of Higher Education, 3(27), pp.25-55.</w:t>
            </w:r>
          </w:p>
          <w:p w14:paraId="715A6339" w14:textId="57A88461" w:rsidR="00B05CB2" w:rsidRPr="00F77864" w:rsidRDefault="00B05CB2" w:rsidP="00F9641B">
            <w:pPr>
              <w:pStyle w:val="NormalWeb"/>
              <w:shd w:val="clear" w:color="auto" w:fill="FFFFFF"/>
              <w:spacing w:before="0" w:beforeAutospacing="0" w:after="360" w:afterAutospacing="0"/>
              <w:textAlignment w:val="baseline"/>
              <w:rPr>
                <w:color w:val="252525"/>
              </w:rPr>
            </w:pPr>
            <w:r w:rsidRPr="00132E31">
              <w:rPr>
                <w:color w:val="252525"/>
              </w:rPr>
              <w:t xml:space="preserve">Caram, C.A. and Davis, P.B., 2005. Inviting student engagement with questioning. </w:t>
            </w:r>
            <w:r w:rsidRPr="00F77864">
              <w:rPr>
                <w:rStyle w:val="Emphasis"/>
                <w:i w:val="0"/>
                <w:iCs w:val="0"/>
                <w:color w:val="252525"/>
              </w:rPr>
              <w:t>Kappa Delta Pi Record</w:t>
            </w:r>
            <w:r w:rsidRPr="00F77864">
              <w:rPr>
                <w:color w:val="252525"/>
              </w:rPr>
              <w:t>, </w:t>
            </w:r>
            <w:r w:rsidRPr="00F77864">
              <w:rPr>
                <w:rStyle w:val="Emphasis"/>
                <w:i w:val="0"/>
                <w:iCs w:val="0"/>
                <w:color w:val="252525"/>
              </w:rPr>
              <w:t>42</w:t>
            </w:r>
            <w:r w:rsidRPr="00F77864">
              <w:rPr>
                <w:color w:val="252525"/>
              </w:rPr>
              <w:t>(1), pp.19-23.</w:t>
            </w:r>
          </w:p>
          <w:p w14:paraId="2D15D330" w14:textId="77777777" w:rsidR="00726304" w:rsidRPr="00132E31" w:rsidRDefault="00726304" w:rsidP="00726304">
            <w:pPr>
              <w:pStyle w:val="NormalWeb"/>
              <w:shd w:val="clear" w:color="auto" w:fill="FFFFFF"/>
              <w:spacing w:before="0" w:beforeAutospacing="0" w:after="360" w:afterAutospacing="0"/>
              <w:textAlignment w:val="baseline"/>
              <w:rPr>
                <w:color w:val="222222"/>
                <w:shd w:val="clear" w:color="auto" w:fill="FFFFFF"/>
              </w:rPr>
            </w:pPr>
            <w:r w:rsidRPr="00132E31">
              <w:rPr>
                <w:color w:val="222222"/>
                <w:shd w:val="clear" w:color="auto" w:fill="FFFFFF"/>
              </w:rPr>
              <w:t>Deeprose, C. and Armitage, C., 2005. Giving formative feedback in higher education. Psychology Learning &amp; Teaching, 4(1), pp.43-46.</w:t>
            </w:r>
          </w:p>
          <w:p w14:paraId="2A9DFAE8" w14:textId="6C630077" w:rsidR="00F06B6C" w:rsidRPr="00132E31" w:rsidRDefault="00F06B6C" w:rsidP="00726304">
            <w:pPr>
              <w:pStyle w:val="NormalWeb"/>
              <w:shd w:val="clear" w:color="auto" w:fill="FFFFFF"/>
              <w:spacing w:before="0" w:beforeAutospacing="0" w:after="360" w:afterAutospacing="0"/>
              <w:textAlignment w:val="baseline"/>
              <w:rPr>
                <w:color w:val="252525"/>
              </w:rPr>
            </w:pPr>
            <w:r w:rsidRPr="00F77864">
              <w:rPr>
                <w:color w:val="252525"/>
              </w:rPr>
              <w:t xml:space="preserve">Estai, M. and Bunt, S., 2016. </w:t>
            </w:r>
            <w:r w:rsidRPr="00132E31">
              <w:rPr>
                <w:color w:val="252525"/>
              </w:rPr>
              <w:t xml:space="preserve">Best teaching practices in anatomy education: A critical review. </w:t>
            </w:r>
            <w:r w:rsidRPr="00132E31">
              <w:rPr>
                <w:rStyle w:val="Emphasis"/>
                <w:i w:val="0"/>
                <w:iCs w:val="0"/>
                <w:color w:val="252525"/>
              </w:rPr>
              <w:t>Annals of Anatomy-Anatomischer Anzeiger</w:t>
            </w:r>
            <w:r w:rsidRPr="00132E31">
              <w:rPr>
                <w:color w:val="252525"/>
              </w:rPr>
              <w:t>, </w:t>
            </w:r>
            <w:r w:rsidRPr="00132E31">
              <w:rPr>
                <w:rStyle w:val="Emphasis"/>
                <w:i w:val="0"/>
                <w:iCs w:val="0"/>
                <w:color w:val="252525"/>
              </w:rPr>
              <w:t>208</w:t>
            </w:r>
            <w:r w:rsidRPr="00132E31">
              <w:rPr>
                <w:color w:val="252525"/>
              </w:rPr>
              <w:t>, pp.151-157.</w:t>
            </w:r>
          </w:p>
          <w:p w14:paraId="45884400" w14:textId="29CFFE97" w:rsidR="0001651E" w:rsidRDefault="0001651E" w:rsidP="00726304">
            <w:pPr>
              <w:pStyle w:val="NormalWeb"/>
              <w:shd w:val="clear" w:color="auto" w:fill="FFFFFF"/>
              <w:spacing w:before="0" w:beforeAutospacing="0" w:after="360" w:afterAutospacing="0"/>
              <w:textAlignment w:val="baseline"/>
              <w:rPr>
                <w:color w:val="222222"/>
                <w:shd w:val="clear" w:color="auto" w:fill="FFFFFF"/>
              </w:rPr>
            </w:pPr>
            <w:r w:rsidRPr="00132E31">
              <w:rPr>
                <w:color w:val="222222"/>
                <w:shd w:val="clear" w:color="auto" w:fill="FFFFFF"/>
              </w:rPr>
              <w:t>Evans, C., 2013. Making sense of assessment feedback in higher education. Review of educational research, 83(1), pp.70-120.</w:t>
            </w:r>
          </w:p>
          <w:p w14:paraId="76249587" w14:textId="4DD15715" w:rsidR="00FD67BF" w:rsidRDefault="00FD67BF" w:rsidP="00726304">
            <w:pPr>
              <w:pStyle w:val="NormalWeb"/>
              <w:shd w:val="clear" w:color="auto" w:fill="FFFFFF"/>
              <w:spacing w:before="0" w:beforeAutospacing="0" w:after="360" w:afterAutospacing="0"/>
              <w:textAlignment w:val="baseline"/>
              <w:rPr>
                <w:color w:val="222222"/>
                <w:shd w:val="clear" w:color="auto" w:fill="FFFFFF"/>
              </w:rPr>
            </w:pPr>
            <w:r w:rsidRPr="00FD67BF">
              <w:rPr>
                <w:color w:val="222222"/>
                <w:shd w:val="clear" w:color="auto" w:fill="FFFFFF"/>
              </w:rPr>
              <w:t>Eagleton, S., 2015. An exploration of the factors that contribute to learning satisfaction of first-year anatomy and physiology students. Advances in physiology education, 39(3), pp.158-166</w:t>
            </w:r>
          </w:p>
          <w:p w14:paraId="26158E9D" w14:textId="556B629B" w:rsidR="00E2362A" w:rsidRDefault="00E2362A" w:rsidP="00726304">
            <w:pPr>
              <w:pStyle w:val="NormalWeb"/>
              <w:shd w:val="clear" w:color="auto" w:fill="FFFFFF"/>
              <w:spacing w:before="0" w:beforeAutospacing="0" w:after="360" w:afterAutospacing="0"/>
              <w:textAlignment w:val="baseline"/>
              <w:rPr>
                <w:color w:val="222222"/>
                <w:shd w:val="clear" w:color="auto" w:fill="FFFFFF"/>
              </w:rPr>
            </w:pPr>
            <w:bookmarkStart w:id="1" w:name="_Hlk146708072"/>
            <w:r w:rsidRPr="00E2362A">
              <w:rPr>
                <w:color w:val="222222"/>
                <w:shd w:val="clear" w:color="auto" w:fill="FFFFFF"/>
              </w:rPr>
              <w:t xml:space="preserve">Gibbs, </w:t>
            </w:r>
            <w:bookmarkEnd w:id="1"/>
            <w:r w:rsidRPr="00E2362A">
              <w:rPr>
                <w:color w:val="222222"/>
                <w:shd w:val="clear" w:color="auto" w:fill="FFFFFF"/>
              </w:rPr>
              <w:t>J., Hartviksen, J., Lehtonen, A. and Spruce, E., 2021. Pedagogies of inclusion: a critical exploration of small-group teaching practice in higher education. Teaching in Higher Education, 26(5), pp.696-711.</w:t>
            </w:r>
          </w:p>
          <w:p w14:paraId="5DEBEB05" w14:textId="7E0E8E02" w:rsidR="00F06B6C" w:rsidRPr="00132E31" w:rsidRDefault="00F06B6C" w:rsidP="00F9641B">
            <w:pPr>
              <w:pStyle w:val="NormalWeb"/>
              <w:shd w:val="clear" w:color="auto" w:fill="FFFFFF"/>
              <w:spacing w:before="0" w:beforeAutospacing="0" w:after="360" w:afterAutospacing="0"/>
              <w:textAlignment w:val="baseline"/>
              <w:rPr>
                <w:color w:val="222222"/>
                <w:shd w:val="clear" w:color="auto" w:fill="FFFFFF"/>
              </w:rPr>
            </w:pPr>
            <w:r w:rsidRPr="00132E31">
              <w:rPr>
                <w:color w:val="252525"/>
              </w:rPr>
              <w:t xml:space="preserve">Gunderson, D.E. and Moore, J.D., 2008. Group learning pedagogy and group selection. </w:t>
            </w:r>
            <w:r w:rsidRPr="00132E31">
              <w:rPr>
                <w:rStyle w:val="Emphasis"/>
                <w:i w:val="0"/>
                <w:iCs w:val="0"/>
                <w:color w:val="252525"/>
              </w:rPr>
              <w:t>International Journal of Construction Education and Research</w:t>
            </w:r>
            <w:r w:rsidRPr="00132E31">
              <w:rPr>
                <w:color w:val="252525"/>
              </w:rPr>
              <w:t>, </w:t>
            </w:r>
            <w:r w:rsidRPr="00132E31">
              <w:rPr>
                <w:rStyle w:val="Emphasis"/>
                <w:i w:val="0"/>
                <w:iCs w:val="0"/>
                <w:color w:val="252525"/>
              </w:rPr>
              <w:t>4</w:t>
            </w:r>
            <w:r w:rsidRPr="00132E31">
              <w:rPr>
                <w:color w:val="252525"/>
              </w:rPr>
              <w:t>(1), pp.34-45.</w:t>
            </w:r>
          </w:p>
          <w:p w14:paraId="38AEF78E" w14:textId="77777777" w:rsidR="000D2D70" w:rsidRPr="00132E31" w:rsidRDefault="000D2D70" w:rsidP="000D2D70">
            <w:pPr>
              <w:pStyle w:val="NormalWeb"/>
              <w:shd w:val="clear" w:color="auto" w:fill="FFFFFF"/>
              <w:spacing w:before="0" w:beforeAutospacing="0" w:after="360" w:afterAutospacing="0"/>
              <w:textAlignment w:val="baseline"/>
            </w:pPr>
            <w:r w:rsidRPr="00132E31">
              <w:rPr>
                <w:color w:val="222222"/>
                <w:shd w:val="clear" w:color="auto" w:fill="FFFFFF"/>
              </w:rPr>
              <w:t>Gregory, R., 2021. Dyslexia in higher education. Educational Research and Reviews, 16(4), pp.125-135.</w:t>
            </w:r>
          </w:p>
          <w:p w14:paraId="2B5BD383" w14:textId="77777777" w:rsidR="000D2D70" w:rsidRPr="00132E31" w:rsidRDefault="000D2D70" w:rsidP="000D2D70">
            <w:pPr>
              <w:pStyle w:val="NormalWeb"/>
              <w:shd w:val="clear" w:color="auto" w:fill="FFFFFF"/>
              <w:spacing w:before="0" w:beforeAutospacing="0" w:after="360" w:afterAutospacing="0"/>
              <w:textAlignment w:val="baseline"/>
              <w:rPr>
                <w:color w:val="222222"/>
                <w:shd w:val="clear" w:color="auto" w:fill="FFFFFF"/>
              </w:rPr>
            </w:pPr>
            <w:r w:rsidRPr="00132E31">
              <w:rPr>
                <w:color w:val="222222"/>
                <w:shd w:val="clear" w:color="auto" w:fill="FFFFFF"/>
              </w:rPr>
              <w:t>Gormally, C., Evans, M. and Brickman, P., 2014. Feedback about teaching in higher ed: Neglected opportunities to promote change. CBE—Life Sciences Education, 13(2), pp.187-199.)</w:t>
            </w:r>
          </w:p>
          <w:p w14:paraId="7CCE02A8" w14:textId="77777777" w:rsidR="000D2D70" w:rsidRPr="00132E31" w:rsidRDefault="000D2D70" w:rsidP="000D2D70">
            <w:pPr>
              <w:rPr>
                <w:rFonts w:ascii="Times New Roman" w:hAnsi="Times New Roman"/>
                <w:sz w:val="24"/>
                <w:szCs w:val="24"/>
              </w:rPr>
            </w:pPr>
            <w:r w:rsidRPr="00132E31">
              <w:rPr>
                <w:rFonts w:ascii="Times New Roman" w:hAnsi="Times New Roman"/>
                <w:sz w:val="24"/>
                <w:szCs w:val="24"/>
              </w:rPr>
              <w:lastRenderedPageBreak/>
              <w:t>Han, F., 2021. The relations between teaching strategies, students’ engagement in learning, and teachers’ self-concept. </w:t>
            </w:r>
            <w:r w:rsidRPr="00132E31">
              <w:rPr>
                <w:rStyle w:val="Emphasis"/>
                <w:rFonts w:ascii="Times New Roman" w:hAnsi="Times New Roman"/>
                <w:i w:val="0"/>
                <w:iCs w:val="0"/>
                <w:color w:val="252525"/>
                <w:sz w:val="24"/>
                <w:szCs w:val="24"/>
              </w:rPr>
              <w:t>Sustainability</w:t>
            </w:r>
            <w:r w:rsidRPr="00132E31">
              <w:rPr>
                <w:rFonts w:ascii="Times New Roman" w:hAnsi="Times New Roman"/>
                <w:sz w:val="24"/>
                <w:szCs w:val="24"/>
              </w:rPr>
              <w:t>, </w:t>
            </w:r>
            <w:r w:rsidRPr="00132E31">
              <w:rPr>
                <w:rStyle w:val="Emphasis"/>
                <w:rFonts w:ascii="Times New Roman" w:hAnsi="Times New Roman"/>
                <w:i w:val="0"/>
                <w:iCs w:val="0"/>
                <w:color w:val="252525"/>
                <w:sz w:val="24"/>
                <w:szCs w:val="24"/>
              </w:rPr>
              <w:t>13</w:t>
            </w:r>
            <w:r w:rsidRPr="00132E31">
              <w:rPr>
                <w:rFonts w:ascii="Times New Roman" w:hAnsi="Times New Roman"/>
                <w:sz w:val="24"/>
                <w:szCs w:val="24"/>
              </w:rPr>
              <w:t>(9), p.5020.</w:t>
            </w:r>
          </w:p>
          <w:p w14:paraId="72714033" w14:textId="77777777" w:rsidR="00D05E25" w:rsidRPr="00132E31" w:rsidRDefault="00D05E25" w:rsidP="000D2D70">
            <w:pPr>
              <w:rPr>
                <w:rFonts w:ascii="Times New Roman" w:hAnsi="Times New Roman"/>
                <w:sz w:val="24"/>
                <w:szCs w:val="24"/>
              </w:rPr>
            </w:pPr>
          </w:p>
          <w:p w14:paraId="383D21E1" w14:textId="1DFFA479" w:rsidR="00D05E25" w:rsidRPr="00132E31" w:rsidRDefault="00D05E25" w:rsidP="000D2D70">
            <w:pPr>
              <w:rPr>
                <w:rFonts w:ascii="Times New Roman" w:hAnsi="Times New Roman"/>
                <w:sz w:val="24"/>
                <w:szCs w:val="24"/>
              </w:rPr>
            </w:pPr>
            <w:r w:rsidRPr="00132E31">
              <w:rPr>
                <w:rFonts w:ascii="Times New Roman" w:hAnsi="Times New Roman"/>
                <w:color w:val="222222"/>
                <w:sz w:val="24"/>
                <w:szCs w:val="24"/>
                <w:shd w:val="clear" w:color="auto" w:fill="FFFFFF"/>
              </w:rPr>
              <w:t>Hewett, R., Douglas, G., McLinden, M. and Keil, S., 2017. Developing an inclusive learning environment for students with visual impairment in higher education: Progressive mutual accommodation and learner experiences in the United Kingdom. European journal of special needs education, 32(1), pp.89-109.</w:t>
            </w:r>
          </w:p>
          <w:p w14:paraId="4C3D5D75" w14:textId="77777777" w:rsidR="00D05E25" w:rsidRPr="00132E31" w:rsidRDefault="00D05E25" w:rsidP="000D2D70">
            <w:pPr>
              <w:rPr>
                <w:rFonts w:ascii="Times New Roman" w:hAnsi="Times New Roman"/>
                <w:sz w:val="24"/>
                <w:szCs w:val="24"/>
              </w:rPr>
            </w:pPr>
          </w:p>
          <w:p w14:paraId="0648DE79" w14:textId="77777777" w:rsidR="000D2D70" w:rsidRPr="00132E31" w:rsidRDefault="000D2D70" w:rsidP="000D2D70">
            <w:pPr>
              <w:rPr>
                <w:rFonts w:ascii="Times New Roman" w:hAnsi="Times New Roman"/>
                <w:sz w:val="24"/>
                <w:szCs w:val="24"/>
                <w:shd w:val="clear" w:color="auto" w:fill="FFFFFF"/>
              </w:rPr>
            </w:pPr>
            <w:r w:rsidRPr="00132E31">
              <w:rPr>
                <w:rFonts w:ascii="Times New Roman" w:hAnsi="Times New Roman"/>
                <w:sz w:val="24"/>
                <w:szCs w:val="24"/>
                <w:shd w:val="clear" w:color="auto" w:fill="FFFFFF"/>
              </w:rPr>
              <w:t>Hollander, J.A., 2002. Learning to discuss: Strategies for improving the quality of class discussion. Teaching Sociology, pp.317-327.</w:t>
            </w:r>
          </w:p>
          <w:p w14:paraId="348B69C0" w14:textId="77777777" w:rsidR="000D2D70" w:rsidRPr="00132E31" w:rsidRDefault="000D2D70" w:rsidP="000D2D70">
            <w:pPr>
              <w:shd w:val="clear" w:color="auto" w:fill="FFFFFF"/>
              <w:textAlignment w:val="baseline"/>
              <w:rPr>
                <w:rFonts w:ascii="Times New Roman" w:hAnsi="Times New Roman"/>
                <w:color w:val="3A3A3A"/>
                <w:sz w:val="24"/>
                <w:szCs w:val="24"/>
              </w:rPr>
            </w:pPr>
            <w:r w:rsidRPr="00132E31">
              <w:rPr>
                <w:rFonts w:ascii="Times New Roman" w:hAnsi="Times New Roman"/>
                <w:color w:val="222222"/>
                <w:sz w:val="24"/>
                <w:szCs w:val="24"/>
                <w:shd w:val="clear" w:color="auto" w:fill="FFFFFF"/>
              </w:rPr>
              <w:t>Juedes, J.M., 2010. Outcomes of peer education on student learning in higher education. Journal of Student Affairs, 20(2011), p.77.</w:t>
            </w:r>
          </w:p>
          <w:p w14:paraId="6364C184" w14:textId="77777777" w:rsidR="000D2D70" w:rsidRPr="00132E31" w:rsidRDefault="000D2D70" w:rsidP="000D2D70">
            <w:pPr>
              <w:rPr>
                <w:rFonts w:ascii="Times New Roman" w:hAnsi="Times New Roman"/>
                <w:sz w:val="24"/>
                <w:szCs w:val="24"/>
                <w:shd w:val="clear" w:color="auto" w:fill="FFFFFF"/>
              </w:rPr>
            </w:pPr>
          </w:p>
          <w:p w14:paraId="2B60CBD5" w14:textId="77777777" w:rsidR="000D2D70" w:rsidRPr="00132E31" w:rsidRDefault="000D2D70" w:rsidP="000D2D70">
            <w:pPr>
              <w:rPr>
                <w:rFonts w:ascii="Times New Roman" w:hAnsi="Times New Roman"/>
                <w:color w:val="222222"/>
                <w:sz w:val="24"/>
                <w:szCs w:val="24"/>
                <w:shd w:val="clear" w:color="auto" w:fill="FFFFFF"/>
              </w:rPr>
            </w:pPr>
            <w:r w:rsidRPr="00132E31">
              <w:rPr>
                <w:rFonts w:ascii="Times New Roman" w:hAnsi="Times New Roman"/>
                <w:color w:val="222222"/>
                <w:sz w:val="24"/>
                <w:szCs w:val="24"/>
                <w:shd w:val="clear" w:color="auto" w:fill="FFFFFF"/>
              </w:rPr>
              <w:t>Kohoutek, J., 2014. European standards for quality assurance and institutional practices of student assessment in the UK, the Netherlands and the Czech Republic. Assessment &amp; Evaluation in Higher Education, 39(3), pp.310-325.</w:t>
            </w:r>
          </w:p>
          <w:p w14:paraId="3B786CEA" w14:textId="77777777" w:rsidR="000D2D70" w:rsidRPr="00132E31" w:rsidRDefault="000D2D70" w:rsidP="000D2D70">
            <w:pPr>
              <w:rPr>
                <w:rFonts w:ascii="Times New Roman" w:hAnsi="Times New Roman"/>
                <w:sz w:val="24"/>
                <w:szCs w:val="24"/>
              </w:rPr>
            </w:pPr>
            <w:r w:rsidRPr="00132E31">
              <w:rPr>
                <w:rFonts w:ascii="Times New Roman" w:hAnsi="Times New Roman"/>
                <w:sz w:val="24"/>
                <w:szCs w:val="24"/>
              </w:rPr>
              <w:t xml:space="preserve">La Prade, K., Gilpatrick, M. and Perkins, D., 2014. Impact of reflective practice on online teaching performance in higher education. </w:t>
            </w:r>
            <w:r w:rsidRPr="00132E31">
              <w:rPr>
                <w:rStyle w:val="Emphasis"/>
                <w:rFonts w:ascii="Times New Roman" w:hAnsi="Times New Roman"/>
                <w:i w:val="0"/>
                <w:iCs w:val="0"/>
                <w:color w:val="252525"/>
                <w:sz w:val="24"/>
                <w:szCs w:val="24"/>
              </w:rPr>
              <w:t>Journal of Online Learning and Teaching</w:t>
            </w:r>
            <w:r w:rsidRPr="00132E31">
              <w:rPr>
                <w:rFonts w:ascii="Times New Roman" w:hAnsi="Times New Roman"/>
                <w:sz w:val="24"/>
                <w:szCs w:val="24"/>
              </w:rPr>
              <w:t>, </w:t>
            </w:r>
            <w:r w:rsidRPr="00132E31">
              <w:rPr>
                <w:rStyle w:val="Emphasis"/>
                <w:rFonts w:ascii="Times New Roman" w:hAnsi="Times New Roman"/>
                <w:i w:val="0"/>
                <w:iCs w:val="0"/>
                <w:color w:val="252525"/>
                <w:sz w:val="24"/>
                <w:szCs w:val="24"/>
              </w:rPr>
              <w:t>10</w:t>
            </w:r>
            <w:r w:rsidRPr="00132E31">
              <w:rPr>
                <w:rFonts w:ascii="Times New Roman" w:hAnsi="Times New Roman"/>
                <w:sz w:val="24"/>
                <w:szCs w:val="24"/>
              </w:rPr>
              <w:t>(4), p.625.</w:t>
            </w:r>
          </w:p>
          <w:p w14:paraId="3416EDDD" w14:textId="77777777" w:rsidR="00B05CB2" w:rsidRPr="00132E31" w:rsidRDefault="00B05CB2" w:rsidP="000D2D70">
            <w:pPr>
              <w:rPr>
                <w:rFonts w:ascii="Times New Roman" w:hAnsi="Times New Roman"/>
                <w:sz w:val="24"/>
                <w:szCs w:val="24"/>
              </w:rPr>
            </w:pPr>
          </w:p>
          <w:p w14:paraId="7206DBE2" w14:textId="6AB255EC" w:rsidR="00B05CB2" w:rsidRDefault="00B05CB2" w:rsidP="000D2D70">
            <w:pPr>
              <w:rPr>
                <w:rFonts w:ascii="Times New Roman" w:hAnsi="Times New Roman"/>
                <w:color w:val="252525"/>
                <w:sz w:val="24"/>
                <w:szCs w:val="24"/>
              </w:rPr>
            </w:pPr>
            <w:r w:rsidRPr="00132E31">
              <w:rPr>
                <w:rFonts w:ascii="Times New Roman" w:hAnsi="Times New Roman"/>
                <w:color w:val="252525"/>
                <w:sz w:val="24"/>
                <w:szCs w:val="24"/>
              </w:rPr>
              <w:t xml:space="preserve"> Liu, N.F. and Carless, D., 2006 Peer feedback: the learning element of peer assessment. </w:t>
            </w:r>
            <w:r w:rsidRPr="00132E31">
              <w:rPr>
                <w:rStyle w:val="Emphasis"/>
                <w:rFonts w:ascii="Times New Roman" w:hAnsi="Times New Roman"/>
                <w:i w:val="0"/>
                <w:iCs w:val="0"/>
                <w:color w:val="252525"/>
                <w:sz w:val="24"/>
                <w:szCs w:val="24"/>
              </w:rPr>
              <w:t>Teaching in Higher education</w:t>
            </w:r>
            <w:r w:rsidRPr="00132E31">
              <w:rPr>
                <w:rFonts w:ascii="Times New Roman" w:hAnsi="Times New Roman"/>
                <w:color w:val="252525"/>
                <w:sz w:val="24"/>
                <w:szCs w:val="24"/>
              </w:rPr>
              <w:t>, </w:t>
            </w:r>
            <w:r w:rsidRPr="00132E31">
              <w:rPr>
                <w:rStyle w:val="Emphasis"/>
                <w:rFonts w:ascii="Times New Roman" w:hAnsi="Times New Roman"/>
                <w:i w:val="0"/>
                <w:iCs w:val="0"/>
                <w:color w:val="252525"/>
                <w:sz w:val="24"/>
                <w:szCs w:val="24"/>
              </w:rPr>
              <w:t>11</w:t>
            </w:r>
            <w:r w:rsidRPr="00132E31">
              <w:rPr>
                <w:rFonts w:ascii="Times New Roman" w:hAnsi="Times New Roman"/>
                <w:color w:val="252525"/>
                <w:sz w:val="24"/>
                <w:szCs w:val="24"/>
              </w:rPr>
              <w:t xml:space="preserve">(3), pp.279-290 ) </w:t>
            </w:r>
          </w:p>
          <w:p w14:paraId="21D50BD3" w14:textId="77777777" w:rsidR="00FD67BF" w:rsidRDefault="00FD67BF" w:rsidP="000D2D70">
            <w:pPr>
              <w:rPr>
                <w:rFonts w:ascii="Times New Roman" w:hAnsi="Times New Roman"/>
                <w:color w:val="252525"/>
                <w:sz w:val="24"/>
                <w:szCs w:val="24"/>
              </w:rPr>
            </w:pPr>
          </w:p>
          <w:p w14:paraId="1E545E4C" w14:textId="426EF54C" w:rsidR="00FD67BF" w:rsidRDefault="00FD67BF" w:rsidP="000D2D70">
            <w:pPr>
              <w:rPr>
                <w:rFonts w:ascii="Times New Roman" w:hAnsi="Times New Roman"/>
                <w:color w:val="252525"/>
                <w:sz w:val="24"/>
                <w:szCs w:val="24"/>
              </w:rPr>
            </w:pPr>
            <w:r w:rsidRPr="00FD67BF">
              <w:rPr>
                <w:rFonts w:ascii="Times New Roman" w:hAnsi="Times New Roman"/>
                <w:color w:val="252525"/>
                <w:sz w:val="24"/>
                <w:szCs w:val="24"/>
              </w:rPr>
              <w:t>Lipka, O., Forkosh Baruch, A. and Meer, Y., 2019. Academic support model for post-secondary school students with learning disabilities: student and instructor perceptions. International Journal of Inclusive Education, 23(2), pp.142-157.</w:t>
            </w:r>
          </w:p>
          <w:p w14:paraId="2F19FA81" w14:textId="77777777" w:rsidR="00FD67BF" w:rsidRDefault="00FD67BF" w:rsidP="000D2D70">
            <w:pPr>
              <w:rPr>
                <w:rFonts w:ascii="Times New Roman" w:hAnsi="Times New Roman"/>
                <w:color w:val="252525"/>
                <w:sz w:val="24"/>
                <w:szCs w:val="24"/>
              </w:rPr>
            </w:pPr>
          </w:p>
          <w:p w14:paraId="4DA95257" w14:textId="77777777" w:rsidR="00FD67BF" w:rsidRPr="00FD67BF" w:rsidRDefault="00FD67BF" w:rsidP="00FD67BF">
            <w:pPr>
              <w:rPr>
                <w:rFonts w:ascii="Times New Roman" w:hAnsi="Times New Roman"/>
                <w:color w:val="252525"/>
                <w:sz w:val="24"/>
                <w:szCs w:val="24"/>
              </w:rPr>
            </w:pPr>
            <w:r w:rsidRPr="00FD67BF">
              <w:rPr>
                <w:rFonts w:ascii="Times New Roman" w:hAnsi="Times New Roman"/>
                <w:color w:val="252525"/>
                <w:sz w:val="24"/>
                <w:szCs w:val="24"/>
              </w:rPr>
              <w:t>Pinnell, J., Alexander, S. and Carroll-Meehan, C., 2021. Study Buddy Club: A Novel Response to the COVID-19 Lockdown, Remote Working, Homeschooling, and Higher Education Work Placements. International Journal of Social Sciences &amp; Educational Studies, 8(4), p.1.</w:t>
            </w:r>
          </w:p>
          <w:p w14:paraId="03678E16" w14:textId="77777777" w:rsidR="00FD67BF" w:rsidRDefault="00FD67BF" w:rsidP="000D2D70">
            <w:pPr>
              <w:rPr>
                <w:rFonts w:ascii="Times New Roman" w:hAnsi="Times New Roman"/>
                <w:color w:val="252525"/>
                <w:sz w:val="24"/>
                <w:szCs w:val="24"/>
              </w:rPr>
            </w:pPr>
          </w:p>
          <w:p w14:paraId="6924CFED" w14:textId="77777777" w:rsidR="00FD67BF" w:rsidRPr="00FD67BF" w:rsidRDefault="00FD67BF" w:rsidP="00FD67BF">
            <w:pPr>
              <w:rPr>
                <w:rFonts w:ascii="Times New Roman" w:hAnsi="Times New Roman"/>
                <w:color w:val="252525"/>
                <w:sz w:val="24"/>
                <w:szCs w:val="24"/>
              </w:rPr>
            </w:pPr>
            <w:r w:rsidRPr="00FD67BF">
              <w:rPr>
                <w:rFonts w:ascii="Times New Roman" w:hAnsi="Times New Roman"/>
                <w:color w:val="252525"/>
                <w:sz w:val="24"/>
                <w:szCs w:val="24"/>
              </w:rPr>
              <w:t>QAA 2023 Quality assurance agency UK URL available at ; https://www.qaa.ac.uk//en/the-quality-code/advice-and-guidance</w:t>
            </w:r>
          </w:p>
          <w:p w14:paraId="4449B02F" w14:textId="77777777" w:rsidR="00FD67BF" w:rsidRPr="00FD67BF" w:rsidRDefault="00FD67BF" w:rsidP="00FD67BF">
            <w:pPr>
              <w:rPr>
                <w:rFonts w:ascii="Times New Roman" w:hAnsi="Times New Roman"/>
                <w:color w:val="252525"/>
                <w:sz w:val="24"/>
                <w:szCs w:val="24"/>
              </w:rPr>
            </w:pPr>
          </w:p>
          <w:p w14:paraId="59F8C2EE" w14:textId="77777777" w:rsidR="00FD67BF" w:rsidRPr="00FD67BF" w:rsidRDefault="00FD67BF" w:rsidP="00FD67BF">
            <w:pPr>
              <w:rPr>
                <w:rFonts w:ascii="Times New Roman" w:hAnsi="Times New Roman"/>
                <w:color w:val="252525"/>
                <w:sz w:val="24"/>
                <w:szCs w:val="24"/>
              </w:rPr>
            </w:pPr>
            <w:r w:rsidRPr="00FD67BF">
              <w:rPr>
                <w:rFonts w:ascii="Times New Roman" w:hAnsi="Times New Roman"/>
                <w:color w:val="252525"/>
                <w:sz w:val="24"/>
                <w:szCs w:val="24"/>
              </w:rPr>
              <w:t>Quinlan., K 2021 Impacts of higher education assessment and feedback policy and practice on students: a review of the literature URL Available; AdvHE_Assessment and Feedback_Literature Review_2016-2021_1652888346.pdf</w:t>
            </w:r>
          </w:p>
          <w:p w14:paraId="2E241DE0" w14:textId="77777777" w:rsidR="00614E25" w:rsidRPr="00132E31" w:rsidRDefault="00614E25" w:rsidP="000D2D70">
            <w:pPr>
              <w:rPr>
                <w:rFonts w:ascii="Times New Roman" w:hAnsi="Times New Roman"/>
                <w:color w:val="252525"/>
                <w:sz w:val="24"/>
                <w:szCs w:val="24"/>
              </w:rPr>
            </w:pPr>
          </w:p>
          <w:p w14:paraId="2336BB2E" w14:textId="47060BB9" w:rsidR="00274F49" w:rsidRPr="00274F49" w:rsidRDefault="00274F49" w:rsidP="00274F49">
            <w:pPr>
              <w:pStyle w:val="Heading1"/>
              <w:spacing w:before="0" w:after="120"/>
              <w:rPr>
                <w:rFonts w:ascii="Times New Roman" w:hAnsi="Times New Roman" w:cs="Times New Roman"/>
                <w:color w:val="auto"/>
                <w:sz w:val="24"/>
                <w:szCs w:val="24"/>
              </w:rPr>
            </w:pPr>
            <w:r w:rsidRPr="00132E31">
              <w:rPr>
                <w:rFonts w:ascii="Times New Roman" w:eastAsia="Times New Roman" w:hAnsi="Times New Roman" w:cs="Times New Roman"/>
                <w:color w:val="auto"/>
                <w:spacing w:val="-11"/>
                <w:kern w:val="36"/>
                <w:sz w:val="24"/>
                <w:szCs w:val="24"/>
              </w:rPr>
              <w:t xml:space="preserve">Robson.,L 2019 </w:t>
            </w:r>
            <w:r w:rsidR="00FD67BF">
              <w:rPr>
                <w:rFonts w:ascii="Times New Roman" w:eastAsia="Times New Roman" w:hAnsi="Times New Roman" w:cs="Times New Roman"/>
                <w:color w:val="auto"/>
                <w:spacing w:val="-11"/>
                <w:kern w:val="36"/>
                <w:sz w:val="24"/>
                <w:szCs w:val="24"/>
              </w:rPr>
              <w:t xml:space="preserve"> </w:t>
            </w:r>
            <w:r w:rsidRPr="00274F49">
              <w:rPr>
                <w:rFonts w:ascii="Times New Roman" w:hAnsi="Times New Roman" w:cs="Times New Roman"/>
                <w:color w:val="auto"/>
                <w:sz w:val="24"/>
                <w:szCs w:val="24"/>
              </w:rPr>
              <w:t>Effective use of lecture capture and inclusive education</w:t>
            </w:r>
            <w:r w:rsidRPr="00132E31">
              <w:rPr>
                <w:rFonts w:ascii="Times New Roman" w:hAnsi="Times New Roman" w:cs="Times New Roman"/>
                <w:color w:val="auto"/>
                <w:sz w:val="24"/>
                <w:szCs w:val="24"/>
              </w:rPr>
              <w:t xml:space="preserve"> URL Available; </w:t>
            </w:r>
            <w:hyperlink r:id="rId13" w:history="1">
              <w:r w:rsidRPr="00132E31">
                <w:rPr>
                  <w:rFonts w:ascii="Times New Roman" w:eastAsia="Times New Roman" w:hAnsi="Times New Roman" w:cs="Times New Roman"/>
                  <w:color w:val="auto"/>
                  <w:sz w:val="24"/>
                  <w:szCs w:val="24"/>
                  <w:u w:val="single"/>
                </w:rPr>
                <w:t>Teaching and Learning Conference 2019: Effective use of lecture capture and inclusive education | Advance HE (advance-he.ac.uk)</w:t>
              </w:r>
            </w:hyperlink>
          </w:p>
          <w:p w14:paraId="059D79D7" w14:textId="77777777" w:rsidR="00274F49" w:rsidRPr="00132E31" w:rsidRDefault="00274F49" w:rsidP="000D2D70">
            <w:pPr>
              <w:rPr>
                <w:rFonts w:ascii="Times New Roman" w:hAnsi="Times New Roman"/>
                <w:color w:val="252525"/>
                <w:sz w:val="24"/>
                <w:szCs w:val="24"/>
              </w:rPr>
            </w:pPr>
          </w:p>
          <w:p w14:paraId="15F7323D" w14:textId="77777777" w:rsidR="000D2D70" w:rsidRDefault="000D2D70" w:rsidP="000D2D70">
            <w:pPr>
              <w:rPr>
                <w:rFonts w:ascii="Times New Roman" w:hAnsi="Times New Roman"/>
                <w:color w:val="222222"/>
                <w:sz w:val="24"/>
                <w:szCs w:val="24"/>
                <w:shd w:val="clear" w:color="auto" w:fill="FFFFFF"/>
              </w:rPr>
            </w:pPr>
            <w:r w:rsidRPr="00132E31">
              <w:rPr>
                <w:rFonts w:ascii="Times New Roman" w:hAnsi="Times New Roman"/>
                <w:color w:val="222222"/>
                <w:sz w:val="24"/>
                <w:szCs w:val="24"/>
                <w:shd w:val="clear" w:color="auto" w:fill="FFFFFF"/>
              </w:rPr>
              <w:t>Rendon, L.I., 1994. Validating culturally diverse students: Toward a new model of learning and student development. Innovative higher education, 19(1), pp.33-51.</w:t>
            </w:r>
          </w:p>
          <w:p w14:paraId="1994B200" w14:textId="77777777" w:rsidR="00FD67BF" w:rsidRDefault="00FD67BF" w:rsidP="000D2D70">
            <w:pPr>
              <w:rPr>
                <w:rFonts w:ascii="Times New Roman" w:hAnsi="Times New Roman"/>
                <w:color w:val="222222"/>
                <w:sz w:val="24"/>
                <w:szCs w:val="24"/>
                <w:shd w:val="clear" w:color="auto" w:fill="FFFFFF"/>
              </w:rPr>
            </w:pPr>
          </w:p>
          <w:p w14:paraId="39166D8A" w14:textId="02464BBE" w:rsidR="00FD67BF" w:rsidRPr="00132E31" w:rsidRDefault="00FD67BF" w:rsidP="000D2D70">
            <w:pPr>
              <w:rPr>
                <w:rFonts w:ascii="Times New Roman" w:hAnsi="Times New Roman"/>
                <w:sz w:val="24"/>
                <w:szCs w:val="24"/>
              </w:rPr>
            </w:pPr>
            <w:r w:rsidRPr="00FD67BF">
              <w:rPr>
                <w:rFonts w:ascii="Times New Roman" w:hAnsi="Times New Roman"/>
                <w:sz w:val="24"/>
                <w:szCs w:val="24"/>
              </w:rPr>
              <w:t>Sambell, K., 2016. Assessment and feedback in higher education: considerable room for improvement?. Student Engagement in Higher Education, 1(1).)</w:t>
            </w:r>
          </w:p>
          <w:p w14:paraId="52AED52B" w14:textId="77777777" w:rsidR="00FD67BF" w:rsidRDefault="00FD67BF" w:rsidP="000D2D70">
            <w:pPr>
              <w:rPr>
                <w:rFonts w:ascii="Times New Roman" w:hAnsi="Times New Roman"/>
                <w:sz w:val="24"/>
                <w:szCs w:val="24"/>
                <w:shd w:val="clear" w:color="auto" w:fill="FFFFFF"/>
              </w:rPr>
            </w:pPr>
          </w:p>
          <w:p w14:paraId="3F4621A2" w14:textId="1CADCD6F" w:rsidR="000D2D70" w:rsidRPr="00132E31" w:rsidRDefault="000D2D70" w:rsidP="000D2D70">
            <w:pPr>
              <w:rPr>
                <w:rFonts w:ascii="Times New Roman" w:hAnsi="Times New Roman"/>
                <w:sz w:val="24"/>
                <w:szCs w:val="24"/>
                <w:shd w:val="clear" w:color="auto" w:fill="FFFFFF"/>
              </w:rPr>
            </w:pPr>
            <w:r w:rsidRPr="00132E31">
              <w:rPr>
                <w:rFonts w:ascii="Times New Roman" w:hAnsi="Times New Roman"/>
                <w:sz w:val="24"/>
                <w:szCs w:val="24"/>
                <w:shd w:val="clear" w:color="auto" w:fill="FFFFFF"/>
              </w:rPr>
              <w:t>Savery, J.R. and Duffy, T.M., 1995. Problem based learning: An instructional model and its constructivist framework. Educational technology, 35(5), pp.31-38.),</w:t>
            </w:r>
          </w:p>
          <w:p w14:paraId="5EABCEA8" w14:textId="4635E951" w:rsidR="00B05CB2" w:rsidRDefault="00B05CB2" w:rsidP="00B05CB2">
            <w:pPr>
              <w:pStyle w:val="NormalWeb"/>
              <w:rPr>
                <w:color w:val="252525"/>
              </w:rPr>
            </w:pPr>
            <w:r w:rsidRPr="00132E31">
              <w:rPr>
                <w:color w:val="252525"/>
              </w:rPr>
              <w:t xml:space="preserve">Schechter, C., Sykes, I. and Rosenfeld, J., 2008. Learning from success as leverage for school learning: Lessons from a national programme in Israel. </w:t>
            </w:r>
            <w:r w:rsidRPr="00132E31">
              <w:rPr>
                <w:rStyle w:val="Emphasis"/>
                <w:i w:val="0"/>
                <w:iCs w:val="0"/>
                <w:color w:val="252525"/>
              </w:rPr>
              <w:t>International Journal of Leadership in Education</w:t>
            </w:r>
            <w:r w:rsidRPr="00132E31">
              <w:rPr>
                <w:color w:val="252525"/>
              </w:rPr>
              <w:t>, </w:t>
            </w:r>
            <w:r w:rsidRPr="00132E31">
              <w:rPr>
                <w:rStyle w:val="Emphasis"/>
                <w:i w:val="0"/>
                <w:iCs w:val="0"/>
                <w:color w:val="252525"/>
              </w:rPr>
              <w:t>11</w:t>
            </w:r>
            <w:r w:rsidRPr="00132E31">
              <w:rPr>
                <w:color w:val="252525"/>
              </w:rPr>
              <w:t>(3), pp.301-318.</w:t>
            </w:r>
          </w:p>
          <w:p w14:paraId="79CA646A" w14:textId="77777777" w:rsidR="00FD67BF" w:rsidRPr="00FD67BF" w:rsidRDefault="00FD67BF" w:rsidP="00FD67BF">
            <w:pPr>
              <w:pStyle w:val="NormalWeb"/>
              <w:rPr>
                <w:color w:val="252525"/>
              </w:rPr>
            </w:pPr>
            <w:r w:rsidRPr="00FD67BF">
              <w:rPr>
                <w:color w:val="252525"/>
              </w:rPr>
              <w:lastRenderedPageBreak/>
              <w:t>UWTSD 2023 Academic quality hand book available URL available at ; https://www.uwtsd.ac.uk/media/uwtsd-website/content-assets/documents/academic-office/aqh-chapters/chapters---en/2023/Academic-Quality-Handbook-2023-24---complete-document.pdf</w:t>
            </w:r>
          </w:p>
          <w:p w14:paraId="647B3D4D" w14:textId="77777777" w:rsidR="00FD67BF" w:rsidRPr="00FD67BF" w:rsidRDefault="00FD67BF" w:rsidP="00FD67BF">
            <w:pPr>
              <w:pStyle w:val="NormalWeb"/>
              <w:rPr>
                <w:color w:val="252525"/>
              </w:rPr>
            </w:pPr>
            <w:r w:rsidRPr="00FD67BF">
              <w:rPr>
                <w:color w:val="252525"/>
              </w:rPr>
              <w:t>UK quality code (2023) UK quality code for higher education URL Available at ; https://www.qaa.ac.uk/docs/qaa/quality-code/revised-uk-quality-code-for-higher-education.pdf?sfvrsn=4c19f781_24</w:t>
            </w:r>
          </w:p>
          <w:p w14:paraId="15DC7450" w14:textId="66EBAA7B" w:rsidR="00FD67BF" w:rsidRDefault="00FD67BF" w:rsidP="00FD67BF">
            <w:pPr>
              <w:pStyle w:val="NormalWeb"/>
              <w:rPr>
                <w:color w:val="252525"/>
              </w:rPr>
            </w:pPr>
            <w:r w:rsidRPr="00FD67BF">
              <w:rPr>
                <w:color w:val="252525"/>
              </w:rPr>
              <w:t>UKPSF (2011) URL Available at ; https://www.advance-he.ac.uk/sites/default/files/2019-05/UK%20Professional%20Standards%20Framework.pdf#:~:text=The%20UK%20Professional%20Standards%20Framework%3A%20Supports%20the%20initial,continuous%20development%20in%20diverse%20academic%20and%2For%20professional%20settings</w:t>
            </w:r>
          </w:p>
          <w:p w14:paraId="417DCFE4" w14:textId="77777777" w:rsidR="00411FBC" w:rsidRDefault="000D2D70" w:rsidP="002B18A0">
            <w:pPr>
              <w:pStyle w:val="NormalWeb"/>
              <w:shd w:val="clear" w:color="auto" w:fill="FFFFFF"/>
              <w:spacing w:before="0" w:beforeAutospacing="0" w:after="360" w:afterAutospacing="0"/>
              <w:textAlignment w:val="baseline"/>
              <w:rPr>
                <w:color w:val="222222"/>
                <w:shd w:val="clear" w:color="auto" w:fill="FFFFFF"/>
              </w:rPr>
            </w:pPr>
            <w:r w:rsidRPr="00132E31">
              <w:rPr>
                <w:color w:val="222222"/>
                <w:shd w:val="clear" w:color="auto" w:fill="FFFFFF"/>
              </w:rPr>
              <w:t>Yee, L.W., 2016. Peer coaching for improvement of teaching and learning. Journal of Interdisciplinary Research in Education (JIRE) ISSN, 2232, p.0180.</w:t>
            </w:r>
          </w:p>
          <w:p w14:paraId="3220274E" w14:textId="00A62005" w:rsidR="005A383A" w:rsidRDefault="005A383A" w:rsidP="002B18A0">
            <w:pPr>
              <w:pStyle w:val="NormalWeb"/>
              <w:shd w:val="clear" w:color="auto" w:fill="FFFFFF"/>
              <w:spacing w:before="0" w:beforeAutospacing="0" w:after="360" w:afterAutospacing="0"/>
              <w:textAlignment w:val="baseline"/>
              <w:rPr>
                <w:bCs/>
                <w:color w:val="222222"/>
                <w:shd w:val="clear" w:color="auto" w:fill="FFFFFF"/>
              </w:rPr>
            </w:pPr>
            <w:r w:rsidRPr="005A383A">
              <w:rPr>
                <w:bCs/>
                <w:color w:val="222222"/>
                <w:shd w:val="clear" w:color="auto" w:fill="FFFFFF"/>
              </w:rPr>
              <w:t>.</w:t>
            </w:r>
          </w:p>
          <w:p w14:paraId="2F0A9F66" w14:textId="77777777" w:rsidR="00BC0456" w:rsidRDefault="00BC0456" w:rsidP="002B18A0">
            <w:pPr>
              <w:pStyle w:val="NormalWeb"/>
              <w:shd w:val="clear" w:color="auto" w:fill="FFFFFF"/>
              <w:spacing w:before="0" w:beforeAutospacing="0" w:after="360" w:afterAutospacing="0"/>
              <w:textAlignment w:val="baseline"/>
              <w:rPr>
                <w:bCs/>
                <w:color w:val="222222"/>
                <w:shd w:val="clear" w:color="auto" w:fill="FFFFFF"/>
              </w:rPr>
            </w:pPr>
          </w:p>
          <w:p w14:paraId="14609E77" w14:textId="77777777" w:rsidR="001938A4" w:rsidRDefault="001938A4" w:rsidP="00675861">
            <w:pPr>
              <w:pStyle w:val="NormalWeb"/>
              <w:shd w:val="clear" w:color="auto" w:fill="FFFFFF"/>
              <w:spacing w:before="0" w:beforeAutospacing="0" w:after="360" w:afterAutospacing="0"/>
              <w:textAlignment w:val="baseline"/>
              <w:rPr>
                <w:bCs/>
                <w:color w:val="222222"/>
                <w:shd w:val="clear" w:color="auto" w:fill="FFFFFF"/>
              </w:rPr>
            </w:pPr>
          </w:p>
          <w:p w14:paraId="24AAEA21" w14:textId="77777777" w:rsidR="00675861" w:rsidRDefault="00675861" w:rsidP="00675861">
            <w:pPr>
              <w:pStyle w:val="NormalWeb"/>
              <w:shd w:val="clear" w:color="auto" w:fill="FFFFFF"/>
              <w:spacing w:before="0" w:beforeAutospacing="0" w:after="360" w:afterAutospacing="0"/>
              <w:textAlignment w:val="baseline"/>
              <w:rPr>
                <w:bCs/>
                <w:color w:val="222222"/>
                <w:shd w:val="clear" w:color="auto" w:fill="FFFFFF"/>
              </w:rPr>
            </w:pPr>
          </w:p>
          <w:p w14:paraId="5516477F" w14:textId="77777777" w:rsidR="00675861" w:rsidRDefault="00675861" w:rsidP="00675861">
            <w:pPr>
              <w:pStyle w:val="NormalWeb"/>
              <w:shd w:val="clear" w:color="auto" w:fill="FFFFFF"/>
              <w:spacing w:before="0" w:beforeAutospacing="0" w:after="360" w:afterAutospacing="0"/>
              <w:textAlignment w:val="baseline"/>
              <w:rPr>
                <w:bCs/>
                <w:color w:val="222222"/>
                <w:shd w:val="clear" w:color="auto" w:fill="FFFFFF"/>
              </w:rPr>
            </w:pPr>
          </w:p>
          <w:p w14:paraId="459770AB" w14:textId="28E838F2" w:rsidR="00675861" w:rsidRPr="00411FBC" w:rsidRDefault="00675861" w:rsidP="00675861">
            <w:pPr>
              <w:pStyle w:val="NormalWeb"/>
              <w:shd w:val="clear" w:color="auto" w:fill="FFFFFF"/>
              <w:spacing w:before="0" w:beforeAutospacing="0" w:after="360" w:afterAutospacing="0"/>
              <w:textAlignment w:val="baseline"/>
              <w:rPr>
                <w:rFonts w:cs="Arial"/>
                <w:bCs/>
              </w:rPr>
            </w:pPr>
          </w:p>
        </w:tc>
      </w:tr>
    </w:tbl>
    <w:p w14:paraId="671BF0C2" w14:textId="5CFE88DD" w:rsidR="00DD414C" w:rsidRPr="006C3E36" w:rsidRDefault="00DD414C" w:rsidP="00CA12DC">
      <w:pPr>
        <w:jc w:val="both"/>
        <w:rPr>
          <w:rFonts w:cs="Arial"/>
          <w:bCs/>
          <w:sz w:val="24"/>
          <w:szCs w:val="24"/>
        </w:rPr>
      </w:pPr>
    </w:p>
    <w:p w14:paraId="43BE600A" w14:textId="77777777" w:rsidR="00411FBC" w:rsidRPr="006C3E36" w:rsidRDefault="00411FBC" w:rsidP="00CA12DC">
      <w:pPr>
        <w:jc w:val="both"/>
        <w:rPr>
          <w:rFonts w:cs="Arial"/>
          <w:bCs/>
          <w:sz w:val="24"/>
          <w:szCs w:val="24"/>
        </w:rPr>
        <w:sectPr w:rsidR="00411FBC" w:rsidRPr="006C3E36" w:rsidSect="00C86610">
          <w:pgSz w:w="11906" w:h="16838"/>
          <w:pgMar w:top="720" w:right="720" w:bottom="720" w:left="720" w:header="708" w:footer="708" w:gutter="0"/>
          <w:cols w:space="708"/>
          <w:docGrid w:linePitch="360"/>
        </w:sectPr>
      </w:pPr>
    </w:p>
    <w:p w14:paraId="671BF0C3" w14:textId="77777777" w:rsidR="00CA12DC" w:rsidRPr="00FE7642" w:rsidRDefault="00CA12DC" w:rsidP="00CA12DC">
      <w:pPr>
        <w:jc w:val="both"/>
        <w:rPr>
          <w:rFonts w:cs="Arial"/>
          <w:b/>
          <w:sz w:val="32"/>
          <w:szCs w:val="32"/>
        </w:rPr>
      </w:pPr>
      <w:r w:rsidRPr="00FE7642">
        <w:rPr>
          <w:rFonts w:cs="Arial"/>
          <w:b/>
          <w:sz w:val="32"/>
          <w:szCs w:val="32"/>
        </w:rPr>
        <w:lastRenderedPageBreak/>
        <w:t>SECTION THREE:</w:t>
      </w:r>
      <w:r w:rsidRPr="00FE7642">
        <w:rPr>
          <w:rFonts w:cs="Arial"/>
          <w:b/>
          <w:sz w:val="32"/>
          <w:szCs w:val="32"/>
        </w:rPr>
        <w:tab/>
        <w:t>Referees</w:t>
      </w:r>
    </w:p>
    <w:p w14:paraId="671BF0C4" w14:textId="77777777" w:rsidR="00CA12DC" w:rsidRPr="00FE7642" w:rsidRDefault="00CA12DC" w:rsidP="00CA12DC">
      <w:pPr>
        <w:jc w:val="both"/>
        <w:rPr>
          <w:rFonts w:cs="Arial"/>
          <w:sz w:val="24"/>
          <w:szCs w:val="24"/>
        </w:rPr>
      </w:pPr>
    </w:p>
    <w:p w14:paraId="671BF0C5" w14:textId="10401438" w:rsidR="00CA12DC" w:rsidRPr="00FE7642" w:rsidRDefault="00CA12DC" w:rsidP="00CA12DC">
      <w:pPr>
        <w:jc w:val="both"/>
        <w:rPr>
          <w:rFonts w:cs="Arial"/>
          <w:sz w:val="24"/>
          <w:szCs w:val="24"/>
        </w:rPr>
      </w:pPr>
      <w:r w:rsidRPr="00FE7642">
        <w:rPr>
          <w:rFonts w:cs="Arial"/>
          <w:sz w:val="24"/>
          <w:szCs w:val="24"/>
        </w:rPr>
        <w:t xml:space="preserve">Your application must be accompanied by </w:t>
      </w:r>
      <w:r w:rsidRPr="009F67B9">
        <w:rPr>
          <w:rFonts w:cs="Arial"/>
          <w:b/>
          <w:sz w:val="24"/>
          <w:szCs w:val="24"/>
        </w:rPr>
        <w:t xml:space="preserve">two </w:t>
      </w:r>
      <w:r w:rsidR="003E1147">
        <w:rPr>
          <w:rFonts w:cs="Arial"/>
          <w:b/>
          <w:sz w:val="24"/>
          <w:szCs w:val="24"/>
        </w:rPr>
        <w:t>supporting statements</w:t>
      </w:r>
      <w:r w:rsidRPr="00FE7642">
        <w:rPr>
          <w:rFonts w:cs="Arial"/>
          <w:sz w:val="24"/>
          <w:szCs w:val="24"/>
        </w:rPr>
        <w:t xml:space="preserve"> from persons who are in a position to comment on your teaching and learning practices and achievements. </w:t>
      </w:r>
    </w:p>
    <w:p w14:paraId="671BF0C6" w14:textId="77777777" w:rsidR="0092057B" w:rsidRPr="00FE7642" w:rsidRDefault="0092057B" w:rsidP="00CA12DC">
      <w:pPr>
        <w:jc w:val="both"/>
        <w:rPr>
          <w:rFonts w:cs="Arial"/>
          <w:sz w:val="24"/>
          <w:szCs w:val="24"/>
        </w:rPr>
      </w:pPr>
    </w:p>
    <w:p w14:paraId="671BF0C7" w14:textId="77777777" w:rsidR="0092057B" w:rsidRPr="00FE7642" w:rsidRDefault="0092057B" w:rsidP="00CA12DC">
      <w:pPr>
        <w:jc w:val="both"/>
        <w:rPr>
          <w:rFonts w:cs="Arial"/>
          <w:sz w:val="24"/>
          <w:szCs w:val="24"/>
        </w:rPr>
      </w:pPr>
      <w:r w:rsidRPr="00FE7642">
        <w:rPr>
          <w:rFonts w:cs="Arial"/>
          <w:sz w:val="24"/>
          <w:szCs w:val="24"/>
        </w:rPr>
        <w:t xml:space="preserve">The function of your Referees is to provide an informed peer review of your eligibility for Fellow, using their knowledge of your work and the context in which you teach and/or support learning. Referees are expected to </w:t>
      </w:r>
      <w:r w:rsidR="004E6D0F" w:rsidRPr="009F2F1C">
        <w:rPr>
          <w:rFonts w:cs="Arial"/>
          <w:b/>
          <w:sz w:val="24"/>
          <w:szCs w:val="24"/>
        </w:rPr>
        <w:t>authenticate your application</w:t>
      </w:r>
      <w:r w:rsidR="004E6D0F" w:rsidRPr="00FE7642">
        <w:rPr>
          <w:rFonts w:cs="Arial"/>
          <w:sz w:val="24"/>
          <w:szCs w:val="24"/>
        </w:rPr>
        <w:t xml:space="preserve"> </w:t>
      </w:r>
      <w:r w:rsidR="004E6D0F">
        <w:rPr>
          <w:rFonts w:cs="Arial"/>
          <w:sz w:val="24"/>
          <w:szCs w:val="24"/>
        </w:rPr>
        <w:t xml:space="preserve">by </w:t>
      </w:r>
      <w:r w:rsidRPr="00FE7642">
        <w:rPr>
          <w:rFonts w:cs="Arial"/>
          <w:sz w:val="24"/>
          <w:szCs w:val="24"/>
        </w:rPr>
        <w:t>comment</w:t>
      </w:r>
      <w:r w:rsidR="004E6D0F">
        <w:rPr>
          <w:rFonts w:cs="Arial"/>
          <w:sz w:val="24"/>
          <w:szCs w:val="24"/>
        </w:rPr>
        <w:t>ing</w:t>
      </w:r>
      <w:r w:rsidRPr="00FE7642">
        <w:rPr>
          <w:rFonts w:cs="Arial"/>
          <w:sz w:val="24"/>
          <w:szCs w:val="24"/>
        </w:rPr>
        <w:t xml:space="preserve"> directly on the content of your application and to make additional, relevant comments, as they wish.</w:t>
      </w:r>
    </w:p>
    <w:p w14:paraId="671BF0C8" w14:textId="77777777" w:rsidR="0092057B" w:rsidRPr="00FE7642" w:rsidRDefault="0092057B" w:rsidP="00CA12DC">
      <w:pPr>
        <w:jc w:val="both"/>
        <w:rPr>
          <w:rFonts w:cs="Arial"/>
          <w:sz w:val="24"/>
          <w:szCs w:val="24"/>
        </w:rPr>
      </w:pPr>
    </w:p>
    <w:p w14:paraId="671BF0C9" w14:textId="77777777" w:rsidR="0092057B" w:rsidRPr="00FE7642" w:rsidRDefault="0092057B" w:rsidP="00CA12DC">
      <w:pPr>
        <w:jc w:val="both"/>
        <w:rPr>
          <w:rFonts w:cs="Arial"/>
          <w:sz w:val="24"/>
          <w:szCs w:val="24"/>
        </w:rPr>
      </w:pPr>
      <w:r w:rsidRPr="00FE7642">
        <w:rPr>
          <w:rFonts w:cs="Arial"/>
          <w:sz w:val="24"/>
          <w:szCs w:val="24"/>
        </w:rPr>
        <w:t xml:space="preserve">Referees should be experienced staff and be able to comment knowledgeably, and from first-hand experience, on your current role and any other relevant activities recently undertaken. </w:t>
      </w:r>
      <w:r w:rsidRPr="009F67B9">
        <w:rPr>
          <w:rFonts w:cs="Arial"/>
          <w:b/>
          <w:sz w:val="24"/>
          <w:szCs w:val="24"/>
        </w:rPr>
        <w:t>At least one of your Referees should either be a Fellow, Senior Fellow or Principal Fellow of the Higher Education Academy (HEA)</w:t>
      </w:r>
      <w:r w:rsidRPr="00FE7642">
        <w:rPr>
          <w:rFonts w:cs="Arial"/>
          <w:sz w:val="24"/>
          <w:szCs w:val="24"/>
        </w:rPr>
        <w:t>, or an appropriate experienced member of staff working for a UK Higher Education Institution (HEI). All Referees need to be familiar with the UKPSF.</w:t>
      </w:r>
    </w:p>
    <w:p w14:paraId="671BF0CA" w14:textId="77777777" w:rsidR="0092057B" w:rsidRPr="00FE7642" w:rsidRDefault="0092057B" w:rsidP="00CA12DC">
      <w:pPr>
        <w:jc w:val="both"/>
        <w:rPr>
          <w:rFonts w:cs="Arial"/>
          <w:sz w:val="24"/>
          <w:szCs w:val="24"/>
        </w:rPr>
      </w:pPr>
    </w:p>
    <w:p w14:paraId="671BF0CB" w14:textId="77777777" w:rsidR="0092057B" w:rsidRPr="009F67B9" w:rsidRDefault="0092057B" w:rsidP="00CA12DC">
      <w:pPr>
        <w:jc w:val="both"/>
        <w:rPr>
          <w:rFonts w:cs="Arial"/>
          <w:b/>
          <w:sz w:val="24"/>
          <w:szCs w:val="24"/>
        </w:rPr>
      </w:pPr>
      <w:r w:rsidRPr="009F67B9">
        <w:rPr>
          <w:rFonts w:cs="Arial"/>
          <w:b/>
          <w:sz w:val="24"/>
          <w:szCs w:val="24"/>
        </w:rPr>
        <w:t>Referees should be provided with a copy of the Guidance Notes for Referees – please speak to your mentor regarding this document.</w:t>
      </w:r>
    </w:p>
    <w:p w14:paraId="671BF0CC" w14:textId="77777777" w:rsidR="00CA12DC" w:rsidRPr="00FE7642" w:rsidRDefault="00CA12DC" w:rsidP="00CA12DC">
      <w:pPr>
        <w:jc w:val="both"/>
        <w:rPr>
          <w:rFonts w:cs="Arial"/>
          <w:sz w:val="24"/>
          <w:szCs w:val="24"/>
        </w:rPr>
      </w:pPr>
    </w:p>
    <w:tbl>
      <w:tblPr>
        <w:tblStyle w:val="TableGrid"/>
        <w:tblW w:w="0" w:type="auto"/>
        <w:tblLook w:val="04A0" w:firstRow="1" w:lastRow="0" w:firstColumn="1" w:lastColumn="0" w:noHBand="0" w:noVBand="1"/>
      </w:tblPr>
      <w:tblGrid>
        <w:gridCol w:w="4562"/>
        <w:gridCol w:w="5894"/>
      </w:tblGrid>
      <w:tr w:rsidR="00CA12DC" w:rsidRPr="00FE7642" w14:paraId="671BF0CF" w14:textId="77777777" w:rsidTr="117F33A7">
        <w:tc>
          <w:tcPr>
            <w:tcW w:w="10598" w:type="dxa"/>
            <w:gridSpan w:val="2"/>
          </w:tcPr>
          <w:p w14:paraId="671BF0CD" w14:textId="77777777" w:rsidR="00CA12DC" w:rsidRPr="00FE7642" w:rsidRDefault="00CA12DC" w:rsidP="117F33A7">
            <w:pPr>
              <w:jc w:val="both"/>
              <w:rPr>
                <w:rFonts w:cs="Arial"/>
                <w:b/>
                <w:bCs/>
                <w:sz w:val="24"/>
                <w:szCs w:val="24"/>
              </w:rPr>
            </w:pPr>
            <w:r w:rsidRPr="117F33A7">
              <w:rPr>
                <w:rFonts w:cs="Arial"/>
                <w:b/>
                <w:bCs/>
                <w:sz w:val="24"/>
                <w:szCs w:val="24"/>
              </w:rPr>
              <w:t>First Referee:</w:t>
            </w:r>
          </w:p>
          <w:p w14:paraId="671BF0CE" w14:textId="77777777" w:rsidR="00CA12DC" w:rsidRPr="00FE7642" w:rsidRDefault="00CA12DC" w:rsidP="007E4DA3">
            <w:pPr>
              <w:jc w:val="both"/>
              <w:rPr>
                <w:rFonts w:cs="Arial"/>
                <w:sz w:val="24"/>
                <w:szCs w:val="24"/>
              </w:rPr>
            </w:pPr>
          </w:p>
        </w:tc>
      </w:tr>
      <w:tr w:rsidR="00CA12DC" w:rsidRPr="00FE7642" w14:paraId="671BF0D2" w14:textId="77777777" w:rsidTr="117F33A7">
        <w:tc>
          <w:tcPr>
            <w:tcW w:w="4621" w:type="dxa"/>
          </w:tcPr>
          <w:p w14:paraId="671BF0D0" w14:textId="77777777" w:rsidR="00CA12DC" w:rsidRPr="00FE7642" w:rsidRDefault="00CA12DC" w:rsidP="007E4DA3">
            <w:pPr>
              <w:jc w:val="both"/>
              <w:rPr>
                <w:rFonts w:cs="Arial"/>
                <w:sz w:val="24"/>
                <w:szCs w:val="24"/>
              </w:rPr>
            </w:pPr>
            <w:r w:rsidRPr="00FE7642">
              <w:rPr>
                <w:rFonts w:cs="Arial"/>
                <w:sz w:val="24"/>
                <w:szCs w:val="24"/>
              </w:rPr>
              <w:t>Name</w:t>
            </w:r>
          </w:p>
        </w:tc>
        <w:tc>
          <w:tcPr>
            <w:tcW w:w="5977" w:type="dxa"/>
          </w:tcPr>
          <w:p w14:paraId="671BF0D1" w14:textId="2F474668" w:rsidR="00CA12DC" w:rsidRPr="00B343E8" w:rsidRDefault="00654C48" w:rsidP="007E4DA3">
            <w:pPr>
              <w:jc w:val="both"/>
              <w:rPr>
                <w:rFonts w:cs="Arial"/>
                <w:sz w:val="24"/>
                <w:szCs w:val="24"/>
              </w:rPr>
            </w:pPr>
            <w:r w:rsidRPr="00B343E8">
              <w:rPr>
                <w:sz w:val="24"/>
                <w:szCs w:val="24"/>
              </w:rPr>
              <w:t>Dr Ruzanna Gevorgyan</w:t>
            </w:r>
          </w:p>
        </w:tc>
      </w:tr>
      <w:tr w:rsidR="00CA12DC" w:rsidRPr="00FE7642" w14:paraId="671BF0D5" w14:textId="77777777" w:rsidTr="117F33A7">
        <w:tc>
          <w:tcPr>
            <w:tcW w:w="4621" w:type="dxa"/>
          </w:tcPr>
          <w:p w14:paraId="671BF0D3" w14:textId="77777777" w:rsidR="00CA12DC" w:rsidRPr="00FE7642" w:rsidRDefault="00CA12DC" w:rsidP="007E4DA3">
            <w:pPr>
              <w:jc w:val="both"/>
              <w:rPr>
                <w:rFonts w:cs="Arial"/>
                <w:sz w:val="24"/>
                <w:szCs w:val="24"/>
              </w:rPr>
            </w:pPr>
            <w:r w:rsidRPr="00FE7642">
              <w:rPr>
                <w:rFonts w:cs="Arial"/>
                <w:sz w:val="24"/>
                <w:szCs w:val="24"/>
              </w:rPr>
              <w:t>Job Title</w:t>
            </w:r>
          </w:p>
        </w:tc>
        <w:tc>
          <w:tcPr>
            <w:tcW w:w="5977" w:type="dxa"/>
          </w:tcPr>
          <w:p w14:paraId="671BF0D4" w14:textId="0A7EB14F" w:rsidR="00CA12DC" w:rsidRPr="00B343E8" w:rsidRDefault="00654C48" w:rsidP="007E4DA3">
            <w:pPr>
              <w:jc w:val="both"/>
              <w:rPr>
                <w:rFonts w:cs="Arial"/>
                <w:sz w:val="24"/>
                <w:szCs w:val="24"/>
              </w:rPr>
            </w:pPr>
            <w:r w:rsidRPr="00B343E8">
              <w:rPr>
                <w:sz w:val="24"/>
                <w:szCs w:val="24"/>
              </w:rPr>
              <w:t>Academic Director</w:t>
            </w:r>
          </w:p>
        </w:tc>
      </w:tr>
      <w:tr w:rsidR="00B5152A" w:rsidRPr="00FE7642" w14:paraId="70544590" w14:textId="77777777" w:rsidTr="117F33A7">
        <w:tc>
          <w:tcPr>
            <w:tcW w:w="4621" w:type="dxa"/>
          </w:tcPr>
          <w:p w14:paraId="69E766F5" w14:textId="72ADAFE6" w:rsidR="00B5152A" w:rsidRPr="00FE7642" w:rsidRDefault="00B5152A" w:rsidP="007E4DA3">
            <w:pPr>
              <w:jc w:val="both"/>
              <w:rPr>
                <w:rFonts w:cs="Arial"/>
                <w:sz w:val="24"/>
                <w:szCs w:val="24"/>
              </w:rPr>
            </w:pPr>
            <w:r>
              <w:rPr>
                <w:rFonts w:cs="Arial"/>
                <w:sz w:val="24"/>
                <w:szCs w:val="24"/>
              </w:rPr>
              <w:t>Fellowship Status</w:t>
            </w:r>
          </w:p>
        </w:tc>
        <w:tc>
          <w:tcPr>
            <w:tcW w:w="5977" w:type="dxa"/>
          </w:tcPr>
          <w:p w14:paraId="6D65AABF" w14:textId="7CB16AEA" w:rsidR="00B5152A" w:rsidRPr="00B343E8" w:rsidRDefault="00654C48" w:rsidP="007E4DA3">
            <w:pPr>
              <w:jc w:val="both"/>
              <w:rPr>
                <w:rFonts w:cs="Arial"/>
                <w:sz w:val="24"/>
                <w:szCs w:val="24"/>
              </w:rPr>
            </w:pPr>
            <w:r w:rsidRPr="00B343E8">
              <w:rPr>
                <w:sz w:val="24"/>
                <w:szCs w:val="24"/>
              </w:rPr>
              <w:t>PGCert HE Learning and teaching</w:t>
            </w:r>
          </w:p>
        </w:tc>
      </w:tr>
      <w:tr w:rsidR="00CA12DC" w:rsidRPr="00FE7642" w14:paraId="671BF0D8" w14:textId="77777777" w:rsidTr="117F33A7">
        <w:tc>
          <w:tcPr>
            <w:tcW w:w="4621" w:type="dxa"/>
          </w:tcPr>
          <w:p w14:paraId="671BF0D6" w14:textId="22B84D5D" w:rsidR="00CA12DC" w:rsidRPr="00FE7642" w:rsidRDefault="007E4DA3" w:rsidP="007E4DA3">
            <w:pPr>
              <w:jc w:val="both"/>
              <w:rPr>
                <w:rFonts w:cs="Arial"/>
                <w:sz w:val="24"/>
                <w:szCs w:val="24"/>
              </w:rPr>
            </w:pPr>
            <w:r>
              <w:rPr>
                <w:rFonts w:cs="Arial"/>
                <w:sz w:val="24"/>
                <w:szCs w:val="24"/>
              </w:rPr>
              <w:t>Institute</w:t>
            </w:r>
            <w:r w:rsidR="00CA12DC" w:rsidRPr="00FE7642">
              <w:rPr>
                <w:rFonts w:cs="Arial"/>
                <w:sz w:val="24"/>
                <w:szCs w:val="24"/>
              </w:rPr>
              <w:t>/Centre</w:t>
            </w:r>
            <w:r w:rsidR="00107E0C">
              <w:rPr>
                <w:rFonts w:cs="Arial"/>
                <w:sz w:val="24"/>
                <w:szCs w:val="24"/>
              </w:rPr>
              <w:t>/Unit</w:t>
            </w:r>
          </w:p>
        </w:tc>
        <w:tc>
          <w:tcPr>
            <w:tcW w:w="5977" w:type="dxa"/>
          </w:tcPr>
          <w:p w14:paraId="671BF0D7" w14:textId="10E9BFC7" w:rsidR="00CA12DC" w:rsidRPr="00B343E8" w:rsidRDefault="00654C48" w:rsidP="007E4DA3">
            <w:pPr>
              <w:jc w:val="both"/>
              <w:rPr>
                <w:rFonts w:cs="Arial"/>
                <w:sz w:val="24"/>
                <w:szCs w:val="24"/>
              </w:rPr>
            </w:pPr>
            <w:r w:rsidRPr="00B343E8">
              <w:rPr>
                <w:sz w:val="24"/>
                <w:szCs w:val="24"/>
              </w:rPr>
              <w:t>Institute of Inner City Learning (IICL), London Campus, UWTSD</w:t>
            </w:r>
          </w:p>
        </w:tc>
      </w:tr>
      <w:tr w:rsidR="00CA12DC" w:rsidRPr="00FE7642" w14:paraId="671BF0DB" w14:textId="77777777" w:rsidTr="117F33A7">
        <w:tc>
          <w:tcPr>
            <w:tcW w:w="4621" w:type="dxa"/>
          </w:tcPr>
          <w:p w14:paraId="671BF0D9" w14:textId="77777777" w:rsidR="00CA12DC" w:rsidRPr="00FE7642" w:rsidRDefault="00CA12DC" w:rsidP="007E4DA3">
            <w:pPr>
              <w:jc w:val="both"/>
              <w:rPr>
                <w:rFonts w:cs="Arial"/>
                <w:sz w:val="24"/>
                <w:szCs w:val="24"/>
              </w:rPr>
            </w:pPr>
            <w:r w:rsidRPr="00FE7642">
              <w:rPr>
                <w:rFonts w:cs="Arial"/>
                <w:sz w:val="24"/>
                <w:szCs w:val="24"/>
              </w:rPr>
              <w:t>Email address</w:t>
            </w:r>
          </w:p>
        </w:tc>
        <w:tc>
          <w:tcPr>
            <w:tcW w:w="5977" w:type="dxa"/>
          </w:tcPr>
          <w:p w14:paraId="671BF0DA" w14:textId="2D465F02" w:rsidR="00CA12DC" w:rsidRPr="00FE7642" w:rsidRDefault="00654C48" w:rsidP="007E4DA3">
            <w:pPr>
              <w:jc w:val="both"/>
              <w:rPr>
                <w:rFonts w:cs="Arial"/>
                <w:sz w:val="24"/>
                <w:szCs w:val="24"/>
              </w:rPr>
            </w:pPr>
            <w:r>
              <w:t>r.gevorgyan@uwtsd.ac.uk</w:t>
            </w:r>
          </w:p>
        </w:tc>
      </w:tr>
      <w:tr w:rsidR="00CA12DC" w:rsidRPr="00FE7642" w14:paraId="671BF0E1" w14:textId="77777777" w:rsidTr="117F33A7">
        <w:tc>
          <w:tcPr>
            <w:tcW w:w="10598" w:type="dxa"/>
            <w:gridSpan w:val="2"/>
          </w:tcPr>
          <w:p w14:paraId="671BF0DC" w14:textId="77777777" w:rsidR="00CA12DC" w:rsidRPr="00FE7642" w:rsidRDefault="00CA12DC" w:rsidP="007E4DA3">
            <w:pPr>
              <w:jc w:val="both"/>
              <w:rPr>
                <w:rFonts w:cs="Arial"/>
                <w:sz w:val="24"/>
                <w:szCs w:val="24"/>
              </w:rPr>
            </w:pPr>
            <w:r w:rsidRPr="00FE7642">
              <w:rPr>
                <w:rFonts w:cs="Arial"/>
                <w:sz w:val="24"/>
                <w:szCs w:val="24"/>
              </w:rPr>
              <w:t>In what capacity can this individual comment on your professional practice?</w:t>
            </w:r>
          </w:p>
          <w:p w14:paraId="671BF0DD" w14:textId="77777777" w:rsidR="00CA12DC" w:rsidRPr="00FE7642" w:rsidRDefault="00CA12DC" w:rsidP="007E4DA3">
            <w:pPr>
              <w:jc w:val="both"/>
              <w:rPr>
                <w:rFonts w:cs="Arial"/>
                <w:sz w:val="24"/>
                <w:szCs w:val="24"/>
              </w:rPr>
            </w:pPr>
          </w:p>
          <w:p w14:paraId="671BF0DE" w14:textId="5663A664" w:rsidR="0092057B" w:rsidRPr="00FE7642" w:rsidRDefault="00654C48" w:rsidP="007E4DA3">
            <w:pPr>
              <w:jc w:val="both"/>
              <w:rPr>
                <w:rFonts w:cs="Arial"/>
                <w:sz w:val="24"/>
                <w:szCs w:val="24"/>
              </w:rPr>
            </w:pPr>
            <w:r>
              <w:rPr>
                <w:rFonts w:cs="Arial"/>
                <w:sz w:val="24"/>
                <w:szCs w:val="24"/>
              </w:rPr>
              <w:t xml:space="preserve">As an </w:t>
            </w:r>
            <w:r w:rsidR="003E21FC">
              <w:rPr>
                <w:rFonts w:cs="Arial"/>
                <w:sz w:val="24"/>
                <w:szCs w:val="24"/>
              </w:rPr>
              <w:t>A</w:t>
            </w:r>
            <w:r>
              <w:rPr>
                <w:rFonts w:cs="Arial"/>
                <w:sz w:val="24"/>
                <w:szCs w:val="24"/>
              </w:rPr>
              <w:t>cademic Director</w:t>
            </w:r>
          </w:p>
          <w:p w14:paraId="671BF0DF" w14:textId="77777777" w:rsidR="0092057B" w:rsidRPr="00FE7642" w:rsidRDefault="0092057B" w:rsidP="007E4DA3">
            <w:pPr>
              <w:jc w:val="both"/>
              <w:rPr>
                <w:rFonts w:cs="Arial"/>
                <w:sz w:val="24"/>
                <w:szCs w:val="24"/>
              </w:rPr>
            </w:pPr>
          </w:p>
          <w:p w14:paraId="671BF0E0" w14:textId="77777777" w:rsidR="0092057B" w:rsidRPr="00FE7642" w:rsidRDefault="0092057B" w:rsidP="007E4DA3">
            <w:pPr>
              <w:jc w:val="both"/>
              <w:rPr>
                <w:rFonts w:cs="Arial"/>
                <w:sz w:val="24"/>
                <w:szCs w:val="24"/>
              </w:rPr>
            </w:pPr>
          </w:p>
        </w:tc>
      </w:tr>
    </w:tbl>
    <w:p w14:paraId="671BF0E2" w14:textId="77777777" w:rsidR="00CA12DC" w:rsidRPr="00FE7642" w:rsidRDefault="00CA12DC" w:rsidP="00CA12DC">
      <w:pPr>
        <w:rPr>
          <w:rFonts w:cs="Arial"/>
        </w:rPr>
      </w:pPr>
    </w:p>
    <w:tbl>
      <w:tblPr>
        <w:tblStyle w:val="TableGrid"/>
        <w:tblW w:w="10598" w:type="dxa"/>
        <w:tblLook w:val="04A0" w:firstRow="1" w:lastRow="0" w:firstColumn="1" w:lastColumn="0" w:noHBand="0" w:noVBand="1"/>
      </w:tblPr>
      <w:tblGrid>
        <w:gridCol w:w="4248"/>
        <w:gridCol w:w="6350"/>
      </w:tblGrid>
      <w:tr w:rsidR="00CA12DC" w:rsidRPr="00FE7642" w14:paraId="671BF0E5" w14:textId="77777777" w:rsidTr="0092057B">
        <w:tc>
          <w:tcPr>
            <w:tcW w:w="10598" w:type="dxa"/>
            <w:gridSpan w:val="2"/>
          </w:tcPr>
          <w:p w14:paraId="671BF0E3" w14:textId="77777777" w:rsidR="00CA12DC" w:rsidRPr="00FE7642" w:rsidRDefault="00CA12DC" w:rsidP="007E4DA3">
            <w:pPr>
              <w:jc w:val="both"/>
              <w:rPr>
                <w:rFonts w:cs="Arial"/>
                <w:b/>
                <w:sz w:val="24"/>
                <w:szCs w:val="24"/>
              </w:rPr>
            </w:pPr>
            <w:r w:rsidRPr="0059739F">
              <w:rPr>
                <w:rFonts w:cs="Arial"/>
                <w:b/>
                <w:sz w:val="24"/>
                <w:szCs w:val="24"/>
              </w:rPr>
              <w:t>Second Referee:</w:t>
            </w:r>
          </w:p>
          <w:p w14:paraId="671BF0E4" w14:textId="77777777" w:rsidR="00CA12DC" w:rsidRPr="00FE7642" w:rsidRDefault="00CA12DC" w:rsidP="007E4DA3">
            <w:pPr>
              <w:jc w:val="both"/>
              <w:rPr>
                <w:rFonts w:cs="Arial"/>
                <w:sz w:val="24"/>
                <w:szCs w:val="24"/>
              </w:rPr>
            </w:pPr>
          </w:p>
        </w:tc>
      </w:tr>
      <w:tr w:rsidR="00CA12DC" w:rsidRPr="00FE7642" w14:paraId="671BF0E8" w14:textId="77777777" w:rsidTr="00B343E8">
        <w:tc>
          <w:tcPr>
            <w:tcW w:w="4248" w:type="dxa"/>
          </w:tcPr>
          <w:p w14:paraId="671BF0E6" w14:textId="77777777" w:rsidR="00CA12DC" w:rsidRPr="00FE7642" w:rsidRDefault="00CA12DC" w:rsidP="007E4DA3">
            <w:pPr>
              <w:jc w:val="both"/>
              <w:rPr>
                <w:rFonts w:cs="Arial"/>
                <w:sz w:val="24"/>
                <w:szCs w:val="24"/>
              </w:rPr>
            </w:pPr>
            <w:r w:rsidRPr="00FE7642">
              <w:rPr>
                <w:rFonts w:cs="Arial"/>
                <w:sz w:val="24"/>
                <w:szCs w:val="24"/>
              </w:rPr>
              <w:t>Name</w:t>
            </w:r>
          </w:p>
        </w:tc>
        <w:tc>
          <w:tcPr>
            <w:tcW w:w="6350" w:type="dxa"/>
          </w:tcPr>
          <w:p w14:paraId="671BF0E7" w14:textId="43044469" w:rsidR="00CA12DC" w:rsidRPr="00B343E8" w:rsidRDefault="0059739F" w:rsidP="007E4DA3">
            <w:pPr>
              <w:jc w:val="both"/>
              <w:rPr>
                <w:rFonts w:cs="Arial"/>
                <w:sz w:val="24"/>
                <w:szCs w:val="24"/>
              </w:rPr>
            </w:pPr>
            <w:r w:rsidRPr="00B343E8">
              <w:rPr>
                <w:rFonts w:cs="Arial"/>
                <w:sz w:val="24"/>
                <w:szCs w:val="24"/>
              </w:rPr>
              <w:t>Dr Betty Changa</w:t>
            </w:r>
          </w:p>
        </w:tc>
      </w:tr>
      <w:tr w:rsidR="00CA12DC" w:rsidRPr="00FE7642" w14:paraId="671BF0EB" w14:textId="77777777" w:rsidTr="00B343E8">
        <w:tc>
          <w:tcPr>
            <w:tcW w:w="4248" w:type="dxa"/>
          </w:tcPr>
          <w:p w14:paraId="671BF0E9" w14:textId="77777777" w:rsidR="00CA12DC" w:rsidRPr="00FE7642" w:rsidRDefault="00CA12DC" w:rsidP="007E4DA3">
            <w:pPr>
              <w:jc w:val="both"/>
              <w:rPr>
                <w:rFonts w:cs="Arial"/>
                <w:sz w:val="24"/>
                <w:szCs w:val="24"/>
              </w:rPr>
            </w:pPr>
            <w:r w:rsidRPr="00FE7642">
              <w:rPr>
                <w:rFonts w:cs="Arial"/>
                <w:sz w:val="24"/>
                <w:szCs w:val="24"/>
              </w:rPr>
              <w:t>Job Title</w:t>
            </w:r>
          </w:p>
        </w:tc>
        <w:tc>
          <w:tcPr>
            <w:tcW w:w="6350" w:type="dxa"/>
          </w:tcPr>
          <w:p w14:paraId="671BF0EA" w14:textId="3D9EA8AD" w:rsidR="00CA12DC" w:rsidRPr="00B343E8" w:rsidRDefault="0059739F" w:rsidP="007E4DA3">
            <w:pPr>
              <w:jc w:val="both"/>
              <w:rPr>
                <w:rFonts w:cs="Arial"/>
                <w:sz w:val="24"/>
                <w:szCs w:val="24"/>
              </w:rPr>
            </w:pPr>
            <w:r w:rsidRPr="00B343E8">
              <w:rPr>
                <w:rFonts w:cs="Arial"/>
                <w:sz w:val="24"/>
                <w:szCs w:val="24"/>
              </w:rPr>
              <w:t>Program Lead</w:t>
            </w:r>
            <w:r w:rsidR="00B343E8">
              <w:rPr>
                <w:rFonts w:cs="Arial"/>
                <w:sz w:val="24"/>
                <w:szCs w:val="24"/>
              </w:rPr>
              <w:t>er and Senior Lecturer</w:t>
            </w:r>
            <w:r w:rsidRPr="00B343E8">
              <w:rPr>
                <w:rFonts w:cs="Arial"/>
                <w:sz w:val="24"/>
                <w:szCs w:val="24"/>
              </w:rPr>
              <w:t xml:space="preserve"> at Regent College London</w:t>
            </w:r>
          </w:p>
        </w:tc>
      </w:tr>
      <w:tr w:rsidR="00B5152A" w:rsidRPr="00FE7642" w14:paraId="79445313" w14:textId="77777777" w:rsidTr="00B343E8">
        <w:tc>
          <w:tcPr>
            <w:tcW w:w="4248" w:type="dxa"/>
          </w:tcPr>
          <w:p w14:paraId="2E1B608A" w14:textId="2EDB9131" w:rsidR="00B5152A" w:rsidRPr="00FE7642" w:rsidRDefault="00B5152A" w:rsidP="00B5152A">
            <w:pPr>
              <w:jc w:val="both"/>
              <w:rPr>
                <w:rFonts w:cs="Arial"/>
                <w:sz w:val="24"/>
                <w:szCs w:val="24"/>
              </w:rPr>
            </w:pPr>
            <w:r>
              <w:rPr>
                <w:rFonts w:cs="Arial"/>
                <w:sz w:val="24"/>
                <w:szCs w:val="24"/>
              </w:rPr>
              <w:t>Fellowship Status</w:t>
            </w:r>
          </w:p>
        </w:tc>
        <w:tc>
          <w:tcPr>
            <w:tcW w:w="6350" w:type="dxa"/>
          </w:tcPr>
          <w:p w14:paraId="6B536486" w14:textId="42A5DF6B" w:rsidR="00B5152A" w:rsidRPr="00B343E8" w:rsidRDefault="0059739F" w:rsidP="00B5152A">
            <w:pPr>
              <w:jc w:val="both"/>
              <w:rPr>
                <w:rFonts w:cs="Arial"/>
                <w:sz w:val="24"/>
                <w:szCs w:val="24"/>
              </w:rPr>
            </w:pPr>
            <w:r w:rsidRPr="00B343E8">
              <w:rPr>
                <w:rFonts w:cs="Arial"/>
                <w:sz w:val="24"/>
                <w:szCs w:val="24"/>
              </w:rPr>
              <w:t>FHEA</w:t>
            </w:r>
            <w:r w:rsidR="00B343E8" w:rsidRPr="00B343E8">
              <w:rPr>
                <w:rFonts w:cs="Arial"/>
                <w:sz w:val="24"/>
                <w:szCs w:val="24"/>
              </w:rPr>
              <w:t xml:space="preserve">, </w:t>
            </w:r>
            <w:r w:rsidR="00B343E8" w:rsidRPr="00B343E8">
              <w:rPr>
                <w:rFonts w:eastAsia="Cambria"/>
                <w:sz w:val="24"/>
                <w:szCs w:val="24"/>
                <w:lang w:val="en-US"/>
              </w:rPr>
              <w:t>SFHEA Pend</w:t>
            </w:r>
          </w:p>
        </w:tc>
      </w:tr>
      <w:tr w:rsidR="00B5152A" w:rsidRPr="00FE7642" w14:paraId="671BF0EE" w14:textId="77777777" w:rsidTr="00B343E8">
        <w:tc>
          <w:tcPr>
            <w:tcW w:w="4248" w:type="dxa"/>
          </w:tcPr>
          <w:p w14:paraId="671BF0EC" w14:textId="6EE48E5B" w:rsidR="00B5152A" w:rsidRPr="00FE7642" w:rsidRDefault="00B5152A" w:rsidP="00B5152A">
            <w:pPr>
              <w:jc w:val="both"/>
              <w:rPr>
                <w:rFonts w:cs="Arial"/>
                <w:sz w:val="24"/>
                <w:szCs w:val="24"/>
              </w:rPr>
            </w:pPr>
            <w:r>
              <w:rPr>
                <w:rFonts w:cs="Arial"/>
                <w:sz w:val="24"/>
                <w:szCs w:val="24"/>
              </w:rPr>
              <w:t>Institute</w:t>
            </w:r>
            <w:r w:rsidRPr="00FE7642">
              <w:rPr>
                <w:rFonts w:cs="Arial"/>
                <w:sz w:val="24"/>
                <w:szCs w:val="24"/>
              </w:rPr>
              <w:t>/Centre/</w:t>
            </w:r>
            <w:r>
              <w:rPr>
                <w:rFonts w:cs="Arial"/>
                <w:sz w:val="24"/>
                <w:szCs w:val="24"/>
              </w:rPr>
              <w:t>Unit</w:t>
            </w:r>
          </w:p>
        </w:tc>
        <w:tc>
          <w:tcPr>
            <w:tcW w:w="6350" w:type="dxa"/>
          </w:tcPr>
          <w:p w14:paraId="671BF0ED" w14:textId="1CB081C7" w:rsidR="00B5152A" w:rsidRPr="00B343E8" w:rsidRDefault="0059739F" w:rsidP="00B5152A">
            <w:pPr>
              <w:jc w:val="both"/>
              <w:rPr>
                <w:rFonts w:cs="Arial"/>
                <w:sz w:val="24"/>
                <w:szCs w:val="24"/>
              </w:rPr>
            </w:pPr>
            <w:r w:rsidRPr="00B343E8">
              <w:rPr>
                <w:rFonts w:cs="Arial"/>
                <w:sz w:val="24"/>
                <w:szCs w:val="24"/>
              </w:rPr>
              <w:t>Regent College London</w:t>
            </w:r>
          </w:p>
        </w:tc>
      </w:tr>
      <w:tr w:rsidR="00B5152A" w:rsidRPr="00FE7642" w14:paraId="671BF0F1" w14:textId="77777777" w:rsidTr="00B343E8">
        <w:tc>
          <w:tcPr>
            <w:tcW w:w="4248" w:type="dxa"/>
          </w:tcPr>
          <w:p w14:paraId="671BF0EF" w14:textId="77777777" w:rsidR="00B5152A" w:rsidRPr="00FE7642" w:rsidRDefault="00B5152A" w:rsidP="00B5152A">
            <w:pPr>
              <w:jc w:val="both"/>
              <w:rPr>
                <w:rFonts w:cs="Arial"/>
                <w:sz w:val="24"/>
                <w:szCs w:val="24"/>
              </w:rPr>
            </w:pPr>
            <w:r w:rsidRPr="00FE7642">
              <w:rPr>
                <w:rFonts w:cs="Arial"/>
                <w:sz w:val="24"/>
                <w:szCs w:val="24"/>
              </w:rPr>
              <w:t>Email address</w:t>
            </w:r>
          </w:p>
        </w:tc>
        <w:tc>
          <w:tcPr>
            <w:tcW w:w="6350" w:type="dxa"/>
          </w:tcPr>
          <w:p w14:paraId="671BF0F0" w14:textId="085E29E4" w:rsidR="00B5152A" w:rsidRPr="00B343E8" w:rsidRDefault="00364E22" w:rsidP="00B5152A">
            <w:pPr>
              <w:jc w:val="both"/>
              <w:rPr>
                <w:rFonts w:cs="Arial"/>
                <w:sz w:val="24"/>
                <w:szCs w:val="24"/>
              </w:rPr>
            </w:pPr>
            <w:r w:rsidRPr="00B343E8">
              <w:rPr>
                <w:rFonts w:cs="Arial"/>
                <w:sz w:val="24"/>
                <w:szCs w:val="24"/>
              </w:rPr>
              <w:t>bett.changa@rcl.ac.uk</w:t>
            </w:r>
          </w:p>
        </w:tc>
      </w:tr>
      <w:tr w:rsidR="00B5152A" w:rsidRPr="00FE7642" w14:paraId="671BF0F7" w14:textId="77777777" w:rsidTr="0092057B">
        <w:tc>
          <w:tcPr>
            <w:tcW w:w="10598" w:type="dxa"/>
            <w:gridSpan w:val="2"/>
          </w:tcPr>
          <w:p w14:paraId="671BF0F2" w14:textId="7A264C10" w:rsidR="00B5152A" w:rsidRDefault="00B5152A" w:rsidP="00B5152A">
            <w:pPr>
              <w:jc w:val="both"/>
              <w:rPr>
                <w:rFonts w:cs="Arial"/>
                <w:sz w:val="24"/>
                <w:szCs w:val="24"/>
              </w:rPr>
            </w:pPr>
            <w:r w:rsidRPr="00FE7642">
              <w:rPr>
                <w:rFonts w:cs="Arial"/>
                <w:sz w:val="24"/>
                <w:szCs w:val="24"/>
              </w:rPr>
              <w:t>In what capacity can this individual comment on your professional practice?</w:t>
            </w:r>
          </w:p>
          <w:p w14:paraId="2A40FC3F" w14:textId="1A19CF3C" w:rsidR="00083825" w:rsidRDefault="00083825" w:rsidP="00B5152A">
            <w:pPr>
              <w:jc w:val="both"/>
              <w:rPr>
                <w:rFonts w:cs="Arial"/>
                <w:sz w:val="24"/>
                <w:szCs w:val="24"/>
              </w:rPr>
            </w:pPr>
          </w:p>
          <w:p w14:paraId="1311CF09" w14:textId="77777777" w:rsidR="00CE0680" w:rsidRDefault="00CE0680" w:rsidP="00B5152A">
            <w:pPr>
              <w:jc w:val="both"/>
              <w:rPr>
                <w:rFonts w:cs="Arial"/>
                <w:sz w:val="24"/>
                <w:szCs w:val="24"/>
              </w:rPr>
            </w:pPr>
          </w:p>
          <w:p w14:paraId="6B2FFC2C" w14:textId="6B75D4A6" w:rsidR="00083825" w:rsidRPr="00FE7642" w:rsidRDefault="00083825" w:rsidP="00B5152A">
            <w:pPr>
              <w:jc w:val="both"/>
              <w:rPr>
                <w:rFonts w:cs="Arial"/>
                <w:sz w:val="24"/>
                <w:szCs w:val="24"/>
              </w:rPr>
            </w:pPr>
          </w:p>
          <w:p w14:paraId="671BF0F3" w14:textId="68F08B34" w:rsidR="00B5152A" w:rsidRPr="00FE7642" w:rsidRDefault="0059739F" w:rsidP="00B5152A">
            <w:pPr>
              <w:jc w:val="both"/>
              <w:rPr>
                <w:rFonts w:cs="Arial"/>
                <w:sz w:val="24"/>
                <w:szCs w:val="24"/>
              </w:rPr>
            </w:pPr>
            <w:r>
              <w:rPr>
                <w:rFonts w:cs="Arial"/>
                <w:sz w:val="24"/>
                <w:szCs w:val="24"/>
              </w:rPr>
              <w:t xml:space="preserve">Program </w:t>
            </w:r>
            <w:r w:rsidR="00B343E8">
              <w:rPr>
                <w:rFonts w:cs="Arial"/>
                <w:sz w:val="24"/>
                <w:szCs w:val="24"/>
              </w:rPr>
              <w:t>L</w:t>
            </w:r>
            <w:r>
              <w:rPr>
                <w:rFonts w:cs="Arial"/>
                <w:sz w:val="24"/>
                <w:szCs w:val="24"/>
              </w:rPr>
              <w:t>ead</w:t>
            </w:r>
            <w:r w:rsidR="00B343E8">
              <w:rPr>
                <w:rFonts w:cs="Arial"/>
                <w:sz w:val="24"/>
                <w:szCs w:val="24"/>
              </w:rPr>
              <w:t>er and Senior Lecturer</w:t>
            </w:r>
          </w:p>
          <w:p w14:paraId="671BF0F4" w14:textId="77777777" w:rsidR="00B5152A" w:rsidRPr="00FE7642" w:rsidRDefault="00B5152A" w:rsidP="00B5152A">
            <w:pPr>
              <w:jc w:val="both"/>
              <w:rPr>
                <w:rFonts w:cs="Arial"/>
                <w:sz w:val="24"/>
                <w:szCs w:val="24"/>
              </w:rPr>
            </w:pPr>
          </w:p>
          <w:p w14:paraId="671BF0F5" w14:textId="77777777" w:rsidR="00B5152A" w:rsidRPr="00FE7642" w:rsidRDefault="00B5152A" w:rsidP="00B5152A">
            <w:pPr>
              <w:jc w:val="both"/>
              <w:rPr>
                <w:rFonts w:cs="Arial"/>
                <w:sz w:val="24"/>
                <w:szCs w:val="24"/>
              </w:rPr>
            </w:pPr>
          </w:p>
          <w:p w14:paraId="671BF0F6" w14:textId="77777777" w:rsidR="00B5152A" w:rsidRPr="00FE7642" w:rsidRDefault="00B5152A" w:rsidP="00B5152A">
            <w:pPr>
              <w:jc w:val="both"/>
              <w:rPr>
                <w:rFonts w:cs="Arial"/>
                <w:sz w:val="24"/>
                <w:szCs w:val="24"/>
              </w:rPr>
            </w:pPr>
          </w:p>
        </w:tc>
      </w:tr>
    </w:tbl>
    <w:p w14:paraId="671BF127" w14:textId="314A7901" w:rsidR="004F687F" w:rsidRDefault="004F687F">
      <w:pPr>
        <w:rPr>
          <w:rFonts w:cs="Arial"/>
          <w:sz w:val="24"/>
          <w:szCs w:val="24"/>
        </w:rPr>
      </w:pPr>
    </w:p>
    <w:p w14:paraId="1661FF1B" w14:textId="77777777" w:rsidR="00411FBC" w:rsidRDefault="00411FBC" w:rsidP="001D748B">
      <w:pPr>
        <w:jc w:val="both"/>
        <w:rPr>
          <w:rFonts w:cs="Arial"/>
          <w:b/>
          <w:sz w:val="32"/>
          <w:szCs w:val="32"/>
        </w:rPr>
        <w:sectPr w:rsidR="00411FBC" w:rsidSect="00C86610">
          <w:pgSz w:w="11906" w:h="16838"/>
          <w:pgMar w:top="720" w:right="720" w:bottom="720" w:left="720" w:header="708" w:footer="708" w:gutter="0"/>
          <w:cols w:space="708"/>
          <w:docGrid w:linePitch="360"/>
        </w:sectPr>
      </w:pPr>
    </w:p>
    <w:p w14:paraId="7C808415" w14:textId="1715571D" w:rsidR="001D748B" w:rsidRDefault="001D748B" w:rsidP="001D748B">
      <w:pPr>
        <w:jc w:val="both"/>
        <w:rPr>
          <w:rFonts w:cs="Arial"/>
          <w:b/>
          <w:sz w:val="32"/>
          <w:szCs w:val="32"/>
        </w:rPr>
      </w:pPr>
      <w:r>
        <w:rPr>
          <w:rFonts w:cs="Arial"/>
          <w:b/>
          <w:sz w:val="32"/>
          <w:szCs w:val="32"/>
        </w:rPr>
        <w:lastRenderedPageBreak/>
        <w:t xml:space="preserve">SECTION </w:t>
      </w:r>
      <w:r w:rsidR="00E76015">
        <w:rPr>
          <w:rFonts w:cs="Arial"/>
          <w:b/>
          <w:sz w:val="32"/>
          <w:szCs w:val="32"/>
        </w:rPr>
        <w:t>FOUR</w:t>
      </w:r>
      <w:r w:rsidRPr="00D77198">
        <w:rPr>
          <w:rFonts w:cs="Arial"/>
          <w:b/>
          <w:sz w:val="32"/>
          <w:szCs w:val="32"/>
        </w:rPr>
        <w:t>:</w:t>
      </w:r>
      <w:r w:rsidR="00051148">
        <w:rPr>
          <w:rFonts w:cs="Arial"/>
          <w:b/>
          <w:sz w:val="32"/>
          <w:szCs w:val="32"/>
        </w:rPr>
        <w:t xml:space="preserve"> </w:t>
      </w:r>
      <w:r>
        <w:rPr>
          <w:rFonts w:cs="Arial"/>
          <w:b/>
          <w:sz w:val="32"/>
          <w:szCs w:val="32"/>
        </w:rPr>
        <w:t>Declaration</w:t>
      </w:r>
    </w:p>
    <w:p w14:paraId="69580D64" w14:textId="77777777" w:rsidR="001D748B" w:rsidRDefault="001D748B" w:rsidP="001D748B">
      <w:pPr>
        <w:jc w:val="both"/>
        <w:rPr>
          <w:rFonts w:cs="Arial"/>
          <w:b/>
          <w:sz w:val="32"/>
          <w:szCs w:val="32"/>
        </w:rPr>
      </w:pPr>
    </w:p>
    <w:p w14:paraId="7206A797" w14:textId="7FA69726" w:rsidR="001D748B" w:rsidRDefault="001D748B" w:rsidP="001D748B">
      <w:pPr>
        <w:jc w:val="both"/>
        <w:rPr>
          <w:rFonts w:cs="Arial"/>
          <w:sz w:val="24"/>
          <w:szCs w:val="24"/>
        </w:rPr>
      </w:pPr>
      <w:r w:rsidRPr="70A6C109">
        <w:rPr>
          <w:rFonts w:cs="Arial"/>
          <w:sz w:val="24"/>
          <w:szCs w:val="24"/>
        </w:rPr>
        <w:t>Please</w:t>
      </w:r>
      <w:r w:rsidR="00D935ED" w:rsidRPr="70A6C109">
        <w:rPr>
          <w:rFonts w:cs="Arial"/>
          <w:sz w:val="24"/>
          <w:szCs w:val="24"/>
        </w:rPr>
        <w:t xml:space="preserve"> </w:t>
      </w:r>
      <w:r w:rsidRPr="70A6C109">
        <w:rPr>
          <w:rFonts w:cs="Arial"/>
          <w:sz w:val="24"/>
          <w:szCs w:val="24"/>
        </w:rPr>
        <w:t>sign and date in the box below to confirm that the application you are submitting is your own work</w:t>
      </w:r>
      <w:r w:rsidR="00D935ED" w:rsidRPr="70A6C109">
        <w:rPr>
          <w:rFonts w:cs="Arial"/>
          <w:sz w:val="24"/>
          <w:szCs w:val="24"/>
        </w:rPr>
        <w:t>.</w:t>
      </w:r>
    </w:p>
    <w:p w14:paraId="04584C23" w14:textId="77777777" w:rsidR="001D748B" w:rsidRDefault="001D748B" w:rsidP="001D748B">
      <w:pPr>
        <w:jc w:val="both"/>
        <w:rPr>
          <w:rFonts w:cs="Arial"/>
          <w:sz w:val="24"/>
          <w:szCs w:val="24"/>
        </w:rPr>
      </w:pPr>
    </w:p>
    <w:tbl>
      <w:tblPr>
        <w:tblStyle w:val="TableGrid"/>
        <w:tblW w:w="10598" w:type="dxa"/>
        <w:tblLook w:val="04A0" w:firstRow="1" w:lastRow="0" w:firstColumn="1" w:lastColumn="0" w:noHBand="0" w:noVBand="1"/>
      </w:tblPr>
      <w:tblGrid>
        <w:gridCol w:w="1413"/>
        <w:gridCol w:w="9185"/>
      </w:tblGrid>
      <w:tr w:rsidR="001D748B" w:rsidRPr="00D77198" w14:paraId="4EFBC018" w14:textId="77777777" w:rsidTr="00051148">
        <w:tc>
          <w:tcPr>
            <w:tcW w:w="1413" w:type="dxa"/>
          </w:tcPr>
          <w:p w14:paraId="4A6D8CFE" w14:textId="77777777" w:rsidR="001D748B" w:rsidRPr="00D77198" w:rsidRDefault="001D748B">
            <w:pPr>
              <w:jc w:val="both"/>
              <w:rPr>
                <w:rFonts w:cs="Arial"/>
                <w:sz w:val="24"/>
                <w:szCs w:val="24"/>
              </w:rPr>
            </w:pPr>
            <w:r>
              <w:rPr>
                <w:rFonts w:cs="Arial"/>
                <w:sz w:val="24"/>
                <w:szCs w:val="24"/>
              </w:rPr>
              <w:t xml:space="preserve">Signature </w:t>
            </w:r>
          </w:p>
        </w:tc>
        <w:tc>
          <w:tcPr>
            <w:tcW w:w="9185" w:type="dxa"/>
          </w:tcPr>
          <w:p w14:paraId="67C6C18A" w14:textId="6E966BE3" w:rsidR="001D748B" w:rsidRPr="00D77198" w:rsidRDefault="003C4071">
            <w:pPr>
              <w:jc w:val="both"/>
              <w:rPr>
                <w:rFonts w:cs="Arial"/>
                <w:sz w:val="24"/>
                <w:szCs w:val="24"/>
              </w:rPr>
            </w:pPr>
            <w:r>
              <w:rPr>
                <w:rFonts w:cs="Arial"/>
                <w:sz w:val="24"/>
                <w:szCs w:val="24"/>
              </w:rPr>
              <w:t>Laila Surani</w:t>
            </w:r>
          </w:p>
        </w:tc>
      </w:tr>
      <w:tr w:rsidR="001D748B" w:rsidRPr="00D77198" w14:paraId="491E65DD" w14:textId="77777777" w:rsidTr="00051148">
        <w:tc>
          <w:tcPr>
            <w:tcW w:w="1413" w:type="dxa"/>
          </w:tcPr>
          <w:p w14:paraId="2B054751" w14:textId="77777777" w:rsidR="001D748B" w:rsidRPr="00D77198" w:rsidRDefault="001D748B">
            <w:pPr>
              <w:jc w:val="both"/>
              <w:rPr>
                <w:rFonts w:cs="Arial"/>
                <w:sz w:val="24"/>
                <w:szCs w:val="24"/>
              </w:rPr>
            </w:pPr>
            <w:r>
              <w:rPr>
                <w:rFonts w:cs="Arial"/>
                <w:sz w:val="24"/>
                <w:szCs w:val="24"/>
              </w:rPr>
              <w:t xml:space="preserve">Date </w:t>
            </w:r>
          </w:p>
        </w:tc>
        <w:tc>
          <w:tcPr>
            <w:tcW w:w="9185" w:type="dxa"/>
          </w:tcPr>
          <w:p w14:paraId="048DA5CD" w14:textId="2CB6D2B6" w:rsidR="001D748B" w:rsidRPr="00D77198" w:rsidRDefault="003C4071">
            <w:pPr>
              <w:jc w:val="both"/>
              <w:rPr>
                <w:rFonts w:cs="Arial"/>
                <w:sz w:val="24"/>
                <w:szCs w:val="24"/>
              </w:rPr>
            </w:pPr>
            <w:r>
              <w:rPr>
                <w:rFonts w:cs="Arial"/>
                <w:sz w:val="24"/>
                <w:szCs w:val="24"/>
              </w:rPr>
              <w:t>6</w:t>
            </w:r>
            <w:r w:rsidRPr="003C4071">
              <w:rPr>
                <w:rFonts w:cs="Arial"/>
                <w:sz w:val="24"/>
                <w:szCs w:val="24"/>
                <w:vertAlign w:val="superscript"/>
              </w:rPr>
              <w:t>th</w:t>
            </w:r>
            <w:r>
              <w:rPr>
                <w:rFonts w:cs="Arial"/>
                <w:sz w:val="24"/>
                <w:szCs w:val="24"/>
              </w:rPr>
              <w:t xml:space="preserve"> February 2023</w:t>
            </w:r>
          </w:p>
        </w:tc>
      </w:tr>
    </w:tbl>
    <w:p w14:paraId="2E36B890" w14:textId="77777777" w:rsidR="001D748B" w:rsidRPr="001A46A7" w:rsidRDefault="001D748B" w:rsidP="001D748B">
      <w:pPr>
        <w:jc w:val="both"/>
        <w:rPr>
          <w:rFonts w:cs="Arial"/>
          <w:sz w:val="24"/>
          <w:szCs w:val="24"/>
        </w:rPr>
      </w:pPr>
    </w:p>
    <w:p w14:paraId="3C686DCB" w14:textId="77777777" w:rsidR="00E604DF" w:rsidRPr="00051148" w:rsidRDefault="00E604DF" w:rsidP="00E604DF">
      <w:pPr>
        <w:rPr>
          <w:rFonts w:cs="Arial"/>
        </w:rPr>
      </w:pPr>
      <w:r w:rsidRPr="00051148">
        <w:rPr>
          <w:rFonts w:eastAsia="Calibri" w:cs="Arial"/>
          <w:b/>
          <w:bCs/>
          <w:color w:val="000000" w:themeColor="text1"/>
        </w:rPr>
        <w:t>GDPR on data sharing with ADVANCE HE</w:t>
      </w:r>
      <w:r w:rsidRPr="00051148">
        <w:rPr>
          <w:rFonts w:eastAsia="Calibri" w:cs="Arial"/>
          <w:color w:val="000000" w:themeColor="text1"/>
        </w:rPr>
        <w:t xml:space="preserve"> </w:t>
      </w:r>
    </w:p>
    <w:p w14:paraId="0D48D260" w14:textId="77777777" w:rsidR="00E604DF" w:rsidRPr="00051148" w:rsidRDefault="00E604DF" w:rsidP="00E604DF">
      <w:pPr>
        <w:rPr>
          <w:rFonts w:cs="Arial"/>
        </w:rPr>
      </w:pPr>
      <w:r w:rsidRPr="00051148">
        <w:rPr>
          <w:rFonts w:eastAsia="Calibri" w:cs="Arial"/>
          <w:color w:val="000000" w:themeColor="text1"/>
        </w:rPr>
        <w:t xml:space="preserve">Following the implementation of GDPR you should be aware that </w:t>
      </w:r>
      <w:r>
        <w:rPr>
          <w:rFonts w:eastAsia="Calibri" w:cs="Arial"/>
          <w:color w:val="000000" w:themeColor="text1"/>
        </w:rPr>
        <w:t xml:space="preserve">following </w:t>
      </w:r>
      <w:r w:rsidRPr="00051148">
        <w:rPr>
          <w:rFonts w:eastAsia="Calibri" w:cs="Arial"/>
          <w:color w:val="000000" w:themeColor="text1"/>
        </w:rPr>
        <w:t xml:space="preserve">successful recognition at UWTSD, personal data including your name and email address will be supplied to Advance HE. This is in order to trigger your fellowship registration and certificate being recorded on their MyAdvanceHE database. </w:t>
      </w:r>
    </w:p>
    <w:p w14:paraId="3DBB673F" w14:textId="77777777" w:rsidR="00E604DF" w:rsidRPr="00051148" w:rsidRDefault="00000000" w:rsidP="00E604DF">
      <w:pPr>
        <w:rPr>
          <w:rFonts w:cs="Arial"/>
        </w:rPr>
      </w:pPr>
      <w:hyperlink r:id="rId14" w:history="1">
        <w:r w:rsidR="00E604DF" w:rsidRPr="00051148">
          <w:rPr>
            <w:rStyle w:val="Hyperlink"/>
            <w:rFonts w:eastAsia="Calibri" w:cs="Arial"/>
            <w:color w:val="0000FF"/>
          </w:rPr>
          <w:t>https://www.heacademy.ac.uk/my-academy-manage-your-higher-education-academy-experience</w:t>
        </w:r>
      </w:hyperlink>
      <w:r w:rsidR="00E604DF" w:rsidRPr="00051148">
        <w:rPr>
          <w:rFonts w:eastAsia="Calibri" w:cs="Arial"/>
          <w:color w:val="000000" w:themeColor="text1"/>
        </w:rPr>
        <w:t xml:space="preserve">  </w:t>
      </w:r>
    </w:p>
    <w:p w14:paraId="5974A278" w14:textId="77777777" w:rsidR="00E604DF" w:rsidRDefault="00E604DF" w:rsidP="00E604DF">
      <w:pPr>
        <w:rPr>
          <w:rFonts w:eastAsia="Calibri" w:cs="Arial"/>
          <w:color w:val="000000" w:themeColor="text1"/>
        </w:rPr>
      </w:pPr>
      <w:r w:rsidRPr="00051148">
        <w:rPr>
          <w:rFonts w:eastAsia="Calibri" w:cs="Arial"/>
          <w:color w:val="000000" w:themeColor="text1"/>
        </w:rPr>
        <w:t xml:space="preserve">Advance HE will make use of this data in the course of providing their Accreditation Services to UWTSD, and potentially in any reviews they might carry out of our accredited provision. </w:t>
      </w:r>
    </w:p>
    <w:p w14:paraId="6A89B37A" w14:textId="5D3B51C6" w:rsidR="00C974D6" w:rsidRDefault="00E604DF" w:rsidP="00E604DF">
      <w:pPr>
        <w:rPr>
          <w:rFonts w:eastAsia="Calibri" w:cs="Arial"/>
          <w:color w:val="000000" w:themeColor="text1"/>
        </w:rPr>
      </w:pPr>
      <w:r w:rsidRPr="001D25D0">
        <w:rPr>
          <w:rFonts w:eastAsia="Calibri" w:cs="Arial"/>
          <w:color w:val="000000" w:themeColor="text1"/>
        </w:rPr>
        <w:t>By submitting your coursework and appendices you are confirming you agree to this data sharing.</w:t>
      </w:r>
    </w:p>
    <w:p w14:paraId="47BD0580" w14:textId="77777777" w:rsidR="00C974D6" w:rsidRDefault="00C974D6">
      <w:pPr>
        <w:spacing w:after="200" w:line="276" w:lineRule="auto"/>
        <w:rPr>
          <w:rFonts w:eastAsia="Calibri" w:cs="Arial"/>
          <w:color w:val="000000" w:themeColor="text1"/>
        </w:rPr>
      </w:pPr>
      <w:r>
        <w:rPr>
          <w:rFonts w:eastAsia="Calibri" w:cs="Arial"/>
          <w:color w:val="000000" w:themeColor="text1"/>
        </w:rPr>
        <w:br w:type="page"/>
      </w:r>
    </w:p>
    <w:sectPr w:rsidR="00C974D6" w:rsidSect="00C8661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F3F2AF" w14:textId="77777777" w:rsidR="00FC2FBD" w:rsidRDefault="00FC2FBD" w:rsidP="00CA12DC">
      <w:r>
        <w:separator/>
      </w:r>
    </w:p>
  </w:endnote>
  <w:endnote w:type="continuationSeparator" w:id="0">
    <w:p w14:paraId="48A7FE7D" w14:textId="77777777" w:rsidR="00FC2FBD" w:rsidRDefault="00FC2FBD" w:rsidP="00CA12DC">
      <w:r>
        <w:continuationSeparator/>
      </w:r>
    </w:p>
  </w:endnote>
  <w:endnote w:type="continuationNotice" w:id="1">
    <w:p w14:paraId="3B75C846" w14:textId="77777777" w:rsidR="00FC2FBD" w:rsidRDefault="00FC2FB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1BF12D" w14:textId="77777777" w:rsidR="007E4DA3" w:rsidRDefault="007E4DA3" w:rsidP="00CA12DC">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EDFA5C" w14:textId="77777777" w:rsidR="00FC2FBD" w:rsidRDefault="00FC2FBD" w:rsidP="00CA12DC">
      <w:r>
        <w:separator/>
      </w:r>
    </w:p>
  </w:footnote>
  <w:footnote w:type="continuationSeparator" w:id="0">
    <w:p w14:paraId="7892E8DA" w14:textId="77777777" w:rsidR="00FC2FBD" w:rsidRDefault="00FC2FBD" w:rsidP="00CA12DC">
      <w:r>
        <w:continuationSeparator/>
      </w:r>
    </w:p>
  </w:footnote>
  <w:footnote w:type="continuationNotice" w:id="1">
    <w:p w14:paraId="7748A951" w14:textId="77777777" w:rsidR="00FC2FBD" w:rsidRDefault="00FC2FB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1BF12C" w14:textId="2D976977" w:rsidR="007E4DA3" w:rsidRPr="00CA12DC" w:rsidRDefault="349DEACA" w:rsidP="00754156">
    <w:pPr>
      <w:pStyle w:val="Header"/>
      <w:jc w:val="right"/>
      <w:rPr>
        <w:rFonts w:ascii="Times New Roman" w:hAnsi="Times New Roman"/>
        <w:b/>
      </w:rPr>
    </w:pPr>
    <w:r>
      <w:rPr>
        <w:noProof/>
      </w:rPr>
      <w:drawing>
        <wp:anchor distT="0" distB="0" distL="114300" distR="114300" simplePos="0" relativeHeight="251658240" behindDoc="0" locked="0" layoutInCell="1" allowOverlap="1" wp14:anchorId="743891AB" wp14:editId="13F29E86">
          <wp:simplePos x="0" y="0"/>
          <wp:positionH relativeFrom="column">
            <wp:posOffset>-397510</wp:posOffset>
          </wp:positionH>
          <wp:positionV relativeFrom="paragraph">
            <wp:posOffset>-413451</wp:posOffset>
          </wp:positionV>
          <wp:extent cx="1626919" cy="542306"/>
          <wp:effectExtent l="0" t="0" r="0" b="0"/>
          <wp:wrapNone/>
          <wp:docPr id="3" name="Picture 3" descr="uwtsd-logo-bilingual"/>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
                    <a:extLst>
                      <a:ext uri="{28A0092B-C50C-407E-A947-70E740481C1C}">
                        <a14:useLocalDpi xmlns:a14="http://schemas.microsoft.com/office/drawing/2010/main" val="0"/>
                      </a:ext>
                    </a:extLst>
                  </a:blip>
                  <a:stretch>
                    <a:fillRect/>
                  </a:stretch>
                </pic:blipFill>
                <pic:spPr>
                  <a:xfrm>
                    <a:off x="0" y="0"/>
                    <a:ext cx="1626919" cy="542306"/>
                  </a:xfrm>
                  <a:prstGeom prst="rect">
                    <a:avLst/>
                  </a:prstGeom>
                </pic:spPr>
              </pic:pic>
            </a:graphicData>
          </a:graphic>
          <wp14:sizeRelH relativeFrom="margin">
            <wp14:pctWidth>0</wp14:pctWidth>
          </wp14:sizeRelH>
          <wp14:sizeRelV relativeFrom="margin">
            <wp14:pctHeight>0</wp14:pctHeight>
          </wp14:sizeRelV>
        </wp:anchor>
      </w:drawing>
    </w:r>
    <w:r w:rsidR="00754156">
      <w:rPr>
        <w:rFonts w:ascii="Times New Roman" w:hAnsi="Times New Roman"/>
        <w:b/>
      </w:rPr>
      <w:t>Appendix E2.09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300D98"/>
    <w:multiLevelType w:val="multilevel"/>
    <w:tmpl w:val="5F9C71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D210107"/>
    <w:multiLevelType w:val="hybridMultilevel"/>
    <w:tmpl w:val="249A7878"/>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FC68FC"/>
    <w:multiLevelType w:val="hybridMultilevel"/>
    <w:tmpl w:val="F83A703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BE2BA5"/>
    <w:multiLevelType w:val="hybridMultilevel"/>
    <w:tmpl w:val="F1A03106"/>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AE17DDB"/>
    <w:multiLevelType w:val="hybridMultilevel"/>
    <w:tmpl w:val="297868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C2930E2"/>
    <w:multiLevelType w:val="hybridMultilevel"/>
    <w:tmpl w:val="FBB8819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5987F88"/>
    <w:multiLevelType w:val="hybridMultilevel"/>
    <w:tmpl w:val="94283C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79942B7"/>
    <w:multiLevelType w:val="hybridMultilevel"/>
    <w:tmpl w:val="5F48B6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E8B3CE5"/>
    <w:multiLevelType w:val="hybridMultilevel"/>
    <w:tmpl w:val="D06C38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68E012E"/>
    <w:multiLevelType w:val="hybridMultilevel"/>
    <w:tmpl w:val="F704112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F622F01"/>
    <w:multiLevelType w:val="hybridMultilevel"/>
    <w:tmpl w:val="E1AC44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64392024">
    <w:abstractNumId w:val="3"/>
  </w:num>
  <w:num w:numId="2" w16cid:durableId="1642150463">
    <w:abstractNumId w:val="1"/>
  </w:num>
  <w:num w:numId="3" w16cid:durableId="1974289350">
    <w:abstractNumId w:val="2"/>
  </w:num>
  <w:num w:numId="4" w16cid:durableId="678972516">
    <w:abstractNumId w:val="6"/>
  </w:num>
  <w:num w:numId="5" w16cid:durableId="1288926206">
    <w:abstractNumId w:val="5"/>
  </w:num>
  <w:num w:numId="6" w16cid:durableId="1356151638">
    <w:abstractNumId w:val="10"/>
  </w:num>
  <w:num w:numId="7" w16cid:durableId="1465150749">
    <w:abstractNumId w:val="7"/>
  </w:num>
  <w:num w:numId="8" w16cid:durableId="627585015">
    <w:abstractNumId w:val="4"/>
  </w:num>
  <w:num w:numId="9" w16cid:durableId="390084148">
    <w:abstractNumId w:val="8"/>
  </w:num>
  <w:num w:numId="10" w16cid:durableId="1055855679">
    <w:abstractNumId w:val="9"/>
  </w:num>
  <w:num w:numId="11" w16cid:durableId="1432821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removePersonalInformation/>
  <w:removeDateAndTim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12DC"/>
    <w:rsid w:val="00003B9B"/>
    <w:rsid w:val="000040CE"/>
    <w:rsid w:val="00012467"/>
    <w:rsid w:val="0001651E"/>
    <w:rsid w:val="00022586"/>
    <w:rsid w:val="000316E9"/>
    <w:rsid w:val="00037167"/>
    <w:rsid w:val="00041909"/>
    <w:rsid w:val="00041DC2"/>
    <w:rsid w:val="00042171"/>
    <w:rsid w:val="00042744"/>
    <w:rsid w:val="00047278"/>
    <w:rsid w:val="000472E2"/>
    <w:rsid w:val="00051148"/>
    <w:rsid w:val="0005419F"/>
    <w:rsid w:val="00060AC9"/>
    <w:rsid w:val="00063A59"/>
    <w:rsid w:val="000652FB"/>
    <w:rsid w:val="000677DC"/>
    <w:rsid w:val="000775F0"/>
    <w:rsid w:val="00083825"/>
    <w:rsid w:val="0009217C"/>
    <w:rsid w:val="000D274B"/>
    <w:rsid w:val="000D2D70"/>
    <w:rsid w:val="000E3A5B"/>
    <w:rsid w:val="000E6A9F"/>
    <w:rsid w:val="000F44D3"/>
    <w:rsid w:val="000F5E95"/>
    <w:rsid w:val="00107E0C"/>
    <w:rsid w:val="00113710"/>
    <w:rsid w:val="00116839"/>
    <w:rsid w:val="00117FAD"/>
    <w:rsid w:val="0012312D"/>
    <w:rsid w:val="00123276"/>
    <w:rsid w:val="001262C9"/>
    <w:rsid w:val="00132E31"/>
    <w:rsid w:val="00134468"/>
    <w:rsid w:val="001377B1"/>
    <w:rsid w:val="00150A2A"/>
    <w:rsid w:val="00152D66"/>
    <w:rsid w:val="00161D34"/>
    <w:rsid w:val="00170DDA"/>
    <w:rsid w:val="001832A2"/>
    <w:rsid w:val="00186395"/>
    <w:rsid w:val="001873B2"/>
    <w:rsid w:val="001938A4"/>
    <w:rsid w:val="00195A6A"/>
    <w:rsid w:val="00196FF2"/>
    <w:rsid w:val="001C3C18"/>
    <w:rsid w:val="001C6B3E"/>
    <w:rsid w:val="001C7D9B"/>
    <w:rsid w:val="001D2322"/>
    <w:rsid w:val="001D25D0"/>
    <w:rsid w:val="001D748B"/>
    <w:rsid w:val="001E0CDA"/>
    <w:rsid w:val="001E1623"/>
    <w:rsid w:val="001F5E39"/>
    <w:rsid w:val="002004BE"/>
    <w:rsid w:val="002025E7"/>
    <w:rsid w:val="00204D8C"/>
    <w:rsid w:val="00223BB8"/>
    <w:rsid w:val="00223D5E"/>
    <w:rsid w:val="0023215A"/>
    <w:rsid w:val="00232DD8"/>
    <w:rsid w:val="00244CC6"/>
    <w:rsid w:val="00245E14"/>
    <w:rsid w:val="002502B2"/>
    <w:rsid w:val="002553B6"/>
    <w:rsid w:val="00267DC3"/>
    <w:rsid w:val="002700D4"/>
    <w:rsid w:val="00274F49"/>
    <w:rsid w:val="00277B30"/>
    <w:rsid w:val="0028386E"/>
    <w:rsid w:val="00290AEB"/>
    <w:rsid w:val="00291CF2"/>
    <w:rsid w:val="002A48DA"/>
    <w:rsid w:val="002A566A"/>
    <w:rsid w:val="002B11CF"/>
    <w:rsid w:val="002B18A0"/>
    <w:rsid w:val="002B3C84"/>
    <w:rsid w:val="002B7BF9"/>
    <w:rsid w:val="002C03DD"/>
    <w:rsid w:val="002D5E88"/>
    <w:rsid w:val="002D71F0"/>
    <w:rsid w:val="002D7B78"/>
    <w:rsid w:val="002E749D"/>
    <w:rsid w:val="002F06FB"/>
    <w:rsid w:val="002F5EDD"/>
    <w:rsid w:val="003110C9"/>
    <w:rsid w:val="003168A5"/>
    <w:rsid w:val="00331EB5"/>
    <w:rsid w:val="003473CA"/>
    <w:rsid w:val="00356BA8"/>
    <w:rsid w:val="003575A5"/>
    <w:rsid w:val="0036140D"/>
    <w:rsid w:val="00364E22"/>
    <w:rsid w:val="00384751"/>
    <w:rsid w:val="00387EEA"/>
    <w:rsid w:val="00393292"/>
    <w:rsid w:val="003952B7"/>
    <w:rsid w:val="00396266"/>
    <w:rsid w:val="003A1D36"/>
    <w:rsid w:val="003B2956"/>
    <w:rsid w:val="003C4071"/>
    <w:rsid w:val="003C78EA"/>
    <w:rsid w:val="003D0E94"/>
    <w:rsid w:val="003E1147"/>
    <w:rsid w:val="003E21FC"/>
    <w:rsid w:val="003E2231"/>
    <w:rsid w:val="003E24D1"/>
    <w:rsid w:val="003F1666"/>
    <w:rsid w:val="00401B02"/>
    <w:rsid w:val="00407009"/>
    <w:rsid w:val="00407E26"/>
    <w:rsid w:val="00411FBC"/>
    <w:rsid w:val="004122E5"/>
    <w:rsid w:val="00413122"/>
    <w:rsid w:val="00415B58"/>
    <w:rsid w:val="0041770C"/>
    <w:rsid w:val="0042192E"/>
    <w:rsid w:val="00423F3B"/>
    <w:rsid w:val="0044446A"/>
    <w:rsid w:val="00454297"/>
    <w:rsid w:val="00467746"/>
    <w:rsid w:val="004803A3"/>
    <w:rsid w:val="004879A6"/>
    <w:rsid w:val="00491B75"/>
    <w:rsid w:val="00493A12"/>
    <w:rsid w:val="004A4CCA"/>
    <w:rsid w:val="004C161C"/>
    <w:rsid w:val="004D5E3E"/>
    <w:rsid w:val="004E05B8"/>
    <w:rsid w:val="004E0609"/>
    <w:rsid w:val="004E1729"/>
    <w:rsid w:val="004E6D0F"/>
    <w:rsid w:val="004F306C"/>
    <w:rsid w:val="004F58D2"/>
    <w:rsid w:val="004F687F"/>
    <w:rsid w:val="004F6AEE"/>
    <w:rsid w:val="00500C4B"/>
    <w:rsid w:val="00502713"/>
    <w:rsid w:val="0050475F"/>
    <w:rsid w:val="00513423"/>
    <w:rsid w:val="00534CB0"/>
    <w:rsid w:val="0053691F"/>
    <w:rsid w:val="00540671"/>
    <w:rsid w:val="005407DE"/>
    <w:rsid w:val="0054171F"/>
    <w:rsid w:val="005517B1"/>
    <w:rsid w:val="00553E1F"/>
    <w:rsid w:val="005575A5"/>
    <w:rsid w:val="0056012A"/>
    <w:rsid w:val="00564D28"/>
    <w:rsid w:val="00567995"/>
    <w:rsid w:val="0057441A"/>
    <w:rsid w:val="00594F89"/>
    <w:rsid w:val="00596EA3"/>
    <w:rsid w:val="0059739F"/>
    <w:rsid w:val="005A3269"/>
    <w:rsid w:val="005A383A"/>
    <w:rsid w:val="005A3EAB"/>
    <w:rsid w:val="005B2EAA"/>
    <w:rsid w:val="005C2276"/>
    <w:rsid w:val="005D0A15"/>
    <w:rsid w:val="005E21F9"/>
    <w:rsid w:val="005F1278"/>
    <w:rsid w:val="005F5A61"/>
    <w:rsid w:val="005F673D"/>
    <w:rsid w:val="00614E25"/>
    <w:rsid w:val="006232A3"/>
    <w:rsid w:val="006247B6"/>
    <w:rsid w:val="00625284"/>
    <w:rsid w:val="0064752F"/>
    <w:rsid w:val="00654C48"/>
    <w:rsid w:val="00666309"/>
    <w:rsid w:val="00666A58"/>
    <w:rsid w:val="00674EF7"/>
    <w:rsid w:val="00675861"/>
    <w:rsid w:val="006767AF"/>
    <w:rsid w:val="006839A5"/>
    <w:rsid w:val="00687709"/>
    <w:rsid w:val="0068771C"/>
    <w:rsid w:val="0069388D"/>
    <w:rsid w:val="006A2FB5"/>
    <w:rsid w:val="006B6B97"/>
    <w:rsid w:val="006C130C"/>
    <w:rsid w:val="006C3E36"/>
    <w:rsid w:val="006C4989"/>
    <w:rsid w:val="006C51F1"/>
    <w:rsid w:val="006E1D9D"/>
    <w:rsid w:val="006E775C"/>
    <w:rsid w:val="006E7EA2"/>
    <w:rsid w:val="006F4676"/>
    <w:rsid w:val="00703452"/>
    <w:rsid w:val="00704912"/>
    <w:rsid w:val="00706492"/>
    <w:rsid w:val="00707261"/>
    <w:rsid w:val="0070741F"/>
    <w:rsid w:val="007179AC"/>
    <w:rsid w:val="00722B97"/>
    <w:rsid w:val="00726304"/>
    <w:rsid w:val="007310F3"/>
    <w:rsid w:val="00731930"/>
    <w:rsid w:val="00740EE5"/>
    <w:rsid w:val="007425D0"/>
    <w:rsid w:val="00742EFE"/>
    <w:rsid w:val="00752EBB"/>
    <w:rsid w:val="00753001"/>
    <w:rsid w:val="00753EBD"/>
    <w:rsid w:val="00754156"/>
    <w:rsid w:val="00755757"/>
    <w:rsid w:val="0076012B"/>
    <w:rsid w:val="007617D0"/>
    <w:rsid w:val="0076304C"/>
    <w:rsid w:val="00766724"/>
    <w:rsid w:val="00770E42"/>
    <w:rsid w:val="007735CC"/>
    <w:rsid w:val="00783B81"/>
    <w:rsid w:val="00787060"/>
    <w:rsid w:val="0079046E"/>
    <w:rsid w:val="007A0A0F"/>
    <w:rsid w:val="007A178E"/>
    <w:rsid w:val="007A7E80"/>
    <w:rsid w:val="007B35E1"/>
    <w:rsid w:val="007C6D8D"/>
    <w:rsid w:val="007E0F81"/>
    <w:rsid w:val="007E22A9"/>
    <w:rsid w:val="007E4DA3"/>
    <w:rsid w:val="007E55A3"/>
    <w:rsid w:val="00801AAF"/>
    <w:rsid w:val="0080265C"/>
    <w:rsid w:val="008048CD"/>
    <w:rsid w:val="008076E6"/>
    <w:rsid w:val="008260DC"/>
    <w:rsid w:val="0084431E"/>
    <w:rsid w:val="00845C61"/>
    <w:rsid w:val="00857263"/>
    <w:rsid w:val="00872D8B"/>
    <w:rsid w:val="00874A3A"/>
    <w:rsid w:val="0087531E"/>
    <w:rsid w:val="00895424"/>
    <w:rsid w:val="008A45E4"/>
    <w:rsid w:val="008B1083"/>
    <w:rsid w:val="008B489B"/>
    <w:rsid w:val="008C1D26"/>
    <w:rsid w:val="008D3AE4"/>
    <w:rsid w:val="008D63B9"/>
    <w:rsid w:val="008E19C4"/>
    <w:rsid w:val="008E3CF4"/>
    <w:rsid w:val="008F1B2B"/>
    <w:rsid w:val="008F2469"/>
    <w:rsid w:val="008F6D10"/>
    <w:rsid w:val="00903B56"/>
    <w:rsid w:val="00904997"/>
    <w:rsid w:val="00912165"/>
    <w:rsid w:val="0092057B"/>
    <w:rsid w:val="00932C39"/>
    <w:rsid w:val="00934FD3"/>
    <w:rsid w:val="00935366"/>
    <w:rsid w:val="00942557"/>
    <w:rsid w:val="00944EC5"/>
    <w:rsid w:val="00947147"/>
    <w:rsid w:val="00967F16"/>
    <w:rsid w:val="009741D5"/>
    <w:rsid w:val="00986D86"/>
    <w:rsid w:val="009B2F80"/>
    <w:rsid w:val="009B75DB"/>
    <w:rsid w:val="009E4C88"/>
    <w:rsid w:val="009F2EE5"/>
    <w:rsid w:val="009F67B9"/>
    <w:rsid w:val="00A10188"/>
    <w:rsid w:val="00A109F7"/>
    <w:rsid w:val="00A1176D"/>
    <w:rsid w:val="00A1372E"/>
    <w:rsid w:val="00A13E08"/>
    <w:rsid w:val="00A15179"/>
    <w:rsid w:val="00A269D8"/>
    <w:rsid w:val="00A27F3C"/>
    <w:rsid w:val="00A33063"/>
    <w:rsid w:val="00A33E6F"/>
    <w:rsid w:val="00A4497F"/>
    <w:rsid w:val="00A466E1"/>
    <w:rsid w:val="00A50840"/>
    <w:rsid w:val="00A52006"/>
    <w:rsid w:val="00A534F5"/>
    <w:rsid w:val="00A569A7"/>
    <w:rsid w:val="00A57883"/>
    <w:rsid w:val="00A6442A"/>
    <w:rsid w:val="00A64ACD"/>
    <w:rsid w:val="00A75D4F"/>
    <w:rsid w:val="00A768D6"/>
    <w:rsid w:val="00A87281"/>
    <w:rsid w:val="00A87D25"/>
    <w:rsid w:val="00A90A72"/>
    <w:rsid w:val="00A97BCC"/>
    <w:rsid w:val="00AA6565"/>
    <w:rsid w:val="00AA69BB"/>
    <w:rsid w:val="00AC5818"/>
    <w:rsid w:val="00AF0355"/>
    <w:rsid w:val="00B05CB2"/>
    <w:rsid w:val="00B070EA"/>
    <w:rsid w:val="00B2141A"/>
    <w:rsid w:val="00B33CCB"/>
    <w:rsid w:val="00B3434F"/>
    <w:rsid w:val="00B343E8"/>
    <w:rsid w:val="00B5152A"/>
    <w:rsid w:val="00B63239"/>
    <w:rsid w:val="00B7323B"/>
    <w:rsid w:val="00B734C8"/>
    <w:rsid w:val="00B87CD1"/>
    <w:rsid w:val="00B91F87"/>
    <w:rsid w:val="00B957D7"/>
    <w:rsid w:val="00B9587C"/>
    <w:rsid w:val="00BA43B0"/>
    <w:rsid w:val="00BC0456"/>
    <w:rsid w:val="00BD2922"/>
    <w:rsid w:val="00BD3D88"/>
    <w:rsid w:val="00BE1C1D"/>
    <w:rsid w:val="00BE4137"/>
    <w:rsid w:val="00BF222E"/>
    <w:rsid w:val="00C04210"/>
    <w:rsid w:val="00C06589"/>
    <w:rsid w:val="00C07229"/>
    <w:rsid w:val="00C17E90"/>
    <w:rsid w:val="00C34FAE"/>
    <w:rsid w:val="00C510FC"/>
    <w:rsid w:val="00C52EE3"/>
    <w:rsid w:val="00C55435"/>
    <w:rsid w:val="00C60CA9"/>
    <w:rsid w:val="00C66A94"/>
    <w:rsid w:val="00C76099"/>
    <w:rsid w:val="00C83F74"/>
    <w:rsid w:val="00C85442"/>
    <w:rsid w:val="00C86610"/>
    <w:rsid w:val="00C87286"/>
    <w:rsid w:val="00C974D6"/>
    <w:rsid w:val="00CA12DC"/>
    <w:rsid w:val="00CA654F"/>
    <w:rsid w:val="00CA7BCF"/>
    <w:rsid w:val="00CB2CBF"/>
    <w:rsid w:val="00CB3A88"/>
    <w:rsid w:val="00CC11D1"/>
    <w:rsid w:val="00CC613B"/>
    <w:rsid w:val="00CD0A1B"/>
    <w:rsid w:val="00CE0680"/>
    <w:rsid w:val="00CE0777"/>
    <w:rsid w:val="00CE5D32"/>
    <w:rsid w:val="00CF0CB0"/>
    <w:rsid w:val="00CF1AFF"/>
    <w:rsid w:val="00CF45AB"/>
    <w:rsid w:val="00CF6549"/>
    <w:rsid w:val="00D04F35"/>
    <w:rsid w:val="00D05E25"/>
    <w:rsid w:val="00D1674F"/>
    <w:rsid w:val="00D26086"/>
    <w:rsid w:val="00D32EE1"/>
    <w:rsid w:val="00D417E3"/>
    <w:rsid w:val="00D447C4"/>
    <w:rsid w:val="00D55594"/>
    <w:rsid w:val="00D557D8"/>
    <w:rsid w:val="00D61B80"/>
    <w:rsid w:val="00D63EDA"/>
    <w:rsid w:val="00D718F1"/>
    <w:rsid w:val="00D843C4"/>
    <w:rsid w:val="00D8778C"/>
    <w:rsid w:val="00D9213C"/>
    <w:rsid w:val="00D935ED"/>
    <w:rsid w:val="00DA0916"/>
    <w:rsid w:val="00DA5FA0"/>
    <w:rsid w:val="00DC64F2"/>
    <w:rsid w:val="00DD414C"/>
    <w:rsid w:val="00DF0EC6"/>
    <w:rsid w:val="00DF2B7F"/>
    <w:rsid w:val="00DF2ED6"/>
    <w:rsid w:val="00DF36A9"/>
    <w:rsid w:val="00E0025F"/>
    <w:rsid w:val="00E12FC6"/>
    <w:rsid w:val="00E177FE"/>
    <w:rsid w:val="00E22A8F"/>
    <w:rsid w:val="00E2362A"/>
    <w:rsid w:val="00E27E0C"/>
    <w:rsid w:val="00E32597"/>
    <w:rsid w:val="00E374C3"/>
    <w:rsid w:val="00E44461"/>
    <w:rsid w:val="00E452F4"/>
    <w:rsid w:val="00E604DF"/>
    <w:rsid w:val="00E62475"/>
    <w:rsid w:val="00E64134"/>
    <w:rsid w:val="00E72485"/>
    <w:rsid w:val="00E737D1"/>
    <w:rsid w:val="00E76015"/>
    <w:rsid w:val="00EB5C80"/>
    <w:rsid w:val="00EB7B40"/>
    <w:rsid w:val="00EC00AC"/>
    <w:rsid w:val="00EC50FF"/>
    <w:rsid w:val="00ED35A9"/>
    <w:rsid w:val="00ED6D5F"/>
    <w:rsid w:val="00EE1D70"/>
    <w:rsid w:val="00EE45FB"/>
    <w:rsid w:val="00EE6F80"/>
    <w:rsid w:val="00EF091D"/>
    <w:rsid w:val="00EF3232"/>
    <w:rsid w:val="00EF4238"/>
    <w:rsid w:val="00EF54D4"/>
    <w:rsid w:val="00EF612A"/>
    <w:rsid w:val="00EF703C"/>
    <w:rsid w:val="00F04B29"/>
    <w:rsid w:val="00F06B6C"/>
    <w:rsid w:val="00F06B99"/>
    <w:rsid w:val="00F1107B"/>
    <w:rsid w:val="00F144A2"/>
    <w:rsid w:val="00F15A7A"/>
    <w:rsid w:val="00F203BC"/>
    <w:rsid w:val="00F209B5"/>
    <w:rsid w:val="00F27BF3"/>
    <w:rsid w:val="00F358AB"/>
    <w:rsid w:val="00F41D32"/>
    <w:rsid w:val="00F45D99"/>
    <w:rsid w:val="00F46AE3"/>
    <w:rsid w:val="00F4797A"/>
    <w:rsid w:val="00F5403C"/>
    <w:rsid w:val="00F548DB"/>
    <w:rsid w:val="00F60D16"/>
    <w:rsid w:val="00F71154"/>
    <w:rsid w:val="00F72F0D"/>
    <w:rsid w:val="00F77864"/>
    <w:rsid w:val="00F82E67"/>
    <w:rsid w:val="00F851C8"/>
    <w:rsid w:val="00F854B2"/>
    <w:rsid w:val="00F87261"/>
    <w:rsid w:val="00F90907"/>
    <w:rsid w:val="00F9641B"/>
    <w:rsid w:val="00FA3F3E"/>
    <w:rsid w:val="00FA4D39"/>
    <w:rsid w:val="00FA794C"/>
    <w:rsid w:val="00FB1A22"/>
    <w:rsid w:val="00FB3BA7"/>
    <w:rsid w:val="00FB7546"/>
    <w:rsid w:val="00FC2FBD"/>
    <w:rsid w:val="00FC3A6E"/>
    <w:rsid w:val="00FD19C2"/>
    <w:rsid w:val="00FD1E56"/>
    <w:rsid w:val="00FD67BF"/>
    <w:rsid w:val="00FE1216"/>
    <w:rsid w:val="00FE7642"/>
    <w:rsid w:val="00FE7D78"/>
    <w:rsid w:val="00FF24AB"/>
    <w:rsid w:val="02477734"/>
    <w:rsid w:val="0D0B01C3"/>
    <w:rsid w:val="117F33A7"/>
    <w:rsid w:val="12F46D95"/>
    <w:rsid w:val="170F727B"/>
    <w:rsid w:val="173105D8"/>
    <w:rsid w:val="17E3805D"/>
    <w:rsid w:val="1D136A1A"/>
    <w:rsid w:val="2AF24BD0"/>
    <w:rsid w:val="304D2761"/>
    <w:rsid w:val="3092D1CF"/>
    <w:rsid w:val="327778CB"/>
    <w:rsid w:val="349DEACA"/>
    <w:rsid w:val="3E4530FF"/>
    <w:rsid w:val="439817FA"/>
    <w:rsid w:val="44CFDAA0"/>
    <w:rsid w:val="522784AD"/>
    <w:rsid w:val="55F24656"/>
    <w:rsid w:val="58A48FA8"/>
    <w:rsid w:val="5AC97DBB"/>
    <w:rsid w:val="69909D3E"/>
    <w:rsid w:val="70A6C109"/>
    <w:rsid w:val="77C4CB6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1BEF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12DC"/>
    <w:pPr>
      <w:spacing w:after="0" w:line="240" w:lineRule="auto"/>
    </w:pPr>
    <w:rPr>
      <w:rFonts w:ascii="Arial" w:eastAsia="Times New Roman" w:hAnsi="Arial" w:cs="Times New Roman"/>
      <w:lang w:eastAsia="en-GB"/>
    </w:rPr>
  </w:style>
  <w:style w:type="paragraph" w:styleId="Heading1">
    <w:name w:val="heading 1"/>
    <w:basedOn w:val="Normal"/>
    <w:next w:val="Normal"/>
    <w:link w:val="Heading1Char"/>
    <w:uiPriority w:val="9"/>
    <w:qFormat/>
    <w:rsid w:val="00274F49"/>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semiHidden/>
    <w:unhideWhenUsed/>
    <w:qFormat/>
    <w:rsid w:val="002B11CF"/>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4">
    <w:name w:val="heading 4"/>
    <w:basedOn w:val="Normal"/>
    <w:next w:val="Normal"/>
    <w:link w:val="Heading4Char"/>
    <w:uiPriority w:val="9"/>
    <w:semiHidden/>
    <w:unhideWhenUsed/>
    <w:qFormat/>
    <w:rsid w:val="00274F49"/>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CA12DC"/>
    <w:pPr>
      <w:spacing w:after="200" w:line="276" w:lineRule="auto"/>
      <w:ind w:left="720"/>
      <w:contextualSpacing/>
    </w:pPr>
    <w:rPr>
      <w:rFonts w:ascii="Calibri" w:hAnsi="Calibri"/>
      <w:lang w:eastAsia="en-US"/>
    </w:rPr>
  </w:style>
  <w:style w:type="table" w:styleId="TableGrid">
    <w:name w:val="Table Grid"/>
    <w:basedOn w:val="TableNormal"/>
    <w:uiPriority w:val="59"/>
    <w:rsid w:val="00CA12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A12DC"/>
    <w:pPr>
      <w:tabs>
        <w:tab w:val="center" w:pos="4513"/>
        <w:tab w:val="right" w:pos="9026"/>
      </w:tabs>
    </w:pPr>
  </w:style>
  <w:style w:type="character" w:customStyle="1" w:styleId="HeaderChar">
    <w:name w:val="Header Char"/>
    <w:basedOn w:val="DefaultParagraphFont"/>
    <w:link w:val="Header"/>
    <w:uiPriority w:val="99"/>
    <w:rsid w:val="00CA12DC"/>
    <w:rPr>
      <w:rFonts w:ascii="Arial" w:eastAsia="Times New Roman" w:hAnsi="Arial" w:cs="Times New Roman"/>
      <w:lang w:eastAsia="en-GB"/>
    </w:rPr>
  </w:style>
  <w:style w:type="paragraph" w:styleId="Footer">
    <w:name w:val="footer"/>
    <w:basedOn w:val="Normal"/>
    <w:link w:val="FooterChar"/>
    <w:uiPriority w:val="99"/>
    <w:unhideWhenUsed/>
    <w:rsid w:val="00CA12DC"/>
    <w:pPr>
      <w:tabs>
        <w:tab w:val="center" w:pos="4513"/>
        <w:tab w:val="right" w:pos="9026"/>
      </w:tabs>
    </w:pPr>
  </w:style>
  <w:style w:type="character" w:customStyle="1" w:styleId="FooterChar">
    <w:name w:val="Footer Char"/>
    <w:basedOn w:val="DefaultParagraphFont"/>
    <w:link w:val="Footer"/>
    <w:uiPriority w:val="99"/>
    <w:rsid w:val="00CA12DC"/>
    <w:rPr>
      <w:rFonts w:ascii="Arial" w:eastAsia="Times New Roman" w:hAnsi="Arial" w:cs="Times New Roman"/>
      <w:lang w:eastAsia="en-GB"/>
    </w:rPr>
  </w:style>
  <w:style w:type="paragraph" w:styleId="BalloonText">
    <w:name w:val="Balloon Text"/>
    <w:basedOn w:val="Normal"/>
    <w:link w:val="BalloonTextChar"/>
    <w:uiPriority w:val="99"/>
    <w:semiHidden/>
    <w:unhideWhenUsed/>
    <w:rsid w:val="00CA12DC"/>
    <w:rPr>
      <w:rFonts w:ascii="Tahoma" w:hAnsi="Tahoma" w:cs="Tahoma"/>
      <w:sz w:val="16"/>
      <w:szCs w:val="16"/>
    </w:rPr>
  </w:style>
  <w:style w:type="character" w:customStyle="1" w:styleId="BalloonTextChar">
    <w:name w:val="Balloon Text Char"/>
    <w:basedOn w:val="DefaultParagraphFont"/>
    <w:link w:val="BalloonText"/>
    <w:uiPriority w:val="99"/>
    <w:semiHidden/>
    <w:rsid w:val="00CA12DC"/>
    <w:rPr>
      <w:rFonts w:ascii="Tahoma" w:eastAsia="Times New Roman" w:hAnsi="Tahoma" w:cs="Tahoma"/>
      <w:sz w:val="16"/>
      <w:szCs w:val="16"/>
      <w:lang w:eastAsia="en-GB"/>
    </w:rPr>
  </w:style>
  <w:style w:type="character" w:styleId="CommentReference">
    <w:name w:val="annotation reference"/>
    <w:basedOn w:val="DefaultParagraphFont"/>
    <w:uiPriority w:val="99"/>
    <w:semiHidden/>
    <w:unhideWhenUsed/>
    <w:rsid w:val="001D748B"/>
    <w:rPr>
      <w:sz w:val="16"/>
      <w:szCs w:val="16"/>
    </w:rPr>
  </w:style>
  <w:style w:type="paragraph" w:styleId="CommentText">
    <w:name w:val="annotation text"/>
    <w:basedOn w:val="Normal"/>
    <w:link w:val="CommentTextChar"/>
    <w:uiPriority w:val="99"/>
    <w:unhideWhenUsed/>
    <w:rsid w:val="001D748B"/>
    <w:rPr>
      <w:sz w:val="20"/>
      <w:szCs w:val="20"/>
    </w:rPr>
  </w:style>
  <w:style w:type="character" w:customStyle="1" w:styleId="CommentTextChar">
    <w:name w:val="Comment Text Char"/>
    <w:basedOn w:val="DefaultParagraphFont"/>
    <w:link w:val="CommentText"/>
    <w:uiPriority w:val="99"/>
    <w:rsid w:val="001D748B"/>
    <w:rPr>
      <w:rFonts w:ascii="Arial" w:eastAsia="Times New Roman" w:hAnsi="Arial"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942557"/>
    <w:rPr>
      <w:b/>
      <w:bCs/>
    </w:rPr>
  </w:style>
  <w:style w:type="character" w:customStyle="1" w:styleId="CommentSubjectChar">
    <w:name w:val="Comment Subject Char"/>
    <w:basedOn w:val="CommentTextChar"/>
    <w:link w:val="CommentSubject"/>
    <w:uiPriority w:val="99"/>
    <w:semiHidden/>
    <w:rsid w:val="00942557"/>
    <w:rPr>
      <w:rFonts w:ascii="Arial" w:eastAsia="Times New Roman" w:hAnsi="Arial" w:cs="Times New Roman"/>
      <w:b/>
      <w:bCs/>
      <w:sz w:val="20"/>
      <w:szCs w:val="20"/>
      <w:lang w:eastAsia="en-GB"/>
    </w:rPr>
  </w:style>
  <w:style w:type="character" w:styleId="Hyperlink">
    <w:name w:val="Hyperlink"/>
    <w:basedOn w:val="DefaultParagraphFont"/>
    <w:uiPriority w:val="99"/>
    <w:unhideWhenUsed/>
    <w:rPr>
      <w:color w:val="0000FF" w:themeColor="hyperlink"/>
      <w:u w:val="single"/>
    </w:rPr>
  </w:style>
  <w:style w:type="paragraph" w:styleId="NormalWeb">
    <w:name w:val="Normal (Web)"/>
    <w:basedOn w:val="Normal"/>
    <w:uiPriority w:val="99"/>
    <w:unhideWhenUsed/>
    <w:rsid w:val="00D61B80"/>
    <w:pPr>
      <w:spacing w:before="100" w:beforeAutospacing="1" w:after="100" w:afterAutospacing="1"/>
    </w:pPr>
    <w:rPr>
      <w:rFonts w:ascii="Times New Roman" w:hAnsi="Times New Roman"/>
      <w:sz w:val="24"/>
      <w:szCs w:val="24"/>
    </w:rPr>
  </w:style>
  <w:style w:type="character" w:styleId="Strong">
    <w:name w:val="Strong"/>
    <w:basedOn w:val="DefaultParagraphFont"/>
    <w:uiPriority w:val="22"/>
    <w:qFormat/>
    <w:rsid w:val="00D61B80"/>
    <w:rPr>
      <w:b/>
      <w:bCs/>
    </w:rPr>
  </w:style>
  <w:style w:type="character" w:styleId="Emphasis">
    <w:name w:val="Emphasis"/>
    <w:basedOn w:val="DefaultParagraphFont"/>
    <w:uiPriority w:val="20"/>
    <w:qFormat/>
    <w:rsid w:val="000D2D70"/>
    <w:rPr>
      <w:i/>
      <w:iCs/>
    </w:rPr>
  </w:style>
  <w:style w:type="paragraph" w:customStyle="1" w:styleId="pf0">
    <w:name w:val="pf0"/>
    <w:basedOn w:val="Normal"/>
    <w:rsid w:val="002B11CF"/>
    <w:pPr>
      <w:spacing w:before="100" w:beforeAutospacing="1" w:after="100" w:afterAutospacing="1"/>
    </w:pPr>
    <w:rPr>
      <w:rFonts w:ascii="Times New Roman" w:hAnsi="Times New Roman"/>
      <w:sz w:val="24"/>
      <w:szCs w:val="24"/>
    </w:rPr>
  </w:style>
  <w:style w:type="character" w:customStyle="1" w:styleId="cf01">
    <w:name w:val="cf01"/>
    <w:basedOn w:val="DefaultParagraphFont"/>
    <w:rsid w:val="002B11CF"/>
    <w:rPr>
      <w:rFonts w:ascii="Segoe UI" w:hAnsi="Segoe UI" w:cs="Segoe UI" w:hint="default"/>
      <w:sz w:val="18"/>
      <w:szCs w:val="18"/>
    </w:rPr>
  </w:style>
  <w:style w:type="character" w:customStyle="1" w:styleId="Heading2Char">
    <w:name w:val="Heading 2 Char"/>
    <w:basedOn w:val="DefaultParagraphFont"/>
    <w:link w:val="Heading2"/>
    <w:uiPriority w:val="9"/>
    <w:semiHidden/>
    <w:rsid w:val="002B11CF"/>
    <w:rPr>
      <w:rFonts w:asciiTheme="majorHAnsi" w:eastAsiaTheme="majorEastAsia" w:hAnsiTheme="majorHAnsi" w:cstheme="majorBidi"/>
      <w:color w:val="365F91" w:themeColor="accent1" w:themeShade="BF"/>
      <w:sz w:val="26"/>
      <w:szCs w:val="26"/>
      <w:lang w:eastAsia="en-GB"/>
    </w:rPr>
  </w:style>
  <w:style w:type="character" w:customStyle="1" w:styleId="css-x5hiaf">
    <w:name w:val="css-x5hiaf"/>
    <w:basedOn w:val="DefaultParagraphFont"/>
    <w:rsid w:val="00614E25"/>
  </w:style>
  <w:style w:type="character" w:customStyle="1" w:styleId="css-0">
    <w:name w:val="css-0"/>
    <w:basedOn w:val="DefaultParagraphFont"/>
    <w:rsid w:val="00614E25"/>
  </w:style>
  <w:style w:type="character" w:customStyle="1" w:styleId="css-rh820s">
    <w:name w:val="css-rh820s"/>
    <w:basedOn w:val="DefaultParagraphFont"/>
    <w:rsid w:val="00614E25"/>
  </w:style>
  <w:style w:type="character" w:customStyle="1" w:styleId="css-15iwe0d">
    <w:name w:val="css-15iwe0d"/>
    <w:basedOn w:val="DefaultParagraphFont"/>
    <w:rsid w:val="00614E25"/>
  </w:style>
  <w:style w:type="character" w:customStyle="1" w:styleId="css-2yp7ui">
    <w:name w:val="css-2yp7ui"/>
    <w:basedOn w:val="DefaultParagraphFont"/>
    <w:rsid w:val="00614E25"/>
  </w:style>
  <w:style w:type="character" w:customStyle="1" w:styleId="css-1eh0vfs">
    <w:name w:val="css-1eh0vfs"/>
    <w:basedOn w:val="DefaultParagraphFont"/>
    <w:rsid w:val="00614E25"/>
  </w:style>
  <w:style w:type="character" w:customStyle="1" w:styleId="css-1ber87j">
    <w:name w:val="css-1ber87j"/>
    <w:basedOn w:val="DefaultParagraphFont"/>
    <w:rsid w:val="00614E25"/>
  </w:style>
  <w:style w:type="character" w:customStyle="1" w:styleId="Heading1Char">
    <w:name w:val="Heading 1 Char"/>
    <w:basedOn w:val="DefaultParagraphFont"/>
    <w:link w:val="Heading1"/>
    <w:uiPriority w:val="9"/>
    <w:rsid w:val="00274F49"/>
    <w:rPr>
      <w:rFonts w:asciiTheme="majorHAnsi" w:eastAsiaTheme="majorEastAsia" w:hAnsiTheme="majorHAnsi" w:cstheme="majorBidi"/>
      <w:color w:val="365F91" w:themeColor="accent1" w:themeShade="BF"/>
      <w:sz w:val="32"/>
      <w:szCs w:val="32"/>
      <w:lang w:eastAsia="en-GB"/>
    </w:rPr>
  </w:style>
  <w:style w:type="character" w:customStyle="1" w:styleId="Heading4Char">
    <w:name w:val="Heading 4 Char"/>
    <w:basedOn w:val="DefaultParagraphFont"/>
    <w:link w:val="Heading4"/>
    <w:uiPriority w:val="9"/>
    <w:semiHidden/>
    <w:rsid w:val="00274F49"/>
    <w:rPr>
      <w:rFonts w:asciiTheme="majorHAnsi" w:eastAsiaTheme="majorEastAsia" w:hAnsiTheme="majorHAnsi" w:cstheme="majorBidi"/>
      <w:i/>
      <w:iCs/>
      <w:color w:val="365F91" w:themeColor="accent1" w:themeShade="BF"/>
      <w:lang w:eastAsia="en-GB"/>
    </w:rPr>
  </w:style>
  <w:style w:type="character" w:styleId="UnresolvedMention">
    <w:name w:val="Unresolved Mention"/>
    <w:basedOn w:val="DefaultParagraphFont"/>
    <w:uiPriority w:val="99"/>
    <w:semiHidden/>
    <w:unhideWhenUsed/>
    <w:rsid w:val="0067586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830447">
      <w:bodyDiv w:val="1"/>
      <w:marLeft w:val="0"/>
      <w:marRight w:val="0"/>
      <w:marTop w:val="0"/>
      <w:marBottom w:val="0"/>
      <w:divBdr>
        <w:top w:val="none" w:sz="0" w:space="0" w:color="auto"/>
        <w:left w:val="none" w:sz="0" w:space="0" w:color="auto"/>
        <w:bottom w:val="none" w:sz="0" w:space="0" w:color="auto"/>
        <w:right w:val="none" w:sz="0" w:space="0" w:color="auto"/>
      </w:divBdr>
    </w:div>
    <w:div w:id="68115856">
      <w:bodyDiv w:val="1"/>
      <w:marLeft w:val="0"/>
      <w:marRight w:val="0"/>
      <w:marTop w:val="0"/>
      <w:marBottom w:val="0"/>
      <w:divBdr>
        <w:top w:val="none" w:sz="0" w:space="0" w:color="auto"/>
        <w:left w:val="none" w:sz="0" w:space="0" w:color="auto"/>
        <w:bottom w:val="none" w:sz="0" w:space="0" w:color="auto"/>
        <w:right w:val="none" w:sz="0" w:space="0" w:color="auto"/>
      </w:divBdr>
    </w:div>
    <w:div w:id="152113512">
      <w:bodyDiv w:val="1"/>
      <w:marLeft w:val="0"/>
      <w:marRight w:val="0"/>
      <w:marTop w:val="0"/>
      <w:marBottom w:val="0"/>
      <w:divBdr>
        <w:top w:val="none" w:sz="0" w:space="0" w:color="auto"/>
        <w:left w:val="none" w:sz="0" w:space="0" w:color="auto"/>
        <w:bottom w:val="none" w:sz="0" w:space="0" w:color="auto"/>
        <w:right w:val="none" w:sz="0" w:space="0" w:color="auto"/>
      </w:divBdr>
    </w:div>
    <w:div w:id="152651763">
      <w:bodyDiv w:val="1"/>
      <w:marLeft w:val="0"/>
      <w:marRight w:val="0"/>
      <w:marTop w:val="0"/>
      <w:marBottom w:val="0"/>
      <w:divBdr>
        <w:top w:val="none" w:sz="0" w:space="0" w:color="auto"/>
        <w:left w:val="none" w:sz="0" w:space="0" w:color="auto"/>
        <w:bottom w:val="none" w:sz="0" w:space="0" w:color="auto"/>
        <w:right w:val="none" w:sz="0" w:space="0" w:color="auto"/>
      </w:divBdr>
    </w:div>
    <w:div w:id="201982202">
      <w:bodyDiv w:val="1"/>
      <w:marLeft w:val="0"/>
      <w:marRight w:val="0"/>
      <w:marTop w:val="0"/>
      <w:marBottom w:val="0"/>
      <w:divBdr>
        <w:top w:val="none" w:sz="0" w:space="0" w:color="auto"/>
        <w:left w:val="none" w:sz="0" w:space="0" w:color="auto"/>
        <w:bottom w:val="none" w:sz="0" w:space="0" w:color="auto"/>
        <w:right w:val="none" w:sz="0" w:space="0" w:color="auto"/>
      </w:divBdr>
    </w:div>
    <w:div w:id="276758781">
      <w:bodyDiv w:val="1"/>
      <w:marLeft w:val="0"/>
      <w:marRight w:val="0"/>
      <w:marTop w:val="0"/>
      <w:marBottom w:val="0"/>
      <w:divBdr>
        <w:top w:val="none" w:sz="0" w:space="0" w:color="auto"/>
        <w:left w:val="none" w:sz="0" w:space="0" w:color="auto"/>
        <w:bottom w:val="none" w:sz="0" w:space="0" w:color="auto"/>
        <w:right w:val="none" w:sz="0" w:space="0" w:color="auto"/>
      </w:divBdr>
    </w:div>
    <w:div w:id="317271603">
      <w:bodyDiv w:val="1"/>
      <w:marLeft w:val="0"/>
      <w:marRight w:val="0"/>
      <w:marTop w:val="0"/>
      <w:marBottom w:val="0"/>
      <w:divBdr>
        <w:top w:val="none" w:sz="0" w:space="0" w:color="auto"/>
        <w:left w:val="none" w:sz="0" w:space="0" w:color="auto"/>
        <w:bottom w:val="none" w:sz="0" w:space="0" w:color="auto"/>
        <w:right w:val="none" w:sz="0" w:space="0" w:color="auto"/>
      </w:divBdr>
    </w:div>
    <w:div w:id="336614293">
      <w:bodyDiv w:val="1"/>
      <w:marLeft w:val="0"/>
      <w:marRight w:val="0"/>
      <w:marTop w:val="0"/>
      <w:marBottom w:val="0"/>
      <w:divBdr>
        <w:top w:val="none" w:sz="0" w:space="0" w:color="auto"/>
        <w:left w:val="none" w:sz="0" w:space="0" w:color="auto"/>
        <w:bottom w:val="none" w:sz="0" w:space="0" w:color="auto"/>
        <w:right w:val="none" w:sz="0" w:space="0" w:color="auto"/>
      </w:divBdr>
    </w:div>
    <w:div w:id="430472900">
      <w:bodyDiv w:val="1"/>
      <w:marLeft w:val="0"/>
      <w:marRight w:val="0"/>
      <w:marTop w:val="0"/>
      <w:marBottom w:val="0"/>
      <w:divBdr>
        <w:top w:val="none" w:sz="0" w:space="0" w:color="auto"/>
        <w:left w:val="none" w:sz="0" w:space="0" w:color="auto"/>
        <w:bottom w:val="none" w:sz="0" w:space="0" w:color="auto"/>
        <w:right w:val="none" w:sz="0" w:space="0" w:color="auto"/>
      </w:divBdr>
    </w:div>
    <w:div w:id="491989776">
      <w:bodyDiv w:val="1"/>
      <w:marLeft w:val="0"/>
      <w:marRight w:val="0"/>
      <w:marTop w:val="0"/>
      <w:marBottom w:val="0"/>
      <w:divBdr>
        <w:top w:val="none" w:sz="0" w:space="0" w:color="auto"/>
        <w:left w:val="none" w:sz="0" w:space="0" w:color="auto"/>
        <w:bottom w:val="none" w:sz="0" w:space="0" w:color="auto"/>
        <w:right w:val="none" w:sz="0" w:space="0" w:color="auto"/>
      </w:divBdr>
    </w:div>
    <w:div w:id="555974223">
      <w:bodyDiv w:val="1"/>
      <w:marLeft w:val="0"/>
      <w:marRight w:val="0"/>
      <w:marTop w:val="0"/>
      <w:marBottom w:val="0"/>
      <w:divBdr>
        <w:top w:val="none" w:sz="0" w:space="0" w:color="auto"/>
        <w:left w:val="none" w:sz="0" w:space="0" w:color="auto"/>
        <w:bottom w:val="none" w:sz="0" w:space="0" w:color="auto"/>
        <w:right w:val="none" w:sz="0" w:space="0" w:color="auto"/>
      </w:divBdr>
    </w:div>
    <w:div w:id="615334710">
      <w:bodyDiv w:val="1"/>
      <w:marLeft w:val="0"/>
      <w:marRight w:val="0"/>
      <w:marTop w:val="0"/>
      <w:marBottom w:val="0"/>
      <w:divBdr>
        <w:top w:val="none" w:sz="0" w:space="0" w:color="auto"/>
        <w:left w:val="none" w:sz="0" w:space="0" w:color="auto"/>
        <w:bottom w:val="none" w:sz="0" w:space="0" w:color="auto"/>
        <w:right w:val="none" w:sz="0" w:space="0" w:color="auto"/>
      </w:divBdr>
    </w:div>
    <w:div w:id="666977899">
      <w:bodyDiv w:val="1"/>
      <w:marLeft w:val="0"/>
      <w:marRight w:val="0"/>
      <w:marTop w:val="0"/>
      <w:marBottom w:val="0"/>
      <w:divBdr>
        <w:top w:val="none" w:sz="0" w:space="0" w:color="auto"/>
        <w:left w:val="none" w:sz="0" w:space="0" w:color="auto"/>
        <w:bottom w:val="none" w:sz="0" w:space="0" w:color="auto"/>
        <w:right w:val="none" w:sz="0" w:space="0" w:color="auto"/>
      </w:divBdr>
    </w:div>
    <w:div w:id="773986290">
      <w:bodyDiv w:val="1"/>
      <w:marLeft w:val="0"/>
      <w:marRight w:val="0"/>
      <w:marTop w:val="0"/>
      <w:marBottom w:val="0"/>
      <w:divBdr>
        <w:top w:val="none" w:sz="0" w:space="0" w:color="auto"/>
        <w:left w:val="none" w:sz="0" w:space="0" w:color="auto"/>
        <w:bottom w:val="none" w:sz="0" w:space="0" w:color="auto"/>
        <w:right w:val="none" w:sz="0" w:space="0" w:color="auto"/>
      </w:divBdr>
    </w:div>
    <w:div w:id="790712642">
      <w:bodyDiv w:val="1"/>
      <w:marLeft w:val="0"/>
      <w:marRight w:val="0"/>
      <w:marTop w:val="0"/>
      <w:marBottom w:val="0"/>
      <w:divBdr>
        <w:top w:val="none" w:sz="0" w:space="0" w:color="auto"/>
        <w:left w:val="none" w:sz="0" w:space="0" w:color="auto"/>
        <w:bottom w:val="none" w:sz="0" w:space="0" w:color="auto"/>
        <w:right w:val="none" w:sz="0" w:space="0" w:color="auto"/>
      </w:divBdr>
    </w:div>
    <w:div w:id="875775456">
      <w:bodyDiv w:val="1"/>
      <w:marLeft w:val="0"/>
      <w:marRight w:val="0"/>
      <w:marTop w:val="0"/>
      <w:marBottom w:val="0"/>
      <w:divBdr>
        <w:top w:val="none" w:sz="0" w:space="0" w:color="auto"/>
        <w:left w:val="none" w:sz="0" w:space="0" w:color="auto"/>
        <w:bottom w:val="none" w:sz="0" w:space="0" w:color="auto"/>
        <w:right w:val="none" w:sz="0" w:space="0" w:color="auto"/>
      </w:divBdr>
    </w:div>
    <w:div w:id="1001545368">
      <w:bodyDiv w:val="1"/>
      <w:marLeft w:val="0"/>
      <w:marRight w:val="0"/>
      <w:marTop w:val="0"/>
      <w:marBottom w:val="0"/>
      <w:divBdr>
        <w:top w:val="none" w:sz="0" w:space="0" w:color="auto"/>
        <w:left w:val="none" w:sz="0" w:space="0" w:color="auto"/>
        <w:bottom w:val="none" w:sz="0" w:space="0" w:color="auto"/>
        <w:right w:val="none" w:sz="0" w:space="0" w:color="auto"/>
      </w:divBdr>
    </w:div>
    <w:div w:id="1177579256">
      <w:bodyDiv w:val="1"/>
      <w:marLeft w:val="0"/>
      <w:marRight w:val="0"/>
      <w:marTop w:val="0"/>
      <w:marBottom w:val="0"/>
      <w:divBdr>
        <w:top w:val="none" w:sz="0" w:space="0" w:color="auto"/>
        <w:left w:val="none" w:sz="0" w:space="0" w:color="auto"/>
        <w:bottom w:val="none" w:sz="0" w:space="0" w:color="auto"/>
        <w:right w:val="none" w:sz="0" w:space="0" w:color="auto"/>
      </w:divBdr>
    </w:div>
    <w:div w:id="1187447963">
      <w:bodyDiv w:val="1"/>
      <w:marLeft w:val="0"/>
      <w:marRight w:val="0"/>
      <w:marTop w:val="0"/>
      <w:marBottom w:val="0"/>
      <w:divBdr>
        <w:top w:val="none" w:sz="0" w:space="0" w:color="auto"/>
        <w:left w:val="none" w:sz="0" w:space="0" w:color="auto"/>
        <w:bottom w:val="none" w:sz="0" w:space="0" w:color="auto"/>
        <w:right w:val="none" w:sz="0" w:space="0" w:color="auto"/>
      </w:divBdr>
      <w:divsChild>
        <w:div w:id="446317084">
          <w:marLeft w:val="780"/>
          <w:marRight w:val="0"/>
          <w:marTop w:val="0"/>
          <w:marBottom w:val="0"/>
          <w:divBdr>
            <w:top w:val="none" w:sz="0" w:space="0" w:color="auto"/>
            <w:left w:val="none" w:sz="0" w:space="0" w:color="auto"/>
            <w:bottom w:val="none" w:sz="0" w:space="0" w:color="auto"/>
            <w:right w:val="none" w:sz="0" w:space="0" w:color="auto"/>
          </w:divBdr>
          <w:divsChild>
            <w:div w:id="132717130">
              <w:marLeft w:val="0"/>
              <w:marRight w:val="0"/>
              <w:marTop w:val="0"/>
              <w:marBottom w:val="0"/>
              <w:divBdr>
                <w:top w:val="none" w:sz="0" w:space="0" w:color="auto"/>
                <w:left w:val="none" w:sz="0" w:space="0" w:color="auto"/>
                <w:bottom w:val="none" w:sz="0" w:space="0" w:color="auto"/>
                <w:right w:val="none" w:sz="0" w:space="0" w:color="auto"/>
              </w:divBdr>
              <w:divsChild>
                <w:div w:id="1925141290">
                  <w:marLeft w:val="0"/>
                  <w:marRight w:val="0"/>
                  <w:marTop w:val="0"/>
                  <w:marBottom w:val="0"/>
                  <w:divBdr>
                    <w:top w:val="none" w:sz="0" w:space="0" w:color="auto"/>
                    <w:left w:val="none" w:sz="0" w:space="0" w:color="auto"/>
                    <w:bottom w:val="none" w:sz="0" w:space="0" w:color="auto"/>
                    <w:right w:val="none" w:sz="0" w:space="0" w:color="auto"/>
                  </w:divBdr>
                  <w:divsChild>
                    <w:div w:id="1352683742">
                      <w:marLeft w:val="0"/>
                      <w:marRight w:val="0"/>
                      <w:marTop w:val="0"/>
                      <w:marBottom w:val="0"/>
                      <w:divBdr>
                        <w:top w:val="none" w:sz="0" w:space="0" w:color="auto"/>
                        <w:left w:val="none" w:sz="0" w:space="0" w:color="auto"/>
                        <w:bottom w:val="none" w:sz="0" w:space="0" w:color="auto"/>
                        <w:right w:val="none" w:sz="0" w:space="0" w:color="auto"/>
                      </w:divBdr>
                      <w:divsChild>
                        <w:div w:id="816268625">
                          <w:marLeft w:val="0"/>
                          <w:marRight w:val="0"/>
                          <w:marTop w:val="0"/>
                          <w:marBottom w:val="0"/>
                          <w:divBdr>
                            <w:top w:val="none" w:sz="0" w:space="0" w:color="auto"/>
                            <w:left w:val="none" w:sz="0" w:space="0" w:color="auto"/>
                            <w:bottom w:val="none" w:sz="0" w:space="0" w:color="auto"/>
                            <w:right w:val="none" w:sz="0" w:space="0" w:color="auto"/>
                          </w:divBdr>
                          <w:divsChild>
                            <w:div w:id="1645306978">
                              <w:marLeft w:val="0"/>
                              <w:marRight w:val="0"/>
                              <w:marTop w:val="0"/>
                              <w:marBottom w:val="0"/>
                              <w:divBdr>
                                <w:top w:val="none" w:sz="0" w:space="0" w:color="auto"/>
                                <w:left w:val="none" w:sz="0" w:space="0" w:color="auto"/>
                                <w:bottom w:val="none" w:sz="0" w:space="0" w:color="auto"/>
                                <w:right w:val="none" w:sz="0" w:space="0" w:color="auto"/>
                              </w:divBdr>
                              <w:divsChild>
                                <w:div w:id="508838589">
                                  <w:marLeft w:val="0"/>
                                  <w:marRight w:val="0"/>
                                  <w:marTop w:val="0"/>
                                  <w:marBottom w:val="0"/>
                                  <w:divBdr>
                                    <w:top w:val="none" w:sz="0" w:space="0" w:color="auto"/>
                                    <w:left w:val="none" w:sz="0" w:space="0" w:color="auto"/>
                                    <w:bottom w:val="none" w:sz="0" w:space="0" w:color="auto"/>
                                    <w:right w:val="none" w:sz="0" w:space="0" w:color="auto"/>
                                  </w:divBdr>
                                  <w:divsChild>
                                    <w:div w:id="123698846">
                                      <w:marLeft w:val="0"/>
                                      <w:marRight w:val="0"/>
                                      <w:marTop w:val="0"/>
                                      <w:marBottom w:val="0"/>
                                      <w:divBdr>
                                        <w:top w:val="none" w:sz="0" w:space="0" w:color="auto"/>
                                        <w:left w:val="none" w:sz="0" w:space="0" w:color="auto"/>
                                        <w:bottom w:val="none" w:sz="0" w:space="0" w:color="auto"/>
                                        <w:right w:val="none" w:sz="0" w:space="0" w:color="auto"/>
                                      </w:divBdr>
                                      <w:divsChild>
                                        <w:div w:id="154225839">
                                          <w:marLeft w:val="0"/>
                                          <w:marRight w:val="0"/>
                                          <w:marTop w:val="0"/>
                                          <w:marBottom w:val="0"/>
                                          <w:divBdr>
                                            <w:top w:val="none" w:sz="0" w:space="0" w:color="auto"/>
                                            <w:left w:val="none" w:sz="0" w:space="0" w:color="auto"/>
                                            <w:bottom w:val="none" w:sz="0" w:space="0" w:color="auto"/>
                                            <w:right w:val="none" w:sz="0" w:space="0" w:color="auto"/>
                                          </w:divBdr>
                                          <w:divsChild>
                                            <w:div w:id="70470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5977198">
                                      <w:marLeft w:val="0"/>
                                      <w:marRight w:val="0"/>
                                      <w:marTop w:val="0"/>
                                      <w:marBottom w:val="0"/>
                                      <w:divBdr>
                                        <w:top w:val="none" w:sz="0" w:space="0" w:color="auto"/>
                                        <w:left w:val="none" w:sz="0" w:space="0" w:color="auto"/>
                                        <w:bottom w:val="none" w:sz="0" w:space="0" w:color="auto"/>
                                        <w:right w:val="none" w:sz="0" w:space="0" w:color="auto"/>
                                      </w:divBdr>
                                      <w:divsChild>
                                        <w:div w:id="1106848284">
                                          <w:marLeft w:val="0"/>
                                          <w:marRight w:val="0"/>
                                          <w:marTop w:val="0"/>
                                          <w:marBottom w:val="0"/>
                                          <w:divBdr>
                                            <w:top w:val="none" w:sz="0" w:space="0" w:color="auto"/>
                                            <w:left w:val="none" w:sz="0" w:space="0" w:color="auto"/>
                                            <w:bottom w:val="none" w:sz="0" w:space="0" w:color="auto"/>
                                            <w:right w:val="none" w:sz="0" w:space="0" w:color="auto"/>
                                          </w:divBdr>
                                          <w:divsChild>
                                            <w:div w:id="1088573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6581312">
                                      <w:marLeft w:val="0"/>
                                      <w:marRight w:val="0"/>
                                      <w:marTop w:val="0"/>
                                      <w:marBottom w:val="0"/>
                                      <w:divBdr>
                                        <w:top w:val="none" w:sz="0" w:space="0" w:color="auto"/>
                                        <w:left w:val="none" w:sz="0" w:space="0" w:color="auto"/>
                                        <w:bottom w:val="none" w:sz="0" w:space="0" w:color="auto"/>
                                        <w:right w:val="none" w:sz="0" w:space="0" w:color="auto"/>
                                      </w:divBdr>
                                      <w:divsChild>
                                        <w:div w:id="983777405">
                                          <w:marLeft w:val="0"/>
                                          <w:marRight w:val="0"/>
                                          <w:marTop w:val="0"/>
                                          <w:marBottom w:val="0"/>
                                          <w:divBdr>
                                            <w:top w:val="none" w:sz="0" w:space="0" w:color="auto"/>
                                            <w:left w:val="none" w:sz="0" w:space="0" w:color="auto"/>
                                            <w:bottom w:val="none" w:sz="0" w:space="0" w:color="auto"/>
                                            <w:right w:val="none" w:sz="0" w:space="0" w:color="auto"/>
                                          </w:divBdr>
                                          <w:divsChild>
                                            <w:div w:id="261258550">
                                              <w:marLeft w:val="0"/>
                                              <w:marRight w:val="0"/>
                                              <w:marTop w:val="0"/>
                                              <w:marBottom w:val="0"/>
                                              <w:divBdr>
                                                <w:top w:val="none" w:sz="0" w:space="0" w:color="auto"/>
                                                <w:left w:val="none" w:sz="0" w:space="0" w:color="auto"/>
                                                <w:bottom w:val="none" w:sz="0" w:space="0" w:color="auto"/>
                                                <w:right w:val="none" w:sz="0" w:space="0" w:color="auto"/>
                                              </w:divBdr>
                                              <w:divsChild>
                                                <w:div w:id="132871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5178859">
                                      <w:marLeft w:val="0"/>
                                      <w:marRight w:val="0"/>
                                      <w:marTop w:val="0"/>
                                      <w:marBottom w:val="0"/>
                                      <w:divBdr>
                                        <w:top w:val="none" w:sz="0" w:space="0" w:color="auto"/>
                                        <w:left w:val="none" w:sz="0" w:space="0" w:color="auto"/>
                                        <w:bottom w:val="none" w:sz="0" w:space="0" w:color="auto"/>
                                        <w:right w:val="none" w:sz="0" w:space="0" w:color="auto"/>
                                      </w:divBdr>
                                      <w:divsChild>
                                        <w:div w:id="1220096502">
                                          <w:marLeft w:val="0"/>
                                          <w:marRight w:val="0"/>
                                          <w:marTop w:val="0"/>
                                          <w:marBottom w:val="0"/>
                                          <w:divBdr>
                                            <w:top w:val="none" w:sz="0" w:space="0" w:color="auto"/>
                                            <w:left w:val="none" w:sz="0" w:space="0" w:color="auto"/>
                                            <w:bottom w:val="none" w:sz="0" w:space="0" w:color="auto"/>
                                            <w:right w:val="none" w:sz="0" w:space="0" w:color="auto"/>
                                          </w:divBdr>
                                          <w:divsChild>
                                            <w:div w:id="994994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6610676">
                                      <w:marLeft w:val="0"/>
                                      <w:marRight w:val="0"/>
                                      <w:marTop w:val="0"/>
                                      <w:marBottom w:val="0"/>
                                      <w:divBdr>
                                        <w:top w:val="none" w:sz="0" w:space="0" w:color="auto"/>
                                        <w:left w:val="none" w:sz="0" w:space="0" w:color="auto"/>
                                        <w:bottom w:val="none" w:sz="0" w:space="0" w:color="auto"/>
                                        <w:right w:val="none" w:sz="0" w:space="0" w:color="auto"/>
                                      </w:divBdr>
                                      <w:divsChild>
                                        <w:div w:id="1429542983">
                                          <w:marLeft w:val="0"/>
                                          <w:marRight w:val="0"/>
                                          <w:marTop w:val="0"/>
                                          <w:marBottom w:val="0"/>
                                          <w:divBdr>
                                            <w:top w:val="none" w:sz="0" w:space="0" w:color="auto"/>
                                            <w:left w:val="none" w:sz="0" w:space="0" w:color="auto"/>
                                            <w:bottom w:val="none" w:sz="0" w:space="0" w:color="auto"/>
                                            <w:right w:val="none" w:sz="0" w:space="0" w:color="auto"/>
                                          </w:divBdr>
                                          <w:divsChild>
                                            <w:div w:id="422379632">
                                              <w:marLeft w:val="0"/>
                                              <w:marRight w:val="0"/>
                                              <w:marTop w:val="0"/>
                                              <w:marBottom w:val="0"/>
                                              <w:divBdr>
                                                <w:top w:val="none" w:sz="0" w:space="0" w:color="auto"/>
                                                <w:left w:val="none" w:sz="0" w:space="0" w:color="auto"/>
                                                <w:bottom w:val="none" w:sz="0" w:space="0" w:color="auto"/>
                                                <w:right w:val="none" w:sz="0" w:space="0" w:color="auto"/>
                                              </w:divBdr>
                                              <w:divsChild>
                                                <w:div w:id="372340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9041578">
                                      <w:marLeft w:val="0"/>
                                      <w:marRight w:val="0"/>
                                      <w:marTop w:val="0"/>
                                      <w:marBottom w:val="0"/>
                                      <w:divBdr>
                                        <w:top w:val="none" w:sz="0" w:space="0" w:color="auto"/>
                                        <w:left w:val="none" w:sz="0" w:space="0" w:color="auto"/>
                                        <w:bottom w:val="none" w:sz="0" w:space="0" w:color="auto"/>
                                        <w:right w:val="none" w:sz="0" w:space="0" w:color="auto"/>
                                      </w:divBdr>
                                      <w:divsChild>
                                        <w:div w:id="639530118">
                                          <w:marLeft w:val="0"/>
                                          <w:marRight w:val="0"/>
                                          <w:marTop w:val="0"/>
                                          <w:marBottom w:val="0"/>
                                          <w:divBdr>
                                            <w:top w:val="none" w:sz="0" w:space="0" w:color="auto"/>
                                            <w:left w:val="none" w:sz="0" w:space="0" w:color="auto"/>
                                            <w:bottom w:val="none" w:sz="0" w:space="0" w:color="auto"/>
                                            <w:right w:val="none" w:sz="0" w:space="0" w:color="auto"/>
                                          </w:divBdr>
                                          <w:divsChild>
                                            <w:div w:id="1819766109">
                                              <w:marLeft w:val="0"/>
                                              <w:marRight w:val="0"/>
                                              <w:marTop w:val="0"/>
                                              <w:marBottom w:val="0"/>
                                              <w:divBdr>
                                                <w:top w:val="none" w:sz="0" w:space="0" w:color="auto"/>
                                                <w:left w:val="none" w:sz="0" w:space="0" w:color="auto"/>
                                                <w:bottom w:val="none" w:sz="0" w:space="0" w:color="auto"/>
                                                <w:right w:val="none" w:sz="0" w:space="0" w:color="auto"/>
                                              </w:divBdr>
                                              <w:divsChild>
                                                <w:div w:id="2124881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6706773">
                                      <w:marLeft w:val="0"/>
                                      <w:marRight w:val="0"/>
                                      <w:marTop w:val="0"/>
                                      <w:marBottom w:val="0"/>
                                      <w:divBdr>
                                        <w:top w:val="none" w:sz="0" w:space="0" w:color="auto"/>
                                        <w:left w:val="none" w:sz="0" w:space="0" w:color="auto"/>
                                        <w:bottom w:val="none" w:sz="0" w:space="0" w:color="auto"/>
                                        <w:right w:val="none" w:sz="0" w:space="0" w:color="auto"/>
                                      </w:divBdr>
                                      <w:divsChild>
                                        <w:div w:id="378097092">
                                          <w:marLeft w:val="0"/>
                                          <w:marRight w:val="0"/>
                                          <w:marTop w:val="0"/>
                                          <w:marBottom w:val="0"/>
                                          <w:divBdr>
                                            <w:top w:val="none" w:sz="0" w:space="0" w:color="auto"/>
                                            <w:left w:val="none" w:sz="0" w:space="0" w:color="auto"/>
                                            <w:bottom w:val="none" w:sz="0" w:space="0" w:color="auto"/>
                                            <w:right w:val="none" w:sz="0" w:space="0" w:color="auto"/>
                                          </w:divBdr>
                                          <w:divsChild>
                                            <w:div w:id="1519199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2628943">
                                      <w:marLeft w:val="0"/>
                                      <w:marRight w:val="0"/>
                                      <w:marTop w:val="0"/>
                                      <w:marBottom w:val="0"/>
                                      <w:divBdr>
                                        <w:top w:val="none" w:sz="0" w:space="0" w:color="auto"/>
                                        <w:left w:val="none" w:sz="0" w:space="0" w:color="auto"/>
                                        <w:bottom w:val="none" w:sz="0" w:space="0" w:color="auto"/>
                                        <w:right w:val="none" w:sz="0" w:space="0" w:color="auto"/>
                                      </w:divBdr>
                                      <w:divsChild>
                                        <w:div w:id="1235513105">
                                          <w:marLeft w:val="0"/>
                                          <w:marRight w:val="0"/>
                                          <w:marTop w:val="0"/>
                                          <w:marBottom w:val="0"/>
                                          <w:divBdr>
                                            <w:top w:val="none" w:sz="0" w:space="0" w:color="auto"/>
                                            <w:left w:val="none" w:sz="0" w:space="0" w:color="auto"/>
                                            <w:bottom w:val="none" w:sz="0" w:space="0" w:color="auto"/>
                                            <w:right w:val="none" w:sz="0" w:space="0" w:color="auto"/>
                                          </w:divBdr>
                                          <w:divsChild>
                                            <w:div w:id="808666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9988197">
              <w:marLeft w:val="0"/>
              <w:marRight w:val="0"/>
              <w:marTop w:val="0"/>
              <w:marBottom w:val="0"/>
              <w:divBdr>
                <w:top w:val="none" w:sz="0" w:space="0" w:color="auto"/>
                <w:left w:val="none" w:sz="0" w:space="0" w:color="auto"/>
                <w:bottom w:val="none" w:sz="0" w:space="0" w:color="auto"/>
                <w:right w:val="none" w:sz="0" w:space="0" w:color="auto"/>
              </w:divBdr>
              <w:divsChild>
                <w:div w:id="1141993577">
                  <w:marLeft w:val="0"/>
                  <w:marRight w:val="0"/>
                  <w:marTop w:val="0"/>
                  <w:marBottom w:val="0"/>
                  <w:divBdr>
                    <w:top w:val="none" w:sz="0" w:space="0" w:color="auto"/>
                    <w:left w:val="none" w:sz="0" w:space="0" w:color="auto"/>
                    <w:bottom w:val="none" w:sz="0" w:space="0" w:color="auto"/>
                    <w:right w:val="none" w:sz="0" w:space="0" w:color="auto"/>
                  </w:divBdr>
                  <w:divsChild>
                    <w:div w:id="1014382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6739000">
          <w:marLeft w:val="0"/>
          <w:marRight w:val="0"/>
          <w:marTop w:val="0"/>
          <w:marBottom w:val="0"/>
          <w:divBdr>
            <w:top w:val="none" w:sz="0" w:space="0" w:color="auto"/>
            <w:left w:val="none" w:sz="0" w:space="0" w:color="auto"/>
            <w:bottom w:val="none" w:sz="0" w:space="0" w:color="auto"/>
            <w:right w:val="none" w:sz="0" w:space="0" w:color="auto"/>
          </w:divBdr>
          <w:divsChild>
            <w:div w:id="784152908">
              <w:marLeft w:val="0"/>
              <w:marRight w:val="0"/>
              <w:marTop w:val="0"/>
              <w:marBottom w:val="0"/>
              <w:divBdr>
                <w:top w:val="none" w:sz="0" w:space="0" w:color="auto"/>
                <w:left w:val="none" w:sz="0" w:space="0" w:color="auto"/>
                <w:bottom w:val="none" w:sz="0" w:space="0" w:color="auto"/>
                <w:right w:val="none" w:sz="0" w:space="0" w:color="auto"/>
              </w:divBdr>
              <w:divsChild>
                <w:div w:id="2141220296">
                  <w:marLeft w:val="0"/>
                  <w:marRight w:val="0"/>
                  <w:marTop w:val="0"/>
                  <w:marBottom w:val="0"/>
                  <w:divBdr>
                    <w:top w:val="none" w:sz="0" w:space="0" w:color="auto"/>
                    <w:left w:val="none" w:sz="0" w:space="0" w:color="auto"/>
                    <w:bottom w:val="none" w:sz="0" w:space="0" w:color="auto"/>
                    <w:right w:val="none" w:sz="0" w:space="0" w:color="auto"/>
                  </w:divBdr>
                  <w:divsChild>
                    <w:div w:id="1347638094">
                      <w:marLeft w:val="0"/>
                      <w:marRight w:val="0"/>
                      <w:marTop w:val="0"/>
                      <w:marBottom w:val="0"/>
                      <w:divBdr>
                        <w:top w:val="none" w:sz="0" w:space="0" w:color="auto"/>
                        <w:left w:val="none" w:sz="0" w:space="0" w:color="auto"/>
                        <w:bottom w:val="none" w:sz="0" w:space="0" w:color="auto"/>
                        <w:right w:val="none" w:sz="0" w:space="0" w:color="auto"/>
                      </w:divBdr>
                      <w:divsChild>
                        <w:div w:id="889803717">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14855682">
      <w:bodyDiv w:val="1"/>
      <w:marLeft w:val="0"/>
      <w:marRight w:val="0"/>
      <w:marTop w:val="0"/>
      <w:marBottom w:val="0"/>
      <w:divBdr>
        <w:top w:val="none" w:sz="0" w:space="0" w:color="auto"/>
        <w:left w:val="none" w:sz="0" w:space="0" w:color="auto"/>
        <w:bottom w:val="none" w:sz="0" w:space="0" w:color="auto"/>
        <w:right w:val="none" w:sz="0" w:space="0" w:color="auto"/>
      </w:divBdr>
    </w:div>
    <w:div w:id="1268080845">
      <w:bodyDiv w:val="1"/>
      <w:marLeft w:val="0"/>
      <w:marRight w:val="0"/>
      <w:marTop w:val="0"/>
      <w:marBottom w:val="0"/>
      <w:divBdr>
        <w:top w:val="none" w:sz="0" w:space="0" w:color="auto"/>
        <w:left w:val="none" w:sz="0" w:space="0" w:color="auto"/>
        <w:bottom w:val="none" w:sz="0" w:space="0" w:color="auto"/>
        <w:right w:val="none" w:sz="0" w:space="0" w:color="auto"/>
      </w:divBdr>
      <w:divsChild>
        <w:div w:id="1280991634">
          <w:marLeft w:val="0"/>
          <w:marRight w:val="0"/>
          <w:marTop w:val="0"/>
          <w:marBottom w:val="0"/>
          <w:divBdr>
            <w:top w:val="none" w:sz="0" w:space="0" w:color="auto"/>
            <w:left w:val="none" w:sz="0" w:space="0" w:color="auto"/>
            <w:bottom w:val="none" w:sz="0" w:space="0" w:color="auto"/>
            <w:right w:val="none" w:sz="0" w:space="0" w:color="auto"/>
          </w:divBdr>
        </w:div>
        <w:div w:id="935819888">
          <w:marLeft w:val="0"/>
          <w:marRight w:val="0"/>
          <w:marTop w:val="0"/>
          <w:marBottom w:val="0"/>
          <w:divBdr>
            <w:top w:val="none" w:sz="0" w:space="0" w:color="auto"/>
            <w:left w:val="none" w:sz="0" w:space="0" w:color="auto"/>
            <w:bottom w:val="none" w:sz="0" w:space="0" w:color="auto"/>
            <w:right w:val="none" w:sz="0" w:space="0" w:color="auto"/>
          </w:divBdr>
          <w:divsChild>
            <w:div w:id="1249847727">
              <w:marLeft w:val="0"/>
              <w:marRight w:val="0"/>
              <w:marTop w:val="0"/>
              <w:marBottom w:val="0"/>
              <w:divBdr>
                <w:top w:val="none" w:sz="0" w:space="0" w:color="auto"/>
                <w:left w:val="none" w:sz="0" w:space="0" w:color="auto"/>
                <w:bottom w:val="none" w:sz="0" w:space="0" w:color="auto"/>
                <w:right w:val="none" w:sz="0" w:space="0" w:color="auto"/>
              </w:divBdr>
              <w:divsChild>
                <w:div w:id="767503565">
                  <w:marLeft w:val="0"/>
                  <w:marRight w:val="0"/>
                  <w:marTop w:val="0"/>
                  <w:marBottom w:val="0"/>
                  <w:divBdr>
                    <w:top w:val="none" w:sz="0" w:space="0" w:color="auto"/>
                    <w:left w:val="none" w:sz="0" w:space="0" w:color="auto"/>
                    <w:bottom w:val="none" w:sz="0" w:space="0" w:color="auto"/>
                    <w:right w:val="none" w:sz="0" w:space="0" w:color="auto"/>
                  </w:divBdr>
                  <w:divsChild>
                    <w:div w:id="1037857708">
                      <w:marLeft w:val="-225"/>
                      <w:marRight w:val="-225"/>
                      <w:marTop w:val="0"/>
                      <w:marBottom w:val="0"/>
                      <w:divBdr>
                        <w:top w:val="none" w:sz="0" w:space="0" w:color="auto"/>
                        <w:left w:val="none" w:sz="0" w:space="0" w:color="auto"/>
                        <w:bottom w:val="none" w:sz="0" w:space="0" w:color="auto"/>
                        <w:right w:val="none" w:sz="0" w:space="0" w:color="auto"/>
                      </w:divBdr>
                      <w:divsChild>
                        <w:div w:id="116412009">
                          <w:marLeft w:val="0"/>
                          <w:marRight w:val="0"/>
                          <w:marTop w:val="0"/>
                          <w:marBottom w:val="0"/>
                          <w:divBdr>
                            <w:top w:val="none" w:sz="0" w:space="0" w:color="auto"/>
                            <w:left w:val="none" w:sz="0" w:space="0" w:color="auto"/>
                            <w:bottom w:val="none" w:sz="0" w:space="0" w:color="auto"/>
                            <w:right w:val="none" w:sz="0" w:space="0" w:color="auto"/>
                          </w:divBdr>
                          <w:divsChild>
                            <w:div w:id="1286498258">
                              <w:marLeft w:val="0"/>
                              <w:marRight w:val="0"/>
                              <w:marTop w:val="0"/>
                              <w:marBottom w:val="0"/>
                              <w:divBdr>
                                <w:top w:val="single" w:sz="24" w:space="15" w:color="544587"/>
                                <w:left w:val="none" w:sz="0" w:space="0" w:color="auto"/>
                                <w:bottom w:val="none" w:sz="0" w:space="0" w:color="auto"/>
                                <w:right w:val="none" w:sz="0" w:space="0" w:color="auto"/>
                              </w:divBdr>
                              <w:divsChild>
                                <w:div w:id="1176572477">
                                  <w:marLeft w:val="0"/>
                                  <w:marRight w:val="0"/>
                                  <w:marTop w:val="0"/>
                                  <w:marBottom w:val="0"/>
                                  <w:divBdr>
                                    <w:top w:val="none" w:sz="0" w:space="0" w:color="auto"/>
                                    <w:left w:val="none" w:sz="0" w:space="0" w:color="auto"/>
                                    <w:bottom w:val="none" w:sz="0" w:space="0" w:color="auto"/>
                                    <w:right w:val="none" w:sz="0" w:space="0" w:color="auto"/>
                                  </w:divBdr>
                                  <w:divsChild>
                                    <w:div w:id="1087189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07203333">
      <w:bodyDiv w:val="1"/>
      <w:marLeft w:val="0"/>
      <w:marRight w:val="0"/>
      <w:marTop w:val="0"/>
      <w:marBottom w:val="0"/>
      <w:divBdr>
        <w:top w:val="none" w:sz="0" w:space="0" w:color="auto"/>
        <w:left w:val="none" w:sz="0" w:space="0" w:color="auto"/>
        <w:bottom w:val="none" w:sz="0" w:space="0" w:color="auto"/>
        <w:right w:val="none" w:sz="0" w:space="0" w:color="auto"/>
      </w:divBdr>
    </w:div>
    <w:div w:id="1377242058">
      <w:bodyDiv w:val="1"/>
      <w:marLeft w:val="0"/>
      <w:marRight w:val="0"/>
      <w:marTop w:val="0"/>
      <w:marBottom w:val="0"/>
      <w:divBdr>
        <w:top w:val="none" w:sz="0" w:space="0" w:color="auto"/>
        <w:left w:val="none" w:sz="0" w:space="0" w:color="auto"/>
        <w:bottom w:val="none" w:sz="0" w:space="0" w:color="auto"/>
        <w:right w:val="none" w:sz="0" w:space="0" w:color="auto"/>
      </w:divBdr>
    </w:div>
    <w:div w:id="1583954098">
      <w:bodyDiv w:val="1"/>
      <w:marLeft w:val="0"/>
      <w:marRight w:val="0"/>
      <w:marTop w:val="0"/>
      <w:marBottom w:val="0"/>
      <w:divBdr>
        <w:top w:val="none" w:sz="0" w:space="0" w:color="auto"/>
        <w:left w:val="none" w:sz="0" w:space="0" w:color="auto"/>
        <w:bottom w:val="none" w:sz="0" w:space="0" w:color="auto"/>
        <w:right w:val="none" w:sz="0" w:space="0" w:color="auto"/>
      </w:divBdr>
    </w:div>
    <w:div w:id="1634868602">
      <w:bodyDiv w:val="1"/>
      <w:marLeft w:val="0"/>
      <w:marRight w:val="0"/>
      <w:marTop w:val="0"/>
      <w:marBottom w:val="0"/>
      <w:divBdr>
        <w:top w:val="none" w:sz="0" w:space="0" w:color="auto"/>
        <w:left w:val="none" w:sz="0" w:space="0" w:color="auto"/>
        <w:bottom w:val="none" w:sz="0" w:space="0" w:color="auto"/>
        <w:right w:val="none" w:sz="0" w:space="0" w:color="auto"/>
      </w:divBdr>
    </w:div>
    <w:div w:id="1675185508">
      <w:bodyDiv w:val="1"/>
      <w:marLeft w:val="0"/>
      <w:marRight w:val="0"/>
      <w:marTop w:val="0"/>
      <w:marBottom w:val="0"/>
      <w:divBdr>
        <w:top w:val="none" w:sz="0" w:space="0" w:color="auto"/>
        <w:left w:val="none" w:sz="0" w:space="0" w:color="auto"/>
        <w:bottom w:val="none" w:sz="0" w:space="0" w:color="auto"/>
        <w:right w:val="none" w:sz="0" w:space="0" w:color="auto"/>
      </w:divBdr>
    </w:div>
    <w:div w:id="1764301284">
      <w:bodyDiv w:val="1"/>
      <w:marLeft w:val="0"/>
      <w:marRight w:val="0"/>
      <w:marTop w:val="0"/>
      <w:marBottom w:val="0"/>
      <w:divBdr>
        <w:top w:val="none" w:sz="0" w:space="0" w:color="auto"/>
        <w:left w:val="none" w:sz="0" w:space="0" w:color="auto"/>
        <w:bottom w:val="none" w:sz="0" w:space="0" w:color="auto"/>
        <w:right w:val="none" w:sz="0" w:space="0" w:color="auto"/>
      </w:divBdr>
    </w:div>
    <w:div w:id="1798060374">
      <w:bodyDiv w:val="1"/>
      <w:marLeft w:val="0"/>
      <w:marRight w:val="0"/>
      <w:marTop w:val="0"/>
      <w:marBottom w:val="0"/>
      <w:divBdr>
        <w:top w:val="none" w:sz="0" w:space="0" w:color="auto"/>
        <w:left w:val="none" w:sz="0" w:space="0" w:color="auto"/>
        <w:bottom w:val="none" w:sz="0" w:space="0" w:color="auto"/>
        <w:right w:val="none" w:sz="0" w:space="0" w:color="auto"/>
      </w:divBdr>
    </w:div>
    <w:div w:id="1820921700">
      <w:bodyDiv w:val="1"/>
      <w:marLeft w:val="0"/>
      <w:marRight w:val="0"/>
      <w:marTop w:val="0"/>
      <w:marBottom w:val="0"/>
      <w:divBdr>
        <w:top w:val="none" w:sz="0" w:space="0" w:color="auto"/>
        <w:left w:val="none" w:sz="0" w:space="0" w:color="auto"/>
        <w:bottom w:val="none" w:sz="0" w:space="0" w:color="auto"/>
        <w:right w:val="none" w:sz="0" w:space="0" w:color="auto"/>
      </w:divBdr>
    </w:div>
    <w:div w:id="1835795633">
      <w:bodyDiv w:val="1"/>
      <w:marLeft w:val="0"/>
      <w:marRight w:val="0"/>
      <w:marTop w:val="0"/>
      <w:marBottom w:val="0"/>
      <w:divBdr>
        <w:top w:val="none" w:sz="0" w:space="0" w:color="auto"/>
        <w:left w:val="none" w:sz="0" w:space="0" w:color="auto"/>
        <w:bottom w:val="none" w:sz="0" w:space="0" w:color="auto"/>
        <w:right w:val="none" w:sz="0" w:space="0" w:color="auto"/>
      </w:divBdr>
    </w:div>
    <w:div w:id="1926644309">
      <w:bodyDiv w:val="1"/>
      <w:marLeft w:val="0"/>
      <w:marRight w:val="0"/>
      <w:marTop w:val="0"/>
      <w:marBottom w:val="0"/>
      <w:divBdr>
        <w:top w:val="none" w:sz="0" w:space="0" w:color="auto"/>
        <w:left w:val="none" w:sz="0" w:space="0" w:color="auto"/>
        <w:bottom w:val="none" w:sz="0" w:space="0" w:color="auto"/>
        <w:right w:val="none" w:sz="0" w:space="0" w:color="auto"/>
      </w:divBdr>
    </w:div>
    <w:div w:id="1948654671">
      <w:bodyDiv w:val="1"/>
      <w:marLeft w:val="0"/>
      <w:marRight w:val="0"/>
      <w:marTop w:val="0"/>
      <w:marBottom w:val="0"/>
      <w:divBdr>
        <w:top w:val="none" w:sz="0" w:space="0" w:color="auto"/>
        <w:left w:val="none" w:sz="0" w:space="0" w:color="auto"/>
        <w:bottom w:val="none" w:sz="0" w:space="0" w:color="auto"/>
        <w:right w:val="none" w:sz="0" w:space="0" w:color="auto"/>
      </w:divBdr>
    </w:div>
    <w:div w:id="1956250131">
      <w:bodyDiv w:val="1"/>
      <w:marLeft w:val="0"/>
      <w:marRight w:val="0"/>
      <w:marTop w:val="0"/>
      <w:marBottom w:val="0"/>
      <w:divBdr>
        <w:top w:val="none" w:sz="0" w:space="0" w:color="auto"/>
        <w:left w:val="none" w:sz="0" w:space="0" w:color="auto"/>
        <w:bottom w:val="none" w:sz="0" w:space="0" w:color="auto"/>
        <w:right w:val="none" w:sz="0" w:space="0" w:color="auto"/>
      </w:divBdr>
    </w:div>
    <w:div w:id="1980726743">
      <w:bodyDiv w:val="1"/>
      <w:marLeft w:val="0"/>
      <w:marRight w:val="0"/>
      <w:marTop w:val="0"/>
      <w:marBottom w:val="0"/>
      <w:divBdr>
        <w:top w:val="none" w:sz="0" w:space="0" w:color="auto"/>
        <w:left w:val="none" w:sz="0" w:space="0" w:color="auto"/>
        <w:bottom w:val="none" w:sz="0" w:space="0" w:color="auto"/>
        <w:right w:val="none" w:sz="0" w:space="0" w:color="auto"/>
      </w:divBdr>
    </w:div>
    <w:div w:id="1989897570">
      <w:bodyDiv w:val="1"/>
      <w:marLeft w:val="0"/>
      <w:marRight w:val="0"/>
      <w:marTop w:val="0"/>
      <w:marBottom w:val="0"/>
      <w:divBdr>
        <w:top w:val="none" w:sz="0" w:space="0" w:color="auto"/>
        <w:left w:val="none" w:sz="0" w:space="0" w:color="auto"/>
        <w:bottom w:val="none" w:sz="0" w:space="0" w:color="auto"/>
        <w:right w:val="none" w:sz="0" w:space="0" w:color="auto"/>
      </w:divBdr>
    </w:div>
    <w:div w:id="2004121948">
      <w:bodyDiv w:val="1"/>
      <w:marLeft w:val="0"/>
      <w:marRight w:val="0"/>
      <w:marTop w:val="0"/>
      <w:marBottom w:val="0"/>
      <w:divBdr>
        <w:top w:val="none" w:sz="0" w:space="0" w:color="auto"/>
        <w:left w:val="none" w:sz="0" w:space="0" w:color="auto"/>
        <w:bottom w:val="none" w:sz="0" w:space="0" w:color="auto"/>
        <w:right w:val="none" w:sz="0" w:space="0" w:color="auto"/>
      </w:divBdr>
    </w:div>
    <w:div w:id="214442187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advance-he.ac.uk/knowledge-hub/teaching-and-learning-conference-2019-effective-use-lecture-capture-and-inclusive"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heacademy.ac.uk/my-academy-manage-your-higher-education-academy-experienc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4D59DA1BF2B3334DB5F90C6E07467918" ma:contentTypeVersion="12" ma:contentTypeDescription="Create a new document." ma:contentTypeScope="" ma:versionID="1670528a4cb03b363330b59c929238ca">
  <xsd:schema xmlns:xsd="http://www.w3.org/2001/XMLSchema" xmlns:xs="http://www.w3.org/2001/XMLSchema" xmlns:p="http://schemas.microsoft.com/office/2006/metadata/properties" xmlns:ns2="06e3169f-a9f3-41ae-acb0-0b632df752ba" xmlns:ns3="bef62789-d549-4860-81a5-a69cfe2d4824" targetNamespace="http://schemas.microsoft.com/office/2006/metadata/properties" ma:root="true" ma:fieldsID="9f67b61d8c0838a0d6c28586f8c0a6e4" ns2:_="" ns3:_="">
    <xsd:import namespace="06e3169f-a9f3-41ae-acb0-0b632df752ba"/>
    <xsd:import namespace="bef62789-d549-4860-81a5-a69cfe2d482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3:SharedWithUsers" minOccurs="0"/>
                <xsd:element ref="ns3:SharedWithDetail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6e3169f-a9f3-41ae-acb0-0b632df752b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bef62789-d549-4860-81a5-a69cfe2d4824"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641e579b-60c5-42e8-9a76-297351da7e60}" ma:internalName="TaxCatchAll" ma:showField="CatchAllData" ma:web="bef62789-d549-4860-81a5-a69cfe2d482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6e3169f-a9f3-41ae-acb0-0b632df752ba">
      <Terms xmlns="http://schemas.microsoft.com/office/infopath/2007/PartnerControls"/>
    </lcf76f155ced4ddcb4097134ff3c332f>
    <TaxCatchAll xmlns="bef62789-d549-4860-81a5-a69cfe2d4824"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3491ACB-1197-4606-AB2E-4339FC690834}">
  <ds:schemaRefs>
    <ds:schemaRef ds:uri="http://schemas.openxmlformats.org/officeDocument/2006/bibliography"/>
  </ds:schemaRefs>
</ds:datastoreItem>
</file>

<file path=customXml/itemProps2.xml><?xml version="1.0" encoding="utf-8"?>
<ds:datastoreItem xmlns:ds="http://schemas.openxmlformats.org/officeDocument/2006/customXml" ds:itemID="{E18DEF6B-6CBA-4928-9674-3F8B8AA2210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6e3169f-a9f3-41ae-acb0-0b632df752ba"/>
    <ds:schemaRef ds:uri="bef62789-d549-4860-81a5-a69cfe2d482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C9FA408-130D-4C0F-933B-417C1BC21CCC}">
  <ds:schemaRefs>
    <ds:schemaRef ds:uri="http://schemas.microsoft.com/office/2006/metadata/properties"/>
    <ds:schemaRef ds:uri="http://schemas.microsoft.com/office/infopath/2007/PartnerControls"/>
    <ds:schemaRef ds:uri="06e3169f-a9f3-41ae-acb0-0b632df752ba"/>
    <ds:schemaRef ds:uri="bef62789-d549-4860-81a5-a69cfe2d4824"/>
  </ds:schemaRefs>
</ds:datastoreItem>
</file>

<file path=customXml/itemProps4.xml><?xml version="1.0" encoding="utf-8"?>
<ds:datastoreItem xmlns:ds="http://schemas.openxmlformats.org/officeDocument/2006/customXml" ds:itemID="{8A12D2B8-43C8-46A8-AB1E-42977A42386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6341</Words>
  <Characters>36148</Characters>
  <Application>Microsoft Office Word</Application>
  <DocSecurity>0</DocSecurity>
  <Lines>301</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2023-10-03T09:56:00Z</dcterms:created>
  <dcterms:modified xsi:type="dcterms:W3CDTF">2023-10-03T11:42:00Z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0x0101004D59DA1BF2B3334DB5F90C6E07467918</vt:lpwstr>
  </property>
  <property fmtid="{D5CDD505-2E9C-101B-9397-08002B2CF9AE}" pid="3" name="Order">
    <vt:r8>814300</vt:r8>
  </property>
  <property fmtid="{D5CDD505-2E9C-101B-9397-08002B2CF9AE}" pid="4" name="_ExtendedDescription">
    <vt:lpwstr/>
  </property>
  <property fmtid="{D5CDD505-2E9C-101B-9397-08002B2CF9AE}" pid="5" name="TriggerFlowInfo">
    <vt:lpwstr/>
  </property>
  <property fmtid="{D5CDD505-2E9C-101B-9397-08002B2CF9AE}" pid="6" name="ComplianceAssetId">
    <vt:lpwstr/>
  </property>
  <property fmtid="{D5CDD505-2E9C-101B-9397-08002B2CF9AE}" pid="7" name="MediaServiceImageTags">
    <vt:lpwstr/>
  </property>
</Properties>
</file>