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724D9" w14:textId="6C6280C7" w:rsidR="00090DF6" w:rsidRDefault="004E2D37" w:rsidP="002500FE">
      <w:pPr>
        <w:jc w:val="center"/>
        <w:rPr>
          <w:b/>
          <w:bCs/>
          <w:sz w:val="28"/>
          <w:szCs w:val="28"/>
          <w:u w:val="single"/>
        </w:rPr>
      </w:pPr>
      <w:r>
        <w:rPr>
          <w:b/>
          <w:bCs/>
          <w:sz w:val="28"/>
          <w:szCs w:val="28"/>
          <w:u w:val="single"/>
        </w:rPr>
        <w:t xml:space="preserve">Practitioner </w:t>
      </w:r>
      <w:r w:rsidR="00090DF6" w:rsidRPr="00090DF6">
        <w:rPr>
          <w:b/>
          <w:bCs/>
          <w:sz w:val="28"/>
          <w:szCs w:val="28"/>
          <w:u w:val="single"/>
        </w:rPr>
        <w:t>Research Proposal</w:t>
      </w:r>
    </w:p>
    <w:p w14:paraId="25052346" w14:textId="77777777" w:rsidR="005D0959" w:rsidRPr="00090DF6" w:rsidRDefault="005D0959" w:rsidP="002500FE">
      <w:pPr>
        <w:jc w:val="center"/>
        <w:rPr>
          <w:b/>
          <w:bCs/>
          <w:sz w:val="28"/>
          <w:szCs w:val="28"/>
          <w:u w:val="single"/>
        </w:rPr>
      </w:pPr>
    </w:p>
    <w:p w14:paraId="2070FC70" w14:textId="77324875" w:rsidR="00827B53" w:rsidRPr="005D0959" w:rsidRDefault="00E91C90" w:rsidP="002500FE">
      <w:pPr>
        <w:jc w:val="center"/>
        <w:rPr>
          <w:b/>
          <w:bCs/>
          <w:sz w:val="36"/>
          <w:szCs w:val="36"/>
        </w:rPr>
      </w:pPr>
      <w:r w:rsidRPr="005D0959">
        <w:rPr>
          <w:b/>
          <w:bCs/>
          <w:sz w:val="36"/>
          <w:szCs w:val="36"/>
        </w:rPr>
        <w:t>The Impact of Management Style on the Wellbeing and Performance of Emotional Labour in Wales</w:t>
      </w:r>
      <w:r w:rsidR="00F0233B" w:rsidRPr="005D0959">
        <w:rPr>
          <w:b/>
          <w:bCs/>
          <w:sz w:val="36"/>
          <w:szCs w:val="36"/>
        </w:rPr>
        <w:t xml:space="preserve"> – A Qualitative Study</w:t>
      </w:r>
    </w:p>
    <w:p w14:paraId="5B6DEFB9" w14:textId="77777777" w:rsidR="00947461" w:rsidRDefault="00947461" w:rsidP="002500FE">
      <w:pPr>
        <w:jc w:val="center"/>
        <w:rPr>
          <w:b/>
          <w:bCs/>
          <w:sz w:val="28"/>
          <w:szCs w:val="28"/>
          <w:u w:val="single"/>
        </w:rPr>
      </w:pPr>
    </w:p>
    <w:p w14:paraId="7E4FB218" w14:textId="77777777" w:rsidR="005D0959" w:rsidRDefault="005D0959" w:rsidP="002500FE">
      <w:pPr>
        <w:jc w:val="center"/>
        <w:rPr>
          <w:b/>
          <w:bCs/>
          <w:sz w:val="28"/>
          <w:szCs w:val="28"/>
          <w:u w:val="single"/>
        </w:rPr>
      </w:pPr>
    </w:p>
    <w:p w14:paraId="568A16AF" w14:textId="77777777" w:rsidR="00336A40" w:rsidRDefault="00336A40" w:rsidP="002500FE">
      <w:pPr>
        <w:jc w:val="center"/>
        <w:rPr>
          <w:b/>
          <w:bCs/>
          <w:sz w:val="28"/>
          <w:szCs w:val="28"/>
          <w:u w:val="single"/>
        </w:rPr>
      </w:pPr>
    </w:p>
    <w:p w14:paraId="1517522E" w14:textId="77777777" w:rsidR="00336A40" w:rsidRDefault="00336A40" w:rsidP="002500FE">
      <w:pPr>
        <w:jc w:val="center"/>
        <w:rPr>
          <w:b/>
          <w:bCs/>
          <w:sz w:val="28"/>
          <w:szCs w:val="28"/>
          <w:u w:val="single"/>
        </w:rPr>
      </w:pPr>
    </w:p>
    <w:p w14:paraId="35ECBEB1" w14:textId="77777777" w:rsidR="005D0959" w:rsidRDefault="005D0959" w:rsidP="002500FE">
      <w:pPr>
        <w:jc w:val="center"/>
        <w:rPr>
          <w:b/>
          <w:bCs/>
          <w:sz w:val="28"/>
          <w:szCs w:val="28"/>
          <w:u w:val="single"/>
        </w:rPr>
      </w:pPr>
    </w:p>
    <w:p w14:paraId="446714C1" w14:textId="494348AD" w:rsidR="00947461" w:rsidRDefault="00947461" w:rsidP="002500FE">
      <w:pPr>
        <w:jc w:val="center"/>
        <w:rPr>
          <w:b/>
          <w:bCs/>
          <w:sz w:val="28"/>
          <w:szCs w:val="28"/>
          <w:u w:val="single"/>
        </w:rPr>
      </w:pPr>
      <w:r>
        <w:rPr>
          <w:b/>
          <w:bCs/>
          <w:sz w:val="28"/>
          <w:szCs w:val="28"/>
          <w:u w:val="single"/>
        </w:rPr>
        <w:t>Module Code: BMPF7200</w:t>
      </w:r>
    </w:p>
    <w:p w14:paraId="219A1EC3" w14:textId="77777777" w:rsidR="00947461" w:rsidRDefault="00947461" w:rsidP="002500FE">
      <w:pPr>
        <w:jc w:val="center"/>
        <w:rPr>
          <w:b/>
          <w:bCs/>
          <w:sz w:val="28"/>
          <w:szCs w:val="28"/>
          <w:u w:val="single"/>
        </w:rPr>
      </w:pPr>
    </w:p>
    <w:p w14:paraId="3FC250BE" w14:textId="35537F57" w:rsidR="00947461" w:rsidRDefault="00947461" w:rsidP="002500FE">
      <w:pPr>
        <w:jc w:val="center"/>
        <w:rPr>
          <w:b/>
          <w:bCs/>
          <w:sz w:val="28"/>
          <w:szCs w:val="28"/>
          <w:u w:val="single"/>
        </w:rPr>
      </w:pPr>
      <w:r>
        <w:rPr>
          <w:b/>
          <w:bCs/>
          <w:sz w:val="28"/>
          <w:szCs w:val="28"/>
          <w:u w:val="single"/>
        </w:rPr>
        <w:t>Julie Thomas</w:t>
      </w:r>
    </w:p>
    <w:p w14:paraId="0E30249C" w14:textId="0706ED6A" w:rsidR="00947461" w:rsidRPr="00F0233B" w:rsidRDefault="00947461" w:rsidP="002500FE">
      <w:pPr>
        <w:jc w:val="center"/>
        <w:rPr>
          <w:b/>
          <w:bCs/>
          <w:sz w:val="28"/>
          <w:szCs w:val="28"/>
          <w:u w:val="single"/>
        </w:rPr>
      </w:pPr>
    </w:p>
    <w:p w14:paraId="22656DD9" w14:textId="77777777" w:rsidR="00C87BBF" w:rsidRDefault="00C87BBF" w:rsidP="00FA379C">
      <w:pPr>
        <w:rPr>
          <w:b/>
          <w:bCs/>
          <w:u w:val="single"/>
        </w:rPr>
      </w:pPr>
    </w:p>
    <w:p w14:paraId="308DF2D9" w14:textId="77777777" w:rsidR="005D0959" w:rsidRDefault="005D0959" w:rsidP="00FA379C">
      <w:pPr>
        <w:rPr>
          <w:b/>
          <w:bCs/>
          <w:u w:val="single"/>
        </w:rPr>
      </w:pPr>
    </w:p>
    <w:p w14:paraId="2DF53434" w14:textId="77777777" w:rsidR="005D0959" w:rsidRDefault="005D0959" w:rsidP="00FA379C">
      <w:pPr>
        <w:rPr>
          <w:b/>
          <w:bCs/>
          <w:u w:val="single"/>
        </w:rPr>
      </w:pPr>
    </w:p>
    <w:p w14:paraId="68D67787" w14:textId="77777777" w:rsidR="005D0959" w:rsidRDefault="005D0959" w:rsidP="00FA379C">
      <w:pPr>
        <w:rPr>
          <w:b/>
          <w:bCs/>
          <w:u w:val="single"/>
        </w:rPr>
      </w:pPr>
    </w:p>
    <w:p w14:paraId="535D09BD" w14:textId="77777777" w:rsidR="005D0959" w:rsidRDefault="005D0959" w:rsidP="00FA379C">
      <w:pPr>
        <w:rPr>
          <w:b/>
          <w:bCs/>
          <w:u w:val="single"/>
        </w:rPr>
      </w:pPr>
    </w:p>
    <w:p w14:paraId="73D7846E" w14:textId="77777777" w:rsidR="005D0959" w:rsidRDefault="005D0959" w:rsidP="00FA379C">
      <w:pPr>
        <w:rPr>
          <w:b/>
          <w:bCs/>
          <w:u w:val="single"/>
        </w:rPr>
      </w:pPr>
    </w:p>
    <w:p w14:paraId="62B922F8" w14:textId="77777777" w:rsidR="005D0959" w:rsidRDefault="005D0959" w:rsidP="00FA379C">
      <w:pPr>
        <w:rPr>
          <w:b/>
          <w:bCs/>
          <w:u w:val="single"/>
        </w:rPr>
      </w:pPr>
    </w:p>
    <w:p w14:paraId="7C625C08" w14:textId="77777777" w:rsidR="005D0959" w:rsidRDefault="005D0959" w:rsidP="00FA379C">
      <w:pPr>
        <w:rPr>
          <w:b/>
          <w:bCs/>
          <w:u w:val="single"/>
        </w:rPr>
      </w:pPr>
    </w:p>
    <w:p w14:paraId="7373A3A0" w14:textId="77777777" w:rsidR="005D0959" w:rsidRDefault="005D0959" w:rsidP="00FA379C">
      <w:pPr>
        <w:rPr>
          <w:b/>
          <w:bCs/>
          <w:u w:val="single"/>
        </w:rPr>
      </w:pPr>
    </w:p>
    <w:p w14:paraId="16E01407" w14:textId="77777777" w:rsidR="005D0959" w:rsidRDefault="005D0959" w:rsidP="00FA379C">
      <w:pPr>
        <w:rPr>
          <w:b/>
          <w:bCs/>
          <w:u w:val="single"/>
        </w:rPr>
      </w:pPr>
    </w:p>
    <w:p w14:paraId="4A5FA411" w14:textId="77777777" w:rsidR="005D0959" w:rsidRDefault="005D0959" w:rsidP="00FA379C">
      <w:pPr>
        <w:rPr>
          <w:b/>
          <w:bCs/>
          <w:u w:val="single"/>
        </w:rPr>
      </w:pPr>
    </w:p>
    <w:p w14:paraId="14D8A9EE" w14:textId="77777777" w:rsidR="005D0959" w:rsidRDefault="005D0959" w:rsidP="00FA379C">
      <w:pPr>
        <w:rPr>
          <w:b/>
          <w:bCs/>
          <w:u w:val="single"/>
        </w:rPr>
      </w:pPr>
    </w:p>
    <w:p w14:paraId="1707399B" w14:textId="77777777" w:rsidR="005D0959" w:rsidRDefault="005D0959" w:rsidP="00FA379C">
      <w:pPr>
        <w:rPr>
          <w:b/>
          <w:bCs/>
          <w:u w:val="single"/>
        </w:rPr>
      </w:pPr>
    </w:p>
    <w:p w14:paraId="32546E7A" w14:textId="77777777" w:rsidR="00336A40" w:rsidRDefault="00336A40" w:rsidP="00887587">
      <w:pPr>
        <w:jc w:val="both"/>
        <w:rPr>
          <w:b/>
          <w:bCs/>
          <w:u w:val="single"/>
        </w:rPr>
      </w:pPr>
    </w:p>
    <w:p w14:paraId="1791C2B3" w14:textId="13836207" w:rsidR="00071D2D" w:rsidRPr="00887587" w:rsidRDefault="00522922" w:rsidP="00887587">
      <w:pPr>
        <w:jc w:val="both"/>
        <w:rPr>
          <w:b/>
          <w:bCs/>
          <w:u w:val="single"/>
        </w:rPr>
      </w:pPr>
      <w:r w:rsidRPr="00887587">
        <w:rPr>
          <w:b/>
          <w:bCs/>
          <w:u w:val="single"/>
        </w:rPr>
        <w:lastRenderedPageBreak/>
        <w:t>Background</w:t>
      </w:r>
      <w:r w:rsidR="00BA16B7" w:rsidRPr="00887587">
        <w:rPr>
          <w:b/>
          <w:bCs/>
          <w:u w:val="single"/>
        </w:rPr>
        <w:t xml:space="preserve"> and Context</w:t>
      </w:r>
    </w:p>
    <w:p w14:paraId="70287526" w14:textId="2C4F41EA" w:rsidR="00054F8E" w:rsidRDefault="004D26A3" w:rsidP="00887587">
      <w:pPr>
        <w:spacing w:after="30" w:line="360" w:lineRule="auto"/>
        <w:jc w:val="both"/>
      </w:pPr>
      <w:r>
        <w:t xml:space="preserve">This proposal will focus on the </w:t>
      </w:r>
      <w:r w:rsidR="001E4A1D">
        <w:t xml:space="preserve">extent to which managers </w:t>
      </w:r>
      <w:r w:rsidR="00567BA0">
        <w:t xml:space="preserve">are able to </w:t>
      </w:r>
      <w:r w:rsidR="001E4A1D">
        <w:t xml:space="preserve">influence </w:t>
      </w:r>
      <w:r w:rsidR="00491BA1">
        <w:t xml:space="preserve">the </w:t>
      </w:r>
      <w:r>
        <w:t xml:space="preserve">wellbeing and performance </w:t>
      </w:r>
      <w:r w:rsidR="009D0EE5">
        <w:t>of</w:t>
      </w:r>
      <w:r>
        <w:t xml:space="preserve"> workers </w:t>
      </w:r>
      <w:r w:rsidR="000878E9">
        <w:t>that</w:t>
      </w:r>
      <w:r>
        <w:t xml:space="preserve"> are categorised as ‘emotional labour’.  </w:t>
      </w:r>
      <w:r w:rsidR="00E846AF">
        <w:t>Nurses, social workers, carers, firefighters, police officers, teachers, paramedics and doctors are amongst jobs placed in this category, due to their regular interaction with people in acutely emotional situations and their need to suppress or hide their true feelings (</w:t>
      </w:r>
      <w:proofErr w:type="spellStart"/>
      <w:r w:rsidR="00E846AF">
        <w:t>Dudau</w:t>
      </w:r>
      <w:proofErr w:type="spellEnd"/>
      <w:r w:rsidR="00E846AF">
        <w:t xml:space="preserve"> and Brunetto, 2023). </w:t>
      </w:r>
      <w:r w:rsidR="00662961">
        <w:t xml:space="preserve">The proposal will focus </w:t>
      </w:r>
      <w:r w:rsidR="00F45E30">
        <w:t xml:space="preserve">on </w:t>
      </w:r>
      <w:r w:rsidR="00F918C6">
        <w:t>this group of workers</w:t>
      </w:r>
      <w:r w:rsidR="007F1CA4">
        <w:t xml:space="preserve"> because of the crucial role they </w:t>
      </w:r>
      <w:r w:rsidR="00C023EE">
        <w:t xml:space="preserve">currently </w:t>
      </w:r>
      <w:r w:rsidR="007F1CA4">
        <w:t>play in society</w:t>
      </w:r>
      <w:r w:rsidR="004F1563">
        <w:t xml:space="preserve">, recently </w:t>
      </w:r>
      <w:r w:rsidR="00A67136">
        <w:t>highlight</w:t>
      </w:r>
      <w:r w:rsidR="004F1563">
        <w:t xml:space="preserve">ed by the </w:t>
      </w:r>
      <w:r w:rsidR="00164E3C">
        <w:t>Covid-19 pandemic</w:t>
      </w:r>
      <w:r w:rsidR="00614FF1">
        <w:t>,</w:t>
      </w:r>
      <w:r w:rsidR="00A47064">
        <w:t xml:space="preserve"> and </w:t>
      </w:r>
      <w:r w:rsidR="00194DE9">
        <w:t xml:space="preserve">the strong likelihood that they </w:t>
      </w:r>
      <w:r w:rsidR="00B13104">
        <w:t xml:space="preserve">will continue to remain </w:t>
      </w:r>
      <w:r w:rsidR="00C023EE">
        <w:t xml:space="preserve">important </w:t>
      </w:r>
      <w:r w:rsidR="00614FF1">
        <w:t>well into the future</w:t>
      </w:r>
      <w:r w:rsidR="00C023EE">
        <w:t xml:space="preserve">. </w:t>
      </w:r>
      <w:r w:rsidR="00164E3C">
        <w:t xml:space="preserve"> </w:t>
      </w:r>
      <w:r w:rsidR="009863D9">
        <w:t>W</w:t>
      </w:r>
      <w:r w:rsidR="00C575E4">
        <w:t xml:space="preserve">hilst </w:t>
      </w:r>
      <w:r w:rsidR="00E703BD">
        <w:t>anxiety about loss of jobs due to the advancement of Artificial Intelligence appears to be rising</w:t>
      </w:r>
      <w:r w:rsidR="00102EF4">
        <w:t xml:space="preserve"> amongst the general population, </w:t>
      </w:r>
      <w:r w:rsidR="00D34E96">
        <w:t xml:space="preserve">emotional labour appears least at </w:t>
      </w:r>
      <w:r w:rsidR="00A513CE">
        <w:t>risk of being replaced by robots</w:t>
      </w:r>
      <w:r w:rsidR="003F3A6C">
        <w:t xml:space="preserve">; </w:t>
      </w:r>
      <w:r w:rsidR="00000779">
        <w:t xml:space="preserve"> </w:t>
      </w:r>
      <w:r w:rsidR="003F3A6C">
        <w:t xml:space="preserve">this is </w:t>
      </w:r>
      <w:r w:rsidR="00BB6B39">
        <w:t>due to the</w:t>
      </w:r>
      <w:r w:rsidR="008C3FBB">
        <w:t xml:space="preserve"> current</w:t>
      </w:r>
      <w:r w:rsidR="00BB6B39">
        <w:t xml:space="preserve"> </w:t>
      </w:r>
      <w:r w:rsidR="001043D6">
        <w:t xml:space="preserve">inability of AI to </w:t>
      </w:r>
      <w:r w:rsidR="00FD4CCF">
        <w:t xml:space="preserve">react to constantly changing contexts, in a human way </w:t>
      </w:r>
      <w:r w:rsidR="00101AFF">
        <w:t>(</w:t>
      </w:r>
      <w:proofErr w:type="spellStart"/>
      <w:r w:rsidR="00870CE7">
        <w:t>Dudau</w:t>
      </w:r>
      <w:proofErr w:type="spellEnd"/>
      <w:r w:rsidR="00870CE7">
        <w:t xml:space="preserve"> and Brunetto, 20</w:t>
      </w:r>
      <w:r w:rsidR="00295F5E">
        <w:t>20</w:t>
      </w:r>
      <w:r w:rsidR="00870CE7">
        <w:t xml:space="preserve">; </w:t>
      </w:r>
      <w:r w:rsidR="00101AFF">
        <w:t>World Economic Forum, 2023)</w:t>
      </w:r>
      <w:r w:rsidR="0024788F">
        <w:t xml:space="preserve">. </w:t>
      </w:r>
      <w:r w:rsidR="009D44BE">
        <w:t xml:space="preserve">At the same time, </w:t>
      </w:r>
      <w:r w:rsidR="005A1244">
        <w:t xml:space="preserve">these workers (particularly health workers) </w:t>
      </w:r>
      <w:r w:rsidR="00574B31">
        <w:t>tend to feel</w:t>
      </w:r>
      <w:r w:rsidR="00651DC5">
        <w:t xml:space="preserve"> undervalued</w:t>
      </w:r>
      <w:r w:rsidR="00306017">
        <w:t xml:space="preserve">, as demonstrated by recent strikes, </w:t>
      </w:r>
      <w:r w:rsidR="00CD4A5C">
        <w:t xml:space="preserve">and over-worked, due </w:t>
      </w:r>
      <w:r w:rsidR="00434CE5">
        <w:t xml:space="preserve">to </w:t>
      </w:r>
      <w:r w:rsidR="00306017">
        <w:t>large number</w:t>
      </w:r>
      <w:r w:rsidR="0005169E">
        <w:t>s of vacancies in organisations such as the NHS</w:t>
      </w:r>
      <w:r w:rsidR="00434CE5">
        <w:t xml:space="preserve"> (W</w:t>
      </w:r>
      <w:r w:rsidR="00B008F1">
        <w:t>allbank, 2023</w:t>
      </w:r>
      <w:r w:rsidR="00434CE5">
        <w:t>)</w:t>
      </w:r>
      <w:r w:rsidR="0005169E">
        <w:t xml:space="preserve">. </w:t>
      </w:r>
      <w:r w:rsidR="007123FD">
        <w:t>Unfortunately,</w:t>
      </w:r>
      <w:r w:rsidR="00F47B3D">
        <w:t xml:space="preserve"> s</w:t>
      </w:r>
      <w:r w:rsidR="002E5DFE">
        <w:t>uch jobs largely sit in the public sector</w:t>
      </w:r>
      <w:r w:rsidR="009D2575">
        <w:t>, which has limited resources</w:t>
      </w:r>
      <w:r w:rsidR="003E2CBA">
        <w:t xml:space="preserve"> and</w:t>
      </w:r>
      <w:r w:rsidR="0029707B">
        <w:t>, due to the need to keep inflation low,</w:t>
      </w:r>
      <w:r w:rsidR="004064B6">
        <w:t xml:space="preserve"> </w:t>
      </w:r>
      <w:r w:rsidR="0029707B">
        <w:t xml:space="preserve">appears unlikely to benefit from </w:t>
      </w:r>
      <w:r w:rsidR="00757481">
        <w:t xml:space="preserve">vastly </w:t>
      </w:r>
      <w:r w:rsidR="00DB1567">
        <w:t xml:space="preserve">improved terms and conditions </w:t>
      </w:r>
      <w:r w:rsidR="000372D0">
        <w:t xml:space="preserve">any time soon. </w:t>
      </w:r>
      <w:r w:rsidR="00543AF7">
        <w:t xml:space="preserve">Although </w:t>
      </w:r>
      <w:r w:rsidR="00F84AD7">
        <w:t xml:space="preserve">governments should not be absolved from all responsibility in this area, </w:t>
      </w:r>
      <w:r w:rsidR="003310D0">
        <w:t>change will take time and i</w:t>
      </w:r>
      <w:r w:rsidR="000372D0">
        <w:t xml:space="preserve">t is therefore imperative that other ways are found to </w:t>
      </w:r>
      <w:r w:rsidR="004F5028">
        <w:t xml:space="preserve">recruit and retain workers and keep them satisfied in their roles. </w:t>
      </w:r>
      <w:r w:rsidR="006212C2">
        <w:t xml:space="preserve">Although </w:t>
      </w:r>
      <w:r w:rsidR="008C58F0">
        <w:t xml:space="preserve">many factors affect </w:t>
      </w:r>
      <w:r w:rsidR="00D61118">
        <w:t xml:space="preserve">turnover intention and </w:t>
      </w:r>
      <w:r w:rsidR="008C58F0">
        <w:t>job satisfaction,</w:t>
      </w:r>
      <w:r w:rsidR="001D4136">
        <w:t xml:space="preserve"> m</w:t>
      </w:r>
      <w:r w:rsidR="009A518D">
        <w:t xml:space="preserve">anagers are in the unique position to </w:t>
      </w:r>
      <w:r w:rsidR="007757B5">
        <w:t>mitigate the effects of lack of resources</w:t>
      </w:r>
      <w:r w:rsidR="00236FBD">
        <w:t xml:space="preserve"> and emotional strain, enhancing employees’ ability to cope</w:t>
      </w:r>
      <w:r w:rsidR="00836DB8">
        <w:t>,</w:t>
      </w:r>
      <w:r w:rsidR="009C0738">
        <w:t xml:space="preserve"> </w:t>
      </w:r>
      <w:r w:rsidR="00BF5B99">
        <w:t>and therefore</w:t>
      </w:r>
      <w:r w:rsidR="00D179D1">
        <w:t xml:space="preserve"> merit </w:t>
      </w:r>
      <w:r w:rsidR="00F176D9">
        <w:t>the most attention in this respec</w:t>
      </w:r>
      <w:r w:rsidR="00BE545B">
        <w:t>t (Farr-Wharton et al, 2023; Richter et al, 2021)</w:t>
      </w:r>
      <w:r w:rsidR="00236FBD">
        <w:t>.</w:t>
      </w:r>
      <w:r w:rsidR="00644546">
        <w:t xml:space="preserve"> </w:t>
      </w:r>
      <w:r w:rsidR="00C06A82">
        <w:t xml:space="preserve">The focus will be on wellbeing, as </w:t>
      </w:r>
      <w:r w:rsidR="00070434">
        <w:t xml:space="preserve">the literature appears to indicate that </w:t>
      </w:r>
      <w:r w:rsidR="00C06A82">
        <w:t xml:space="preserve">when employee wellbeing is higher, this positively affects </w:t>
      </w:r>
      <w:r w:rsidR="00136B5E">
        <w:t>engagement which results in better individual and organisational performance</w:t>
      </w:r>
      <w:r w:rsidR="00C23234">
        <w:t xml:space="preserve"> (Brunetto et al, 2017, as cited in Farr-</w:t>
      </w:r>
      <w:r w:rsidR="00704602">
        <w:t>Wharton et al, 2023)</w:t>
      </w:r>
      <w:r w:rsidR="00136B5E">
        <w:t xml:space="preserve">. </w:t>
      </w:r>
    </w:p>
    <w:p w14:paraId="02883DB2" w14:textId="77777777" w:rsidR="00C5237D" w:rsidRDefault="00C5237D" w:rsidP="00887587">
      <w:pPr>
        <w:spacing w:after="30" w:line="360" w:lineRule="auto"/>
        <w:jc w:val="both"/>
      </w:pPr>
    </w:p>
    <w:p w14:paraId="0122DD3C" w14:textId="3A64D674" w:rsidR="00C77338" w:rsidRDefault="00E50417" w:rsidP="00887587">
      <w:pPr>
        <w:spacing w:after="30" w:line="360" w:lineRule="auto"/>
        <w:jc w:val="both"/>
      </w:pPr>
      <w:r>
        <w:t>According to</w:t>
      </w:r>
      <w:r w:rsidR="00144E97">
        <w:t xml:space="preserve"> </w:t>
      </w:r>
      <w:proofErr w:type="spellStart"/>
      <w:r w:rsidR="00144E97">
        <w:t>Adendorff</w:t>
      </w:r>
      <w:proofErr w:type="spellEnd"/>
      <w:r w:rsidR="00144E97">
        <w:t xml:space="preserve"> et al (2021) and</w:t>
      </w:r>
      <w:r>
        <w:t xml:space="preserve"> </w:t>
      </w:r>
      <w:proofErr w:type="spellStart"/>
      <w:r>
        <w:t>Dudau</w:t>
      </w:r>
      <w:proofErr w:type="spellEnd"/>
      <w:r>
        <w:t xml:space="preserve"> and Brunetto (2023), </w:t>
      </w:r>
      <w:r w:rsidR="0063358E">
        <w:t xml:space="preserve">little research has been conducted </w:t>
      </w:r>
      <w:r w:rsidR="00F96825">
        <w:t xml:space="preserve">internationally </w:t>
      </w:r>
      <w:r w:rsidR="00656382">
        <w:t xml:space="preserve">into the </w:t>
      </w:r>
      <w:r w:rsidR="00812197">
        <w:t xml:space="preserve">leadership and </w:t>
      </w:r>
      <w:r w:rsidR="00656382">
        <w:t>management of high emotional labour</w:t>
      </w:r>
      <w:r w:rsidR="00CA22B5">
        <w:t xml:space="preserve">. </w:t>
      </w:r>
      <w:r w:rsidR="00A61913">
        <w:t xml:space="preserve">A series of articles published </w:t>
      </w:r>
      <w:r w:rsidR="00DD026B">
        <w:t>in 2023 sought to partly address this, however, research levels remain low</w:t>
      </w:r>
      <w:r w:rsidR="00451E84">
        <w:t xml:space="preserve"> (Public Money and Management, 2023)</w:t>
      </w:r>
      <w:r w:rsidR="00DD026B">
        <w:t xml:space="preserve">. </w:t>
      </w:r>
      <w:r w:rsidR="00027A78">
        <w:t xml:space="preserve">The </w:t>
      </w:r>
      <w:proofErr w:type="spellStart"/>
      <w:r w:rsidR="00027A78">
        <w:t>Kingsfund</w:t>
      </w:r>
      <w:proofErr w:type="spellEnd"/>
      <w:r w:rsidR="00027A78">
        <w:t xml:space="preserve"> </w:t>
      </w:r>
      <w:r w:rsidR="001231FC">
        <w:t xml:space="preserve">(West, </w:t>
      </w:r>
      <w:r w:rsidR="005D5284">
        <w:t xml:space="preserve">Bailey and Williams, 2020) </w:t>
      </w:r>
      <w:r w:rsidR="009E0E33">
        <w:t>has published research on nurses, midwives and doctors in NHS England, but t</w:t>
      </w:r>
      <w:r w:rsidR="00495F76">
        <w:t xml:space="preserve">he author has not discovered </w:t>
      </w:r>
      <w:r w:rsidR="00995224">
        <w:t xml:space="preserve">any </w:t>
      </w:r>
      <w:r w:rsidR="00495F76">
        <w:t xml:space="preserve">published research that </w:t>
      </w:r>
      <w:r w:rsidR="009B66C5">
        <w:t>examines the impact of management style on emotional labour in Wales</w:t>
      </w:r>
      <w:r w:rsidR="00001BF8">
        <w:t>. T</w:t>
      </w:r>
      <w:r w:rsidR="002F6427">
        <w:t xml:space="preserve">his piece of research therefore seeks to </w:t>
      </w:r>
      <w:r w:rsidR="00DA66A4">
        <w:t xml:space="preserve">address </w:t>
      </w:r>
      <w:r w:rsidR="009B66C5">
        <w:t xml:space="preserve">this </w:t>
      </w:r>
      <w:r w:rsidR="00DA66A4">
        <w:t>gap</w:t>
      </w:r>
      <w:r w:rsidR="009B66C5">
        <w:t xml:space="preserve">. </w:t>
      </w:r>
      <w:r w:rsidR="00DF1FC1">
        <w:t xml:space="preserve">The NHS in West </w:t>
      </w:r>
      <w:r w:rsidR="007B4E1A">
        <w:t xml:space="preserve">Wales has seen particular issues with recruitment, due to its rural </w:t>
      </w:r>
      <w:r w:rsidR="00DF1109">
        <w:t>setting</w:t>
      </w:r>
      <w:r w:rsidR="00E82AD0">
        <w:t>, with a vacancy rate of 17%</w:t>
      </w:r>
      <w:r w:rsidR="009D0D75">
        <w:t xml:space="preserve"> in 20</w:t>
      </w:r>
      <w:r w:rsidR="003653D8">
        <w:t>2</w:t>
      </w:r>
      <w:r w:rsidR="009D0D75">
        <w:t>1-2022</w:t>
      </w:r>
      <w:r w:rsidR="00E82AD0">
        <w:t xml:space="preserve"> (</w:t>
      </w:r>
      <w:r w:rsidR="00A7789F">
        <w:t xml:space="preserve">HDUHB, </w:t>
      </w:r>
      <w:r w:rsidR="00A7789F">
        <w:lastRenderedPageBreak/>
        <w:t xml:space="preserve">2022) compared with </w:t>
      </w:r>
      <w:r w:rsidR="00825954">
        <w:t>5.3 % for Wales</w:t>
      </w:r>
      <w:r w:rsidR="0013431F">
        <w:t xml:space="preserve"> </w:t>
      </w:r>
      <w:r w:rsidR="009D0D75">
        <w:t xml:space="preserve">in December 2022 </w:t>
      </w:r>
      <w:r w:rsidR="0013431F">
        <w:t xml:space="preserve">(Welsh Government, 2023) and </w:t>
      </w:r>
      <w:r w:rsidR="00DF36C0">
        <w:t xml:space="preserve">10% for NHS England </w:t>
      </w:r>
      <w:r w:rsidR="0013431F">
        <w:t xml:space="preserve">(2023) </w:t>
      </w:r>
      <w:r w:rsidR="00234BBF">
        <w:t>o</w:t>
      </w:r>
      <w:r w:rsidR="00DF36C0">
        <w:t xml:space="preserve">n </w:t>
      </w:r>
      <w:r w:rsidR="00234BBF">
        <w:t>31</w:t>
      </w:r>
      <w:r w:rsidR="00234BBF" w:rsidRPr="00234BBF">
        <w:rPr>
          <w:vertAlign w:val="superscript"/>
        </w:rPr>
        <w:t>st</w:t>
      </w:r>
      <w:r w:rsidR="00234BBF">
        <w:t xml:space="preserve"> </w:t>
      </w:r>
      <w:r w:rsidR="00DE5C02">
        <w:t>March 2022</w:t>
      </w:r>
      <w:r w:rsidR="00846AA1">
        <w:t xml:space="preserve"> – the research may therefore shed </w:t>
      </w:r>
      <w:r w:rsidR="003F135A">
        <w:t>further light on management, wellbeing and performance issues in this context</w:t>
      </w:r>
      <w:r w:rsidR="00AF6F66">
        <w:t xml:space="preserve"> and possibly help</w:t>
      </w:r>
      <w:r w:rsidR="00685F74">
        <w:t xml:space="preserve"> recruitment and retention rates. </w:t>
      </w:r>
    </w:p>
    <w:p w14:paraId="64769FD0" w14:textId="77777777" w:rsidR="00D55AFF" w:rsidRDefault="00D55AFF" w:rsidP="00887587">
      <w:pPr>
        <w:spacing w:after="30" w:line="360" w:lineRule="auto"/>
        <w:jc w:val="both"/>
      </w:pPr>
    </w:p>
    <w:p w14:paraId="6CB13034" w14:textId="79B6436D" w:rsidR="00054F8E" w:rsidRDefault="001B78D9" w:rsidP="00887587">
      <w:pPr>
        <w:spacing w:after="30" w:line="360" w:lineRule="auto"/>
        <w:jc w:val="both"/>
      </w:pPr>
      <w:r>
        <w:t xml:space="preserve">Research will be carried out with participants from </w:t>
      </w:r>
      <w:r w:rsidR="00474E7F">
        <w:t>local</w:t>
      </w:r>
      <w:r>
        <w:t xml:space="preserve"> organisation</w:t>
      </w:r>
      <w:r w:rsidR="00474E7F">
        <w:t>s</w:t>
      </w:r>
      <w:r>
        <w:t xml:space="preserve"> </w:t>
      </w:r>
      <w:r w:rsidR="00474E7F">
        <w:t xml:space="preserve">including </w:t>
      </w:r>
      <w:r>
        <w:t xml:space="preserve">Hywel </w:t>
      </w:r>
      <w:proofErr w:type="spellStart"/>
      <w:r>
        <w:t>Dda</w:t>
      </w:r>
      <w:proofErr w:type="spellEnd"/>
      <w:r>
        <w:t xml:space="preserve"> Health Board.</w:t>
      </w:r>
      <w:r w:rsidR="00D81907">
        <w:t xml:space="preserve"> </w:t>
      </w:r>
      <w:r w:rsidR="00683744">
        <w:t xml:space="preserve">From a personal point of view this research will strengthen the relationship that the University has with </w:t>
      </w:r>
      <w:r w:rsidR="00B05136">
        <w:t>the</w:t>
      </w:r>
      <w:r w:rsidR="006B7998">
        <w:t>se organisations</w:t>
      </w:r>
      <w:r w:rsidR="00683744">
        <w:t xml:space="preserve">, which </w:t>
      </w:r>
      <w:r w:rsidR="00B6016E">
        <w:t xml:space="preserve">could lead to </w:t>
      </w:r>
      <w:r w:rsidR="008A0C7A">
        <w:t xml:space="preserve">increased student numbers </w:t>
      </w:r>
      <w:r w:rsidR="006B7998">
        <w:t xml:space="preserve">and </w:t>
      </w:r>
      <w:r w:rsidR="000065FB">
        <w:t xml:space="preserve">could also </w:t>
      </w:r>
      <w:r w:rsidR="00D5045F">
        <w:t>lessen the likelihood of the</w:t>
      </w:r>
      <w:r w:rsidR="00CE2DCF">
        <w:t>m going</w:t>
      </w:r>
      <w:r w:rsidR="00D5045F">
        <w:t xml:space="preserve"> elsewhere</w:t>
      </w:r>
      <w:r w:rsidR="00CE2DCF">
        <w:t xml:space="preserve"> for their educational needs</w:t>
      </w:r>
      <w:r w:rsidR="00D5045F">
        <w:t xml:space="preserve">. </w:t>
      </w:r>
      <w:r w:rsidR="004F7F68">
        <w:t xml:space="preserve">The research will </w:t>
      </w:r>
      <w:r w:rsidR="002C5721">
        <w:t xml:space="preserve">also </w:t>
      </w:r>
      <w:r w:rsidR="00EE5ACA">
        <w:t xml:space="preserve">help </w:t>
      </w:r>
      <w:r w:rsidR="00170FCC">
        <w:t>local organisations</w:t>
      </w:r>
      <w:r w:rsidR="00EE5ACA">
        <w:t xml:space="preserve"> assess their current leadership capability in the organisation </w:t>
      </w:r>
      <w:r w:rsidR="006B1661">
        <w:t>which may in turn</w:t>
      </w:r>
      <w:r w:rsidR="00E41160">
        <w:t xml:space="preserve"> influence future leadership development initiatives. </w:t>
      </w:r>
      <w:r w:rsidR="008E2946">
        <w:t xml:space="preserve">It will </w:t>
      </w:r>
      <w:r w:rsidR="00EC3534">
        <w:t xml:space="preserve">be shared with students on the people management courses that the author </w:t>
      </w:r>
      <w:r w:rsidR="00E34CE0">
        <w:t xml:space="preserve">oversees, thus influencing the professional practice of a generation of learners. </w:t>
      </w:r>
    </w:p>
    <w:p w14:paraId="625E5549" w14:textId="77777777" w:rsidR="00F96825" w:rsidRDefault="00F96825" w:rsidP="00887587">
      <w:pPr>
        <w:spacing w:after="0" w:line="360" w:lineRule="auto"/>
        <w:jc w:val="both"/>
      </w:pPr>
    </w:p>
    <w:p w14:paraId="5D32819B" w14:textId="4F67E60E" w:rsidR="009D4519" w:rsidRPr="00887587" w:rsidRDefault="00464575" w:rsidP="00887587">
      <w:pPr>
        <w:spacing w:after="0" w:line="360" w:lineRule="auto"/>
        <w:jc w:val="both"/>
        <w:rPr>
          <w:b/>
          <w:bCs/>
          <w:u w:val="single"/>
        </w:rPr>
      </w:pPr>
      <w:r w:rsidRPr="00887587">
        <w:rPr>
          <w:b/>
          <w:bCs/>
          <w:u w:val="single"/>
        </w:rPr>
        <w:t>Aims and Objectives</w:t>
      </w:r>
    </w:p>
    <w:p w14:paraId="511C5C8D" w14:textId="77777777" w:rsidR="009D4519" w:rsidRPr="00FE3437" w:rsidRDefault="009D4519" w:rsidP="00887587">
      <w:pPr>
        <w:spacing w:after="0" w:line="360" w:lineRule="auto"/>
        <w:jc w:val="both"/>
        <w:rPr>
          <w:b/>
          <w:bCs/>
        </w:rPr>
      </w:pPr>
    </w:p>
    <w:p w14:paraId="770BADAB" w14:textId="7959D4B2" w:rsidR="00464575" w:rsidRDefault="00B11274" w:rsidP="00887587">
      <w:pPr>
        <w:spacing w:after="0" w:line="360" w:lineRule="auto"/>
        <w:jc w:val="both"/>
      </w:pPr>
      <w:r>
        <w:t xml:space="preserve">The aim of the research </w:t>
      </w:r>
      <w:r w:rsidR="00097E88">
        <w:t>will be</w:t>
      </w:r>
      <w:r w:rsidR="008E1CC4">
        <w:t xml:space="preserve"> to explore the impact of management style on the wellbeing and performance of emotional labour in Wales. </w:t>
      </w:r>
      <w:r w:rsidR="0041421E">
        <w:t>The research objectives will be as follows:</w:t>
      </w:r>
    </w:p>
    <w:p w14:paraId="3FF26F69" w14:textId="028F4F90" w:rsidR="00C34749" w:rsidRDefault="00C34749" w:rsidP="00887587">
      <w:pPr>
        <w:pStyle w:val="ListParagraph"/>
        <w:numPr>
          <w:ilvl w:val="0"/>
          <w:numId w:val="1"/>
        </w:numPr>
        <w:spacing w:after="0" w:line="360" w:lineRule="auto"/>
        <w:jc w:val="both"/>
      </w:pPr>
      <w:r>
        <w:t>To identify and critically analyse the factors that affect the wellbeing and performance of emotional labour.</w:t>
      </w:r>
    </w:p>
    <w:p w14:paraId="6737409D" w14:textId="77777777" w:rsidR="00C13A1D" w:rsidRDefault="00C13A1D" w:rsidP="00887587">
      <w:pPr>
        <w:pStyle w:val="ListParagraph"/>
        <w:numPr>
          <w:ilvl w:val="0"/>
          <w:numId w:val="1"/>
        </w:numPr>
        <w:spacing w:after="0" w:line="360" w:lineRule="auto"/>
        <w:jc w:val="both"/>
      </w:pPr>
      <w:r>
        <w:t>To identify and critically analyse the role of management in maintaining the wellbeing of employees, generally and in Wales.</w:t>
      </w:r>
    </w:p>
    <w:p w14:paraId="431908A7" w14:textId="16B78E96" w:rsidR="00E84C07" w:rsidRDefault="00B47475" w:rsidP="00887587">
      <w:pPr>
        <w:pStyle w:val="ListParagraph"/>
        <w:numPr>
          <w:ilvl w:val="0"/>
          <w:numId w:val="1"/>
        </w:numPr>
        <w:spacing w:after="0" w:line="360" w:lineRule="auto"/>
        <w:jc w:val="both"/>
      </w:pPr>
      <w:r>
        <w:t>To identify</w:t>
      </w:r>
      <w:r w:rsidR="00C023CC">
        <w:t xml:space="preserve"> and critically analyse management styles</w:t>
      </w:r>
      <w:r w:rsidR="007025D8">
        <w:t xml:space="preserve"> that are effective in maintaining wellbeing and performance.</w:t>
      </w:r>
    </w:p>
    <w:p w14:paraId="02CA80B7" w14:textId="42A3B40B" w:rsidR="00965CAD" w:rsidRDefault="00451281" w:rsidP="00887587">
      <w:pPr>
        <w:pStyle w:val="ListParagraph"/>
        <w:numPr>
          <w:ilvl w:val="0"/>
          <w:numId w:val="1"/>
        </w:numPr>
        <w:spacing w:after="0" w:line="360" w:lineRule="auto"/>
        <w:jc w:val="both"/>
      </w:pPr>
      <w:r>
        <w:t xml:space="preserve">To explore </w:t>
      </w:r>
      <w:r w:rsidR="0009629C">
        <w:t xml:space="preserve">how management style has affected the wellbeing and performance of </w:t>
      </w:r>
      <w:r w:rsidR="00C73D1F">
        <w:t xml:space="preserve">emotional labour in Wales. </w:t>
      </w:r>
    </w:p>
    <w:p w14:paraId="7BD1005F" w14:textId="2F35476A" w:rsidR="007025D8" w:rsidRDefault="007025D8" w:rsidP="00887587">
      <w:pPr>
        <w:pStyle w:val="ListParagraph"/>
        <w:numPr>
          <w:ilvl w:val="0"/>
          <w:numId w:val="1"/>
        </w:numPr>
        <w:spacing w:after="0" w:line="360" w:lineRule="auto"/>
        <w:jc w:val="both"/>
      </w:pPr>
      <w:r>
        <w:t xml:space="preserve">To make recommendations regarding the </w:t>
      </w:r>
      <w:r w:rsidR="007735F9">
        <w:t>management style most likely to maintain the wellbeing and performance of emotional labour in Wales</w:t>
      </w:r>
      <w:r w:rsidR="0041421E">
        <w:t xml:space="preserve">, now and in the future. </w:t>
      </w:r>
    </w:p>
    <w:p w14:paraId="43439E56" w14:textId="77777777" w:rsidR="00D55AFF" w:rsidRDefault="00D55AFF" w:rsidP="00887587">
      <w:pPr>
        <w:pStyle w:val="ListParagraph"/>
        <w:spacing w:after="0" w:line="360" w:lineRule="auto"/>
        <w:jc w:val="both"/>
      </w:pPr>
    </w:p>
    <w:p w14:paraId="36771137" w14:textId="72E4E7D9" w:rsidR="00C04527" w:rsidRDefault="00CF609C" w:rsidP="00887587">
      <w:pPr>
        <w:spacing w:after="0" w:line="360" w:lineRule="auto"/>
        <w:jc w:val="both"/>
      </w:pPr>
      <w:r>
        <w:t>The study will initially explore literature to help identify the general factors that affect the wellbeing and performance of emotional labou</w:t>
      </w:r>
      <w:r w:rsidR="00101A73">
        <w:t xml:space="preserve">r, as well as the </w:t>
      </w:r>
      <w:r w:rsidR="006C231A">
        <w:t>role that management play</w:t>
      </w:r>
      <w:r w:rsidR="00AA1ED4">
        <w:t xml:space="preserve">. </w:t>
      </w:r>
      <w:r w:rsidR="00E11802">
        <w:t>It will then explore</w:t>
      </w:r>
      <w:r w:rsidR="008728D7">
        <w:t xml:space="preserve"> management styles that appear most likely to be effective in maintaining wellbeing</w:t>
      </w:r>
      <w:r w:rsidR="001C76B9">
        <w:t xml:space="preserve">, before commencing the primary research. As </w:t>
      </w:r>
      <w:r w:rsidR="00526014">
        <w:t>the process will be inductive in nature, it is expected that further literature will be considered once the primary research has been completed</w:t>
      </w:r>
      <w:r w:rsidR="0071274A">
        <w:t xml:space="preserve">, to compare and contrast the two. </w:t>
      </w:r>
      <w:r w:rsidR="00227EC1">
        <w:t>This will then inform the recommendations</w:t>
      </w:r>
      <w:r w:rsidR="00E62E27">
        <w:t xml:space="preserve">. </w:t>
      </w:r>
    </w:p>
    <w:p w14:paraId="41EACC2C" w14:textId="3B7D2770" w:rsidR="00464575" w:rsidRDefault="00464575" w:rsidP="00887587">
      <w:pPr>
        <w:spacing w:after="0" w:line="360" w:lineRule="auto"/>
        <w:jc w:val="both"/>
        <w:rPr>
          <w:b/>
          <w:bCs/>
          <w:u w:val="single"/>
        </w:rPr>
      </w:pPr>
      <w:r w:rsidRPr="006701E4">
        <w:rPr>
          <w:b/>
          <w:bCs/>
          <w:u w:val="single"/>
        </w:rPr>
        <w:lastRenderedPageBreak/>
        <w:t>Indicative Review of the Literature</w:t>
      </w:r>
    </w:p>
    <w:p w14:paraId="7E99532B" w14:textId="77777777" w:rsidR="009D4519" w:rsidRDefault="009D4519" w:rsidP="00887587">
      <w:pPr>
        <w:spacing w:after="0" w:line="360" w:lineRule="auto"/>
        <w:jc w:val="both"/>
        <w:rPr>
          <w:b/>
          <w:bCs/>
          <w:u w:val="single"/>
        </w:rPr>
      </w:pPr>
    </w:p>
    <w:p w14:paraId="3E20DC5C" w14:textId="7801F823" w:rsidR="00F95DBE" w:rsidRDefault="00F95DBE" w:rsidP="00887587">
      <w:pPr>
        <w:spacing w:after="0" w:line="360" w:lineRule="auto"/>
        <w:jc w:val="both"/>
        <w:rPr>
          <w:b/>
          <w:bCs/>
        </w:rPr>
      </w:pPr>
      <w:r w:rsidRPr="005E68E9">
        <w:rPr>
          <w:b/>
          <w:bCs/>
        </w:rPr>
        <w:t>Wellbeing and Performance</w:t>
      </w:r>
    </w:p>
    <w:p w14:paraId="0DB29A21" w14:textId="2B85CEFD" w:rsidR="00F95DBE" w:rsidRDefault="00F95DBE" w:rsidP="00887587">
      <w:pPr>
        <w:spacing w:after="0" w:line="360" w:lineRule="auto"/>
        <w:jc w:val="both"/>
      </w:pPr>
      <w:r>
        <w:t>Wellbeing can be defined in many ways, mainly depending on the context. It can even be spel</w:t>
      </w:r>
      <w:r w:rsidR="00690F6E">
        <w:t>t</w:t>
      </w:r>
      <w:r>
        <w:t xml:space="preserve"> in different ways – wellbeing or well-being. According to </w:t>
      </w:r>
      <w:r w:rsidR="001D71CA">
        <w:t xml:space="preserve">Rogers, </w:t>
      </w:r>
      <w:proofErr w:type="spellStart"/>
      <w:r w:rsidR="001D71CA">
        <w:t>Castree</w:t>
      </w:r>
      <w:proofErr w:type="spellEnd"/>
      <w:r w:rsidR="001D71CA">
        <w:t xml:space="preserve"> and Kitchin</w:t>
      </w:r>
      <w:r>
        <w:t xml:space="preserve"> (2013), wellbeing can be described as a state of feeling healthy and happy, and of having a good quality of life, which could include a life free from poverty, loneliness, oppression and stress. In terms of the world of work, the terms ‘hedonic’ and ‘eudemonic’ are often used to describe states of psychological wellbeing relating to happiness (job satisfaction) and a sense of purpose (meaningful jobs) (Guest, 2017). For this purpose of this study, wellbeing will be categorised in terms of psychological, physical and social wellbeing, the latter relating to positive relationships in work.  </w:t>
      </w:r>
    </w:p>
    <w:p w14:paraId="6103BC0B" w14:textId="77777777" w:rsidR="00D95F7A" w:rsidRDefault="00D95F7A" w:rsidP="00887587">
      <w:pPr>
        <w:spacing w:after="0" w:line="360" w:lineRule="auto"/>
        <w:jc w:val="both"/>
      </w:pPr>
    </w:p>
    <w:p w14:paraId="17CF9C43" w14:textId="2F201862" w:rsidR="00F95DBE" w:rsidRDefault="00F95DBE" w:rsidP="00887587">
      <w:pPr>
        <w:spacing w:after="0" w:line="360" w:lineRule="auto"/>
        <w:jc w:val="both"/>
      </w:pPr>
      <w:r>
        <w:t>The CIPD claim that good employee wellbeing can enable engagement and performance. They describe several ‘domains of wellbeing’ that organisations should focus</w:t>
      </w:r>
      <w:r w:rsidR="00D82CEC">
        <w:t xml:space="preserve"> on</w:t>
      </w:r>
      <w:r>
        <w:t xml:space="preserve"> to maintain the wellbeing and performance of their employees – these include health, social wellbeing, financial wellbeing, good lifestyle choices, values and principles, good work and personal growth (</w:t>
      </w:r>
      <w:proofErr w:type="spellStart"/>
      <w:r>
        <w:t>Suff</w:t>
      </w:r>
      <w:proofErr w:type="spellEnd"/>
      <w:r>
        <w:t xml:space="preserve">, 2022). Their recent Health and Wellbeing at Work Survey, completed by 804 HR professionals from the private, public, and voluntary sectors, discovered that employers were experiencing better employee morale and engagement, amongst other benefits of increasing their focus on employee wellbeing (CIPD, 2022). Relevant to this proposal was the finding that line managers play a crucial role in maintaining the health and wellbeing of their employees but often lack the skills required to do so. Management style was also found to be among the most common causes of stress in the workplace. </w:t>
      </w:r>
    </w:p>
    <w:p w14:paraId="11D54766" w14:textId="77777777" w:rsidR="00F95DBE" w:rsidRDefault="00F95DBE" w:rsidP="00887587">
      <w:pPr>
        <w:spacing w:after="0" w:line="360" w:lineRule="auto"/>
        <w:jc w:val="both"/>
        <w:rPr>
          <w:b/>
          <w:bCs/>
        </w:rPr>
      </w:pPr>
    </w:p>
    <w:p w14:paraId="7A4E69E1" w14:textId="3099A82B" w:rsidR="00597909" w:rsidRDefault="006E5049" w:rsidP="00887587">
      <w:pPr>
        <w:spacing w:after="0" w:line="360" w:lineRule="auto"/>
        <w:jc w:val="both"/>
        <w:rPr>
          <w:b/>
          <w:bCs/>
        </w:rPr>
      </w:pPr>
      <w:r>
        <w:rPr>
          <w:b/>
          <w:bCs/>
        </w:rPr>
        <w:t>Factors that affect the Wellbeing and Performance of Emotional Labour</w:t>
      </w:r>
    </w:p>
    <w:p w14:paraId="1DF42898" w14:textId="07ACBFFD" w:rsidR="005935AC" w:rsidRDefault="003E0423" w:rsidP="00887587">
      <w:pPr>
        <w:spacing w:after="0" w:line="360" w:lineRule="auto"/>
        <w:jc w:val="both"/>
      </w:pPr>
      <w:r>
        <w:t xml:space="preserve">Working in </w:t>
      </w:r>
      <w:r w:rsidR="0064682D">
        <w:t xml:space="preserve">caring and compassionate professions can be immensely rewarding and often those in emotionally demanding roles see it as a </w:t>
      </w:r>
      <w:r w:rsidR="000E5164">
        <w:t>‘</w:t>
      </w:r>
      <w:r w:rsidR="0064682D">
        <w:t>calling</w:t>
      </w:r>
      <w:r w:rsidR="000E5164">
        <w:t>’</w:t>
      </w:r>
      <w:r w:rsidR="0073513A">
        <w:t xml:space="preserve">. </w:t>
      </w:r>
      <w:r w:rsidR="00BF34D0">
        <w:t>T</w:t>
      </w:r>
      <w:r w:rsidR="0073513A">
        <w:t xml:space="preserve">hough </w:t>
      </w:r>
      <w:r w:rsidR="00F0686B">
        <w:t xml:space="preserve">job satisfaction can protect against work related stress and burnout, as well as motivate employees, </w:t>
      </w:r>
      <w:r w:rsidR="00933629">
        <w:t>some studies have found a strong relationship between</w:t>
      </w:r>
      <w:r w:rsidR="00055490">
        <w:t xml:space="preserve"> the demands of a caring role</w:t>
      </w:r>
      <w:r w:rsidR="00933629">
        <w:t xml:space="preserve"> and emotional exhaustion (Kinman and </w:t>
      </w:r>
      <w:proofErr w:type="spellStart"/>
      <w:r w:rsidR="00933629">
        <w:t>Leggetter</w:t>
      </w:r>
      <w:proofErr w:type="spellEnd"/>
      <w:r w:rsidR="00933629">
        <w:t>, 2016</w:t>
      </w:r>
      <w:r w:rsidR="00CF05B8">
        <w:t>;</w:t>
      </w:r>
      <w:r w:rsidR="00D457F7">
        <w:t xml:space="preserve"> </w:t>
      </w:r>
      <w:r w:rsidR="005D767C">
        <w:t>Smith</w:t>
      </w:r>
      <w:r w:rsidR="00D457F7">
        <w:t xml:space="preserve">, </w:t>
      </w:r>
      <w:r w:rsidR="00CF05B8">
        <w:t>Brennan and Adhikari, 2021</w:t>
      </w:r>
      <w:r w:rsidR="00933629">
        <w:t xml:space="preserve">). </w:t>
      </w:r>
      <w:r w:rsidR="009E2FBF">
        <w:t xml:space="preserve">This has </w:t>
      </w:r>
      <w:r w:rsidR="00076A7F">
        <w:t xml:space="preserve">negative implications for recruitment and retention, as well as </w:t>
      </w:r>
      <w:r w:rsidR="007E3C8A">
        <w:t>patient outcomes</w:t>
      </w:r>
      <w:r w:rsidR="002F5EFB">
        <w:t xml:space="preserve"> (</w:t>
      </w:r>
      <w:proofErr w:type="spellStart"/>
      <w:r w:rsidR="00A34CC1">
        <w:t>Oyeleye</w:t>
      </w:r>
      <w:proofErr w:type="spellEnd"/>
      <w:r w:rsidR="00A34CC1">
        <w:t xml:space="preserve"> et a</w:t>
      </w:r>
      <w:r w:rsidR="00D23F0B">
        <w:t>l,</w:t>
      </w:r>
      <w:r w:rsidR="00A34CC1">
        <w:t xml:space="preserve"> 2</w:t>
      </w:r>
      <w:r w:rsidR="00D23F0B">
        <w:t xml:space="preserve">013 and </w:t>
      </w:r>
      <w:r w:rsidR="002F5EFB">
        <w:t>Salyers</w:t>
      </w:r>
      <w:r w:rsidR="004953CE">
        <w:t xml:space="preserve"> et al, 2017 as cited in Magill, Siegel and Pike, 2020)</w:t>
      </w:r>
      <w:r w:rsidR="007E3C8A">
        <w:t xml:space="preserve">. </w:t>
      </w:r>
      <w:r w:rsidR="001E469F">
        <w:t xml:space="preserve">Particular issues appear to be </w:t>
      </w:r>
      <w:r w:rsidR="00B57983">
        <w:t>hostile work environments</w:t>
      </w:r>
      <w:r w:rsidR="00B92DEB">
        <w:t xml:space="preserve"> with scarce</w:t>
      </w:r>
      <w:r w:rsidR="00B57983">
        <w:t xml:space="preserve"> resources, low autonomy</w:t>
      </w:r>
      <w:r w:rsidR="00161F75">
        <w:t>, lack of recognition</w:t>
      </w:r>
      <w:r w:rsidR="00B57983">
        <w:t xml:space="preserve"> an</w:t>
      </w:r>
      <w:r w:rsidR="00B92DEB">
        <w:t>d</w:t>
      </w:r>
      <w:r w:rsidR="00B57983">
        <w:t xml:space="preserve"> </w:t>
      </w:r>
      <w:r w:rsidR="00B92DEB">
        <w:t>lack</w:t>
      </w:r>
      <w:r w:rsidR="00B57983">
        <w:t xml:space="preserve"> of training </w:t>
      </w:r>
      <w:r w:rsidR="00B92DEB">
        <w:t>in managing emotions (Smith</w:t>
      </w:r>
      <w:r w:rsidR="00055C95">
        <w:t xml:space="preserve"> </w:t>
      </w:r>
      <w:r w:rsidR="00055C95" w:rsidRPr="005B4987">
        <w:rPr>
          <w:i/>
          <w:iCs/>
        </w:rPr>
        <w:t>et a</w:t>
      </w:r>
      <w:r w:rsidR="005B4987" w:rsidRPr="005B4987">
        <w:rPr>
          <w:i/>
          <w:iCs/>
        </w:rPr>
        <w:t>l</w:t>
      </w:r>
      <w:r w:rsidR="00A20B6A">
        <w:t xml:space="preserve">, 2021). </w:t>
      </w:r>
      <w:r w:rsidR="000A086D">
        <w:t>Certain factors</w:t>
      </w:r>
      <w:r w:rsidR="007E3C8A">
        <w:t xml:space="preserve">, however, appear to bolster employee resources and buffer against </w:t>
      </w:r>
      <w:r w:rsidR="0055751D">
        <w:t>the emotional demands – these include social support from managers and team members</w:t>
      </w:r>
      <w:r w:rsidR="00027A20">
        <w:t xml:space="preserve"> and </w:t>
      </w:r>
      <w:r w:rsidR="0072157F">
        <w:t xml:space="preserve">a supportive culture </w:t>
      </w:r>
      <w:r w:rsidR="0072157F">
        <w:lastRenderedPageBreak/>
        <w:t xml:space="preserve">with </w:t>
      </w:r>
      <w:r w:rsidR="00027A20">
        <w:t>opportunities to express and vent emotions</w:t>
      </w:r>
      <w:r w:rsidR="00BE796C">
        <w:t xml:space="preserve"> (Kinman and </w:t>
      </w:r>
      <w:proofErr w:type="spellStart"/>
      <w:r w:rsidR="00BE796C">
        <w:t>Leggetter</w:t>
      </w:r>
      <w:proofErr w:type="spellEnd"/>
      <w:r w:rsidR="00BE796C">
        <w:t xml:space="preserve">, 2016). </w:t>
      </w:r>
      <w:r w:rsidR="00793ECA">
        <w:t>The role of the manager there</w:t>
      </w:r>
      <w:r w:rsidR="007252C7">
        <w:t>fore appears to be key in maintaining the wellbeing of emotional labour</w:t>
      </w:r>
      <w:r w:rsidR="00D40B1A">
        <w:t xml:space="preserve">, though it is their style of leadership </w:t>
      </w:r>
      <w:r w:rsidR="00FA5748">
        <w:t xml:space="preserve">that seems to </w:t>
      </w:r>
      <w:r w:rsidR="00807FBE">
        <w:t>determine</w:t>
      </w:r>
      <w:r w:rsidR="003556CE">
        <w:t xml:space="preserve"> their effectiveness</w:t>
      </w:r>
      <w:r w:rsidR="000D54B5">
        <w:t xml:space="preserve"> in this area. </w:t>
      </w:r>
    </w:p>
    <w:p w14:paraId="25671CE6" w14:textId="77777777" w:rsidR="00E46DD8" w:rsidRPr="000D54B5" w:rsidRDefault="00E46DD8" w:rsidP="00887587">
      <w:pPr>
        <w:spacing w:after="0" w:line="360" w:lineRule="auto"/>
        <w:jc w:val="both"/>
      </w:pPr>
    </w:p>
    <w:p w14:paraId="0E902418" w14:textId="01E3DF24" w:rsidR="00597909" w:rsidRPr="00D61AC9" w:rsidRDefault="00597909" w:rsidP="00887587">
      <w:pPr>
        <w:spacing w:after="0" w:line="360" w:lineRule="auto"/>
        <w:jc w:val="both"/>
        <w:rPr>
          <w:b/>
          <w:bCs/>
        </w:rPr>
      </w:pPr>
      <w:r>
        <w:rPr>
          <w:b/>
          <w:bCs/>
        </w:rPr>
        <w:t>Management and Leadership Style</w:t>
      </w:r>
    </w:p>
    <w:p w14:paraId="48EB56AA" w14:textId="7980795D" w:rsidR="00517001" w:rsidRDefault="007563E3" w:rsidP="00887587">
      <w:pPr>
        <w:spacing w:after="0" w:line="360" w:lineRule="auto"/>
        <w:jc w:val="both"/>
        <w:rPr>
          <w:rFonts w:ascii="Calibri" w:hAnsi="Calibri" w:cs="Calibri"/>
        </w:rPr>
      </w:pPr>
      <w:r>
        <w:t xml:space="preserve">Literature on leadership </w:t>
      </w:r>
      <w:r w:rsidR="00DB5DE4">
        <w:t xml:space="preserve">has provided definitions of leadership that </w:t>
      </w:r>
      <w:r w:rsidR="00062E2E">
        <w:t>exist on a continuum, from transactional or agentic leadership at one end to transformational or communal leadership on the other</w:t>
      </w:r>
      <w:r w:rsidR="00651364">
        <w:t xml:space="preserve"> </w:t>
      </w:r>
      <w:r w:rsidR="00651364" w:rsidRPr="00802152">
        <w:t>(</w:t>
      </w:r>
      <w:proofErr w:type="spellStart"/>
      <w:r w:rsidR="00651364" w:rsidRPr="00802152">
        <w:rPr>
          <w:rFonts w:ascii="Calibri" w:hAnsi="Calibri" w:cs="Calibri"/>
        </w:rPr>
        <w:t>Fürstenberg</w:t>
      </w:r>
      <w:proofErr w:type="spellEnd"/>
      <w:r w:rsidR="00651364" w:rsidRPr="00802152">
        <w:rPr>
          <w:rFonts w:ascii="Calibri" w:hAnsi="Calibri" w:cs="Calibri"/>
        </w:rPr>
        <w:t>, Alfes, and Kearney, 2021</w:t>
      </w:r>
      <w:r w:rsidR="00651364">
        <w:rPr>
          <w:rFonts w:ascii="Calibri" w:hAnsi="Calibri" w:cs="Calibri"/>
          <w:sz w:val="24"/>
          <w:szCs w:val="24"/>
        </w:rPr>
        <w:t xml:space="preserve">; </w:t>
      </w:r>
      <w:r w:rsidR="00651364">
        <w:t>Russell et al, 2018)</w:t>
      </w:r>
      <w:r w:rsidR="00802152">
        <w:t xml:space="preserve">. </w:t>
      </w:r>
      <w:r w:rsidR="00B36F89">
        <w:t xml:space="preserve">A leadership style that does not involve much leadership at all </w:t>
      </w:r>
      <w:r w:rsidR="00207E9F">
        <w:t>– laissez-faire, is also identified in the literature (CMI, 2015)</w:t>
      </w:r>
      <w:r w:rsidR="004E5772">
        <w:t>. Transactional leadership</w:t>
      </w:r>
      <w:r w:rsidR="00F54572">
        <w:t xml:space="preserve"> </w:t>
      </w:r>
      <w:r w:rsidR="00E84A0A">
        <w:t>is task-orientated</w:t>
      </w:r>
      <w:r w:rsidR="00794A73">
        <w:t xml:space="preserve">, with a focus on goal setting </w:t>
      </w:r>
      <w:r w:rsidR="006C7F50">
        <w:t xml:space="preserve">and making decisions and </w:t>
      </w:r>
      <w:r w:rsidR="00956CA6">
        <w:t>transformational leadership</w:t>
      </w:r>
      <w:r w:rsidR="006C7F50">
        <w:t xml:space="preserve"> </w:t>
      </w:r>
      <w:r w:rsidR="005D020A">
        <w:t xml:space="preserve">is focussed on </w:t>
      </w:r>
      <w:r w:rsidR="0068058D">
        <w:t xml:space="preserve">empowering employees, </w:t>
      </w:r>
      <w:r w:rsidR="00D2682E">
        <w:t>with a focus</w:t>
      </w:r>
      <w:r w:rsidR="0068058D">
        <w:t xml:space="preserve"> on their</w:t>
      </w:r>
      <w:r w:rsidR="005D020A">
        <w:t xml:space="preserve"> needs </w:t>
      </w:r>
      <w:r w:rsidR="0068058D">
        <w:t>and interests</w:t>
      </w:r>
      <w:r w:rsidR="0097102B">
        <w:t xml:space="preserve"> </w:t>
      </w:r>
      <w:r w:rsidR="0097102B" w:rsidRPr="00802152">
        <w:t>(</w:t>
      </w:r>
      <w:proofErr w:type="spellStart"/>
      <w:r w:rsidR="0097102B" w:rsidRPr="00802152">
        <w:rPr>
          <w:rFonts w:ascii="Calibri" w:hAnsi="Calibri" w:cs="Calibri"/>
        </w:rPr>
        <w:t>Fürstenberg</w:t>
      </w:r>
      <w:proofErr w:type="spellEnd"/>
      <w:r w:rsidR="0097102B" w:rsidRPr="00802152">
        <w:rPr>
          <w:rFonts w:ascii="Calibri" w:hAnsi="Calibri" w:cs="Calibri"/>
        </w:rPr>
        <w:t>, Alfes, and Kearney, 2021</w:t>
      </w:r>
      <w:r w:rsidR="0097102B">
        <w:rPr>
          <w:rFonts w:ascii="Calibri" w:hAnsi="Calibri" w:cs="Calibri"/>
          <w:sz w:val="24"/>
          <w:szCs w:val="24"/>
        </w:rPr>
        <w:t xml:space="preserve">; </w:t>
      </w:r>
      <w:r w:rsidR="0097102B">
        <w:t xml:space="preserve">Russell et al, 2018). </w:t>
      </w:r>
      <w:r w:rsidR="00810064">
        <w:t>More recent</w:t>
      </w:r>
      <w:r w:rsidR="00F13AF8">
        <w:t xml:space="preserve"> literature appears to point to the need for </w:t>
      </w:r>
      <w:r w:rsidR="005B163D">
        <w:t xml:space="preserve">elements of both leadership styles to be effective managers, transactional leadership acting as a base that can </w:t>
      </w:r>
      <w:r w:rsidR="00030F2A">
        <w:t xml:space="preserve">and should </w:t>
      </w:r>
      <w:r w:rsidR="005B163D">
        <w:t>be built upo</w:t>
      </w:r>
      <w:r w:rsidR="00030F2A">
        <w:t xml:space="preserve">n (Russell et al, 2018). </w:t>
      </w:r>
      <w:r w:rsidR="00754EC9">
        <w:t xml:space="preserve">This is </w:t>
      </w:r>
      <w:r w:rsidR="009820BD">
        <w:t xml:space="preserve">sometimes </w:t>
      </w:r>
      <w:r w:rsidR="00754EC9">
        <w:t>referred to in the literature as ‘paradoxical leadership’</w:t>
      </w:r>
      <w:r w:rsidR="009820BD">
        <w:t xml:space="preserve"> – leaders are having to navigate</w:t>
      </w:r>
      <w:r w:rsidR="00C81FF2">
        <w:t xml:space="preserve"> two paradoxes – the need to set clear goals and have some element of control whilst </w:t>
      </w:r>
      <w:r w:rsidR="004B07D0">
        <w:t>allowing employees the autonomy they require to flourish (</w:t>
      </w:r>
      <w:proofErr w:type="spellStart"/>
      <w:r w:rsidR="003417D2" w:rsidRPr="00802152">
        <w:rPr>
          <w:rFonts w:ascii="Calibri" w:hAnsi="Calibri" w:cs="Calibri"/>
        </w:rPr>
        <w:t>Fürstenberg</w:t>
      </w:r>
      <w:proofErr w:type="spellEnd"/>
      <w:r w:rsidR="003417D2" w:rsidRPr="00802152">
        <w:rPr>
          <w:rFonts w:ascii="Calibri" w:hAnsi="Calibri" w:cs="Calibri"/>
        </w:rPr>
        <w:t>, Alfes, and Kearney, 2021</w:t>
      </w:r>
      <w:r w:rsidR="003417D2">
        <w:rPr>
          <w:rFonts w:ascii="Calibri" w:hAnsi="Calibri" w:cs="Calibri"/>
        </w:rPr>
        <w:t xml:space="preserve">). </w:t>
      </w:r>
    </w:p>
    <w:p w14:paraId="6412943C" w14:textId="77777777" w:rsidR="00887587" w:rsidRPr="008B405C" w:rsidRDefault="00887587" w:rsidP="00887587">
      <w:pPr>
        <w:spacing w:after="0" w:line="360" w:lineRule="auto"/>
        <w:jc w:val="both"/>
        <w:rPr>
          <w:rFonts w:ascii="Calibri" w:hAnsi="Calibri" w:cs="Calibri"/>
        </w:rPr>
      </w:pPr>
    </w:p>
    <w:p w14:paraId="5676CC48" w14:textId="49C37BAF" w:rsidR="00B44EFD" w:rsidRDefault="00B44EFD" w:rsidP="00887587">
      <w:pPr>
        <w:spacing w:after="0" w:line="360" w:lineRule="auto"/>
        <w:jc w:val="both"/>
      </w:pPr>
      <w:r>
        <w:t>The dominant style of leadership in the public sector</w:t>
      </w:r>
      <w:r w:rsidR="0028009C">
        <w:t xml:space="preserve">, </w:t>
      </w:r>
      <w:r>
        <w:t>appears to be one devoid of emotion, warmth and human centredness, and has a more transactional, rational focus (</w:t>
      </w:r>
      <w:proofErr w:type="spellStart"/>
      <w:r>
        <w:t>Adendorff</w:t>
      </w:r>
      <w:proofErr w:type="spellEnd"/>
      <w:r>
        <w:t xml:space="preserve"> et al, 2021; Farr-Wharton et al, 2023). However, in accordance with C</w:t>
      </w:r>
      <w:r w:rsidR="00DC2CFC">
        <w:t xml:space="preserve">onservation of Resources </w:t>
      </w:r>
      <w:r>
        <w:t xml:space="preserve">theory, employees in high stress environments seek support and this is best given by managers who foster positive relationships with their employees. Farr-Wharton et al (2023) found that authentic leadership, which values positive relationships had favourable outcomes for employee wellbeing in the case of police officers and in the case of nurses, compassionate leadership is advocated by the likes of Michael West (West, 2021). Both types of leadership are relationship-based and appear to boost employee ability (personal resources) to cope with work stressors. </w:t>
      </w:r>
      <w:r w:rsidR="00822652">
        <w:t>Some l</w:t>
      </w:r>
      <w:r w:rsidR="00A9233A">
        <w:t xml:space="preserve">iterature on compassionate leadership describes a type of leadership that </w:t>
      </w:r>
      <w:r w:rsidR="003E13DE">
        <w:t>takes</w:t>
      </w:r>
      <w:r w:rsidR="00A33A09">
        <w:t xml:space="preserve"> hard decisions, but with empathy and compassion</w:t>
      </w:r>
      <w:r w:rsidR="00CF648A">
        <w:t xml:space="preserve"> (Hougaard, Carter and Hobson, 2020)</w:t>
      </w:r>
      <w:r w:rsidR="00A33A09">
        <w:t>, which is in line with the concept of ‘paradoxical leadership’ described above</w:t>
      </w:r>
      <w:r w:rsidR="00CF648A">
        <w:t xml:space="preserve">. </w:t>
      </w:r>
      <w:r w:rsidR="00C361DB">
        <w:t xml:space="preserve">Managers </w:t>
      </w:r>
      <w:r w:rsidR="00EC61AB">
        <w:t>of emotional labour are often having to make decisions in highly pressurised situations</w:t>
      </w:r>
      <w:r w:rsidR="00510DFA">
        <w:t xml:space="preserve">, with competing demands and lack of resources, however, it is the way they manage in such situations that can </w:t>
      </w:r>
      <w:r w:rsidR="00AF3B61">
        <w:t>make the difference in terms of employee motivation and wellbeing</w:t>
      </w:r>
      <w:r w:rsidR="00326CE2">
        <w:t xml:space="preserve"> (Bradley, </w:t>
      </w:r>
      <w:r w:rsidR="009769F0">
        <w:t>2020)</w:t>
      </w:r>
      <w:r w:rsidR="00AF3B61">
        <w:t xml:space="preserve">. </w:t>
      </w:r>
    </w:p>
    <w:p w14:paraId="2E857B33" w14:textId="77777777" w:rsidR="009D4519" w:rsidRDefault="009D4519" w:rsidP="00887587">
      <w:pPr>
        <w:spacing w:after="0" w:line="360" w:lineRule="auto"/>
        <w:jc w:val="both"/>
      </w:pPr>
    </w:p>
    <w:p w14:paraId="0CFD54A9" w14:textId="1D978B51" w:rsidR="00594C27" w:rsidRDefault="00594C27" w:rsidP="00887587">
      <w:pPr>
        <w:spacing w:after="0" w:line="360" w:lineRule="auto"/>
        <w:jc w:val="both"/>
      </w:pPr>
      <w:r w:rsidRPr="00594C27">
        <w:lastRenderedPageBreak/>
        <w:t xml:space="preserve">Richter et al (2021) argues that resource-providing leadership goes one step further than transformational leadership and sees the management of </w:t>
      </w:r>
      <w:r w:rsidR="000420CB">
        <w:t xml:space="preserve">job </w:t>
      </w:r>
      <w:r w:rsidRPr="00594C27">
        <w:t xml:space="preserve">demands and resources as a key objective. However, their study found that this type of leadership only buffered against emotional demands, not workload or role ambiguity. Their findings would indicate that a more rounded leadership style, that had elements of transactional and compassionate leadership, which could take decisive action to influence workload, breaks and so on, would benefit employees to a greater extent. </w:t>
      </w:r>
    </w:p>
    <w:p w14:paraId="507C07BF" w14:textId="77777777" w:rsidR="009D4519" w:rsidRDefault="009D4519" w:rsidP="00887587">
      <w:pPr>
        <w:spacing w:after="0" w:line="360" w:lineRule="auto"/>
        <w:jc w:val="both"/>
      </w:pPr>
    </w:p>
    <w:p w14:paraId="480AB121" w14:textId="2402552D" w:rsidR="008409C7" w:rsidRDefault="00CA275E" w:rsidP="00887587">
      <w:pPr>
        <w:spacing w:after="0" w:line="360" w:lineRule="auto"/>
        <w:jc w:val="both"/>
      </w:pPr>
      <w:r>
        <w:t xml:space="preserve">Literature that focuses on the impact of management/leadership on wellbeing and performance, as opposed to just wellbeing is not plentiful (Haile, 2022). </w:t>
      </w:r>
      <w:r w:rsidR="00D31053">
        <w:t xml:space="preserve">However, </w:t>
      </w:r>
      <w:r w:rsidR="00285E34">
        <w:t xml:space="preserve">as wellbeing is linked to performance, </w:t>
      </w:r>
      <w:r w:rsidR="00D31053">
        <w:t xml:space="preserve">the literature relating </w:t>
      </w:r>
      <w:r w:rsidR="00285E34">
        <w:t xml:space="preserve">purely </w:t>
      </w:r>
      <w:r w:rsidR="00D31053">
        <w:t xml:space="preserve">to wellbeing </w:t>
      </w:r>
      <w:r w:rsidR="002C2A89">
        <w:t xml:space="preserve">is still useful to this study. </w:t>
      </w:r>
      <w:r w:rsidR="00F95DBE" w:rsidRPr="00F95DBE">
        <w:t xml:space="preserve">In several studies relating to nurses, </w:t>
      </w:r>
      <w:r w:rsidR="00DF6850">
        <w:t xml:space="preserve">for example, </w:t>
      </w:r>
      <w:r w:rsidR="00F95DBE" w:rsidRPr="00F95DBE">
        <w:t>nurse leaders are seen as vital to maintain wellbeing (Magill, Siegel and Pike, 2020; Smith</w:t>
      </w:r>
      <w:r w:rsidR="00F62143">
        <w:t xml:space="preserve"> </w:t>
      </w:r>
      <w:r w:rsidR="00F62143" w:rsidRPr="00F62143">
        <w:rPr>
          <w:i/>
          <w:iCs/>
        </w:rPr>
        <w:t>et al</w:t>
      </w:r>
      <w:r w:rsidR="00F95DBE" w:rsidRPr="00F95DBE">
        <w:t xml:space="preserve">, 2021). In an integrative review of the literature relating to Nurse Unit Managers of Intensive Care Units in Australia, Adams, Chamberlain and Giles (2019) found that those managers who were people and relationship focussed, and who developed trusting relationships impacted nurse wellbeing most positively. </w:t>
      </w:r>
    </w:p>
    <w:p w14:paraId="1E834168" w14:textId="77777777" w:rsidR="009D4519" w:rsidRDefault="009D4519" w:rsidP="00887587">
      <w:pPr>
        <w:spacing w:after="0" w:line="360" w:lineRule="auto"/>
        <w:jc w:val="both"/>
      </w:pPr>
    </w:p>
    <w:p w14:paraId="76ED4111" w14:textId="7B01DFED" w:rsidR="002C2A89" w:rsidRDefault="002C2A89" w:rsidP="00887587">
      <w:pPr>
        <w:spacing w:after="0" w:line="360" w:lineRule="auto"/>
        <w:jc w:val="both"/>
      </w:pPr>
      <w:r>
        <w:t>A mix of control and autonomy, and of wisdom and compassion, therefore appear to be an effective combination to maintain employee performance and wellbeing</w:t>
      </w:r>
      <w:r w:rsidR="004D20F8">
        <w:t xml:space="preserve">. </w:t>
      </w:r>
      <w:r w:rsidR="00DF6850">
        <w:t xml:space="preserve">It would appear that </w:t>
      </w:r>
      <w:r w:rsidR="000B0653">
        <w:t xml:space="preserve">a relationship-focussed management style has the most beneficial effect in the case of emotional labour, though </w:t>
      </w:r>
      <w:r w:rsidR="00B123E2">
        <w:t xml:space="preserve">this is not prevalent in the public sector </w:t>
      </w:r>
      <w:r w:rsidR="000D5D82">
        <w:t xml:space="preserve">according to current research. </w:t>
      </w:r>
    </w:p>
    <w:p w14:paraId="5D4A9E8B" w14:textId="77777777" w:rsidR="00E46DD8" w:rsidRDefault="00E46DD8" w:rsidP="00887587">
      <w:pPr>
        <w:spacing w:after="0" w:line="360" w:lineRule="auto"/>
        <w:jc w:val="both"/>
      </w:pPr>
    </w:p>
    <w:p w14:paraId="5D9C8640" w14:textId="77777777" w:rsidR="00185295" w:rsidRPr="008140B4" w:rsidRDefault="00185295" w:rsidP="00887587">
      <w:pPr>
        <w:spacing w:after="0" w:line="360" w:lineRule="auto"/>
        <w:jc w:val="both"/>
        <w:rPr>
          <w:b/>
          <w:bCs/>
        </w:rPr>
      </w:pPr>
      <w:r>
        <w:rPr>
          <w:b/>
          <w:bCs/>
        </w:rPr>
        <w:t>Focus on Wales</w:t>
      </w:r>
    </w:p>
    <w:p w14:paraId="58D730B2" w14:textId="72C0B13C" w:rsidR="00185295" w:rsidRDefault="00185295" w:rsidP="00887587">
      <w:pPr>
        <w:spacing w:after="0" w:line="360" w:lineRule="auto"/>
        <w:jc w:val="both"/>
      </w:pPr>
      <w:r>
        <w:t xml:space="preserve">Literature on this topic relating to Wales is sparse. However, the CIPD have recently published their Good Work Index survey report for Wales, an annual benchmark of job quality (CIPD, 2023), which provides a good insight into employee perspectives relevant to this proposal. 545 employees completed the survey, which revealed that two thirds of employees are satisfied with their jobs, relationships are good and satisfaction with managers is generally positive. In terms of the public sector, however, only a third of respondents thought that work affects their health positively. Such employees were more likely to suffer from excessive workloads, high pressure and feelings of exhaustion compared to other workers, though more than half felt immersed or energised at work. With 49% indicating that they are willing to work harder than they have previously to help the organisation, this could indicate high potential for instances of burnout in Wales, something which managers need to be able to spot and manage appropriately. Employees are also experiencing financial hardship, with less than half being able to keep up with their bills and other commitments. </w:t>
      </w:r>
      <w:r>
        <w:lastRenderedPageBreak/>
        <w:t xml:space="preserve">Such pressures on wellbeing would indicate the need for managers in Wales to be particularly focussed on building trusting relationships with employees and provide tangible support, again leaning more towards relationship-focussed leadership styles such as compassionate leadership. </w:t>
      </w:r>
    </w:p>
    <w:p w14:paraId="02202E7A" w14:textId="77777777" w:rsidR="00D33996" w:rsidRDefault="00D33996" w:rsidP="00887587">
      <w:pPr>
        <w:spacing w:after="0" w:line="360" w:lineRule="auto"/>
        <w:jc w:val="both"/>
      </w:pPr>
    </w:p>
    <w:p w14:paraId="527408A3" w14:textId="77777777" w:rsidR="00185295" w:rsidRDefault="00185295" w:rsidP="00887587">
      <w:pPr>
        <w:spacing w:after="0" w:line="360" w:lineRule="auto"/>
        <w:jc w:val="both"/>
      </w:pPr>
      <w:r>
        <w:t xml:space="preserve">All public bodies in Wales are expected to contribute to the 7 wellbeing goals contained in the Well-being of Future Generations (Wales) Act 2015. Wellbeing in the context of the Act incorporates economic, social, environmental, cultural and individual wellbeing, all aspects that should contribute to a more sustainable future. The most recent report on progress against the goals reveals even more reasons why managers in Wales should focus on the wellbeing of their employees. The war in Ukraine, the pandemic and cost of living crisis have had a significant impact on living standards – for example half of single parents are in material deprivation and the number of householders assessed as being at threat of homelessness has increased. Concerns about mental health have also increased and lifestyle issues appear to be potentially problematic, with only 3 out of 10 people eating enough fruit and vegetables and just over half of all adults getting enough exercise. There are also issues of inequality, with disabled people more likely to earn less money than those who are not disabled (Welsh Government, 2022). There are several aspects of the Act that could be seen to relate to work – there is the notion of ‘decent’ work, the maximisation of people’s physical and mental health and supporting people to fulfil their potential, amongst others. The Act also requires employers to recruit and retain a workforce that supports the achievement of these goals (Welsh Government, 2016). These factors would point to the need to have managers who are focussed on employee wellbeing, as well as the wellbeing of the Welsh nation. </w:t>
      </w:r>
    </w:p>
    <w:p w14:paraId="79B21ADA" w14:textId="77777777" w:rsidR="00474F03" w:rsidRDefault="00474F03" w:rsidP="00887587">
      <w:pPr>
        <w:spacing w:after="0" w:line="360" w:lineRule="auto"/>
        <w:jc w:val="both"/>
      </w:pPr>
    </w:p>
    <w:p w14:paraId="2F7E49AC" w14:textId="6C47EF90" w:rsidR="00183244" w:rsidRDefault="00F0245D" w:rsidP="00887587">
      <w:pPr>
        <w:spacing w:after="0" w:line="360" w:lineRule="auto"/>
        <w:jc w:val="both"/>
        <w:rPr>
          <w:b/>
          <w:bCs/>
        </w:rPr>
      </w:pPr>
      <w:r w:rsidRPr="00A85991">
        <w:rPr>
          <w:b/>
          <w:bCs/>
        </w:rPr>
        <w:t>Relevant Theories and Models</w:t>
      </w:r>
    </w:p>
    <w:p w14:paraId="14DD6229" w14:textId="35380323" w:rsidR="003C518C" w:rsidRDefault="00EE7789" w:rsidP="00887587">
      <w:pPr>
        <w:spacing w:after="0" w:line="360" w:lineRule="auto"/>
        <w:jc w:val="both"/>
      </w:pPr>
      <w:r w:rsidRPr="003E327A">
        <w:t xml:space="preserve">Many studies relating to this topic draw on one main theory to guide their research – the Job-Demands Resources </w:t>
      </w:r>
      <w:r w:rsidR="001379A8">
        <w:t xml:space="preserve">(JD-R) </w:t>
      </w:r>
      <w:r w:rsidRPr="003E327A">
        <w:t xml:space="preserve">Model. </w:t>
      </w:r>
      <w:r w:rsidR="00444AE3" w:rsidRPr="003E327A">
        <w:t xml:space="preserve">However, </w:t>
      </w:r>
      <w:r w:rsidR="00DC2D1B">
        <w:t xml:space="preserve">other theories are also relevant to this proposal, including </w:t>
      </w:r>
      <w:r w:rsidR="0074625F">
        <w:t xml:space="preserve">the concept of </w:t>
      </w:r>
      <w:r w:rsidR="0002473C">
        <w:t>Leader-Member Exchange (LMX)</w:t>
      </w:r>
      <w:r w:rsidR="00A57EEC">
        <w:t xml:space="preserve">, </w:t>
      </w:r>
      <w:r w:rsidR="0002473C">
        <w:t>Self-Determination Theory</w:t>
      </w:r>
      <w:r w:rsidR="00A57EEC">
        <w:t xml:space="preserve"> and Conservation of Resources </w:t>
      </w:r>
      <w:r w:rsidR="001678F3">
        <w:t xml:space="preserve">(COR) </w:t>
      </w:r>
      <w:r w:rsidR="00A57EEC">
        <w:t>Theory</w:t>
      </w:r>
      <w:r w:rsidR="007F6BE3">
        <w:t xml:space="preserve"> (referred to earlier)</w:t>
      </w:r>
      <w:r w:rsidR="005E2C50">
        <w:t xml:space="preserve">. </w:t>
      </w:r>
      <w:r w:rsidR="003E327A" w:rsidRPr="003E327A">
        <w:t xml:space="preserve"> </w:t>
      </w:r>
    </w:p>
    <w:p w14:paraId="2F29701F" w14:textId="77777777" w:rsidR="00E46DD8" w:rsidRPr="003E327A" w:rsidRDefault="00E46DD8" w:rsidP="00887587">
      <w:pPr>
        <w:spacing w:after="0" w:line="360" w:lineRule="auto"/>
        <w:jc w:val="both"/>
      </w:pPr>
    </w:p>
    <w:p w14:paraId="22D62269" w14:textId="18290A70" w:rsidR="00A85991" w:rsidRPr="00784381" w:rsidRDefault="00A85991" w:rsidP="00887587">
      <w:pPr>
        <w:spacing w:after="0" w:line="360" w:lineRule="auto"/>
        <w:jc w:val="both"/>
        <w:rPr>
          <w:b/>
          <w:bCs/>
        </w:rPr>
      </w:pPr>
      <w:r w:rsidRPr="00784381">
        <w:rPr>
          <w:b/>
          <w:bCs/>
        </w:rPr>
        <w:t>Job-Demands Resources Model</w:t>
      </w:r>
    </w:p>
    <w:p w14:paraId="49BC36C2" w14:textId="2719880F" w:rsidR="00604939" w:rsidRDefault="00604939" w:rsidP="00887587">
      <w:pPr>
        <w:spacing w:after="0" w:line="360" w:lineRule="auto"/>
        <w:jc w:val="both"/>
      </w:pPr>
      <w:r w:rsidRPr="00604939">
        <w:t xml:space="preserve">According to the JD-R model, job demands (for example workload, job ambiguity and emotional demands) and job resources (autonomy, social support) affect employee wellbeing (Richter et al, 2021). Job demands put a strain on employee health, whilst resources are motivational and can act as a buffer against such job demands. Richter et al (2021) found that resource-providing leadership buffered again emotional demands, whilst a study by Boelhouwer, Vermeer and van Vuuren (2020), </w:t>
      </w:r>
      <w:r w:rsidRPr="00604939">
        <w:lastRenderedPageBreak/>
        <w:t>cited in Richter et al (2021)</w:t>
      </w:r>
      <w:r w:rsidR="00256BE4">
        <w:t>,</w:t>
      </w:r>
      <w:r w:rsidRPr="00604939">
        <w:t xml:space="preserve"> found that autonomy as well as supportive leadership </w:t>
      </w:r>
      <w:r w:rsidR="0098676F">
        <w:t xml:space="preserve">were associated with lower levels of </w:t>
      </w:r>
      <w:r w:rsidR="00122480">
        <w:t xml:space="preserve">burnout and </w:t>
      </w:r>
      <w:r w:rsidR="0074160B">
        <w:t>higher</w:t>
      </w:r>
      <w:r w:rsidR="00122480">
        <w:t xml:space="preserve"> levels of </w:t>
      </w:r>
      <w:r w:rsidR="00256BE4">
        <w:t>engagement and work ability</w:t>
      </w:r>
      <w:r w:rsidRPr="00604939">
        <w:t>.</w:t>
      </w:r>
      <w:r w:rsidR="002E5A69">
        <w:t xml:space="preserve"> </w:t>
      </w:r>
    </w:p>
    <w:p w14:paraId="36AD1F12" w14:textId="77777777" w:rsidR="00E46DD8" w:rsidRDefault="00E46DD8" w:rsidP="00887587">
      <w:pPr>
        <w:spacing w:after="0" w:line="360" w:lineRule="auto"/>
        <w:jc w:val="both"/>
      </w:pPr>
    </w:p>
    <w:p w14:paraId="12EE16DF" w14:textId="1B7BE61A" w:rsidR="00315D5A" w:rsidRDefault="00C615EB" w:rsidP="00887587">
      <w:pPr>
        <w:spacing w:after="0" w:line="360" w:lineRule="auto"/>
        <w:jc w:val="both"/>
        <w:rPr>
          <w:b/>
          <w:bCs/>
        </w:rPr>
      </w:pPr>
      <w:r>
        <w:rPr>
          <w:b/>
          <w:bCs/>
        </w:rPr>
        <w:t>Leader-Member Exchange and Self-Determination Theory</w:t>
      </w:r>
    </w:p>
    <w:p w14:paraId="0E641755" w14:textId="3A2B9306" w:rsidR="00C615EB" w:rsidRPr="00002B77" w:rsidRDefault="00E04CBF" w:rsidP="00887587">
      <w:pPr>
        <w:spacing w:after="0" w:line="360" w:lineRule="auto"/>
        <w:jc w:val="both"/>
      </w:pPr>
      <w:r w:rsidRPr="00002B77">
        <w:t xml:space="preserve">LMX theory </w:t>
      </w:r>
      <w:r w:rsidR="004728BE" w:rsidRPr="00002B77">
        <w:t xml:space="preserve">describes the nature of the relationship between manager and employee as that of mutual gains. </w:t>
      </w:r>
      <w:r w:rsidR="00683E40" w:rsidRPr="00002B77">
        <w:t>Managers provide support and employees respond with good performance and loyalty</w:t>
      </w:r>
      <w:r w:rsidR="009860A1" w:rsidRPr="00002B77">
        <w:t xml:space="preserve">. </w:t>
      </w:r>
      <w:r w:rsidR="001505FD" w:rsidRPr="00002B77">
        <w:t>Research appears to indicate that a</w:t>
      </w:r>
      <w:r w:rsidR="009860A1" w:rsidRPr="00002B77">
        <w:t xml:space="preserve"> strong </w:t>
      </w:r>
      <w:r w:rsidR="001505FD" w:rsidRPr="00002B77">
        <w:t xml:space="preserve">relationship may help employees overcome work stressors </w:t>
      </w:r>
      <w:r w:rsidR="00EC72BA">
        <w:t>and improve wellbeing</w:t>
      </w:r>
      <w:r w:rsidR="00E527EF">
        <w:t xml:space="preserve"> </w:t>
      </w:r>
      <w:r w:rsidR="001505FD" w:rsidRPr="00002B77">
        <w:t>(</w:t>
      </w:r>
      <w:r w:rsidR="00002B77" w:rsidRPr="00002B77">
        <w:t xml:space="preserve">McLarty et al 2021). </w:t>
      </w:r>
      <w:r w:rsidR="00AB7EE2">
        <w:t xml:space="preserve">According to Ryan and Deci (2017) </w:t>
      </w:r>
      <w:r w:rsidR="00E527EF">
        <w:t>Self-determination theory</w:t>
      </w:r>
      <w:r w:rsidR="00AB7EE2">
        <w:t xml:space="preserve"> </w:t>
      </w:r>
      <w:r w:rsidR="00B32610">
        <w:t xml:space="preserve">claims that </w:t>
      </w:r>
      <w:r w:rsidR="00B63DDD">
        <w:t xml:space="preserve">employees have </w:t>
      </w:r>
      <w:r w:rsidR="00586827">
        <w:t>the basic psychological needs of autonomy, competence and relatedness</w:t>
      </w:r>
      <w:r w:rsidR="006D0DA1">
        <w:t xml:space="preserve">, that need to be satisfied </w:t>
      </w:r>
      <w:r w:rsidR="00467FB1">
        <w:t xml:space="preserve">to motivate and maintain wellbeing. </w:t>
      </w:r>
      <w:r w:rsidR="00FC1EC1">
        <w:t>Many authors such as West (</w:t>
      </w:r>
      <w:r w:rsidR="00903542">
        <w:t xml:space="preserve">2021) </w:t>
      </w:r>
      <w:r w:rsidR="00732B20">
        <w:t>emphasise the importance of satisfying these needs</w:t>
      </w:r>
      <w:r w:rsidR="00427ABA">
        <w:t xml:space="preserve">, as a foundation of compassionate management in Health and Social Care in the UK. </w:t>
      </w:r>
    </w:p>
    <w:p w14:paraId="73B1F603" w14:textId="77777777" w:rsidR="009D643B" w:rsidRPr="00604939" w:rsidRDefault="009D643B" w:rsidP="00887587">
      <w:pPr>
        <w:spacing w:after="0" w:line="360" w:lineRule="auto"/>
        <w:jc w:val="both"/>
      </w:pPr>
    </w:p>
    <w:p w14:paraId="29CE4902" w14:textId="379460BE" w:rsidR="00236FBD" w:rsidRPr="00887587" w:rsidRDefault="00010CD6" w:rsidP="00887587">
      <w:pPr>
        <w:spacing w:after="0" w:line="360" w:lineRule="auto"/>
        <w:jc w:val="both"/>
        <w:rPr>
          <w:b/>
          <w:bCs/>
          <w:u w:val="single"/>
        </w:rPr>
      </w:pPr>
      <w:r w:rsidRPr="00887587">
        <w:rPr>
          <w:b/>
          <w:bCs/>
          <w:u w:val="single"/>
        </w:rPr>
        <w:t>Proposed Methodology</w:t>
      </w:r>
    </w:p>
    <w:p w14:paraId="30B3E8AA" w14:textId="7E893A76" w:rsidR="00727411" w:rsidRDefault="00636C84" w:rsidP="00887587">
      <w:pPr>
        <w:spacing w:after="0" w:line="360" w:lineRule="auto"/>
        <w:jc w:val="both"/>
      </w:pPr>
      <w:r w:rsidRPr="00EC0180">
        <w:t xml:space="preserve">This study will explore the lived experiences of individuals </w:t>
      </w:r>
      <w:r w:rsidR="002C5433" w:rsidRPr="00EC0180">
        <w:t xml:space="preserve">that fall into the category of emotional labour, in </w:t>
      </w:r>
      <w:r w:rsidR="00EC0180" w:rsidRPr="00EC0180">
        <w:t xml:space="preserve">Wales. </w:t>
      </w:r>
      <w:r w:rsidR="005813F3">
        <w:t>The philosophical approach will therefore be ‘phenomeno</w:t>
      </w:r>
      <w:r w:rsidR="00782B10">
        <w:t xml:space="preserve">logy’ </w:t>
      </w:r>
      <w:r w:rsidR="00F66202">
        <w:t xml:space="preserve">which, according to Matua and Van Der Wal (2015), is a discipline that investigates </w:t>
      </w:r>
      <w:r w:rsidR="002304E2">
        <w:t>participants</w:t>
      </w:r>
      <w:r w:rsidR="0004507F">
        <w:t>’</w:t>
      </w:r>
      <w:r w:rsidR="002304E2">
        <w:t xml:space="preserve"> </w:t>
      </w:r>
      <w:r w:rsidR="0004507F">
        <w:t xml:space="preserve">experiences to reveal </w:t>
      </w:r>
      <w:r w:rsidR="00E562C4">
        <w:t xml:space="preserve">hidden meanings. </w:t>
      </w:r>
      <w:r w:rsidR="009D36D2">
        <w:t xml:space="preserve">Rather than </w:t>
      </w:r>
      <w:r w:rsidR="00DF60B5">
        <w:t>purely reporting those experiences, he</w:t>
      </w:r>
      <w:r w:rsidR="00B30632">
        <w:t>rmeneutic p</w:t>
      </w:r>
      <w:r w:rsidR="00C501CC">
        <w:t xml:space="preserve">henomenology will be </w:t>
      </w:r>
      <w:r w:rsidR="002F6556">
        <w:t>deployed</w:t>
      </w:r>
      <w:r w:rsidR="005125DB">
        <w:t xml:space="preserve">, which focuses on the interpretation of </w:t>
      </w:r>
      <w:r w:rsidR="006A1141">
        <w:t xml:space="preserve">these experiences. </w:t>
      </w:r>
      <w:r w:rsidR="0007140D">
        <w:t xml:space="preserve">It will be a qualitative study, using </w:t>
      </w:r>
      <w:r w:rsidR="002D587A">
        <w:t xml:space="preserve">document analysis </w:t>
      </w:r>
      <w:r w:rsidR="00BA5AFB">
        <w:t>to explore the manager</w:t>
      </w:r>
      <w:r w:rsidR="00854B46">
        <w:t xml:space="preserve">s’ perspective </w:t>
      </w:r>
      <w:r w:rsidR="002D587A">
        <w:t>and semi-structured interviews</w:t>
      </w:r>
      <w:r w:rsidR="00854B46">
        <w:t xml:space="preserve"> to explore employees’ perspective</w:t>
      </w:r>
      <w:r w:rsidR="002D587A">
        <w:t xml:space="preserve">. </w:t>
      </w:r>
      <w:r w:rsidR="00587329">
        <w:t>A multi-method approach was deemed appropriate</w:t>
      </w:r>
      <w:r w:rsidR="00E25327">
        <w:t>, to help construct a holistic picture of the phenomenon in question</w:t>
      </w:r>
      <w:r w:rsidR="006B5073">
        <w:t xml:space="preserve">. The methods chosen </w:t>
      </w:r>
      <w:r w:rsidR="000A6401">
        <w:t xml:space="preserve">explore two perspectives and were </w:t>
      </w:r>
      <w:r w:rsidR="00E31C9F">
        <w:t xml:space="preserve">considered more </w:t>
      </w:r>
      <w:r w:rsidR="00DA0C01">
        <w:t>appropriate</w:t>
      </w:r>
      <w:r w:rsidR="000D5989">
        <w:t xml:space="preserve"> than other methods such as observation, which </w:t>
      </w:r>
      <w:r w:rsidR="006A284E">
        <w:t xml:space="preserve">have </w:t>
      </w:r>
      <w:r w:rsidR="00B25706">
        <w:t xml:space="preserve">more complex issues of confidentiality and a greater risk of </w:t>
      </w:r>
      <w:r w:rsidR="00DA0C01">
        <w:t>participants modifying their behaviour due to the presence of the researcher</w:t>
      </w:r>
      <w:r w:rsidR="0096699C">
        <w:t xml:space="preserve"> (Creswell and Creswell, 2018)</w:t>
      </w:r>
      <w:r w:rsidR="00DA0C01">
        <w:t xml:space="preserve">. </w:t>
      </w:r>
    </w:p>
    <w:p w14:paraId="6FBD91FE" w14:textId="77777777" w:rsidR="00887587" w:rsidRPr="00EC0180" w:rsidRDefault="00887587" w:rsidP="00887587">
      <w:pPr>
        <w:spacing w:after="0" w:line="360" w:lineRule="auto"/>
        <w:jc w:val="both"/>
      </w:pPr>
    </w:p>
    <w:p w14:paraId="6A84DF58" w14:textId="4829C0ED" w:rsidR="00B132F7" w:rsidRDefault="005073EF" w:rsidP="00887587">
      <w:pPr>
        <w:spacing w:after="0" w:line="360" w:lineRule="auto"/>
        <w:jc w:val="both"/>
      </w:pPr>
      <w:r>
        <w:t xml:space="preserve">The research will be </w:t>
      </w:r>
      <w:r w:rsidR="00890D8F">
        <w:t>inductive, that is following a process whereby data is analysed</w:t>
      </w:r>
      <w:r w:rsidR="00482EF5">
        <w:t xml:space="preserve"> to construct theory, as opposed to the other way round, which is </w:t>
      </w:r>
      <w:r w:rsidR="003C1E55">
        <w:t>deemed ‘deductive’ research (</w:t>
      </w:r>
      <w:r w:rsidR="00154C8C">
        <w:t>Cres</w:t>
      </w:r>
      <w:r w:rsidR="00355D16">
        <w:t>well and Creswell, 2018)</w:t>
      </w:r>
      <w:r w:rsidR="0017119B">
        <w:t xml:space="preserve">. </w:t>
      </w:r>
    </w:p>
    <w:p w14:paraId="74153B54" w14:textId="77777777" w:rsidR="00336A40" w:rsidRDefault="00336A40" w:rsidP="00887587">
      <w:pPr>
        <w:spacing w:after="0" w:line="360" w:lineRule="auto"/>
        <w:jc w:val="both"/>
      </w:pPr>
    </w:p>
    <w:p w14:paraId="3B0D1AA7" w14:textId="5598427C" w:rsidR="00586007" w:rsidRPr="00586007" w:rsidRDefault="00586007" w:rsidP="00887587">
      <w:pPr>
        <w:spacing w:after="0" w:line="360" w:lineRule="auto"/>
        <w:jc w:val="both"/>
        <w:rPr>
          <w:b/>
          <w:bCs/>
        </w:rPr>
      </w:pPr>
      <w:r w:rsidRPr="00586007">
        <w:rPr>
          <w:b/>
          <w:bCs/>
        </w:rPr>
        <w:t>Document Analysis</w:t>
      </w:r>
    </w:p>
    <w:p w14:paraId="73069341" w14:textId="56FF4163" w:rsidR="00BA7DF4" w:rsidRDefault="00AD4A3D" w:rsidP="00887587">
      <w:pPr>
        <w:spacing w:after="0" w:line="360" w:lineRule="auto"/>
        <w:jc w:val="both"/>
        <w:rPr>
          <w:rFonts w:cstheme="minorHAnsi"/>
        </w:rPr>
      </w:pPr>
      <w:r>
        <w:rPr>
          <w:rFonts w:cstheme="minorHAnsi"/>
        </w:rPr>
        <w:t xml:space="preserve">Reflections on leadership style, </w:t>
      </w:r>
      <w:r w:rsidR="00CE684C">
        <w:rPr>
          <w:rFonts w:cstheme="minorHAnsi"/>
        </w:rPr>
        <w:t>submitted by paramedics as part of a Master’s degree course at the University will be analysed</w:t>
      </w:r>
      <w:r w:rsidR="001E28AC">
        <w:rPr>
          <w:rFonts w:cstheme="minorHAnsi"/>
        </w:rPr>
        <w:t xml:space="preserve"> to gauge the leadership perspective on the impact of management style on emotional labou</w:t>
      </w:r>
      <w:r w:rsidR="000616CE">
        <w:rPr>
          <w:rFonts w:cstheme="minorHAnsi"/>
        </w:rPr>
        <w:t xml:space="preserve">r. </w:t>
      </w:r>
      <w:r w:rsidR="00BA7DF4">
        <w:rPr>
          <w:rFonts w:cstheme="minorHAnsi"/>
        </w:rPr>
        <w:t xml:space="preserve">According to Bryman et al (2021), documents are windows onto social and </w:t>
      </w:r>
      <w:r w:rsidR="00BA7DF4">
        <w:rPr>
          <w:rFonts w:cstheme="minorHAnsi"/>
        </w:rPr>
        <w:lastRenderedPageBreak/>
        <w:t xml:space="preserve">organisational realities. However, in this instance, they were produced for a particular purpose (reflection of their leadership style, as part of an assessment), and therefore only depict a </w:t>
      </w:r>
      <w:r w:rsidR="00F94951">
        <w:rPr>
          <w:rFonts w:cstheme="minorHAnsi"/>
        </w:rPr>
        <w:t xml:space="preserve">single </w:t>
      </w:r>
      <w:r w:rsidR="00BA7DF4">
        <w:rPr>
          <w:rFonts w:cstheme="minorHAnsi"/>
        </w:rPr>
        <w:t xml:space="preserve">dimension of reality. They will therefore be supplemented with interviews, to gather a broader view of the context of emotional labour.  </w:t>
      </w:r>
    </w:p>
    <w:p w14:paraId="03C25232" w14:textId="77777777" w:rsidR="009D4519" w:rsidRDefault="009D4519" w:rsidP="00887587">
      <w:pPr>
        <w:spacing w:after="0" w:line="360" w:lineRule="auto"/>
        <w:jc w:val="both"/>
        <w:rPr>
          <w:rFonts w:cstheme="minorHAnsi"/>
        </w:rPr>
      </w:pPr>
    </w:p>
    <w:p w14:paraId="7B35C726" w14:textId="07BE0B04" w:rsidR="00DF469E" w:rsidRDefault="00BA7DF4" w:rsidP="00887587">
      <w:pPr>
        <w:spacing w:after="0" w:line="360" w:lineRule="auto"/>
        <w:jc w:val="both"/>
      </w:pPr>
      <w:r>
        <w:rPr>
          <w:rFonts w:cstheme="minorHAnsi"/>
        </w:rPr>
        <w:t>Bryman et al (2021) recommend the use of Scott’s (1990) criteria for assessing the quality of documents – Authenticity, Credibility, Representativeness and Meaning. The reflections have been submitted by students as part of a postgraduate assessment, so are highly likely to be authentic and credible, as students will be motivated to produce work of a high standard</w:t>
      </w:r>
      <w:r w:rsidR="00744BE4">
        <w:rPr>
          <w:rFonts w:cstheme="minorHAnsi"/>
        </w:rPr>
        <w:t xml:space="preserve">. </w:t>
      </w:r>
      <w:r>
        <w:rPr>
          <w:rFonts w:cstheme="minorHAnsi"/>
        </w:rPr>
        <w:t>The system that students submit work to (Turnitin) also identifies if the work is similar to work that has already been published, which would highlight any issues in this respect</w:t>
      </w:r>
      <w:r w:rsidR="00DE2853">
        <w:rPr>
          <w:rFonts w:cstheme="minorHAnsi"/>
        </w:rPr>
        <w:t xml:space="preserve"> of inauthenticity</w:t>
      </w:r>
      <w:r>
        <w:rPr>
          <w:rFonts w:cstheme="minorHAnsi"/>
        </w:rPr>
        <w:t>. However, there may be an element of writing what they think the assessor wants, rather than reporting their true feelings (Scott, 1990, as cited in Bryman et al, 2021), so this will be borne in mind when analysing the data. An initial sample of five</w:t>
      </w:r>
      <w:r w:rsidR="003537A5">
        <w:rPr>
          <w:rFonts w:cstheme="minorHAnsi"/>
        </w:rPr>
        <w:t xml:space="preserve"> reflections</w:t>
      </w:r>
      <w:r>
        <w:rPr>
          <w:rFonts w:cstheme="minorHAnsi"/>
        </w:rPr>
        <w:t xml:space="preserve"> will be analysed, which will be representative of a particular group of emotional labour and, if only assessments that have passed are considered, it is likely that they will be clear and comprehensible. </w:t>
      </w:r>
      <w:r w:rsidR="001E4A15">
        <w:rPr>
          <w:rFonts w:cstheme="minorHAnsi"/>
        </w:rPr>
        <w:t xml:space="preserve">The reflections will be chosen via a volunteer process, whereby students are asked if </w:t>
      </w:r>
      <w:r w:rsidR="00E16703">
        <w:rPr>
          <w:rFonts w:cstheme="minorHAnsi"/>
        </w:rPr>
        <w:t xml:space="preserve">they would like to take part in the research. </w:t>
      </w:r>
      <w:r w:rsidR="00DF469E">
        <w:t xml:space="preserve">The sampling strategy is therefore random and not subject to any bias on behalf of the researcher. </w:t>
      </w:r>
    </w:p>
    <w:p w14:paraId="5E4C2B8F" w14:textId="5925F883" w:rsidR="00BA7DF4" w:rsidRDefault="00BA7DF4" w:rsidP="00887587">
      <w:pPr>
        <w:spacing w:after="0" w:line="360" w:lineRule="auto"/>
        <w:jc w:val="both"/>
        <w:rPr>
          <w:rFonts w:cstheme="minorHAnsi"/>
        </w:rPr>
      </w:pPr>
    </w:p>
    <w:p w14:paraId="43BC6695" w14:textId="69594DF7" w:rsidR="00536832" w:rsidRPr="00536832" w:rsidRDefault="00536832" w:rsidP="00887587">
      <w:pPr>
        <w:spacing w:after="0" w:line="360" w:lineRule="auto"/>
        <w:jc w:val="both"/>
        <w:rPr>
          <w:rFonts w:cstheme="minorHAnsi"/>
          <w:b/>
          <w:bCs/>
        </w:rPr>
      </w:pPr>
      <w:r w:rsidRPr="00536832">
        <w:rPr>
          <w:rFonts w:cstheme="minorHAnsi"/>
          <w:b/>
          <w:bCs/>
        </w:rPr>
        <w:t>Interviews</w:t>
      </w:r>
    </w:p>
    <w:p w14:paraId="18F5F2EC" w14:textId="4BF708A9" w:rsidR="00D77887" w:rsidRDefault="00BD3A32" w:rsidP="00887587">
      <w:pPr>
        <w:spacing w:after="0" w:line="360" w:lineRule="auto"/>
        <w:jc w:val="both"/>
      </w:pPr>
      <w:r>
        <w:t xml:space="preserve">To gauge the perspective of employees (as opposed to managers), </w:t>
      </w:r>
      <w:r w:rsidR="00B36B91">
        <w:t xml:space="preserve">8-10 </w:t>
      </w:r>
      <w:r w:rsidR="00CB1C96">
        <w:t xml:space="preserve">semi-structured interviews will be </w:t>
      </w:r>
      <w:r w:rsidR="005717FA">
        <w:t>carried out</w:t>
      </w:r>
      <w:r w:rsidR="00CB1C96">
        <w:t xml:space="preserve"> to explore </w:t>
      </w:r>
      <w:r w:rsidR="00207508">
        <w:t xml:space="preserve">how management style has impacted emotional labour in Wales. </w:t>
      </w:r>
      <w:r w:rsidR="00C87058">
        <w:t xml:space="preserve">According to Creswell and Creswell (2018), </w:t>
      </w:r>
      <w:r w:rsidR="00CA1A0B">
        <w:t xml:space="preserve">phenomenological studies typically involve 3-10 interviews, or </w:t>
      </w:r>
      <w:r w:rsidR="00DC56EE">
        <w:t xml:space="preserve">an approach whereby interviews are conducted until saturation point is reached. </w:t>
      </w:r>
      <w:r w:rsidR="00C72BB6">
        <w:t xml:space="preserve">Participants will be employees of </w:t>
      </w:r>
      <w:r w:rsidR="00691887">
        <w:t>local</w:t>
      </w:r>
      <w:r w:rsidR="00C72BB6">
        <w:t xml:space="preserve"> </w:t>
      </w:r>
      <w:r w:rsidR="00AF4F39">
        <w:t>h</w:t>
      </w:r>
      <w:r w:rsidR="00C72BB6">
        <w:t xml:space="preserve">ealth </w:t>
      </w:r>
      <w:r w:rsidR="00AF4F39">
        <w:t>b</w:t>
      </w:r>
      <w:r w:rsidR="00C72BB6">
        <w:t>oard</w:t>
      </w:r>
      <w:r w:rsidR="00691887">
        <w:t>s</w:t>
      </w:r>
      <w:r w:rsidR="008A323F">
        <w:t>, in a variety of roles including nurses</w:t>
      </w:r>
      <w:r w:rsidR="00663DDF">
        <w:t xml:space="preserve"> and </w:t>
      </w:r>
      <w:r w:rsidR="00AF4F39">
        <w:t>paramedics</w:t>
      </w:r>
      <w:r w:rsidR="008A323F">
        <w:t xml:space="preserve">. </w:t>
      </w:r>
      <w:r w:rsidR="006C75AB">
        <w:t xml:space="preserve">Volunteers will be sought </w:t>
      </w:r>
      <w:r w:rsidR="003E761F">
        <w:t xml:space="preserve">via </w:t>
      </w:r>
      <w:r w:rsidR="005859B1">
        <w:t>email</w:t>
      </w:r>
      <w:r w:rsidR="004254B3">
        <w:t xml:space="preserve"> to current students in the University</w:t>
      </w:r>
      <w:r w:rsidR="00AD6643">
        <w:t xml:space="preserve">, with an incentive of a </w:t>
      </w:r>
      <w:r w:rsidR="000752E9">
        <w:t xml:space="preserve">£25 Amazon voucher, for their time. </w:t>
      </w:r>
    </w:p>
    <w:p w14:paraId="4057506C" w14:textId="77777777" w:rsidR="00887587" w:rsidRDefault="00887587" w:rsidP="00887587">
      <w:pPr>
        <w:spacing w:after="0" w:line="360" w:lineRule="auto"/>
        <w:jc w:val="both"/>
      </w:pPr>
    </w:p>
    <w:p w14:paraId="01B9282F" w14:textId="26EBD873" w:rsidR="00F85330" w:rsidRDefault="00F85330" w:rsidP="00887587">
      <w:pPr>
        <w:spacing w:after="0" w:line="360" w:lineRule="auto"/>
        <w:jc w:val="both"/>
      </w:pPr>
      <w:r>
        <w:t xml:space="preserve">Rather than anonymous questionnaires, the researcher values the personal interaction and deep insight that can be obtained from in depth interviews (Saunders, Lewis and Thornhill, 2016). </w:t>
      </w:r>
      <w:r w:rsidR="00AD198C">
        <w:t>The</w:t>
      </w:r>
      <w:r w:rsidR="00E774CD">
        <w:t xml:space="preserve"> interviews</w:t>
      </w:r>
      <w:r w:rsidR="00AD198C">
        <w:t xml:space="preserve"> will be used to thoroughly explore </w:t>
      </w:r>
      <w:r w:rsidR="001E3C3B">
        <w:t xml:space="preserve">and understand </w:t>
      </w:r>
      <w:r w:rsidR="00AD198C">
        <w:t xml:space="preserve">people’s </w:t>
      </w:r>
      <w:r w:rsidR="00E774CD">
        <w:t>perspectives</w:t>
      </w:r>
      <w:r w:rsidR="001E3C3B">
        <w:t xml:space="preserve">. </w:t>
      </w:r>
      <w:r w:rsidR="00C332B7">
        <w:t xml:space="preserve">As recommended by </w:t>
      </w:r>
      <w:proofErr w:type="spellStart"/>
      <w:r w:rsidR="00C332B7">
        <w:t>Sund</w:t>
      </w:r>
      <w:r w:rsidR="002A5A77">
        <w:t>l</w:t>
      </w:r>
      <w:r w:rsidR="00C332B7">
        <w:t>er</w:t>
      </w:r>
      <w:proofErr w:type="spellEnd"/>
      <w:r w:rsidR="00C332B7">
        <w:t xml:space="preserve"> et al (2019), </w:t>
      </w:r>
      <w:r w:rsidR="00F74E38">
        <w:t xml:space="preserve">the researcher will aim to </w:t>
      </w:r>
      <w:r w:rsidR="00194EBB">
        <w:t xml:space="preserve">remain </w:t>
      </w:r>
      <w:r w:rsidR="00763E82">
        <w:t>impartial</w:t>
      </w:r>
      <w:r w:rsidR="00194EBB">
        <w:t xml:space="preserve">, so as to </w:t>
      </w:r>
      <w:r w:rsidR="00C97E54">
        <w:t>accurately capture the participants’ perspectives</w:t>
      </w:r>
      <w:r w:rsidR="00DA6963">
        <w:t>, whilst having an acute awareness of how</w:t>
      </w:r>
      <w:r w:rsidR="008C63E2">
        <w:t xml:space="preserve"> the researcher’s own pre-conceptions can influence </w:t>
      </w:r>
      <w:r w:rsidR="00BF61DB">
        <w:t xml:space="preserve">how they interpret the data. </w:t>
      </w:r>
    </w:p>
    <w:p w14:paraId="236CDEAC" w14:textId="77777777" w:rsidR="006D4FBA" w:rsidRDefault="006D4FBA" w:rsidP="00887587">
      <w:pPr>
        <w:spacing w:after="0" w:line="360" w:lineRule="auto"/>
        <w:jc w:val="both"/>
      </w:pPr>
    </w:p>
    <w:p w14:paraId="7C86AAF7" w14:textId="103D2549" w:rsidR="006D5CC4" w:rsidRDefault="006D5CC4" w:rsidP="00887587">
      <w:pPr>
        <w:spacing w:after="0" w:line="360" w:lineRule="auto"/>
        <w:jc w:val="both"/>
      </w:pPr>
      <w:r>
        <w:t xml:space="preserve">By analysing both the reflections and output of the interviews, </w:t>
      </w:r>
      <w:r w:rsidR="006D3C50">
        <w:t xml:space="preserve">the researcher aims to construct a holistic account of the phenomenon in question </w:t>
      </w:r>
      <w:r w:rsidR="009519C9">
        <w:t>–</w:t>
      </w:r>
      <w:r w:rsidR="006D3C50">
        <w:t xml:space="preserve"> </w:t>
      </w:r>
      <w:r w:rsidR="009519C9">
        <w:t xml:space="preserve">in other words, </w:t>
      </w:r>
      <w:r w:rsidR="0022786D">
        <w:t xml:space="preserve">by collecting multiple perspectives, an overall picture of how management style impacts emotional labour in Wales should emerge (Creswell and Creswell, 2018). </w:t>
      </w:r>
    </w:p>
    <w:p w14:paraId="19D8B643" w14:textId="77777777" w:rsidR="00E46DD8" w:rsidRDefault="00E46DD8" w:rsidP="00887587">
      <w:pPr>
        <w:spacing w:after="0" w:line="360" w:lineRule="auto"/>
        <w:jc w:val="both"/>
      </w:pPr>
    </w:p>
    <w:p w14:paraId="18752A96" w14:textId="62C45A1F" w:rsidR="00777057" w:rsidRPr="00777057" w:rsidRDefault="00777057" w:rsidP="00887587">
      <w:pPr>
        <w:spacing w:after="0" w:line="360" w:lineRule="auto"/>
        <w:jc w:val="both"/>
        <w:rPr>
          <w:b/>
          <w:bCs/>
        </w:rPr>
      </w:pPr>
      <w:r w:rsidRPr="00777057">
        <w:rPr>
          <w:b/>
          <w:bCs/>
        </w:rPr>
        <w:t>Validity and Reliability</w:t>
      </w:r>
    </w:p>
    <w:p w14:paraId="7500844A" w14:textId="18010B02" w:rsidR="0022786D" w:rsidRDefault="00923024" w:rsidP="00887587">
      <w:pPr>
        <w:spacing w:after="0" w:line="360" w:lineRule="auto"/>
        <w:jc w:val="both"/>
      </w:pPr>
      <w:r>
        <w:t>The validity and reliability of</w:t>
      </w:r>
      <w:r w:rsidR="006C3DDC">
        <w:t xml:space="preserve"> qualitative</w:t>
      </w:r>
      <w:r>
        <w:t xml:space="preserve"> research methods is measured differ</w:t>
      </w:r>
      <w:r w:rsidR="006C3DDC">
        <w:t xml:space="preserve">ently to quantitative methods. </w:t>
      </w:r>
      <w:r w:rsidR="00777057">
        <w:t xml:space="preserve">This is because the researcher collects and interprets the data themselves, as opposed to using instruments such as a questionnaire (Creswell and Creswell, 2018). </w:t>
      </w:r>
      <w:r w:rsidR="00873EB1">
        <w:t xml:space="preserve">To </w:t>
      </w:r>
      <w:r w:rsidR="003F69ED">
        <w:t>ensure validity of qualitative methods, the researcher checks for the accuracy of the findings</w:t>
      </w:r>
      <w:r w:rsidR="001E27FB">
        <w:t xml:space="preserve"> and to ensure reliability, </w:t>
      </w:r>
      <w:r w:rsidR="00A70D96">
        <w:t>they aim for consistency</w:t>
      </w:r>
      <w:r w:rsidR="00555CF5">
        <w:t xml:space="preserve"> (Creswell and Creswell, 2018). </w:t>
      </w:r>
      <w:r w:rsidR="00777057">
        <w:t>The researcher will therefore aim to maximise validity by ensuring the wording of the themes reflects the data, that the themes themselves are grounded in the data and that the conclusions are sound (</w:t>
      </w:r>
      <w:proofErr w:type="spellStart"/>
      <w:r w:rsidR="00777057">
        <w:t>Sundler</w:t>
      </w:r>
      <w:proofErr w:type="spellEnd"/>
      <w:r w:rsidR="00777057">
        <w:t xml:space="preserve"> et al, 2019).</w:t>
      </w:r>
      <w:r w:rsidR="00555CF5">
        <w:t xml:space="preserve"> Standard questions will be used as a basis for the interviews and a pilot interview will serve to test the questions</w:t>
      </w:r>
      <w:r w:rsidR="001E21AE">
        <w:t xml:space="preserve">. </w:t>
      </w:r>
    </w:p>
    <w:p w14:paraId="68E7513B" w14:textId="77777777" w:rsidR="00E46DD8" w:rsidRDefault="00E46DD8" w:rsidP="00887587">
      <w:pPr>
        <w:spacing w:after="0" w:line="360" w:lineRule="auto"/>
        <w:jc w:val="both"/>
      </w:pPr>
    </w:p>
    <w:p w14:paraId="0D6FDCBD" w14:textId="6D80ECFD" w:rsidR="00536832" w:rsidRPr="00536832" w:rsidRDefault="00536832" w:rsidP="00887587">
      <w:pPr>
        <w:spacing w:after="0" w:line="360" w:lineRule="auto"/>
        <w:jc w:val="both"/>
        <w:rPr>
          <w:b/>
          <w:bCs/>
        </w:rPr>
      </w:pPr>
      <w:r w:rsidRPr="00536832">
        <w:rPr>
          <w:b/>
          <w:bCs/>
        </w:rPr>
        <w:t>Data Analysis</w:t>
      </w:r>
    </w:p>
    <w:p w14:paraId="08C46B90" w14:textId="30A7019D" w:rsidR="00536832" w:rsidRDefault="00536832" w:rsidP="00887587">
      <w:pPr>
        <w:spacing w:after="0" w:line="360" w:lineRule="auto"/>
        <w:jc w:val="both"/>
        <w:rPr>
          <w:rFonts w:cstheme="minorHAnsi"/>
        </w:rPr>
      </w:pPr>
      <w:r>
        <w:rPr>
          <w:rFonts w:cstheme="minorHAnsi"/>
        </w:rPr>
        <w:t xml:space="preserve">Both the reflections and interview transcripts will be analysed using content analysis. This will involve </w:t>
      </w:r>
      <w:r w:rsidR="009A3BCF">
        <w:rPr>
          <w:rFonts w:cstheme="minorHAnsi"/>
        </w:rPr>
        <w:t xml:space="preserve">initially </w:t>
      </w:r>
      <w:r>
        <w:rPr>
          <w:rFonts w:cstheme="minorHAnsi"/>
        </w:rPr>
        <w:t xml:space="preserve">coding the data and </w:t>
      </w:r>
      <w:r w:rsidR="009A3BCF">
        <w:rPr>
          <w:rFonts w:cstheme="minorHAnsi"/>
        </w:rPr>
        <w:t xml:space="preserve">then </w:t>
      </w:r>
      <w:r>
        <w:rPr>
          <w:rFonts w:cstheme="minorHAnsi"/>
        </w:rPr>
        <w:t>identifying themes</w:t>
      </w:r>
      <w:r w:rsidR="00373ED1">
        <w:rPr>
          <w:rFonts w:cstheme="minorHAnsi"/>
        </w:rPr>
        <w:t xml:space="preserve"> a</w:t>
      </w:r>
      <w:r w:rsidR="00B8556B">
        <w:rPr>
          <w:rFonts w:cstheme="minorHAnsi"/>
        </w:rPr>
        <w:t>nd relating them to the overall aim of the research</w:t>
      </w:r>
      <w:r w:rsidR="00E97AB6">
        <w:rPr>
          <w:rFonts w:cstheme="minorHAnsi"/>
        </w:rPr>
        <w:t xml:space="preserve">. </w:t>
      </w:r>
      <w:r w:rsidR="00514D5A">
        <w:rPr>
          <w:rFonts w:cstheme="minorHAnsi"/>
        </w:rPr>
        <w:t>According to Butcher et al (2022), this</w:t>
      </w:r>
      <w:r w:rsidR="00080289">
        <w:rPr>
          <w:rFonts w:cstheme="minorHAnsi"/>
        </w:rPr>
        <w:t xml:space="preserve"> approach is flexible and allow for an in-depth analysis of the data, guided by </w:t>
      </w:r>
      <w:r w:rsidR="006E1F32">
        <w:rPr>
          <w:rFonts w:cstheme="minorHAnsi"/>
        </w:rPr>
        <w:t xml:space="preserve">the accounts of participants rather than </w:t>
      </w:r>
      <w:r w:rsidR="00C021A7">
        <w:rPr>
          <w:rFonts w:cstheme="minorHAnsi"/>
        </w:rPr>
        <w:t>the researcher’s preconceptions</w:t>
      </w:r>
      <w:r w:rsidR="00243505">
        <w:rPr>
          <w:rFonts w:cstheme="minorHAnsi"/>
        </w:rPr>
        <w:t xml:space="preserve">. </w:t>
      </w:r>
      <w:r w:rsidR="0075700C">
        <w:rPr>
          <w:rFonts w:cstheme="minorHAnsi"/>
        </w:rPr>
        <w:t xml:space="preserve">The software, NVivo will be used to code and identify themes – the process that is followed is essentially the same as </w:t>
      </w:r>
      <w:r w:rsidR="00FB266F">
        <w:rPr>
          <w:rFonts w:cstheme="minorHAnsi"/>
        </w:rPr>
        <w:t>the manual process,</w:t>
      </w:r>
      <w:r w:rsidR="00F73FCC">
        <w:rPr>
          <w:rFonts w:cstheme="minorHAnsi"/>
        </w:rPr>
        <w:t xml:space="preserve"> as the researcher </w:t>
      </w:r>
      <w:r w:rsidR="002B6562">
        <w:rPr>
          <w:rFonts w:cstheme="minorHAnsi"/>
        </w:rPr>
        <w:t xml:space="preserve">highlights words and sentences, </w:t>
      </w:r>
      <w:r w:rsidR="00E5302B">
        <w:rPr>
          <w:rFonts w:cstheme="minorHAnsi"/>
        </w:rPr>
        <w:t>allocates</w:t>
      </w:r>
      <w:r w:rsidR="00421374">
        <w:rPr>
          <w:rFonts w:cstheme="minorHAnsi"/>
        </w:rPr>
        <w:t xml:space="preserve"> a</w:t>
      </w:r>
      <w:r w:rsidR="002B6562">
        <w:rPr>
          <w:rFonts w:cstheme="minorHAnsi"/>
        </w:rPr>
        <w:t xml:space="preserve"> ‘node’ (code)</w:t>
      </w:r>
      <w:r w:rsidR="00087AA8">
        <w:rPr>
          <w:rFonts w:cstheme="minorHAnsi"/>
        </w:rPr>
        <w:t xml:space="preserve"> and then </w:t>
      </w:r>
      <w:r w:rsidR="002F38C4">
        <w:rPr>
          <w:rFonts w:cstheme="minorHAnsi"/>
        </w:rPr>
        <w:t xml:space="preserve">analyses any themes that emerge. The advantage of using NVivo is that </w:t>
      </w:r>
      <w:r w:rsidR="009251B6">
        <w:rPr>
          <w:rFonts w:cstheme="minorHAnsi"/>
        </w:rPr>
        <w:t xml:space="preserve">grouped data can be viewed easily and themes </w:t>
      </w:r>
      <w:r w:rsidR="006759B4">
        <w:rPr>
          <w:rFonts w:cstheme="minorHAnsi"/>
        </w:rPr>
        <w:t xml:space="preserve">can be identified more quickly. </w:t>
      </w:r>
      <w:r w:rsidR="00B46F01">
        <w:rPr>
          <w:rFonts w:cstheme="minorHAnsi"/>
        </w:rPr>
        <w:t xml:space="preserve">There is also a search facility that allows </w:t>
      </w:r>
      <w:r w:rsidR="00F3400A">
        <w:rPr>
          <w:rFonts w:cstheme="minorHAnsi"/>
        </w:rPr>
        <w:t>researchers</w:t>
      </w:r>
      <w:r w:rsidR="00B46F01">
        <w:rPr>
          <w:rFonts w:cstheme="minorHAnsi"/>
        </w:rPr>
        <w:t xml:space="preserve"> to check that all instances of </w:t>
      </w:r>
      <w:r w:rsidR="00F3400A">
        <w:rPr>
          <w:rFonts w:cstheme="minorHAnsi"/>
        </w:rPr>
        <w:t xml:space="preserve">a particular code have been identified </w:t>
      </w:r>
      <w:r w:rsidR="007452C3">
        <w:rPr>
          <w:rFonts w:cstheme="minorHAnsi"/>
        </w:rPr>
        <w:t>(Al</w:t>
      </w:r>
      <w:r w:rsidR="00692A66">
        <w:rPr>
          <w:rFonts w:cstheme="minorHAnsi"/>
        </w:rPr>
        <w:t>l</w:t>
      </w:r>
      <w:r w:rsidR="007452C3">
        <w:rPr>
          <w:rFonts w:cstheme="minorHAnsi"/>
        </w:rPr>
        <w:t xml:space="preserve">sop et al, </w:t>
      </w:r>
      <w:r w:rsidR="00692A66">
        <w:rPr>
          <w:rFonts w:cstheme="minorHAnsi"/>
        </w:rPr>
        <w:t xml:space="preserve">2022). </w:t>
      </w:r>
    </w:p>
    <w:p w14:paraId="34C62B2C" w14:textId="77777777" w:rsidR="00C87BBF" w:rsidRDefault="00C87BBF" w:rsidP="00887587">
      <w:pPr>
        <w:spacing w:after="0" w:line="360" w:lineRule="auto"/>
        <w:jc w:val="both"/>
      </w:pPr>
    </w:p>
    <w:p w14:paraId="19C422B1" w14:textId="143865EC" w:rsidR="009D1415" w:rsidRPr="00887587" w:rsidRDefault="00010CD6" w:rsidP="00887587">
      <w:pPr>
        <w:spacing w:after="0" w:line="360" w:lineRule="auto"/>
        <w:jc w:val="both"/>
        <w:rPr>
          <w:b/>
          <w:bCs/>
          <w:u w:val="single"/>
        </w:rPr>
      </w:pPr>
      <w:r w:rsidRPr="00887587">
        <w:rPr>
          <w:b/>
          <w:bCs/>
          <w:u w:val="single"/>
        </w:rPr>
        <w:t>Ethical Considerations</w:t>
      </w:r>
    </w:p>
    <w:p w14:paraId="5A532868" w14:textId="77777777" w:rsidR="002B2BD7" w:rsidRDefault="002B2BD7" w:rsidP="00887587">
      <w:pPr>
        <w:spacing w:after="0" w:line="360" w:lineRule="auto"/>
        <w:jc w:val="both"/>
        <w:rPr>
          <w:rFonts w:cstheme="minorHAnsi"/>
        </w:rPr>
      </w:pPr>
      <w:r>
        <w:rPr>
          <w:rFonts w:cstheme="minorHAnsi"/>
        </w:rPr>
        <w:t xml:space="preserve">As the reflections will not have been produced specifically for this piece of research, there are particular ethical considerations to bear in mind. These include how the material will be used, whether or not it should be anonymised, the ownership of the material and approval required to publish any parts of it (Bryman et al, 2021). Explicit consent will therefore be obtained from the participants regarding using quotes from the material and from the University, in respect of accessing and using </w:t>
      </w:r>
      <w:r>
        <w:rPr>
          <w:rFonts w:cstheme="minorHAnsi"/>
        </w:rPr>
        <w:lastRenderedPageBreak/>
        <w:t xml:space="preserve">the data. Reflections will be anonymised and only referred to as ‘paramedic reflections’ of those employed in a local health board. </w:t>
      </w:r>
    </w:p>
    <w:p w14:paraId="6E465634" w14:textId="77777777" w:rsidR="00887587" w:rsidRDefault="00887587" w:rsidP="00887587">
      <w:pPr>
        <w:spacing w:after="0" w:line="360" w:lineRule="auto"/>
        <w:jc w:val="both"/>
        <w:rPr>
          <w:rFonts w:cstheme="minorHAnsi"/>
        </w:rPr>
      </w:pPr>
    </w:p>
    <w:p w14:paraId="7BE0C3AC" w14:textId="33F889B0" w:rsidR="00FB255C" w:rsidRDefault="00FC3285" w:rsidP="00887587">
      <w:pPr>
        <w:spacing w:after="0" w:line="360" w:lineRule="auto"/>
        <w:jc w:val="both"/>
        <w:rPr>
          <w:rFonts w:cstheme="minorHAnsi"/>
        </w:rPr>
      </w:pPr>
      <w:r>
        <w:rPr>
          <w:rFonts w:cstheme="minorHAnsi"/>
        </w:rPr>
        <w:t xml:space="preserve">There will also be ethical considerations to bear in mind with </w:t>
      </w:r>
      <w:r w:rsidR="00711E9D">
        <w:rPr>
          <w:rFonts w:cstheme="minorHAnsi"/>
        </w:rPr>
        <w:t>conducting</w:t>
      </w:r>
      <w:r>
        <w:rPr>
          <w:rFonts w:cstheme="minorHAnsi"/>
        </w:rPr>
        <w:t xml:space="preserve"> interviews</w:t>
      </w:r>
      <w:r w:rsidR="00760D6C">
        <w:rPr>
          <w:rFonts w:cstheme="minorHAnsi"/>
        </w:rPr>
        <w:t xml:space="preserve"> </w:t>
      </w:r>
      <w:r w:rsidR="003A6CE7">
        <w:rPr>
          <w:rFonts w:cstheme="minorHAnsi"/>
        </w:rPr>
        <w:t>as these may be emotionally charged, intensive experiences in which the researcher is closely involved</w:t>
      </w:r>
      <w:r w:rsidR="00711E9D">
        <w:rPr>
          <w:rFonts w:cstheme="minorHAnsi"/>
        </w:rPr>
        <w:t xml:space="preserve"> (Creswell and Creswell, 2018). </w:t>
      </w:r>
      <w:r w:rsidR="00A015E7">
        <w:rPr>
          <w:rFonts w:cstheme="minorHAnsi"/>
        </w:rPr>
        <w:t xml:space="preserve">Several authors recommend </w:t>
      </w:r>
      <w:r w:rsidR="00515294">
        <w:rPr>
          <w:rFonts w:cstheme="minorHAnsi"/>
        </w:rPr>
        <w:t>incorporating reflexive thinking into the qualitative study</w:t>
      </w:r>
      <w:r w:rsidR="00AE088D">
        <w:rPr>
          <w:rFonts w:cstheme="minorHAnsi"/>
        </w:rPr>
        <w:t>, to monitor how the researcher’s personal experiences may be influencing the research (</w:t>
      </w:r>
      <w:r w:rsidR="00311414">
        <w:rPr>
          <w:rFonts w:cstheme="minorHAnsi"/>
        </w:rPr>
        <w:t xml:space="preserve">Creswell and Creswell, 2018; </w:t>
      </w:r>
      <w:proofErr w:type="spellStart"/>
      <w:r w:rsidR="00311414">
        <w:rPr>
          <w:rFonts w:cstheme="minorHAnsi"/>
        </w:rPr>
        <w:t>Sundler</w:t>
      </w:r>
      <w:proofErr w:type="spellEnd"/>
      <w:r w:rsidR="00311414">
        <w:rPr>
          <w:rFonts w:cstheme="minorHAnsi"/>
        </w:rPr>
        <w:t xml:space="preserve"> et al, 2019)</w:t>
      </w:r>
      <w:r w:rsidR="00C36DB7">
        <w:rPr>
          <w:rFonts w:cstheme="minorHAnsi"/>
        </w:rPr>
        <w:t xml:space="preserve">. </w:t>
      </w:r>
      <w:r w:rsidR="00622877">
        <w:rPr>
          <w:rFonts w:cstheme="minorHAnsi"/>
        </w:rPr>
        <w:t>Therefore,</w:t>
      </w:r>
      <w:r w:rsidR="00C36DB7">
        <w:rPr>
          <w:rFonts w:cstheme="minorHAnsi"/>
        </w:rPr>
        <w:t xml:space="preserve"> memos will be used to document personal experiences throughout the process. </w:t>
      </w:r>
      <w:r w:rsidR="00D31C3F">
        <w:rPr>
          <w:rFonts w:cstheme="minorHAnsi"/>
        </w:rPr>
        <w:t>Some studies also adopt a distress protocol</w:t>
      </w:r>
      <w:r w:rsidR="00211C86">
        <w:rPr>
          <w:rFonts w:cstheme="minorHAnsi"/>
        </w:rPr>
        <w:t>, to protect and support participants (Butcher et al</w:t>
      </w:r>
      <w:r w:rsidR="005156FF">
        <w:rPr>
          <w:rFonts w:cstheme="minorHAnsi"/>
        </w:rPr>
        <w:t xml:space="preserve">, </w:t>
      </w:r>
      <w:r w:rsidR="00211C86">
        <w:rPr>
          <w:rFonts w:cstheme="minorHAnsi"/>
        </w:rPr>
        <w:t>2022)</w:t>
      </w:r>
      <w:r w:rsidR="00CA0944">
        <w:rPr>
          <w:rFonts w:cstheme="minorHAnsi"/>
        </w:rPr>
        <w:t xml:space="preserve">; in this instance, as students of the University will be participants, they will be directed to Student Services, </w:t>
      </w:r>
      <w:r w:rsidR="002E3AF7">
        <w:rPr>
          <w:rFonts w:cstheme="minorHAnsi"/>
        </w:rPr>
        <w:t xml:space="preserve">if they require support. </w:t>
      </w:r>
    </w:p>
    <w:p w14:paraId="732A345B" w14:textId="77777777" w:rsidR="00025E79" w:rsidRDefault="00025E79" w:rsidP="00887587">
      <w:pPr>
        <w:spacing w:after="0" w:line="360" w:lineRule="auto"/>
        <w:jc w:val="both"/>
        <w:rPr>
          <w:rFonts w:cstheme="minorHAnsi"/>
        </w:rPr>
      </w:pPr>
    </w:p>
    <w:p w14:paraId="107B8C63" w14:textId="756DFBCD" w:rsidR="005E7E27" w:rsidRDefault="005E7E27" w:rsidP="00887587">
      <w:pPr>
        <w:spacing w:after="0" w:line="360" w:lineRule="auto"/>
        <w:jc w:val="both"/>
        <w:rPr>
          <w:rFonts w:cstheme="minorHAnsi"/>
        </w:rPr>
      </w:pPr>
      <w:r>
        <w:rPr>
          <w:rFonts w:cstheme="minorHAnsi"/>
        </w:rPr>
        <w:t xml:space="preserve">In addition to the above, the University’s </w:t>
      </w:r>
      <w:r w:rsidR="00546C42">
        <w:rPr>
          <w:rFonts w:cstheme="minorHAnsi"/>
        </w:rPr>
        <w:t>e</w:t>
      </w:r>
      <w:r>
        <w:rPr>
          <w:rFonts w:cstheme="minorHAnsi"/>
        </w:rPr>
        <w:t>thical guidelines will be followed</w:t>
      </w:r>
      <w:r w:rsidR="00E972C9">
        <w:rPr>
          <w:rFonts w:cstheme="minorHAnsi"/>
        </w:rPr>
        <w:t>, including obtaining consent and ensuring confidentiality</w:t>
      </w:r>
      <w:r w:rsidR="00F65742">
        <w:rPr>
          <w:rFonts w:cstheme="minorHAnsi"/>
        </w:rPr>
        <w:t xml:space="preserve"> (UWTSD, 2022)</w:t>
      </w:r>
      <w:r w:rsidR="00E972C9">
        <w:rPr>
          <w:rFonts w:cstheme="minorHAnsi"/>
        </w:rPr>
        <w:t xml:space="preserve">. </w:t>
      </w:r>
    </w:p>
    <w:p w14:paraId="3F3CA2FF" w14:textId="77777777" w:rsidR="00E46DD8" w:rsidRDefault="00E46DD8" w:rsidP="00887587">
      <w:pPr>
        <w:spacing w:after="0" w:line="360" w:lineRule="auto"/>
        <w:jc w:val="both"/>
        <w:rPr>
          <w:rFonts w:cstheme="minorHAnsi"/>
        </w:rPr>
      </w:pPr>
    </w:p>
    <w:p w14:paraId="493C372E" w14:textId="0CC9EB99" w:rsidR="000D5D43" w:rsidRPr="00887587" w:rsidRDefault="000D5D43" w:rsidP="00887587">
      <w:pPr>
        <w:spacing w:after="0" w:line="360" w:lineRule="auto"/>
        <w:jc w:val="both"/>
        <w:rPr>
          <w:rFonts w:cstheme="minorHAnsi"/>
          <w:b/>
          <w:bCs/>
          <w:u w:val="single"/>
        </w:rPr>
      </w:pPr>
      <w:r w:rsidRPr="00887587">
        <w:rPr>
          <w:rFonts w:cstheme="minorHAnsi"/>
          <w:b/>
          <w:bCs/>
          <w:u w:val="single"/>
        </w:rPr>
        <w:t>Summary</w:t>
      </w:r>
    </w:p>
    <w:p w14:paraId="53444B9F" w14:textId="23510FBE" w:rsidR="00010CD6" w:rsidRDefault="00435F01" w:rsidP="00887587">
      <w:pPr>
        <w:spacing w:after="0" w:line="360" w:lineRule="auto"/>
        <w:jc w:val="both"/>
      </w:pPr>
      <w:r>
        <w:t>To summarise, th</w:t>
      </w:r>
      <w:r w:rsidR="0047122E">
        <w:t xml:space="preserve">e aim of this study will be to explore the impact of management style on the wellbeing and performance of emotional labour in Wales. </w:t>
      </w:r>
      <w:r w:rsidR="004E2E23">
        <w:t xml:space="preserve">The research is of importance </w:t>
      </w:r>
      <w:r w:rsidR="004149EC">
        <w:t xml:space="preserve">as the </w:t>
      </w:r>
      <w:r w:rsidR="007E6830">
        <w:t>recruitment and retention of such workers is an issue</w:t>
      </w:r>
      <w:r w:rsidR="0053478D">
        <w:t xml:space="preserve">, particularly in </w:t>
      </w:r>
      <w:r w:rsidR="00D006FA">
        <w:t>this region</w:t>
      </w:r>
      <w:r w:rsidR="00744B9C">
        <w:t xml:space="preserve">. </w:t>
      </w:r>
      <w:r w:rsidR="0078113A">
        <w:t xml:space="preserve">The literature appears to indicate that </w:t>
      </w:r>
      <w:r w:rsidR="004D7E76">
        <w:t xml:space="preserve">managers are key to maintaining wellbeing and that </w:t>
      </w:r>
      <w:r w:rsidR="00BD4607">
        <w:t xml:space="preserve">a relationship-based </w:t>
      </w:r>
      <w:r w:rsidR="004D7E76">
        <w:t xml:space="preserve">management style </w:t>
      </w:r>
      <w:r w:rsidR="001A6A52">
        <w:t xml:space="preserve">is the most effective in this respect. However, research </w:t>
      </w:r>
      <w:r w:rsidR="006504F9">
        <w:t>relating to management style, wellbeing and performance</w:t>
      </w:r>
      <w:r w:rsidR="001A6A52">
        <w:t>, particularly relating to Wales, is sparse</w:t>
      </w:r>
      <w:r w:rsidR="00E84A2A">
        <w:t xml:space="preserve">, thus justifying </w:t>
      </w:r>
      <w:r w:rsidR="006504F9">
        <w:t xml:space="preserve">further research in this area. </w:t>
      </w:r>
      <w:r w:rsidR="00AE0008">
        <w:t>Document analysis and interviews will be utilised, to gain an in-depth understanding of both leader and employee pers</w:t>
      </w:r>
      <w:r w:rsidR="00352D90">
        <w:t xml:space="preserve">pectives, which, combined with the literature, will </w:t>
      </w:r>
      <w:r w:rsidR="008B46CF">
        <w:t xml:space="preserve">provide insight </w:t>
      </w:r>
      <w:r w:rsidR="00E70155">
        <w:t xml:space="preserve">and recommendations </w:t>
      </w:r>
      <w:r w:rsidR="00185FA5">
        <w:t xml:space="preserve">that </w:t>
      </w:r>
      <w:r w:rsidR="00D20CC3">
        <w:t xml:space="preserve">could </w:t>
      </w:r>
      <w:r w:rsidR="00593FDF">
        <w:t xml:space="preserve">positively impact </w:t>
      </w:r>
      <w:r w:rsidR="00A17437">
        <w:t xml:space="preserve">the recruitment and retention of these valuable workers </w:t>
      </w:r>
      <w:r w:rsidR="00BC2E40">
        <w:t xml:space="preserve">now and in the future. </w:t>
      </w:r>
    </w:p>
    <w:p w14:paraId="08C62FAD" w14:textId="77777777" w:rsidR="00E70155" w:rsidRDefault="00E70155" w:rsidP="008C0EE7">
      <w:pPr>
        <w:spacing w:line="360" w:lineRule="auto"/>
      </w:pPr>
    </w:p>
    <w:p w14:paraId="34DC4B04" w14:textId="77777777" w:rsidR="00887587" w:rsidRDefault="00887587" w:rsidP="008C0EE7">
      <w:pPr>
        <w:spacing w:line="360" w:lineRule="auto"/>
      </w:pPr>
    </w:p>
    <w:p w14:paraId="16D6B936" w14:textId="77777777" w:rsidR="00336A40" w:rsidRDefault="00336A40" w:rsidP="008C0EE7">
      <w:pPr>
        <w:spacing w:line="360" w:lineRule="auto"/>
      </w:pPr>
    </w:p>
    <w:p w14:paraId="0830B940" w14:textId="77777777" w:rsidR="00336A40" w:rsidRDefault="00336A40" w:rsidP="008C0EE7">
      <w:pPr>
        <w:spacing w:line="360" w:lineRule="auto"/>
      </w:pPr>
    </w:p>
    <w:p w14:paraId="300B091F" w14:textId="77777777" w:rsidR="00336A40" w:rsidRDefault="00336A40" w:rsidP="008C0EE7">
      <w:pPr>
        <w:spacing w:line="360" w:lineRule="auto"/>
      </w:pPr>
    </w:p>
    <w:p w14:paraId="1D24FBAC" w14:textId="77777777" w:rsidR="00336A40" w:rsidRDefault="00336A40" w:rsidP="008C0EE7">
      <w:pPr>
        <w:spacing w:line="360" w:lineRule="auto"/>
      </w:pPr>
    </w:p>
    <w:p w14:paraId="1916E3F4" w14:textId="04C6CBD5" w:rsidR="00D875AB" w:rsidRPr="00336A40" w:rsidRDefault="00010CD6" w:rsidP="00D875AB">
      <w:pPr>
        <w:rPr>
          <w:b/>
          <w:bCs/>
          <w:u w:val="single"/>
        </w:rPr>
      </w:pPr>
      <w:r w:rsidRPr="00336A40">
        <w:rPr>
          <w:b/>
          <w:bCs/>
          <w:u w:val="single"/>
        </w:rPr>
        <w:lastRenderedPageBreak/>
        <w:t>Bibliography</w:t>
      </w:r>
    </w:p>
    <w:p w14:paraId="50895C0F" w14:textId="4393DB53" w:rsidR="00D875AB" w:rsidRPr="00D875AB" w:rsidRDefault="00D875AB" w:rsidP="00D875AB">
      <w:r w:rsidRPr="00D875AB">
        <w:t xml:space="preserve">Allsop, D.B. </w:t>
      </w:r>
      <w:r w:rsidRPr="00D875AB">
        <w:rPr>
          <w:i/>
          <w:iCs/>
        </w:rPr>
        <w:t>et al.</w:t>
      </w:r>
      <w:r w:rsidRPr="00D875AB">
        <w:t xml:space="preserve"> (2022) ‘Qualitative Methods with </w:t>
      </w:r>
      <w:proofErr w:type="spellStart"/>
      <w:r w:rsidRPr="00D875AB">
        <w:t>Nvivo</w:t>
      </w:r>
      <w:proofErr w:type="spellEnd"/>
      <w:r w:rsidRPr="00D875AB">
        <w:t xml:space="preserve"> Software: A Practical Guide for </w:t>
      </w:r>
      <w:proofErr w:type="spellStart"/>
      <w:r w:rsidRPr="00D875AB">
        <w:t>Analyzing</w:t>
      </w:r>
      <w:proofErr w:type="spellEnd"/>
      <w:r w:rsidRPr="00D875AB">
        <w:t xml:space="preserve"> Qualitative Data’, </w:t>
      </w:r>
      <w:r w:rsidRPr="00D875AB">
        <w:rPr>
          <w:i/>
          <w:iCs/>
        </w:rPr>
        <w:t>Psych</w:t>
      </w:r>
      <w:r w:rsidRPr="00D875AB">
        <w:t xml:space="preserve">, 4(2), pp. 142–159. Available at: </w:t>
      </w:r>
      <w:hyperlink r:id="rId5" w:history="1">
        <w:r w:rsidRPr="00527854">
          <w:rPr>
            <w:rStyle w:val="Hyperlink"/>
          </w:rPr>
          <w:t>https://doi.org/10.3390/psych4020013</w:t>
        </w:r>
      </w:hyperlink>
      <w:r w:rsidRPr="00D875AB">
        <w:t>.</w:t>
      </w:r>
      <w:r>
        <w:t xml:space="preserve"> (Accessed: 29</w:t>
      </w:r>
      <w:r w:rsidRPr="00D875AB">
        <w:rPr>
          <w:vertAlign w:val="superscript"/>
        </w:rPr>
        <w:t>th</w:t>
      </w:r>
      <w:r>
        <w:t xml:space="preserve"> July 2023). </w:t>
      </w:r>
    </w:p>
    <w:p w14:paraId="45225016" w14:textId="040A5A55" w:rsidR="00213624" w:rsidRDefault="00213624">
      <w:r w:rsidRPr="00213624">
        <w:t xml:space="preserve">Adams, A.M.N., Chamberlain, D. and Giles, T.M. (2019) ‘The perceived and experienced role of the nurse unit manager in supporting the wellbeing of intensive care unit nurses: An integrative literature review’, </w:t>
      </w:r>
      <w:r w:rsidRPr="00710289">
        <w:rPr>
          <w:i/>
          <w:iCs/>
        </w:rPr>
        <w:t>Australian critical care</w:t>
      </w:r>
      <w:r w:rsidRPr="00213624">
        <w:t xml:space="preserve">, 32(4), pp. 319–329. Available at: </w:t>
      </w:r>
      <w:hyperlink r:id="rId6" w:history="1">
        <w:r w:rsidRPr="00213624">
          <w:rPr>
            <w:rStyle w:val="Hyperlink"/>
          </w:rPr>
          <w:t>https://doi.org/10.1016/j.aucc.2018.06.003</w:t>
        </w:r>
      </w:hyperlink>
      <w:r w:rsidRPr="00213624">
        <w:t>. (Accessed: 22</w:t>
      </w:r>
      <w:r w:rsidRPr="00213624">
        <w:rPr>
          <w:vertAlign w:val="superscript"/>
        </w:rPr>
        <w:t>nd</w:t>
      </w:r>
      <w:r w:rsidRPr="00213624">
        <w:t xml:space="preserve"> July 2023). </w:t>
      </w:r>
    </w:p>
    <w:p w14:paraId="39A419D3" w14:textId="677F7C7B" w:rsidR="00D56184" w:rsidRDefault="00D56184">
      <w:proofErr w:type="spellStart"/>
      <w:r w:rsidRPr="00D56184">
        <w:t>Adendorff</w:t>
      </w:r>
      <w:proofErr w:type="spellEnd"/>
      <w:r w:rsidRPr="00D56184">
        <w:t xml:space="preserve">, G. et al. (2021) ‘Does the talk match the walk for Australian local government employees: The link between leadership and employee well-being’, </w:t>
      </w:r>
      <w:r w:rsidRPr="00D56184">
        <w:rPr>
          <w:i/>
          <w:iCs/>
        </w:rPr>
        <w:t>Australian journal of public administration</w:t>
      </w:r>
      <w:r w:rsidRPr="00D56184">
        <w:t xml:space="preserve">, 80(4), pp. 769–789. Available at: </w:t>
      </w:r>
      <w:hyperlink r:id="rId7" w:history="1">
        <w:r w:rsidRPr="00D56184">
          <w:rPr>
            <w:rStyle w:val="Hyperlink"/>
          </w:rPr>
          <w:t>https://doi.org/10.1111/1467-8500.12467</w:t>
        </w:r>
      </w:hyperlink>
      <w:r w:rsidRPr="00D56184">
        <w:t>. (Accessed 24</w:t>
      </w:r>
      <w:r w:rsidRPr="00D56184">
        <w:rPr>
          <w:vertAlign w:val="superscript"/>
        </w:rPr>
        <w:t>th</w:t>
      </w:r>
      <w:r w:rsidRPr="00D56184">
        <w:t xml:space="preserve"> June 2023).</w:t>
      </w:r>
    </w:p>
    <w:p w14:paraId="771A0827" w14:textId="6320EABE" w:rsidR="00AA63F2" w:rsidRPr="00AA63F2" w:rsidRDefault="00AA63F2">
      <w:pPr>
        <w:rPr>
          <w:rFonts w:ascii="Calibri" w:hAnsi="Calibri" w:cs="Calibri"/>
        </w:rPr>
      </w:pPr>
      <w:r w:rsidRPr="00AA63F2">
        <w:rPr>
          <w:rFonts w:ascii="Calibri" w:hAnsi="Calibri" w:cs="Calibri"/>
        </w:rPr>
        <w:t xml:space="preserve">Boelhouwer, I.G., Vermeer, W and van Vuuren, T et al. (2020) ‘Work Ability, Burnout Complaints, and Work Engagement Among Employees With Chronic Diseases: Job Resources as Targets for Intervention?’, </w:t>
      </w:r>
      <w:r w:rsidRPr="00AA63F2">
        <w:rPr>
          <w:rFonts w:ascii="Calibri" w:hAnsi="Calibri" w:cs="Calibri"/>
          <w:i/>
          <w:iCs/>
        </w:rPr>
        <w:t>Frontiers in psychology</w:t>
      </w:r>
      <w:r w:rsidRPr="00AA63F2">
        <w:rPr>
          <w:rFonts w:ascii="Calibri" w:hAnsi="Calibri" w:cs="Calibri"/>
        </w:rPr>
        <w:t xml:space="preserve">, 11. Available at: </w:t>
      </w:r>
      <w:hyperlink r:id="rId8" w:history="1">
        <w:r w:rsidRPr="00AA63F2">
          <w:rPr>
            <w:rStyle w:val="Hyperlink"/>
            <w:rFonts w:ascii="Calibri" w:hAnsi="Calibri" w:cs="Calibri"/>
          </w:rPr>
          <w:t>https://doi.org/10.3389/fpsyg.2020.01805</w:t>
        </w:r>
      </w:hyperlink>
      <w:r w:rsidRPr="00AA63F2">
        <w:rPr>
          <w:rFonts w:ascii="Calibri" w:hAnsi="Calibri" w:cs="Calibri"/>
        </w:rPr>
        <w:t>. (Accessed: 16</w:t>
      </w:r>
      <w:r w:rsidRPr="00AA63F2">
        <w:rPr>
          <w:rFonts w:ascii="Calibri" w:hAnsi="Calibri" w:cs="Calibri"/>
          <w:vertAlign w:val="superscript"/>
        </w:rPr>
        <w:t>th</w:t>
      </w:r>
      <w:r w:rsidRPr="00AA63F2">
        <w:rPr>
          <w:rFonts w:ascii="Calibri" w:hAnsi="Calibri" w:cs="Calibri"/>
        </w:rPr>
        <w:t xml:space="preserve"> July 2023). </w:t>
      </w:r>
    </w:p>
    <w:p w14:paraId="38D1B8F1" w14:textId="56C0BF60" w:rsidR="00692FBB" w:rsidRDefault="00692FBB">
      <w:r>
        <w:t xml:space="preserve">Bradley, A. (2020) </w:t>
      </w:r>
      <w:r w:rsidR="00B7299C" w:rsidRPr="00B16BC7">
        <w:rPr>
          <w:i/>
          <w:iCs/>
        </w:rPr>
        <w:t>The Human Moment – the Positive Power of Compassion in the Workplace</w:t>
      </w:r>
      <w:r w:rsidR="00B7299C">
        <w:t xml:space="preserve">. </w:t>
      </w:r>
      <w:r w:rsidR="00B16BC7">
        <w:t xml:space="preserve">London: </w:t>
      </w:r>
      <w:r w:rsidR="00C8769E">
        <w:t>L</w:t>
      </w:r>
      <w:r w:rsidR="00A55FC3">
        <w:t>ID</w:t>
      </w:r>
      <w:r w:rsidR="00C8769E">
        <w:t xml:space="preserve"> Publishing Ltd</w:t>
      </w:r>
      <w:r w:rsidR="00B16BC7">
        <w:t>.</w:t>
      </w:r>
    </w:p>
    <w:p w14:paraId="55028D58" w14:textId="757C5B3D" w:rsidR="00F17571" w:rsidRDefault="00F17571">
      <w:r w:rsidRPr="00F17571">
        <w:t xml:space="preserve">Brunetto, Y. et al. (2018) ‘Comparing the impact of management on public and private sector nurses in the UK, Italy, and Australia’, Public management review, 20(4), pp. 525–544. Available at: </w:t>
      </w:r>
      <w:hyperlink r:id="rId9" w:history="1">
        <w:r w:rsidRPr="00F17571">
          <w:rPr>
            <w:rStyle w:val="Hyperlink"/>
          </w:rPr>
          <w:t>https://doi.org/10.1080/14719037.2017.1309100</w:t>
        </w:r>
      </w:hyperlink>
      <w:r w:rsidRPr="00F17571">
        <w:t>. Accessed 18</w:t>
      </w:r>
      <w:r w:rsidRPr="00F17571">
        <w:rPr>
          <w:vertAlign w:val="superscript"/>
        </w:rPr>
        <w:t>th</w:t>
      </w:r>
      <w:r w:rsidRPr="00F17571">
        <w:t xml:space="preserve"> June 2023. </w:t>
      </w:r>
    </w:p>
    <w:p w14:paraId="02581CC2" w14:textId="641EFDAE" w:rsidR="005B3641" w:rsidRDefault="005B3641">
      <w:r w:rsidRPr="005B3641">
        <w:t xml:space="preserve">Bryman </w:t>
      </w:r>
      <w:r w:rsidRPr="005B3641">
        <w:rPr>
          <w:i/>
          <w:iCs/>
        </w:rPr>
        <w:t>et al</w:t>
      </w:r>
      <w:r w:rsidRPr="005B3641">
        <w:t xml:space="preserve">. (2021) </w:t>
      </w:r>
      <w:r w:rsidRPr="005B3641">
        <w:rPr>
          <w:i/>
          <w:iCs/>
        </w:rPr>
        <w:t>Bryman’s Social Research Methods</w:t>
      </w:r>
      <w:r w:rsidRPr="005B3641">
        <w:t>. 6</w:t>
      </w:r>
      <w:r w:rsidRPr="005B3641">
        <w:rPr>
          <w:vertAlign w:val="superscript"/>
        </w:rPr>
        <w:t>th</w:t>
      </w:r>
      <w:r w:rsidRPr="005B3641">
        <w:t xml:space="preserve"> </w:t>
      </w:r>
      <w:proofErr w:type="spellStart"/>
      <w:r w:rsidRPr="005B3641">
        <w:t>edn</w:t>
      </w:r>
      <w:proofErr w:type="spellEnd"/>
      <w:r w:rsidRPr="005B3641">
        <w:t>. Oxford: Oxford University Press.</w:t>
      </w:r>
    </w:p>
    <w:p w14:paraId="277B6178" w14:textId="494961E0" w:rsidR="009368E4" w:rsidRDefault="009368E4">
      <w:pPr>
        <w:contextualSpacing/>
      </w:pPr>
      <w:r w:rsidRPr="009368E4">
        <w:t xml:space="preserve">Butcher, I. et al. (2022) ‘Qualitative study exploring the well-being experiences of paediatric critical care consultants working in the UK during the COVID-19 pandemic’, </w:t>
      </w:r>
      <w:r w:rsidRPr="009368E4">
        <w:rPr>
          <w:i/>
          <w:iCs/>
        </w:rPr>
        <w:t>BMJ open</w:t>
      </w:r>
      <w:r w:rsidRPr="009368E4">
        <w:t xml:space="preserve">, 12(8), pp. e063697–e063697. Available at: </w:t>
      </w:r>
      <w:hyperlink r:id="rId10" w:history="1">
        <w:r w:rsidRPr="009368E4">
          <w:rPr>
            <w:color w:val="0563C1" w:themeColor="hyperlink"/>
            <w:u w:val="single"/>
          </w:rPr>
          <w:t>https://doi.org/10.1136/bmjopen-2022-063697</w:t>
        </w:r>
      </w:hyperlink>
      <w:r w:rsidRPr="009368E4">
        <w:t xml:space="preserve">. (Accessed: </w:t>
      </w:r>
      <w:r w:rsidR="00E575BE">
        <w:t>29</w:t>
      </w:r>
      <w:r w:rsidR="00E575BE" w:rsidRPr="00E575BE">
        <w:rPr>
          <w:vertAlign w:val="superscript"/>
        </w:rPr>
        <w:t>th</w:t>
      </w:r>
      <w:r w:rsidR="00E575BE">
        <w:t xml:space="preserve"> July </w:t>
      </w:r>
      <w:r w:rsidRPr="009368E4">
        <w:t>2023).</w:t>
      </w:r>
    </w:p>
    <w:p w14:paraId="765B88A6" w14:textId="77777777" w:rsidR="00982565" w:rsidRPr="00982565" w:rsidRDefault="00982565">
      <w:pPr>
        <w:contextualSpacing/>
      </w:pPr>
    </w:p>
    <w:p w14:paraId="36666557" w14:textId="063DB0D4" w:rsidR="006E3AE5" w:rsidRDefault="00BC7F73">
      <w:r>
        <w:t xml:space="preserve">CIPD (2022) </w:t>
      </w:r>
      <w:r w:rsidRPr="00707514">
        <w:rPr>
          <w:i/>
          <w:iCs/>
        </w:rPr>
        <w:t>Health and Wellbeing at Work 2022</w:t>
      </w:r>
      <w:r w:rsidR="008B17A4">
        <w:t xml:space="preserve"> [online]. Available at:  </w:t>
      </w:r>
      <w:hyperlink r:id="rId11" w:history="1">
        <w:r w:rsidR="008B17A4" w:rsidRPr="00B3319C">
          <w:rPr>
            <w:rStyle w:val="Hyperlink"/>
          </w:rPr>
          <w:t>https://www.cipd.org/globalassets/media/comms/news/ahealth-wellbeing-work-report-2022_tcm18-108440.pdf</w:t>
        </w:r>
      </w:hyperlink>
      <w:r w:rsidR="008B17A4">
        <w:t xml:space="preserve"> (Accessed 15th July 2023). </w:t>
      </w:r>
    </w:p>
    <w:p w14:paraId="685C2DC9" w14:textId="7720BEA4" w:rsidR="008E50B6" w:rsidRDefault="008E50B6">
      <w:r>
        <w:t xml:space="preserve">CIPD (2023) </w:t>
      </w:r>
      <w:r w:rsidR="00B91003" w:rsidRPr="00662974">
        <w:rPr>
          <w:i/>
          <w:iCs/>
        </w:rPr>
        <w:t xml:space="preserve">CIPD </w:t>
      </w:r>
      <w:r w:rsidRPr="00662974">
        <w:rPr>
          <w:i/>
          <w:iCs/>
        </w:rPr>
        <w:t xml:space="preserve">Good Work Index </w:t>
      </w:r>
      <w:r w:rsidR="00B91003" w:rsidRPr="00662974">
        <w:rPr>
          <w:i/>
          <w:iCs/>
        </w:rPr>
        <w:t xml:space="preserve">2023 </w:t>
      </w:r>
      <w:r w:rsidR="009748E6" w:rsidRPr="00662974">
        <w:rPr>
          <w:i/>
          <w:iCs/>
        </w:rPr>
        <w:t>Wales</w:t>
      </w:r>
      <w:r w:rsidR="007F6107">
        <w:t xml:space="preserve">. Available at: </w:t>
      </w:r>
      <w:hyperlink r:id="rId12" w:history="1">
        <w:r w:rsidR="007F6107" w:rsidRPr="005168CC">
          <w:rPr>
            <w:rStyle w:val="Hyperlink"/>
          </w:rPr>
          <w:t>https://www.cipd.org/globalassets/media/knowledge/knowledge-hub/reports/2023-pdfs/2023-cipd-good-work-index-wales-report-8407.pdf</w:t>
        </w:r>
      </w:hyperlink>
      <w:r w:rsidR="007F6107">
        <w:t xml:space="preserve"> (Accessed: </w:t>
      </w:r>
      <w:r w:rsidR="00662974">
        <w:t>15</w:t>
      </w:r>
      <w:r w:rsidR="00662974" w:rsidRPr="00662974">
        <w:rPr>
          <w:vertAlign w:val="superscript"/>
        </w:rPr>
        <w:t>th</w:t>
      </w:r>
      <w:r w:rsidR="00662974">
        <w:t xml:space="preserve"> July 2023). </w:t>
      </w:r>
    </w:p>
    <w:p w14:paraId="77E95B71" w14:textId="5EC60BEB" w:rsidR="00D4432F" w:rsidRDefault="00D4432F">
      <w:r w:rsidRPr="00D4432F">
        <w:t xml:space="preserve">CMI (2015) </w:t>
      </w:r>
      <w:r w:rsidRPr="00D4432F">
        <w:rPr>
          <w:i/>
          <w:iCs/>
        </w:rPr>
        <w:t>Understanding Management and Leadership Styles Checklist 256</w:t>
      </w:r>
      <w:r w:rsidRPr="00D4432F">
        <w:t xml:space="preserve"> [online]. Available at: </w:t>
      </w:r>
      <w:hyperlink r:id="rId13" w:history="1">
        <w:r w:rsidRPr="00D4432F">
          <w:rPr>
            <w:rStyle w:val="Hyperlink"/>
          </w:rPr>
          <w:t>https://www.managers.org.uk/wp-content/uploads/2020/03/CHK-256-Understanding_Management_and_Leadership_Styles.pdf</w:t>
        </w:r>
      </w:hyperlink>
      <w:r w:rsidRPr="00D4432F">
        <w:t xml:space="preserve"> (Accessed 15th July 2023). </w:t>
      </w:r>
    </w:p>
    <w:p w14:paraId="754789EB" w14:textId="4604EC42" w:rsidR="006E3AE5" w:rsidRDefault="006E3AE5">
      <w:pPr>
        <w:contextualSpacing/>
      </w:pPr>
      <w:r w:rsidRPr="006E3AE5">
        <w:t xml:space="preserve">Creswell, J. and Creswell J. (2018) </w:t>
      </w:r>
      <w:r w:rsidRPr="006E3AE5">
        <w:rPr>
          <w:i/>
          <w:iCs/>
        </w:rPr>
        <w:t xml:space="preserve">Research Design: Qualitative, Quantitative and Mixed Methods Approaches. </w:t>
      </w:r>
      <w:r w:rsidRPr="006E3AE5">
        <w:t xml:space="preserve">5th </w:t>
      </w:r>
      <w:proofErr w:type="spellStart"/>
      <w:r w:rsidRPr="006E3AE5">
        <w:t>edn</w:t>
      </w:r>
      <w:proofErr w:type="spellEnd"/>
      <w:r w:rsidRPr="006E3AE5">
        <w:t>. London: Sage Publications Ltd.</w:t>
      </w:r>
    </w:p>
    <w:p w14:paraId="00D2CCE8" w14:textId="77777777" w:rsidR="006E3AE5" w:rsidRPr="006E3AE5" w:rsidRDefault="006E3AE5">
      <w:pPr>
        <w:contextualSpacing/>
      </w:pPr>
    </w:p>
    <w:p w14:paraId="694D8430" w14:textId="1FB2800A" w:rsidR="001717FB" w:rsidRDefault="001717FB">
      <w:r w:rsidRPr="001717FB">
        <w:t xml:space="preserve">Critical Skills Appraisal Programme (2018) CASP Checklist – Qualitative. Available at: </w:t>
      </w:r>
      <w:hyperlink r:id="rId14" w:history="1">
        <w:r w:rsidRPr="001717FB">
          <w:rPr>
            <w:rStyle w:val="Hyperlink"/>
          </w:rPr>
          <w:t>https://casp-uk.net/images/checklist/documents/CASP-Qualitative-Studies-Checklist/CASP-Qualitative-Checklist-2018_fillable_form.pdf</w:t>
        </w:r>
      </w:hyperlink>
      <w:r w:rsidRPr="001717FB">
        <w:t xml:space="preserve"> (Accessed: 22</w:t>
      </w:r>
      <w:r w:rsidRPr="001717FB">
        <w:rPr>
          <w:vertAlign w:val="superscript"/>
        </w:rPr>
        <w:t>nd</w:t>
      </w:r>
      <w:r w:rsidRPr="001717FB">
        <w:t xml:space="preserve"> July 2023). </w:t>
      </w:r>
    </w:p>
    <w:p w14:paraId="4E8CA211" w14:textId="77777777" w:rsidR="0093514D" w:rsidRPr="0093514D" w:rsidRDefault="0093514D" w:rsidP="0093514D">
      <w:proofErr w:type="spellStart"/>
      <w:r w:rsidRPr="0093514D">
        <w:lastRenderedPageBreak/>
        <w:t>Dudau</w:t>
      </w:r>
      <w:proofErr w:type="spellEnd"/>
      <w:r w:rsidRPr="0093514D">
        <w:t xml:space="preserve">, A. and Brunetto, Y. (2020) ‘Debate: Managing emotional labour in the public sector’, Public money &amp; management, 40(1), pp. 11–13. Available at: </w:t>
      </w:r>
      <w:hyperlink r:id="rId15" w:history="1">
        <w:r w:rsidRPr="0093514D">
          <w:rPr>
            <w:rStyle w:val="Hyperlink"/>
          </w:rPr>
          <w:t>https://doi.org/10.1080/09540962.2019.1665912</w:t>
        </w:r>
      </w:hyperlink>
      <w:r w:rsidRPr="0093514D">
        <w:t>. (Accessed 24</w:t>
      </w:r>
      <w:r w:rsidRPr="0093514D">
        <w:rPr>
          <w:vertAlign w:val="superscript"/>
        </w:rPr>
        <w:t>th</w:t>
      </w:r>
      <w:r w:rsidRPr="0093514D">
        <w:t xml:space="preserve"> June 2023). </w:t>
      </w:r>
    </w:p>
    <w:p w14:paraId="2DC9485D" w14:textId="05272AB0" w:rsidR="00AA6D43" w:rsidRDefault="00753A72">
      <w:proofErr w:type="spellStart"/>
      <w:r w:rsidRPr="00753A72">
        <w:t>Dudau</w:t>
      </w:r>
      <w:proofErr w:type="spellEnd"/>
      <w:r w:rsidRPr="00753A72">
        <w:t>. A and Brunetto, Y. (2023) Editorial: Walking the talk of managing emotional labour, </w:t>
      </w:r>
      <w:r w:rsidRPr="00753A72">
        <w:rPr>
          <w:i/>
          <w:iCs/>
        </w:rPr>
        <w:t>Public Money &amp; Management</w:t>
      </w:r>
      <w:r w:rsidRPr="00753A72">
        <w:t>, 43:5, 383-385, DOI: </w:t>
      </w:r>
      <w:hyperlink r:id="rId16" w:history="1">
        <w:r w:rsidRPr="00753A72">
          <w:rPr>
            <w:rStyle w:val="Hyperlink"/>
          </w:rPr>
          <w:t>10.1080/09540962.2022.2073080</w:t>
        </w:r>
      </w:hyperlink>
      <w:r w:rsidRPr="00753A72">
        <w:t>. (Accessed 24</w:t>
      </w:r>
      <w:r w:rsidRPr="00753A72">
        <w:rPr>
          <w:vertAlign w:val="superscript"/>
        </w:rPr>
        <w:t>th</w:t>
      </w:r>
      <w:r w:rsidRPr="00753A72">
        <w:t xml:space="preserve"> June 2023). </w:t>
      </w:r>
    </w:p>
    <w:p w14:paraId="0DB0D446" w14:textId="0393FF2A" w:rsidR="00982565" w:rsidRDefault="00E6039E">
      <w:r w:rsidRPr="00E6039E">
        <w:t>Farr-Wharton, B. </w:t>
      </w:r>
      <w:r w:rsidRPr="00E6039E">
        <w:rPr>
          <w:i/>
          <w:iCs/>
        </w:rPr>
        <w:t>et al.</w:t>
      </w:r>
      <w:r w:rsidRPr="00E6039E">
        <w:t> (2023) ‘The role of team compassion in mitigating the impact of hierarchical bullying’, </w:t>
      </w:r>
      <w:r w:rsidRPr="00E6039E">
        <w:rPr>
          <w:i/>
          <w:iCs/>
        </w:rPr>
        <w:t>Journal of management &amp; organization</w:t>
      </w:r>
      <w:r w:rsidRPr="00E6039E">
        <w:t xml:space="preserve">, pp. 1–15. Available at: </w:t>
      </w:r>
      <w:hyperlink r:id="rId17" w:history="1">
        <w:r w:rsidRPr="00E6039E">
          <w:rPr>
            <w:rStyle w:val="Hyperlink"/>
          </w:rPr>
          <w:t>https://doi.org/10.1017/jmo.2023.24</w:t>
        </w:r>
      </w:hyperlink>
      <w:r w:rsidRPr="00E6039E">
        <w:t>. Accessed 18</w:t>
      </w:r>
      <w:r w:rsidRPr="00E6039E">
        <w:rPr>
          <w:vertAlign w:val="superscript"/>
        </w:rPr>
        <w:t>th</w:t>
      </w:r>
      <w:r w:rsidRPr="00E6039E">
        <w:t xml:space="preserve"> June 2023. </w:t>
      </w:r>
    </w:p>
    <w:p w14:paraId="7B2CD271" w14:textId="318EE698" w:rsidR="008C465D" w:rsidRDefault="008C465D">
      <w:proofErr w:type="spellStart"/>
      <w:r w:rsidRPr="008C465D">
        <w:t>Fürstenberg</w:t>
      </w:r>
      <w:proofErr w:type="spellEnd"/>
      <w:r w:rsidRPr="008C465D">
        <w:t xml:space="preserve">, N., Alfes, K. and Kearney, E. (2021) ‘How and when paradoxical leadership benefits work engagement: The role of goal clarity and work autonomy’, </w:t>
      </w:r>
      <w:r w:rsidRPr="008C465D">
        <w:rPr>
          <w:i/>
          <w:iCs/>
        </w:rPr>
        <w:t>Journal of occupational and organizational psychology</w:t>
      </w:r>
      <w:r w:rsidRPr="008C465D">
        <w:t xml:space="preserve">, 94(3), pp. 672–705. Available at: </w:t>
      </w:r>
      <w:hyperlink r:id="rId18" w:history="1">
        <w:r w:rsidRPr="008C465D">
          <w:rPr>
            <w:rStyle w:val="Hyperlink"/>
          </w:rPr>
          <w:t>https://doi.org/10.1111/joop.12344</w:t>
        </w:r>
      </w:hyperlink>
      <w:r w:rsidRPr="008C465D">
        <w:t>. (Accessed 15</w:t>
      </w:r>
      <w:r w:rsidRPr="008C465D">
        <w:rPr>
          <w:vertAlign w:val="superscript"/>
        </w:rPr>
        <w:t>th</w:t>
      </w:r>
      <w:r w:rsidRPr="008C465D">
        <w:t xml:space="preserve"> July 2023). </w:t>
      </w:r>
    </w:p>
    <w:p w14:paraId="77A4448F" w14:textId="244D2F5C" w:rsidR="00490FAA" w:rsidRDefault="00490FAA">
      <w:r>
        <w:t xml:space="preserve">HDUHB (2022) </w:t>
      </w:r>
      <w:r w:rsidR="00451846" w:rsidRPr="00DC3196">
        <w:rPr>
          <w:i/>
          <w:iCs/>
        </w:rPr>
        <w:t xml:space="preserve">Hywel </w:t>
      </w:r>
      <w:proofErr w:type="spellStart"/>
      <w:r w:rsidR="00451846" w:rsidRPr="00DC3196">
        <w:rPr>
          <w:i/>
          <w:iCs/>
        </w:rPr>
        <w:t>Dda</w:t>
      </w:r>
      <w:proofErr w:type="spellEnd"/>
      <w:r w:rsidR="00451846" w:rsidRPr="00DC3196">
        <w:rPr>
          <w:i/>
          <w:iCs/>
        </w:rPr>
        <w:t xml:space="preserve"> University Health Board Annual Report 2021/2022</w:t>
      </w:r>
      <w:r w:rsidR="00451846">
        <w:t xml:space="preserve">. Available at: </w:t>
      </w:r>
      <w:hyperlink r:id="rId19" w:history="1">
        <w:r w:rsidR="00DC3196" w:rsidRPr="00525CC4">
          <w:rPr>
            <w:rStyle w:val="Hyperlink"/>
          </w:rPr>
          <w:t>https://hduhb.nhs.wales/about-us/your-health-board/board-meetings-2022/annual-general-meeting-agenda-and-papers-28th-july-2022/agm-agenda-and-papers-28th-july-2022/hywel-dda-uhb-annual-report-and-accounts-2021-22-bilingual/</w:t>
        </w:r>
      </w:hyperlink>
      <w:r w:rsidR="00DC3196">
        <w:t xml:space="preserve"> (Accessed: 23</w:t>
      </w:r>
      <w:r w:rsidR="00DC3196" w:rsidRPr="00DC3196">
        <w:rPr>
          <w:vertAlign w:val="superscript"/>
        </w:rPr>
        <w:t>rd</w:t>
      </w:r>
      <w:r w:rsidR="00DC3196">
        <w:t xml:space="preserve"> July 2023). </w:t>
      </w:r>
    </w:p>
    <w:p w14:paraId="12188372" w14:textId="1B7B0F21" w:rsidR="00D121D7" w:rsidRDefault="00D121D7">
      <w:r w:rsidRPr="00D121D7">
        <w:t xml:space="preserve">Hougaard, R., Carter, J. &amp; Hobson, N. (2020) </w:t>
      </w:r>
      <w:r w:rsidRPr="00D121D7">
        <w:rPr>
          <w:i/>
          <w:iCs/>
        </w:rPr>
        <w:t xml:space="preserve">Compassionate Leadership is Necessary - but not Sufficient. </w:t>
      </w:r>
      <w:r w:rsidRPr="00D121D7">
        <w:t xml:space="preserve">[Online] Available at: </w:t>
      </w:r>
      <w:hyperlink r:id="rId20" w:history="1">
        <w:r w:rsidRPr="00D121D7">
          <w:rPr>
            <w:rStyle w:val="Hyperlink"/>
          </w:rPr>
          <w:t>https://hbr.org/</w:t>
        </w:r>
      </w:hyperlink>
      <w:r w:rsidRPr="00D121D7">
        <w:rPr>
          <w:u w:val="single"/>
        </w:rPr>
        <w:t xml:space="preserve"> </w:t>
      </w:r>
      <w:r w:rsidRPr="00D121D7">
        <w:t>(Accessed 15</w:t>
      </w:r>
      <w:r w:rsidRPr="00D121D7">
        <w:rPr>
          <w:vertAlign w:val="superscript"/>
        </w:rPr>
        <w:t>th</w:t>
      </w:r>
      <w:r w:rsidRPr="00D121D7">
        <w:t xml:space="preserve"> July 2023).</w:t>
      </w:r>
    </w:p>
    <w:p w14:paraId="65AAD3BD" w14:textId="2A17BE12" w:rsidR="00803652" w:rsidRDefault="00803652">
      <w:r w:rsidRPr="00803652">
        <w:t xml:space="preserve">Kinman, G. and </w:t>
      </w:r>
      <w:proofErr w:type="spellStart"/>
      <w:r w:rsidRPr="00803652">
        <w:t>Leggetter</w:t>
      </w:r>
      <w:proofErr w:type="spellEnd"/>
      <w:r w:rsidRPr="00803652">
        <w:t xml:space="preserve">, S. (2016) ‘Emotional Labour and Wellbeing: What Protects Nurses?’, </w:t>
      </w:r>
      <w:r w:rsidRPr="002F06AD">
        <w:rPr>
          <w:i/>
          <w:iCs/>
        </w:rPr>
        <w:t>Healthcare (Basel)</w:t>
      </w:r>
      <w:r w:rsidRPr="00803652">
        <w:t xml:space="preserve">, 4(4), p. 89–. Available at: </w:t>
      </w:r>
      <w:hyperlink r:id="rId21" w:history="1">
        <w:r w:rsidRPr="00803652">
          <w:rPr>
            <w:rStyle w:val="Hyperlink"/>
          </w:rPr>
          <w:t>https://doi.org/10.3390/healthcare4040089</w:t>
        </w:r>
      </w:hyperlink>
      <w:r w:rsidRPr="00803652">
        <w:t>. (Accessed: 22</w:t>
      </w:r>
      <w:r w:rsidRPr="00803652">
        <w:rPr>
          <w:vertAlign w:val="superscript"/>
        </w:rPr>
        <w:t>nd</w:t>
      </w:r>
      <w:r w:rsidRPr="00803652">
        <w:t xml:space="preserve"> July 2023).</w:t>
      </w:r>
    </w:p>
    <w:p w14:paraId="5066AD5E" w14:textId="58C1CB8D" w:rsidR="0095355B" w:rsidRDefault="0095355B">
      <w:r w:rsidRPr="0095355B">
        <w:t>Magill E., Siegel Z. and Pike K.M. (2020) The Mental Health of Frontline Healthcare Providers During Pandemics: A Rapid Review of the Literature. </w:t>
      </w:r>
      <w:r w:rsidRPr="0095355B">
        <w:rPr>
          <w:i/>
          <w:iCs/>
        </w:rPr>
        <w:t>Psychiatry Online</w:t>
      </w:r>
      <w:r w:rsidRPr="0095355B">
        <w:t>. </w:t>
      </w:r>
      <w:hyperlink r:id="rId22" w:history="1">
        <w:r w:rsidRPr="0095355B">
          <w:rPr>
            <w:rStyle w:val="Hyperlink"/>
          </w:rPr>
          <w:t>https://ps.psychiatryonline.org/pb-assets/journals/ps/homepage/The%20Mental%20Health%20of%20Frontline%20Healthcare%20Providers%20During%20Pandemics%20-%20A%20Rapid%20Review%20of%20the%20Literature.pdf</w:t>
        </w:r>
      </w:hyperlink>
      <w:r w:rsidRPr="0095355B">
        <w:t xml:space="preserve"> (Accessed: 22</w:t>
      </w:r>
      <w:r w:rsidRPr="0095355B">
        <w:rPr>
          <w:vertAlign w:val="superscript"/>
        </w:rPr>
        <w:t>nd</w:t>
      </w:r>
      <w:r w:rsidRPr="0095355B">
        <w:t xml:space="preserve"> July 2023).</w:t>
      </w:r>
    </w:p>
    <w:p w14:paraId="24292AB3" w14:textId="4E630FEE" w:rsidR="00C269BD" w:rsidRPr="00C269BD" w:rsidRDefault="00C269BD">
      <w:r w:rsidRPr="00C269BD">
        <w:t xml:space="preserve">Matua, G.A. and Van Der Wal, D.M. (2015) ‘Differentiating between descriptive and interpretive phenomenological research approaches’, </w:t>
      </w:r>
      <w:r w:rsidRPr="00935658">
        <w:rPr>
          <w:i/>
          <w:iCs/>
        </w:rPr>
        <w:t>Nurse researcher</w:t>
      </w:r>
      <w:r w:rsidRPr="00C269BD">
        <w:t xml:space="preserve">, 22(6), pp. 22–27. Available at: </w:t>
      </w:r>
      <w:hyperlink r:id="rId23" w:history="1">
        <w:r w:rsidRPr="00C269BD">
          <w:rPr>
            <w:color w:val="0563C1" w:themeColor="hyperlink"/>
            <w:u w:val="single"/>
          </w:rPr>
          <w:t>https://doi.org/10.7748/nr.22.6.22.e1344</w:t>
        </w:r>
      </w:hyperlink>
      <w:r w:rsidRPr="00C269BD">
        <w:t>. (Accessed: 29</w:t>
      </w:r>
      <w:r w:rsidRPr="00C269BD">
        <w:rPr>
          <w:vertAlign w:val="superscript"/>
        </w:rPr>
        <w:t>th</w:t>
      </w:r>
      <w:r w:rsidRPr="00C269BD">
        <w:t xml:space="preserve"> March 2023). </w:t>
      </w:r>
    </w:p>
    <w:p w14:paraId="03817A10" w14:textId="14E2D731" w:rsidR="000251C5" w:rsidRDefault="000251C5" w:rsidP="007C61E0">
      <w:pPr>
        <w:contextualSpacing/>
        <w:jc w:val="both"/>
      </w:pPr>
      <w:r w:rsidRPr="000251C5">
        <w:t>McLarty, B.D. </w:t>
      </w:r>
      <w:r w:rsidRPr="000251C5">
        <w:rPr>
          <w:i/>
          <w:iCs/>
        </w:rPr>
        <w:t>et al.</w:t>
      </w:r>
      <w:r w:rsidRPr="000251C5">
        <w:t> (2021) ‘Your boss is the problem and solution: How supervisor-induced hindrance stressors and LMX influence employee job neglect and subsequent performance’, </w:t>
      </w:r>
      <w:r w:rsidRPr="000251C5">
        <w:rPr>
          <w:i/>
          <w:iCs/>
        </w:rPr>
        <w:t>Journal of Business Research</w:t>
      </w:r>
      <w:r w:rsidRPr="000251C5">
        <w:t xml:space="preserve">, 130, pp. 308–317. Available at: </w:t>
      </w:r>
      <w:hyperlink r:id="rId24" w:history="1">
        <w:r w:rsidRPr="000251C5">
          <w:rPr>
            <w:color w:val="0563C1" w:themeColor="hyperlink"/>
            <w:u w:val="single"/>
          </w:rPr>
          <w:t>https://doi.org/10.1016/j.jbusres.2021.03.032</w:t>
        </w:r>
      </w:hyperlink>
      <w:r w:rsidRPr="000251C5">
        <w:t>. (Accessed 23</w:t>
      </w:r>
      <w:r w:rsidRPr="000251C5">
        <w:rPr>
          <w:vertAlign w:val="superscript"/>
        </w:rPr>
        <w:t>rd</w:t>
      </w:r>
      <w:r w:rsidRPr="000251C5">
        <w:t xml:space="preserve"> February 2023).</w:t>
      </w:r>
    </w:p>
    <w:p w14:paraId="33E8572E" w14:textId="77777777" w:rsidR="007C61E0" w:rsidRPr="007C61E0" w:rsidRDefault="007C61E0" w:rsidP="007C61E0">
      <w:pPr>
        <w:contextualSpacing/>
        <w:jc w:val="both"/>
      </w:pPr>
    </w:p>
    <w:p w14:paraId="39F8082F" w14:textId="1EE36577" w:rsidR="00BF53BF" w:rsidRDefault="00BF53BF">
      <w:r w:rsidRPr="00BF53BF">
        <w:t xml:space="preserve">NHS Digital (2023) </w:t>
      </w:r>
      <w:r w:rsidRPr="00BF53BF">
        <w:rPr>
          <w:i/>
          <w:iCs/>
        </w:rPr>
        <w:t>NHS Vacancy Statistics England, April 2015 – March 2023, Experimental Statistics</w:t>
      </w:r>
      <w:r w:rsidRPr="00BF53BF">
        <w:t xml:space="preserve">. Available at: </w:t>
      </w:r>
      <w:hyperlink r:id="rId25" w:history="1">
        <w:r w:rsidRPr="00BF53BF">
          <w:rPr>
            <w:rStyle w:val="Hyperlink"/>
          </w:rPr>
          <w:t>https://digital.nhs.uk/data-and-information/publications/statistical/nhs-vacancies-survey/april-2015---march-2023-experimental-statistics</w:t>
        </w:r>
      </w:hyperlink>
      <w:r w:rsidRPr="00BF53BF">
        <w:t xml:space="preserve"> (Accessed: 23</w:t>
      </w:r>
      <w:r w:rsidRPr="00BF53BF">
        <w:rPr>
          <w:vertAlign w:val="superscript"/>
        </w:rPr>
        <w:t>rd</w:t>
      </w:r>
      <w:r w:rsidRPr="00BF53BF">
        <w:t xml:space="preserve"> July 2023). </w:t>
      </w:r>
    </w:p>
    <w:p w14:paraId="3D2EA4D3" w14:textId="0C639396" w:rsidR="00D212F2" w:rsidRDefault="00D212F2">
      <w:proofErr w:type="spellStart"/>
      <w:r>
        <w:t>P</w:t>
      </w:r>
      <w:r w:rsidR="00891DB2">
        <w:t>SLHub</w:t>
      </w:r>
      <w:proofErr w:type="spellEnd"/>
      <w:r w:rsidR="00891DB2">
        <w:t xml:space="preserve"> (2023) </w:t>
      </w:r>
      <w:r w:rsidR="00891DB2" w:rsidRPr="008D6605">
        <w:rPr>
          <w:i/>
          <w:iCs/>
        </w:rPr>
        <w:t xml:space="preserve">Stressed and Overworked: What the Commonwealth Fund’s </w:t>
      </w:r>
      <w:r w:rsidR="003E29F3" w:rsidRPr="008D6605">
        <w:rPr>
          <w:i/>
          <w:iCs/>
        </w:rPr>
        <w:t>2022 International Health Policy Survey of Primary Care Physicians in 10 countries means for the UK</w:t>
      </w:r>
      <w:r w:rsidR="00134E38">
        <w:t>. Available at:</w:t>
      </w:r>
      <w:r w:rsidR="001102B6" w:rsidRPr="001102B6">
        <w:t xml:space="preserve"> </w:t>
      </w:r>
      <w:hyperlink r:id="rId26" w:anchor=":~:text=The%20Health%20Foundation%20worked%20with%20the%20Commonwealth%20Fund,UK%20and%20how%20they%20compare%20to%20other%20countries." w:history="1">
        <w:r w:rsidR="001102B6" w:rsidRPr="001102B6">
          <w:rPr>
            <w:rStyle w:val="Hyperlink"/>
          </w:rPr>
          <w:t xml:space="preserve">Stressed and overworked: What the Commonwealth Fund’s 2022 International Health Policy Survey of Primary </w:t>
        </w:r>
        <w:r w:rsidR="001102B6" w:rsidRPr="001102B6">
          <w:rPr>
            <w:rStyle w:val="Hyperlink"/>
          </w:rPr>
          <w:lastRenderedPageBreak/>
          <w:t>Care Physicians in 10 Countries means for the UK - GP and primary care - Patient Safety Learning - the hub (pslhub.org)</w:t>
        </w:r>
      </w:hyperlink>
      <w:r w:rsidR="00134E38" w:rsidRPr="00134E38">
        <w:t>.</w:t>
      </w:r>
      <w:r w:rsidR="00134E38">
        <w:t xml:space="preserve"> </w:t>
      </w:r>
      <w:r w:rsidR="008D6605">
        <w:t>(Accessed: 20</w:t>
      </w:r>
      <w:r w:rsidR="008D6605" w:rsidRPr="008D6605">
        <w:rPr>
          <w:vertAlign w:val="superscript"/>
        </w:rPr>
        <w:t>th</w:t>
      </w:r>
      <w:r w:rsidR="008D6605">
        <w:t xml:space="preserve"> August 2023). </w:t>
      </w:r>
    </w:p>
    <w:p w14:paraId="4A9F14B3" w14:textId="0D5284F5" w:rsidR="00D56184" w:rsidRDefault="00521A2B">
      <w:r w:rsidRPr="00521A2B">
        <w:t xml:space="preserve">Public Money and Management (2023) 43 (5). Taylor and Francis Online. </w:t>
      </w:r>
      <w:hyperlink r:id="rId27" w:history="1">
        <w:r w:rsidRPr="00521A2B">
          <w:rPr>
            <w:rStyle w:val="Hyperlink"/>
          </w:rPr>
          <w:t>https://www-tandfonline-com.ezproxy.uwtsd.ac.uk/toc/rpmm20/43/5</w:t>
        </w:r>
      </w:hyperlink>
      <w:r w:rsidRPr="00521A2B">
        <w:t>. (Accessed 24</w:t>
      </w:r>
      <w:r w:rsidRPr="00521A2B">
        <w:rPr>
          <w:vertAlign w:val="superscript"/>
        </w:rPr>
        <w:t>th</w:t>
      </w:r>
      <w:r w:rsidRPr="00521A2B">
        <w:t xml:space="preserve"> June 2023).</w:t>
      </w:r>
    </w:p>
    <w:p w14:paraId="3F75F438" w14:textId="415D0EEB" w:rsidR="007A36ED" w:rsidRDefault="007A36ED">
      <w:r w:rsidRPr="007A36ED">
        <w:t xml:space="preserve">Richter, A. </w:t>
      </w:r>
      <w:r w:rsidRPr="00BA1CCE">
        <w:rPr>
          <w:i/>
          <w:iCs/>
        </w:rPr>
        <w:t>et al.</w:t>
      </w:r>
      <w:r w:rsidRPr="007A36ED">
        <w:t xml:space="preserve"> (2021) ‘The Cross-Level Moderation Effect of Resource-Providing Leadership on the Demands—Work Ability Relationship’, </w:t>
      </w:r>
      <w:r w:rsidRPr="007A36ED">
        <w:rPr>
          <w:i/>
          <w:iCs/>
        </w:rPr>
        <w:t>International journal of environmental research and public health</w:t>
      </w:r>
      <w:r w:rsidRPr="007A36ED">
        <w:t xml:space="preserve">, 18(17), p. 9084–. Available at: </w:t>
      </w:r>
      <w:hyperlink r:id="rId28" w:history="1">
        <w:r w:rsidRPr="007A36ED">
          <w:rPr>
            <w:rStyle w:val="Hyperlink"/>
          </w:rPr>
          <w:t>https://doi.org/10.3390/ijerph18179084</w:t>
        </w:r>
      </w:hyperlink>
      <w:r w:rsidRPr="007A36ED">
        <w:t>. (Accessed:16</w:t>
      </w:r>
      <w:r w:rsidRPr="007A36ED">
        <w:rPr>
          <w:vertAlign w:val="superscript"/>
        </w:rPr>
        <w:t>th</w:t>
      </w:r>
      <w:r w:rsidRPr="007A36ED">
        <w:t xml:space="preserve"> July 2023). </w:t>
      </w:r>
    </w:p>
    <w:p w14:paraId="3B26CF44" w14:textId="050C20E5" w:rsidR="00130E68" w:rsidRDefault="00130E68">
      <w:r w:rsidRPr="00130E68">
        <w:t xml:space="preserve">Rogers, A., </w:t>
      </w:r>
      <w:proofErr w:type="spellStart"/>
      <w:r w:rsidRPr="00130E68">
        <w:t>Castree</w:t>
      </w:r>
      <w:proofErr w:type="spellEnd"/>
      <w:r w:rsidRPr="00130E68">
        <w:t>, N., &amp; Kitchin, R. (2013). </w:t>
      </w:r>
      <w:r w:rsidR="00222C17">
        <w:t>‘</w:t>
      </w:r>
      <w:r>
        <w:t>W</w:t>
      </w:r>
      <w:r w:rsidRPr="00130E68">
        <w:t>ell-being</w:t>
      </w:r>
      <w:r w:rsidR="00222C17">
        <w:t>’</w:t>
      </w:r>
      <w:r w:rsidRPr="00130E68">
        <w:t>. In </w:t>
      </w:r>
      <w:r w:rsidRPr="00222C17">
        <w:rPr>
          <w:i/>
          <w:iCs/>
        </w:rPr>
        <w:t>A Dictionary of Human Geography</w:t>
      </w:r>
      <w:r w:rsidR="00222C17">
        <w:t>.</w:t>
      </w:r>
      <w:r w:rsidRPr="00130E68">
        <w:t xml:space="preserve"> Oxford University Press. </w:t>
      </w:r>
      <w:r>
        <w:t>Available at:</w:t>
      </w:r>
      <w:r w:rsidRPr="00130E68">
        <w:t xml:space="preserve"> </w:t>
      </w:r>
      <w:hyperlink r:id="rId29" w:history="1">
        <w:r w:rsidRPr="00B3319C">
          <w:rPr>
            <w:rStyle w:val="Hyperlink"/>
          </w:rPr>
          <w:t>https://www-oxfordreference-com.ezproxy.uwtsd.ac.uk/view/10.1093/acref/9780199599868.001.0001/acref-9780199599868-e-2038</w:t>
        </w:r>
      </w:hyperlink>
      <w:r w:rsidRPr="00130E68">
        <w:t>.</w:t>
      </w:r>
      <w:r>
        <w:t xml:space="preserve"> (Accessed: 15</w:t>
      </w:r>
      <w:r w:rsidRPr="00130E68">
        <w:rPr>
          <w:vertAlign w:val="superscript"/>
        </w:rPr>
        <w:t>th</w:t>
      </w:r>
      <w:r>
        <w:t xml:space="preserve"> July 2023). </w:t>
      </w:r>
    </w:p>
    <w:p w14:paraId="4420035F" w14:textId="6DDC5C5C" w:rsidR="000C47F7" w:rsidRDefault="000C47F7">
      <w:r w:rsidRPr="000C47F7">
        <w:t>Russell, Z.A. </w:t>
      </w:r>
      <w:r w:rsidRPr="000C47F7">
        <w:rPr>
          <w:i/>
          <w:iCs/>
        </w:rPr>
        <w:t>et al.</w:t>
      </w:r>
      <w:r w:rsidRPr="000C47F7">
        <w:t> (2018) ‘High performance work practice implementation and employee impressions of line manager leadership’, </w:t>
      </w:r>
      <w:r w:rsidRPr="000C47F7">
        <w:rPr>
          <w:i/>
          <w:iCs/>
        </w:rPr>
        <w:t>Human resource management review</w:t>
      </w:r>
      <w:r w:rsidRPr="000C47F7">
        <w:t xml:space="preserve">, 28(3), pp. 258–270. Available at: </w:t>
      </w:r>
      <w:hyperlink r:id="rId30" w:history="1">
        <w:r w:rsidRPr="00B60487">
          <w:rPr>
            <w:rStyle w:val="Hyperlink"/>
          </w:rPr>
          <w:t>https://doi.org/10.1016/j.hrmr.2018.02.003</w:t>
        </w:r>
      </w:hyperlink>
      <w:r w:rsidRPr="000C47F7">
        <w:t>.</w:t>
      </w:r>
      <w:r>
        <w:t xml:space="preserve"> (Accessed: 9</w:t>
      </w:r>
      <w:r w:rsidRPr="000C47F7">
        <w:rPr>
          <w:vertAlign w:val="superscript"/>
        </w:rPr>
        <w:t>th</w:t>
      </w:r>
      <w:r>
        <w:t xml:space="preserve"> July 2023). </w:t>
      </w:r>
    </w:p>
    <w:p w14:paraId="3368B1C6" w14:textId="1310EDCC" w:rsidR="00EE2DD6" w:rsidRDefault="00EE2DD6" w:rsidP="00EE2DD6">
      <w:pPr>
        <w:spacing w:line="240" w:lineRule="auto"/>
      </w:pPr>
      <w:r w:rsidRPr="00EE2DD6">
        <w:t xml:space="preserve">Ryan, R.M. and Deci, E.L. (2017) </w:t>
      </w:r>
      <w:r w:rsidRPr="00EE2DD6">
        <w:rPr>
          <w:i/>
          <w:iCs/>
        </w:rPr>
        <w:t>Self-determination theory: basic psychological needs in motivation, development, and wellness.</w:t>
      </w:r>
      <w:r w:rsidRPr="00EE2DD6">
        <w:t xml:space="preserve"> New York: </w:t>
      </w:r>
      <w:r w:rsidR="002E4985">
        <w:t xml:space="preserve">The </w:t>
      </w:r>
      <w:r w:rsidRPr="00EE2DD6">
        <w:t>Guilford Press.</w:t>
      </w:r>
      <w:r w:rsidR="00A608D0">
        <w:t xml:space="preserve"> Available at: </w:t>
      </w:r>
      <w:hyperlink r:id="rId31" w:history="1">
        <w:r w:rsidR="00A608D0" w:rsidRPr="00E42BC4">
          <w:rPr>
            <w:rStyle w:val="Hyperlink"/>
          </w:rPr>
          <w:t>https://www.google.com/books/edition/Self_Determination_Theory/th5rDwAAQBAJ?hl=en&amp;gbpv=1&amp;dq=inauthor:%22Richard+M.+Ryan%22</w:t>
        </w:r>
      </w:hyperlink>
      <w:r w:rsidR="00A608D0">
        <w:t xml:space="preserve"> (Accessed: </w:t>
      </w:r>
      <w:r w:rsidR="002E4985">
        <w:t>30</w:t>
      </w:r>
      <w:r w:rsidR="002E4985" w:rsidRPr="002E4985">
        <w:rPr>
          <w:vertAlign w:val="superscript"/>
        </w:rPr>
        <w:t>th</w:t>
      </w:r>
      <w:r w:rsidR="002E4985">
        <w:t xml:space="preserve"> July 2023). </w:t>
      </w:r>
    </w:p>
    <w:p w14:paraId="565A2F13" w14:textId="64167F3D" w:rsidR="00470A4F" w:rsidRPr="00EE2DD6" w:rsidRDefault="00470A4F" w:rsidP="00EE2DD6">
      <w:pPr>
        <w:spacing w:line="240" w:lineRule="auto"/>
      </w:pPr>
      <w:r>
        <w:t xml:space="preserve">Saunders, </w:t>
      </w:r>
      <w:r w:rsidR="006C4862">
        <w:t xml:space="preserve">M., </w:t>
      </w:r>
      <w:r w:rsidR="00400E8A">
        <w:t xml:space="preserve">Lewis, P. and </w:t>
      </w:r>
      <w:r w:rsidR="00781CD8">
        <w:t xml:space="preserve">Thornhill, A. (2016) </w:t>
      </w:r>
      <w:r w:rsidR="00781CD8" w:rsidRPr="000737E3">
        <w:rPr>
          <w:i/>
          <w:iCs/>
        </w:rPr>
        <w:t>Research Methods for Business Students</w:t>
      </w:r>
      <w:r w:rsidR="00781CD8">
        <w:t xml:space="preserve">. </w:t>
      </w:r>
      <w:r w:rsidR="005465D3">
        <w:t>7</w:t>
      </w:r>
      <w:r w:rsidR="005465D3" w:rsidRPr="005465D3">
        <w:rPr>
          <w:vertAlign w:val="superscript"/>
        </w:rPr>
        <w:t>th</w:t>
      </w:r>
      <w:r w:rsidR="005465D3">
        <w:t xml:space="preserve"> </w:t>
      </w:r>
      <w:proofErr w:type="spellStart"/>
      <w:r w:rsidR="005465D3">
        <w:t>e</w:t>
      </w:r>
      <w:r w:rsidR="00A74B75">
        <w:t>dn</w:t>
      </w:r>
      <w:proofErr w:type="spellEnd"/>
      <w:r w:rsidR="00A74B75">
        <w:t xml:space="preserve">. </w:t>
      </w:r>
      <w:r w:rsidR="004A067B">
        <w:t>Harlow: Pearson</w:t>
      </w:r>
      <w:r w:rsidR="000737E3">
        <w:t xml:space="preserve"> Education Ltd</w:t>
      </w:r>
    </w:p>
    <w:p w14:paraId="2CA56EC8" w14:textId="2A90965E" w:rsidR="00E50728" w:rsidRDefault="00E50728">
      <w:r w:rsidRPr="00E50728">
        <w:t>Smith, P.</w:t>
      </w:r>
      <w:r w:rsidR="00D6394C">
        <w:t xml:space="preserve"> </w:t>
      </w:r>
      <w:r w:rsidR="00D6394C" w:rsidRPr="00D6394C">
        <w:rPr>
          <w:i/>
          <w:iCs/>
        </w:rPr>
        <w:t>et al</w:t>
      </w:r>
      <w:r w:rsidRPr="00F25E07">
        <w:rPr>
          <w:i/>
          <w:iCs/>
        </w:rPr>
        <w:t>.</w:t>
      </w:r>
      <w:r w:rsidRPr="00E50728">
        <w:t xml:space="preserve"> (2021) ‘Perspectives: This house believes that a natural facet of nursing work is that it depletes nurses’ wellbeing’, </w:t>
      </w:r>
      <w:r w:rsidRPr="0037774D">
        <w:rPr>
          <w:i/>
          <w:iCs/>
        </w:rPr>
        <w:t>Journal of research in nursing</w:t>
      </w:r>
      <w:r w:rsidRPr="00E50728">
        <w:t xml:space="preserve">, 26(3), pp. 264–271. Available at: </w:t>
      </w:r>
      <w:hyperlink r:id="rId32" w:history="1">
        <w:r w:rsidRPr="00E50728">
          <w:rPr>
            <w:rStyle w:val="Hyperlink"/>
          </w:rPr>
          <w:t>https://doi.org/10.1177/17449871211014021</w:t>
        </w:r>
      </w:hyperlink>
      <w:r w:rsidRPr="00E50728">
        <w:t>. (Accessed: 22</w:t>
      </w:r>
      <w:r w:rsidRPr="00E50728">
        <w:rPr>
          <w:vertAlign w:val="superscript"/>
        </w:rPr>
        <w:t>nd</w:t>
      </w:r>
      <w:r w:rsidRPr="00E50728">
        <w:t xml:space="preserve"> July 2023).</w:t>
      </w:r>
    </w:p>
    <w:p w14:paraId="361C475B" w14:textId="44B0B638" w:rsidR="003B6EA5" w:rsidRDefault="003B6EA5">
      <w:pPr>
        <w:contextualSpacing/>
      </w:pPr>
      <w:proofErr w:type="spellStart"/>
      <w:r w:rsidRPr="003B6EA5">
        <w:t>Sundler</w:t>
      </w:r>
      <w:proofErr w:type="spellEnd"/>
      <w:r w:rsidRPr="003B6EA5">
        <w:t xml:space="preserve">, A., Lindberg, E., Nilsson, C. &amp; Palmer, L. (2019) ‘Qualitative thematic analysis based on descriptive phenomenology’. </w:t>
      </w:r>
      <w:r w:rsidRPr="003B6EA5">
        <w:rPr>
          <w:i/>
          <w:iCs/>
        </w:rPr>
        <w:t>Nursing Open</w:t>
      </w:r>
      <w:r w:rsidRPr="003B6EA5">
        <w:t xml:space="preserve">. Vol.6. Pp733-739.  </w:t>
      </w:r>
      <w:hyperlink r:id="rId33" w:history="1">
        <w:r w:rsidRPr="003B6EA5">
          <w:rPr>
            <w:color w:val="0563C1" w:themeColor="hyperlink"/>
            <w:u w:val="single"/>
          </w:rPr>
          <w:t>https://doi.org/10.1002/nop2.275</w:t>
        </w:r>
      </w:hyperlink>
      <w:r w:rsidRPr="003B6EA5">
        <w:t>. (Accessed 29</w:t>
      </w:r>
      <w:r w:rsidRPr="003B6EA5">
        <w:rPr>
          <w:vertAlign w:val="superscript"/>
        </w:rPr>
        <w:t>th</w:t>
      </w:r>
      <w:r w:rsidRPr="003B6EA5">
        <w:t xml:space="preserve"> March 2023). </w:t>
      </w:r>
    </w:p>
    <w:p w14:paraId="6DE4F6A4" w14:textId="77777777" w:rsidR="005626DF" w:rsidRDefault="005626DF">
      <w:pPr>
        <w:contextualSpacing/>
      </w:pPr>
    </w:p>
    <w:p w14:paraId="6828D5D9" w14:textId="1B7BBBD1" w:rsidR="005626DF" w:rsidRDefault="003C49D7">
      <w:pPr>
        <w:contextualSpacing/>
        <w:rPr>
          <w:rFonts w:cstheme="minorHAnsi"/>
        </w:rPr>
      </w:pPr>
      <w:r>
        <w:t xml:space="preserve">Trzeciak, S., Mazzarelli, A. and </w:t>
      </w:r>
      <w:proofErr w:type="spellStart"/>
      <w:r>
        <w:t>Sepp</w:t>
      </w:r>
      <w:r w:rsidR="00B9083A">
        <w:rPr>
          <w:rFonts w:cstheme="minorHAnsi"/>
        </w:rPr>
        <w:t>ӓ</w:t>
      </w:r>
      <w:r w:rsidR="004164A2">
        <w:rPr>
          <w:rFonts w:cstheme="minorHAnsi"/>
        </w:rPr>
        <w:t>l</w:t>
      </w:r>
      <w:r w:rsidR="00B9083A">
        <w:rPr>
          <w:rFonts w:cstheme="minorHAnsi"/>
        </w:rPr>
        <w:t>ӓ</w:t>
      </w:r>
      <w:proofErr w:type="spellEnd"/>
      <w:r w:rsidR="004164A2">
        <w:rPr>
          <w:rFonts w:cstheme="minorHAnsi"/>
        </w:rPr>
        <w:t xml:space="preserve">, E. (2023) </w:t>
      </w:r>
      <w:r w:rsidR="003E2003">
        <w:rPr>
          <w:rFonts w:cstheme="minorHAnsi"/>
        </w:rPr>
        <w:t>‘</w:t>
      </w:r>
      <w:r w:rsidR="004164A2">
        <w:rPr>
          <w:rFonts w:cstheme="minorHAnsi"/>
        </w:rPr>
        <w:t>Leading with Compassion has Research-Backed Benefits</w:t>
      </w:r>
      <w:r w:rsidR="003E2003">
        <w:rPr>
          <w:rFonts w:cstheme="minorHAnsi"/>
        </w:rPr>
        <w:t>’</w:t>
      </w:r>
      <w:r w:rsidR="00EF1C65">
        <w:rPr>
          <w:rFonts w:cstheme="minorHAnsi"/>
        </w:rPr>
        <w:t xml:space="preserve">. </w:t>
      </w:r>
      <w:r w:rsidR="00EF1C65" w:rsidRPr="003E2003">
        <w:rPr>
          <w:rFonts w:cstheme="minorHAnsi"/>
          <w:i/>
          <w:iCs/>
        </w:rPr>
        <w:t>Harvard Business Review</w:t>
      </w:r>
      <w:r w:rsidR="00EF1C65">
        <w:rPr>
          <w:rFonts w:cstheme="minorHAnsi"/>
        </w:rPr>
        <w:t xml:space="preserve">. February </w:t>
      </w:r>
      <w:r w:rsidR="00BC6D5C">
        <w:rPr>
          <w:rFonts w:cstheme="minorHAnsi"/>
        </w:rPr>
        <w:t>27</w:t>
      </w:r>
      <w:r w:rsidR="00BC6D5C" w:rsidRPr="00BC6D5C">
        <w:rPr>
          <w:rFonts w:cstheme="minorHAnsi"/>
          <w:vertAlign w:val="superscript"/>
        </w:rPr>
        <w:t>th</w:t>
      </w:r>
      <w:r w:rsidR="00BC6D5C">
        <w:rPr>
          <w:rFonts w:cstheme="minorHAnsi"/>
        </w:rPr>
        <w:t xml:space="preserve">. Available at: </w:t>
      </w:r>
      <w:hyperlink r:id="rId34" w:history="1">
        <w:r w:rsidR="005334B4" w:rsidRPr="003A4FD2">
          <w:rPr>
            <w:rStyle w:val="Hyperlink"/>
            <w:rFonts w:cstheme="minorHAnsi"/>
          </w:rPr>
          <w:t>https://hbr.org/2023/02/leading-with-compassion-has-research-backed-benefits</w:t>
        </w:r>
      </w:hyperlink>
      <w:r w:rsidR="005334B4">
        <w:rPr>
          <w:rFonts w:cstheme="minorHAnsi"/>
        </w:rPr>
        <w:t xml:space="preserve">. </w:t>
      </w:r>
      <w:r w:rsidR="00BC6D5C">
        <w:rPr>
          <w:rFonts w:cstheme="minorHAnsi"/>
        </w:rPr>
        <w:t>(</w:t>
      </w:r>
      <w:r w:rsidR="00EF1C65">
        <w:rPr>
          <w:rFonts w:cstheme="minorHAnsi"/>
        </w:rPr>
        <w:t xml:space="preserve">Accessed: </w:t>
      </w:r>
      <w:r w:rsidR="00322B33">
        <w:rPr>
          <w:rFonts w:cstheme="minorHAnsi"/>
        </w:rPr>
        <w:t>20</w:t>
      </w:r>
      <w:r w:rsidR="00322B33" w:rsidRPr="00322B33">
        <w:rPr>
          <w:rFonts w:cstheme="minorHAnsi"/>
          <w:vertAlign w:val="superscript"/>
        </w:rPr>
        <w:t>th</w:t>
      </w:r>
      <w:r w:rsidR="00322B33">
        <w:rPr>
          <w:rFonts w:cstheme="minorHAnsi"/>
        </w:rPr>
        <w:t xml:space="preserve"> August 2023). </w:t>
      </w:r>
    </w:p>
    <w:p w14:paraId="45944C04" w14:textId="77777777" w:rsidR="00F65742" w:rsidRDefault="00F65742">
      <w:pPr>
        <w:contextualSpacing/>
        <w:rPr>
          <w:rFonts w:cstheme="minorHAnsi"/>
        </w:rPr>
      </w:pPr>
    </w:p>
    <w:p w14:paraId="209D39A2" w14:textId="1B4792DB" w:rsidR="00F65742" w:rsidRDefault="00F65742">
      <w:pPr>
        <w:contextualSpacing/>
        <w:rPr>
          <w:rFonts w:cstheme="minorHAnsi"/>
        </w:rPr>
      </w:pPr>
      <w:r>
        <w:rPr>
          <w:rFonts w:cstheme="minorHAnsi"/>
        </w:rPr>
        <w:t xml:space="preserve">UWTSD (2022) </w:t>
      </w:r>
      <w:r w:rsidRPr="00E104F4">
        <w:rPr>
          <w:rFonts w:cstheme="minorHAnsi"/>
          <w:i/>
          <w:iCs/>
        </w:rPr>
        <w:t>Research Ethics and Integrity Code of Practice</w:t>
      </w:r>
      <w:r w:rsidR="00F03F42">
        <w:rPr>
          <w:rFonts w:cstheme="minorHAnsi"/>
        </w:rPr>
        <w:t>,</w:t>
      </w:r>
      <w:r w:rsidR="0038406C">
        <w:rPr>
          <w:rFonts w:cstheme="minorHAnsi"/>
        </w:rPr>
        <w:t xml:space="preserve"> July. </w:t>
      </w:r>
      <w:r w:rsidR="00E104F4">
        <w:rPr>
          <w:rFonts w:cstheme="minorHAnsi"/>
        </w:rPr>
        <w:t xml:space="preserve">Available at: </w:t>
      </w:r>
      <w:hyperlink r:id="rId35" w:history="1">
        <w:r w:rsidR="00E104F4" w:rsidRPr="005168CC">
          <w:rPr>
            <w:rStyle w:val="Hyperlink"/>
            <w:rFonts w:cstheme="minorHAnsi"/>
          </w:rPr>
          <w:t>https://www.uwtsd.ac.uk/media/uwtsd-website/content-assets/documents/research/REICoP-July-2022.pdf</w:t>
        </w:r>
      </w:hyperlink>
      <w:r w:rsidR="00E104F4">
        <w:rPr>
          <w:rFonts w:cstheme="minorHAnsi"/>
        </w:rPr>
        <w:t xml:space="preserve"> (Accessed: 26</w:t>
      </w:r>
      <w:r w:rsidR="00E104F4" w:rsidRPr="00E104F4">
        <w:rPr>
          <w:rFonts w:cstheme="minorHAnsi"/>
          <w:vertAlign w:val="superscript"/>
        </w:rPr>
        <w:t>th</w:t>
      </w:r>
      <w:r w:rsidR="00E104F4">
        <w:rPr>
          <w:rFonts w:cstheme="minorHAnsi"/>
        </w:rPr>
        <w:t xml:space="preserve"> August 2023). </w:t>
      </w:r>
    </w:p>
    <w:p w14:paraId="65C9D7E6" w14:textId="77777777" w:rsidR="0028614F" w:rsidRDefault="0028614F">
      <w:pPr>
        <w:contextualSpacing/>
        <w:rPr>
          <w:rFonts w:cstheme="minorHAnsi"/>
        </w:rPr>
      </w:pPr>
    </w:p>
    <w:p w14:paraId="5EDF72CD" w14:textId="6692D473" w:rsidR="0028614F" w:rsidRDefault="0028614F">
      <w:pPr>
        <w:contextualSpacing/>
      </w:pPr>
      <w:r>
        <w:rPr>
          <w:rFonts w:cstheme="minorHAnsi"/>
        </w:rPr>
        <w:t xml:space="preserve">Wallbank, S. (2023) </w:t>
      </w:r>
      <w:r w:rsidR="000638FA">
        <w:rPr>
          <w:rFonts w:cstheme="minorHAnsi"/>
        </w:rPr>
        <w:t>‘</w:t>
      </w:r>
      <w:r>
        <w:rPr>
          <w:rFonts w:cstheme="minorHAnsi"/>
        </w:rPr>
        <w:t>The NHS Staff Survey 2022: what do the results tell us?</w:t>
      </w:r>
      <w:r w:rsidR="000638FA">
        <w:rPr>
          <w:rFonts w:cstheme="minorHAnsi"/>
        </w:rPr>
        <w:t>’</w:t>
      </w:r>
      <w:r>
        <w:rPr>
          <w:rFonts w:cstheme="minorHAnsi"/>
        </w:rPr>
        <w:t xml:space="preserve"> </w:t>
      </w:r>
      <w:r w:rsidRPr="000638FA">
        <w:rPr>
          <w:rFonts w:cstheme="minorHAnsi"/>
          <w:i/>
          <w:iCs/>
        </w:rPr>
        <w:t xml:space="preserve">The </w:t>
      </w:r>
      <w:proofErr w:type="spellStart"/>
      <w:r w:rsidRPr="000638FA">
        <w:rPr>
          <w:rFonts w:cstheme="minorHAnsi"/>
          <w:i/>
          <w:iCs/>
        </w:rPr>
        <w:t>Kingsfund</w:t>
      </w:r>
      <w:proofErr w:type="spellEnd"/>
      <w:r w:rsidR="000638FA">
        <w:rPr>
          <w:rFonts w:cstheme="minorHAnsi"/>
        </w:rPr>
        <w:t xml:space="preserve">. Available at: </w:t>
      </w:r>
      <w:hyperlink r:id="rId36" w:history="1">
        <w:r w:rsidR="000638FA" w:rsidRPr="003A4FD2">
          <w:rPr>
            <w:rStyle w:val="Hyperlink"/>
            <w:rFonts w:cstheme="minorHAnsi"/>
          </w:rPr>
          <w:t>https://www.kingsfund.org.uk/blog/2023/04/nhs-staff-survey-2022-what-do-results-tell-us</w:t>
        </w:r>
      </w:hyperlink>
      <w:r w:rsidR="000638FA">
        <w:rPr>
          <w:rFonts w:cstheme="minorHAnsi"/>
        </w:rPr>
        <w:t>. (Accessed: 20</w:t>
      </w:r>
      <w:r w:rsidR="000638FA" w:rsidRPr="000638FA">
        <w:rPr>
          <w:rFonts w:cstheme="minorHAnsi"/>
          <w:vertAlign w:val="superscript"/>
        </w:rPr>
        <w:t>th</w:t>
      </w:r>
      <w:r w:rsidR="000638FA">
        <w:rPr>
          <w:rFonts w:cstheme="minorHAnsi"/>
        </w:rPr>
        <w:t xml:space="preserve"> August 2023). </w:t>
      </w:r>
    </w:p>
    <w:p w14:paraId="47D18C1C" w14:textId="77777777" w:rsidR="003B6EA5" w:rsidRPr="003B6EA5" w:rsidRDefault="003B6EA5">
      <w:pPr>
        <w:contextualSpacing/>
      </w:pPr>
    </w:p>
    <w:p w14:paraId="0B27A96D" w14:textId="60E036C6" w:rsidR="00692E3C" w:rsidRDefault="00692E3C">
      <w:r>
        <w:t xml:space="preserve">Welsh Government (2016) </w:t>
      </w:r>
      <w:r w:rsidR="00977267" w:rsidRPr="009842DA">
        <w:rPr>
          <w:i/>
          <w:iCs/>
        </w:rPr>
        <w:t>SPSF 1: Core Guidance</w:t>
      </w:r>
      <w:r w:rsidR="009842DA" w:rsidRPr="009842DA">
        <w:rPr>
          <w:i/>
          <w:iCs/>
        </w:rPr>
        <w:t xml:space="preserve">, </w:t>
      </w:r>
      <w:r w:rsidRPr="009842DA">
        <w:rPr>
          <w:i/>
          <w:iCs/>
        </w:rPr>
        <w:t>Shared Purpose: Shared Future</w:t>
      </w:r>
      <w:r w:rsidR="004D2B10" w:rsidRPr="009842DA">
        <w:rPr>
          <w:i/>
          <w:iCs/>
        </w:rPr>
        <w:t xml:space="preserve"> – Statutory Guidance on the Well-being of Future Generations (Wales) Act 2015</w:t>
      </w:r>
      <w:r w:rsidR="00977267">
        <w:t xml:space="preserve"> [online]. Available at: </w:t>
      </w:r>
      <w:hyperlink r:id="rId37" w:history="1">
        <w:r w:rsidR="00977267" w:rsidRPr="00B3319C">
          <w:rPr>
            <w:rStyle w:val="Hyperlink"/>
          </w:rPr>
          <w:t>https://www.gov.wales/sites/default/files/publications/2019-02/spsf-1-core-guidance.PDF</w:t>
        </w:r>
      </w:hyperlink>
      <w:r w:rsidR="00977267">
        <w:t xml:space="preserve"> (Accessed: 15</w:t>
      </w:r>
      <w:r w:rsidR="00977267" w:rsidRPr="00977267">
        <w:rPr>
          <w:vertAlign w:val="superscript"/>
        </w:rPr>
        <w:t>th</w:t>
      </w:r>
      <w:r w:rsidR="00977267">
        <w:t xml:space="preserve"> July 2023). </w:t>
      </w:r>
    </w:p>
    <w:p w14:paraId="04BD9B49" w14:textId="79009D33" w:rsidR="00F3657C" w:rsidRDefault="00F3657C">
      <w:r>
        <w:lastRenderedPageBreak/>
        <w:t xml:space="preserve">Welsh Government (2022) </w:t>
      </w:r>
      <w:r w:rsidRPr="001D3072">
        <w:rPr>
          <w:i/>
          <w:iCs/>
        </w:rPr>
        <w:t>Well-being of Wales:</w:t>
      </w:r>
      <w:r w:rsidR="0018016A" w:rsidRPr="001D3072">
        <w:rPr>
          <w:i/>
          <w:iCs/>
        </w:rPr>
        <w:t xml:space="preserve"> </w:t>
      </w:r>
      <w:r w:rsidRPr="001D3072">
        <w:rPr>
          <w:i/>
          <w:iCs/>
        </w:rPr>
        <w:t>2022</w:t>
      </w:r>
      <w:r w:rsidR="0018016A">
        <w:t xml:space="preserve"> [online]. Available at: </w:t>
      </w:r>
      <w:hyperlink r:id="rId38" w:history="1">
        <w:r w:rsidR="0018016A" w:rsidRPr="00B3319C">
          <w:rPr>
            <w:rStyle w:val="Hyperlink"/>
          </w:rPr>
          <w:t>https://www.gov.wales/sites/default/files/statistics-and-research/2022-09/wellbeing-of-wales-2022-easy-read.pdf</w:t>
        </w:r>
      </w:hyperlink>
      <w:r w:rsidR="0018016A">
        <w:t xml:space="preserve"> (Accessed: 15</w:t>
      </w:r>
      <w:r w:rsidR="0018016A" w:rsidRPr="0018016A">
        <w:rPr>
          <w:vertAlign w:val="superscript"/>
        </w:rPr>
        <w:t>th</w:t>
      </w:r>
      <w:r w:rsidR="0018016A">
        <w:t xml:space="preserve"> July 2023). </w:t>
      </w:r>
    </w:p>
    <w:p w14:paraId="31BE9587" w14:textId="5CCC4121" w:rsidR="00B10E9C" w:rsidRDefault="00B10E9C">
      <w:r>
        <w:t xml:space="preserve">Welsh Government (2023) </w:t>
      </w:r>
      <w:r w:rsidR="008769E3" w:rsidRPr="00FF0793">
        <w:rPr>
          <w:i/>
          <w:iCs/>
        </w:rPr>
        <w:t>NHS Vacancy Statistics on 31</w:t>
      </w:r>
      <w:r w:rsidR="008769E3" w:rsidRPr="00FF0793">
        <w:rPr>
          <w:i/>
          <w:iCs/>
          <w:vertAlign w:val="superscript"/>
        </w:rPr>
        <w:t>st</w:t>
      </w:r>
      <w:r w:rsidR="008769E3" w:rsidRPr="00FF0793">
        <w:rPr>
          <w:i/>
          <w:iCs/>
        </w:rPr>
        <w:t xml:space="preserve"> December 2022</w:t>
      </w:r>
      <w:r w:rsidR="008769E3">
        <w:t xml:space="preserve">. Available at: </w:t>
      </w:r>
      <w:hyperlink r:id="rId39" w:anchor=":~:text=The%20estimated%20number%20of%20FTE%20vacancies%20by%20each,an%20estimated%20vacancy%20rate%20of%206.2%25%20More%20items" w:history="1">
        <w:r w:rsidR="00D43E57" w:rsidRPr="00525CC4">
          <w:rPr>
            <w:rStyle w:val="Hyperlink"/>
          </w:rPr>
          <w:t>https://www.gov.wales/nhs-vacancy-statistics-31-december-2022#:~:text=The%20estimated%20number%20of%20FTE%20vacancies%20by%20each,an%20estimated%20vacancy%20rate%20of%206.2%25%20More%20items</w:t>
        </w:r>
      </w:hyperlink>
      <w:r w:rsidR="00D43E57">
        <w:t xml:space="preserve"> (Accessed: 23</w:t>
      </w:r>
      <w:r w:rsidR="00D43E57" w:rsidRPr="00D43E57">
        <w:rPr>
          <w:vertAlign w:val="superscript"/>
        </w:rPr>
        <w:t>rd</w:t>
      </w:r>
      <w:r w:rsidR="00D43E57">
        <w:t xml:space="preserve"> July 2023). </w:t>
      </w:r>
    </w:p>
    <w:p w14:paraId="63FAC7CE" w14:textId="0E7CCEDC" w:rsidR="005D5284" w:rsidRDefault="005D5284">
      <w:r>
        <w:t>West, M</w:t>
      </w:r>
      <w:r w:rsidR="003B6126">
        <w:t xml:space="preserve">, Bailey, S. and Williams, E. (2020) </w:t>
      </w:r>
      <w:r w:rsidR="00770D3E">
        <w:t>‘</w:t>
      </w:r>
      <w:r w:rsidR="003B6126">
        <w:t>The courage of compassion: Supporting nurses and midwives to deliver high quality care</w:t>
      </w:r>
      <w:r w:rsidR="00770D3E">
        <w:t>’</w:t>
      </w:r>
      <w:r w:rsidR="003B6126">
        <w:t xml:space="preserve">. </w:t>
      </w:r>
      <w:r w:rsidR="001A2709" w:rsidRPr="00770D3E">
        <w:rPr>
          <w:i/>
          <w:iCs/>
        </w:rPr>
        <w:t xml:space="preserve">The </w:t>
      </w:r>
      <w:proofErr w:type="spellStart"/>
      <w:r w:rsidR="001A2709" w:rsidRPr="00770D3E">
        <w:rPr>
          <w:i/>
          <w:iCs/>
        </w:rPr>
        <w:t>Kingsfund</w:t>
      </w:r>
      <w:proofErr w:type="spellEnd"/>
      <w:r w:rsidR="001A2709">
        <w:t xml:space="preserve">. Available at: </w:t>
      </w:r>
      <w:hyperlink r:id="rId40" w:history="1">
        <w:r w:rsidR="001A2709" w:rsidRPr="00E42BC4">
          <w:rPr>
            <w:rStyle w:val="Hyperlink"/>
          </w:rPr>
          <w:t>https://www.kingsfund.org.uk/publications/courage-compassion-supporting-nurses-midwives</w:t>
        </w:r>
      </w:hyperlink>
      <w:r w:rsidR="001A2709">
        <w:t xml:space="preserve"> (Accessed: 30</w:t>
      </w:r>
      <w:r w:rsidR="001A2709" w:rsidRPr="001A2709">
        <w:rPr>
          <w:vertAlign w:val="superscript"/>
        </w:rPr>
        <w:t>th</w:t>
      </w:r>
      <w:r w:rsidR="001A2709">
        <w:t xml:space="preserve"> July 2023). </w:t>
      </w:r>
    </w:p>
    <w:p w14:paraId="20CE2E92" w14:textId="5234F124" w:rsidR="00ED6593" w:rsidRDefault="00ED6593">
      <w:r>
        <w:t xml:space="preserve">West, M. (2021) </w:t>
      </w:r>
      <w:r w:rsidRPr="00F26064">
        <w:rPr>
          <w:i/>
          <w:iCs/>
        </w:rPr>
        <w:t>Compassionate Leadership</w:t>
      </w:r>
      <w:r w:rsidR="00890CFB" w:rsidRPr="00F26064">
        <w:rPr>
          <w:i/>
          <w:iCs/>
        </w:rPr>
        <w:t>: Sustaining Wisdom, Humanity and Presence in Health and Social Care</w:t>
      </w:r>
      <w:r w:rsidR="00890CFB">
        <w:t xml:space="preserve">. </w:t>
      </w:r>
      <w:r w:rsidR="00132896">
        <w:t xml:space="preserve">UK: Swirling Leaf Press. </w:t>
      </w:r>
    </w:p>
    <w:p w14:paraId="6537D1AA" w14:textId="769A1FE4" w:rsidR="00BE6BF4" w:rsidRDefault="00BE6BF4">
      <w:r>
        <w:t xml:space="preserve">World Economic Forum (2023) </w:t>
      </w:r>
      <w:r w:rsidR="00F13F2F" w:rsidRPr="00FF0793">
        <w:rPr>
          <w:i/>
          <w:iCs/>
        </w:rPr>
        <w:t>The Future of Jobs Report</w:t>
      </w:r>
      <w:r w:rsidR="00F13F2F">
        <w:t xml:space="preserve">. Available at: </w:t>
      </w:r>
      <w:hyperlink r:id="rId41" w:history="1">
        <w:r w:rsidR="00F13F2F" w:rsidRPr="00E42BC4">
          <w:rPr>
            <w:rStyle w:val="Hyperlink"/>
          </w:rPr>
          <w:t>https://www3.weforum.org/docs/WEF_Future_of_Jobs_2023.pdf</w:t>
        </w:r>
      </w:hyperlink>
      <w:r w:rsidR="00F13F2F">
        <w:t xml:space="preserve"> (Accessed: 29</w:t>
      </w:r>
      <w:r w:rsidR="00F13F2F" w:rsidRPr="00F13F2F">
        <w:rPr>
          <w:vertAlign w:val="superscript"/>
        </w:rPr>
        <w:t>th</w:t>
      </w:r>
      <w:r w:rsidR="00F13F2F">
        <w:t xml:space="preserve"> July 2023). </w:t>
      </w:r>
    </w:p>
    <w:sectPr w:rsidR="00BE6B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45FD6"/>
    <w:multiLevelType w:val="hybridMultilevel"/>
    <w:tmpl w:val="13EC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242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C13"/>
    <w:rsid w:val="00000779"/>
    <w:rsid w:val="00000884"/>
    <w:rsid w:val="00001BF8"/>
    <w:rsid w:val="00002B77"/>
    <w:rsid w:val="0000310B"/>
    <w:rsid w:val="00003324"/>
    <w:rsid w:val="00006454"/>
    <w:rsid w:val="000065FB"/>
    <w:rsid w:val="00010CD6"/>
    <w:rsid w:val="00011A62"/>
    <w:rsid w:val="000203B1"/>
    <w:rsid w:val="00020C48"/>
    <w:rsid w:val="0002473C"/>
    <w:rsid w:val="000251C5"/>
    <w:rsid w:val="00025E79"/>
    <w:rsid w:val="00027153"/>
    <w:rsid w:val="00027A20"/>
    <w:rsid w:val="00027A78"/>
    <w:rsid w:val="00030F2A"/>
    <w:rsid w:val="00032530"/>
    <w:rsid w:val="000372D0"/>
    <w:rsid w:val="00037F64"/>
    <w:rsid w:val="00040A3B"/>
    <w:rsid w:val="000420CB"/>
    <w:rsid w:val="00043F45"/>
    <w:rsid w:val="000447DD"/>
    <w:rsid w:val="0004507F"/>
    <w:rsid w:val="00046BDB"/>
    <w:rsid w:val="00047FB1"/>
    <w:rsid w:val="0005126A"/>
    <w:rsid w:val="0005169E"/>
    <w:rsid w:val="00051FD4"/>
    <w:rsid w:val="00052175"/>
    <w:rsid w:val="00052AE2"/>
    <w:rsid w:val="00054BEA"/>
    <w:rsid w:val="00054F8E"/>
    <w:rsid w:val="00055490"/>
    <w:rsid w:val="00055C95"/>
    <w:rsid w:val="000561C0"/>
    <w:rsid w:val="000609D6"/>
    <w:rsid w:val="000616CE"/>
    <w:rsid w:val="00062E2E"/>
    <w:rsid w:val="000638FA"/>
    <w:rsid w:val="00066022"/>
    <w:rsid w:val="00070434"/>
    <w:rsid w:val="00070910"/>
    <w:rsid w:val="0007140D"/>
    <w:rsid w:val="00071D2D"/>
    <w:rsid w:val="000737E3"/>
    <w:rsid w:val="000752E9"/>
    <w:rsid w:val="00076A7F"/>
    <w:rsid w:val="00080289"/>
    <w:rsid w:val="00081470"/>
    <w:rsid w:val="000878E9"/>
    <w:rsid w:val="00087AA8"/>
    <w:rsid w:val="00090DF6"/>
    <w:rsid w:val="0009496F"/>
    <w:rsid w:val="00094F21"/>
    <w:rsid w:val="00095514"/>
    <w:rsid w:val="0009629C"/>
    <w:rsid w:val="00097E88"/>
    <w:rsid w:val="000A086D"/>
    <w:rsid w:val="000A3DA0"/>
    <w:rsid w:val="000A4BD5"/>
    <w:rsid w:val="000A6401"/>
    <w:rsid w:val="000A64AC"/>
    <w:rsid w:val="000A73D2"/>
    <w:rsid w:val="000B0653"/>
    <w:rsid w:val="000C1D14"/>
    <w:rsid w:val="000C3A5E"/>
    <w:rsid w:val="000C47F7"/>
    <w:rsid w:val="000D54B5"/>
    <w:rsid w:val="000D5989"/>
    <w:rsid w:val="000D5D43"/>
    <w:rsid w:val="000D5D82"/>
    <w:rsid w:val="000E0E64"/>
    <w:rsid w:val="000E2395"/>
    <w:rsid w:val="000E3F48"/>
    <w:rsid w:val="000E5164"/>
    <w:rsid w:val="0010018C"/>
    <w:rsid w:val="00101A73"/>
    <w:rsid w:val="00101AFF"/>
    <w:rsid w:val="00102586"/>
    <w:rsid w:val="00102EF4"/>
    <w:rsid w:val="001043D6"/>
    <w:rsid w:val="001102B6"/>
    <w:rsid w:val="001103BF"/>
    <w:rsid w:val="00111D2D"/>
    <w:rsid w:val="00114F6D"/>
    <w:rsid w:val="00117457"/>
    <w:rsid w:val="00122480"/>
    <w:rsid w:val="001231FC"/>
    <w:rsid w:val="00123BDD"/>
    <w:rsid w:val="00130E68"/>
    <w:rsid w:val="001315A2"/>
    <w:rsid w:val="00132896"/>
    <w:rsid w:val="0013431F"/>
    <w:rsid w:val="00134E38"/>
    <w:rsid w:val="00136B5E"/>
    <w:rsid w:val="00137545"/>
    <w:rsid w:val="001379A8"/>
    <w:rsid w:val="00144E97"/>
    <w:rsid w:val="00147CF3"/>
    <w:rsid w:val="001505FD"/>
    <w:rsid w:val="001521A6"/>
    <w:rsid w:val="00152657"/>
    <w:rsid w:val="00154C8C"/>
    <w:rsid w:val="00155A69"/>
    <w:rsid w:val="00156AA9"/>
    <w:rsid w:val="00157002"/>
    <w:rsid w:val="00161B72"/>
    <w:rsid w:val="00161F75"/>
    <w:rsid w:val="00163432"/>
    <w:rsid w:val="00164E3C"/>
    <w:rsid w:val="00165C21"/>
    <w:rsid w:val="001678F3"/>
    <w:rsid w:val="00170A10"/>
    <w:rsid w:val="00170FCC"/>
    <w:rsid w:val="0017119B"/>
    <w:rsid w:val="001717FB"/>
    <w:rsid w:val="00173265"/>
    <w:rsid w:val="0017343F"/>
    <w:rsid w:val="00174547"/>
    <w:rsid w:val="00176D66"/>
    <w:rsid w:val="0018016A"/>
    <w:rsid w:val="00181EDF"/>
    <w:rsid w:val="00183244"/>
    <w:rsid w:val="00185295"/>
    <w:rsid w:val="00185FA5"/>
    <w:rsid w:val="00187CAB"/>
    <w:rsid w:val="00194DE9"/>
    <w:rsid w:val="00194EBB"/>
    <w:rsid w:val="001A2709"/>
    <w:rsid w:val="001A6A52"/>
    <w:rsid w:val="001A6ADB"/>
    <w:rsid w:val="001B7126"/>
    <w:rsid w:val="001B78D9"/>
    <w:rsid w:val="001C3197"/>
    <w:rsid w:val="001C76B9"/>
    <w:rsid w:val="001D1003"/>
    <w:rsid w:val="001D3072"/>
    <w:rsid w:val="001D4136"/>
    <w:rsid w:val="001D71CA"/>
    <w:rsid w:val="001E02CF"/>
    <w:rsid w:val="001E21AE"/>
    <w:rsid w:val="001E25AF"/>
    <w:rsid w:val="001E27FB"/>
    <w:rsid w:val="001E28AC"/>
    <w:rsid w:val="001E3C3B"/>
    <w:rsid w:val="001E469F"/>
    <w:rsid w:val="001E4A15"/>
    <w:rsid w:val="001E4A1D"/>
    <w:rsid w:val="001E6960"/>
    <w:rsid w:val="001E6A4B"/>
    <w:rsid w:val="001E6D61"/>
    <w:rsid w:val="00207508"/>
    <w:rsid w:val="00207B99"/>
    <w:rsid w:val="00207E9F"/>
    <w:rsid w:val="00211C86"/>
    <w:rsid w:val="00213624"/>
    <w:rsid w:val="00217277"/>
    <w:rsid w:val="00217328"/>
    <w:rsid w:val="00222C17"/>
    <w:rsid w:val="002248D2"/>
    <w:rsid w:val="00224DCF"/>
    <w:rsid w:val="00226E9C"/>
    <w:rsid w:val="0022786D"/>
    <w:rsid w:val="00227EC1"/>
    <w:rsid w:val="00230411"/>
    <w:rsid w:val="002304E2"/>
    <w:rsid w:val="00230570"/>
    <w:rsid w:val="00230DF1"/>
    <w:rsid w:val="00233FE0"/>
    <w:rsid w:val="00234BBF"/>
    <w:rsid w:val="00235FAF"/>
    <w:rsid w:val="00236FBD"/>
    <w:rsid w:val="002424AD"/>
    <w:rsid w:val="00243505"/>
    <w:rsid w:val="00244E9F"/>
    <w:rsid w:val="0024788F"/>
    <w:rsid w:val="002500FE"/>
    <w:rsid w:val="002517A5"/>
    <w:rsid w:val="0025182A"/>
    <w:rsid w:val="00251BA5"/>
    <w:rsid w:val="00256BE4"/>
    <w:rsid w:val="00261147"/>
    <w:rsid w:val="002627E5"/>
    <w:rsid w:val="00263218"/>
    <w:rsid w:val="00270C9C"/>
    <w:rsid w:val="00271FBB"/>
    <w:rsid w:val="00275E3C"/>
    <w:rsid w:val="0028009C"/>
    <w:rsid w:val="00280225"/>
    <w:rsid w:val="00285E34"/>
    <w:rsid w:val="0028614F"/>
    <w:rsid w:val="002930A8"/>
    <w:rsid w:val="00293A7B"/>
    <w:rsid w:val="00293F7E"/>
    <w:rsid w:val="0029485D"/>
    <w:rsid w:val="00295F5E"/>
    <w:rsid w:val="0029707B"/>
    <w:rsid w:val="002A1260"/>
    <w:rsid w:val="002A5A77"/>
    <w:rsid w:val="002A6484"/>
    <w:rsid w:val="002B076F"/>
    <w:rsid w:val="002B17A2"/>
    <w:rsid w:val="002B2BD7"/>
    <w:rsid w:val="002B2E16"/>
    <w:rsid w:val="002B3CD8"/>
    <w:rsid w:val="002B6562"/>
    <w:rsid w:val="002B741A"/>
    <w:rsid w:val="002C04B5"/>
    <w:rsid w:val="002C056E"/>
    <w:rsid w:val="002C05DA"/>
    <w:rsid w:val="002C2A89"/>
    <w:rsid w:val="002C5433"/>
    <w:rsid w:val="002C5721"/>
    <w:rsid w:val="002C6343"/>
    <w:rsid w:val="002D2C7B"/>
    <w:rsid w:val="002D4711"/>
    <w:rsid w:val="002D587A"/>
    <w:rsid w:val="002E016B"/>
    <w:rsid w:val="002E0407"/>
    <w:rsid w:val="002E3AF7"/>
    <w:rsid w:val="002E4985"/>
    <w:rsid w:val="002E5A69"/>
    <w:rsid w:val="002E5DFE"/>
    <w:rsid w:val="002F06AD"/>
    <w:rsid w:val="002F38C4"/>
    <w:rsid w:val="002F5EFB"/>
    <w:rsid w:val="002F6427"/>
    <w:rsid w:val="002F6556"/>
    <w:rsid w:val="00300424"/>
    <w:rsid w:val="00303B78"/>
    <w:rsid w:val="00304563"/>
    <w:rsid w:val="00305B16"/>
    <w:rsid w:val="00306017"/>
    <w:rsid w:val="00307E02"/>
    <w:rsid w:val="00311414"/>
    <w:rsid w:val="00314CD3"/>
    <w:rsid w:val="00315D05"/>
    <w:rsid w:val="00315D5A"/>
    <w:rsid w:val="00317EAA"/>
    <w:rsid w:val="00322B33"/>
    <w:rsid w:val="00326CE2"/>
    <w:rsid w:val="00330BF6"/>
    <w:rsid w:val="003310D0"/>
    <w:rsid w:val="00336A40"/>
    <w:rsid w:val="00340A20"/>
    <w:rsid w:val="00340A9E"/>
    <w:rsid w:val="003417D2"/>
    <w:rsid w:val="00346657"/>
    <w:rsid w:val="00352D90"/>
    <w:rsid w:val="003537A5"/>
    <w:rsid w:val="003556CE"/>
    <w:rsid w:val="00355D16"/>
    <w:rsid w:val="003637B7"/>
    <w:rsid w:val="003653D8"/>
    <w:rsid w:val="00366D0F"/>
    <w:rsid w:val="00370A2A"/>
    <w:rsid w:val="003713EB"/>
    <w:rsid w:val="00373ED1"/>
    <w:rsid w:val="00373FAA"/>
    <w:rsid w:val="00374D8F"/>
    <w:rsid w:val="003761A4"/>
    <w:rsid w:val="0037774D"/>
    <w:rsid w:val="003826FF"/>
    <w:rsid w:val="0038406C"/>
    <w:rsid w:val="00384BE5"/>
    <w:rsid w:val="00390113"/>
    <w:rsid w:val="0039017F"/>
    <w:rsid w:val="003922AC"/>
    <w:rsid w:val="00397D56"/>
    <w:rsid w:val="003A6CE7"/>
    <w:rsid w:val="003B60DD"/>
    <w:rsid w:val="003B6126"/>
    <w:rsid w:val="003B6EA5"/>
    <w:rsid w:val="003C1E55"/>
    <w:rsid w:val="003C2B21"/>
    <w:rsid w:val="003C49D7"/>
    <w:rsid w:val="003C518C"/>
    <w:rsid w:val="003D178C"/>
    <w:rsid w:val="003E028E"/>
    <w:rsid w:val="003E0423"/>
    <w:rsid w:val="003E13DE"/>
    <w:rsid w:val="003E2003"/>
    <w:rsid w:val="003E243E"/>
    <w:rsid w:val="003E29F3"/>
    <w:rsid w:val="003E2CBA"/>
    <w:rsid w:val="003E327A"/>
    <w:rsid w:val="003E761F"/>
    <w:rsid w:val="003F135A"/>
    <w:rsid w:val="003F2A4C"/>
    <w:rsid w:val="003F3A6C"/>
    <w:rsid w:val="003F69ED"/>
    <w:rsid w:val="00400E8A"/>
    <w:rsid w:val="00401149"/>
    <w:rsid w:val="004015E4"/>
    <w:rsid w:val="0040571D"/>
    <w:rsid w:val="004064B6"/>
    <w:rsid w:val="004135AE"/>
    <w:rsid w:val="00413998"/>
    <w:rsid w:val="0041421E"/>
    <w:rsid w:val="004149EC"/>
    <w:rsid w:val="004164A2"/>
    <w:rsid w:val="00421374"/>
    <w:rsid w:val="004254B3"/>
    <w:rsid w:val="00425F4B"/>
    <w:rsid w:val="00427635"/>
    <w:rsid w:val="00427ABA"/>
    <w:rsid w:val="00432B4E"/>
    <w:rsid w:val="0043377E"/>
    <w:rsid w:val="00434CE5"/>
    <w:rsid w:val="00435A52"/>
    <w:rsid w:val="00435F01"/>
    <w:rsid w:val="00443E67"/>
    <w:rsid w:val="00444AE3"/>
    <w:rsid w:val="00451197"/>
    <w:rsid w:val="00451281"/>
    <w:rsid w:val="00451846"/>
    <w:rsid w:val="00451E84"/>
    <w:rsid w:val="00464575"/>
    <w:rsid w:val="00464A06"/>
    <w:rsid w:val="004654D3"/>
    <w:rsid w:val="004664E0"/>
    <w:rsid w:val="004670FB"/>
    <w:rsid w:val="00467FB1"/>
    <w:rsid w:val="00470A4F"/>
    <w:rsid w:val="00470B30"/>
    <w:rsid w:val="0047122E"/>
    <w:rsid w:val="004728BE"/>
    <w:rsid w:val="00472C3B"/>
    <w:rsid w:val="0047436C"/>
    <w:rsid w:val="00474E7F"/>
    <w:rsid w:val="00474F03"/>
    <w:rsid w:val="00482EC0"/>
    <w:rsid w:val="00482EF5"/>
    <w:rsid w:val="00486EC5"/>
    <w:rsid w:val="00490FAA"/>
    <w:rsid w:val="00491519"/>
    <w:rsid w:val="00491BA1"/>
    <w:rsid w:val="004953CE"/>
    <w:rsid w:val="00495F76"/>
    <w:rsid w:val="004A067B"/>
    <w:rsid w:val="004A0A1D"/>
    <w:rsid w:val="004A2FDF"/>
    <w:rsid w:val="004B07D0"/>
    <w:rsid w:val="004B4B44"/>
    <w:rsid w:val="004B548A"/>
    <w:rsid w:val="004B743B"/>
    <w:rsid w:val="004C1FF5"/>
    <w:rsid w:val="004C5D95"/>
    <w:rsid w:val="004D0236"/>
    <w:rsid w:val="004D20F8"/>
    <w:rsid w:val="004D2297"/>
    <w:rsid w:val="004D26A3"/>
    <w:rsid w:val="004D2B10"/>
    <w:rsid w:val="004D715D"/>
    <w:rsid w:val="004D7E76"/>
    <w:rsid w:val="004E1243"/>
    <w:rsid w:val="004E2D37"/>
    <w:rsid w:val="004E2E23"/>
    <w:rsid w:val="004E5772"/>
    <w:rsid w:val="004F1563"/>
    <w:rsid w:val="004F210B"/>
    <w:rsid w:val="004F5028"/>
    <w:rsid w:val="004F7F68"/>
    <w:rsid w:val="00501710"/>
    <w:rsid w:val="005028E3"/>
    <w:rsid w:val="0050593E"/>
    <w:rsid w:val="005073EF"/>
    <w:rsid w:val="00510D9C"/>
    <w:rsid w:val="00510DFA"/>
    <w:rsid w:val="005125DB"/>
    <w:rsid w:val="00513E7C"/>
    <w:rsid w:val="00514D5A"/>
    <w:rsid w:val="00515294"/>
    <w:rsid w:val="005156FF"/>
    <w:rsid w:val="00515835"/>
    <w:rsid w:val="00517001"/>
    <w:rsid w:val="00521603"/>
    <w:rsid w:val="00521A2B"/>
    <w:rsid w:val="00522922"/>
    <w:rsid w:val="00526014"/>
    <w:rsid w:val="00527784"/>
    <w:rsid w:val="00531103"/>
    <w:rsid w:val="005334B4"/>
    <w:rsid w:val="0053478D"/>
    <w:rsid w:val="00536832"/>
    <w:rsid w:val="0054123A"/>
    <w:rsid w:val="00542815"/>
    <w:rsid w:val="00543AF7"/>
    <w:rsid w:val="005465D3"/>
    <w:rsid w:val="00546C42"/>
    <w:rsid w:val="005472FB"/>
    <w:rsid w:val="0055254E"/>
    <w:rsid w:val="005527C6"/>
    <w:rsid w:val="00552851"/>
    <w:rsid w:val="005542E4"/>
    <w:rsid w:val="00554E0D"/>
    <w:rsid w:val="00555954"/>
    <w:rsid w:val="00555CF5"/>
    <w:rsid w:val="00555DDF"/>
    <w:rsid w:val="0055751D"/>
    <w:rsid w:val="005626D1"/>
    <w:rsid w:val="005626DF"/>
    <w:rsid w:val="00567BA0"/>
    <w:rsid w:val="005717FA"/>
    <w:rsid w:val="00572F80"/>
    <w:rsid w:val="00574B31"/>
    <w:rsid w:val="00577C40"/>
    <w:rsid w:val="00580B20"/>
    <w:rsid w:val="005813F3"/>
    <w:rsid w:val="005859B1"/>
    <w:rsid w:val="00585CE1"/>
    <w:rsid w:val="00586007"/>
    <w:rsid w:val="0058602C"/>
    <w:rsid w:val="00586827"/>
    <w:rsid w:val="00586FB2"/>
    <w:rsid w:val="00587329"/>
    <w:rsid w:val="00587F01"/>
    <w:rsid w:val="0059217D"/>
    <w:rsid w:val="0059313F"/>
    <w:rsid w:val="005935AC"/>
    <w:rsid w:val="00593FDF"/>
    <w:rsid w:val="00594C27"/>
    <w:rsid w:val="00597909"/>
    <w:rsid w:val="005A1244"/>
    <w:rsid w:val="005A1256"/>
    <w:rsid w:val="005B0892"/>
    <w:rsid w:val="005B12A6"/>
    <w:rsid w:val="005B163D"/>
    <w:rsid w:val="005B3641"/>
    <w:rsid w:val="005B4987"/>
    <w:rsid w:val="005B4E3F"/>
    <w:rsid w:val="005B7F89"/>
    <w:rsid w:val="005C1D3D"/>
    <w:rsid w:val="005C5A81"/>
    <w:rsid w:val="005D020A"/>
    <w:rsid w:val="005D0959"/>
    <w:rsid w:val="005D0999"/>
    <w:rsid w:val="005D5284"/>
    <w:rsid w:val="005D58CC"/>
    <w:rsid w:val="005D60F1"/>
    <w:rsid w:val="005D767C"/>
    <w:rsid w:val="005E2BBE"/>
    <w:rsid w:val="005E2C50"/>
    <w:rsid w:val="005E340F"/>
    <w:rsid w:val="005E48E9"/>
    <w:rsid w:val="005E68E9"/>
    <w:rsid w:val="005E7E27"/>
    <w:rsid w:val="005F4F9B"/>
    <w:rsid w:val="00603A1A"/>
    <w:rsid w:val="00604939"/>
    <w:rsid w:val="00613579"/>
    <w:rsid w:val="00614FF1"/>
    <w:rsid w:val="006155E7"/>
    <w:rsid w:val="006212C2"/>
    <w:rsid w:val="00621E5E"/>
    <w:rsid w:val="00622877"/>
    <w:rsid w:val="00624276"/>
    <w:rsid w:val="0063151B"/>
    <w:rsid w:val="0063358E"/>
    <w:rsid w:val="0063640C"/>
    <w:rsid w:val="00636C84"/>
    <w:rsid w:val="0063789D"/>
    <w:rsid w:val="00640439"/>
    <w:rsid w:val="006408B9"/>
    <w:rsid w:val="00641051"/>
    <w:rsid w:val="00644546"/>
    <w:rsid w:val="00644F36"/>
    <w:rsid w:val="006456A5"/>
    <w:rsid w:val="0064682D"/>
    <w:rsid w:val="00647B72"/>
    <w:rsid w:val="006504F9"/>
    <w:rsid w:val="00651364"/>
    <w:rsid w:val="00651DC5"/>
    <w:rsid w:val="00652853"/>
    <w:rsid w:val="00655BB0"/>
    <w:rsid w:val="00656382"/>
    <w:rsid w:val="00662961"/>
    <w:rsid w:val="00662974"/>
    <w:rsid w:val="00663DDF"/>
    <w:rsid w:val="006701E4"/>
    <w:rsid w:val="00671B90"/>
    <w:rsid w:val="006759B4"/>
    <w:rsid w:val="0068058D"/>
    <w:rsid w:val="00683744"/>
    <w:rsid w:val="00683E40"/>
    <w:rsid w:val="00685F74"/>
    <w:rsid w:val="00690F6E"/>
    <w:rsid w:val="00691887"/>
    <w:rsid w:val="00692A66"/>
    <w:rsid w:val="00692E3C"/>
    <w:rsid w:val="00692FBB"/>
    <w:rsid w:val="006A1141"/>
    <w:rsid w:val="006A1951"/>
    <w:rsid w:val="006A284E"/>
    <w:rsid w:val="006A297D"/>
    <w:rsid w:val="006B1661"/>
    <w:rsid w:val="006B5073"/>
    <w:rsid w:val="006B7998"/>
    <w:rsid w:val="006C231A"/>
    <w:rsid w:val="006C3DDC"/>
    <w:rsid w:val="006C4631"/>
    <w:rsid w:val="006C4862"/>
    <w:rsid w:val="006C75AB"/>
    <w:rsid w:val="006C7F50"/>
    <w:rsid w:val="006D0DA1"/>
    <w:rsid w:val="006D312A"/>
    <w:rsid w:val="006D335F"/>
    <w:rsid w:val="006D3C50"/>
    <w:rsid w:val="006D4FBA"/>
    <w:rsid w:val="006D5CC4"/>
    <w:rsid w:val="006E1F32"/>
    <w:rsid w:val="006E33F8"/>
    <w:rsid w:val="006E3AE5"/>
    <w:rsid w:val="006E5049"/>
    <w:rsid w:val="006E620E"/>
    <w:rsid w:val="006E76B2"/>
    <w:rsid w:val="006F0480"/>
    <w:rsid w:val="007020E9"/>
    <w:rsid w:val="007025D8"/>
    <w:rsid w:val="00704602"/>
    <w:rsid w:val="00707514"/>
    <w:rsid w:val="00710289"/>
    <w:rsid w:val="00711E9D"/>
    <w:rsid w:val="007123FD"/>
    <w:rsid w:val="0071274A"/>
    <w:rsid w:val="0072157F"/>
    <w:rsid w:val="00721C4F"/>
    <w:rsid w:val="007220B0"/>
    <w:rsid w:val="007252C7"/>
    <w:rsid w:val="00727411"/>
    <w:rsid w:val="0072742C"/>
    <w:rsid w:val="00732B20"/>
    <w:rsid w:val="00733DC4"/>
    <w:rsid w:val="00734490"/>
    <w:rsid w:val="0073502D"/>
    <w:rsid w:val="0073513A"/>
    <w:rsid w:val="00736C6E"/>
    <w:rsid w:val="00737101"/>
    <w:rsid w:val="007379D0"/>
    <w:rsid w:val="007406AD"/>
    <w:rsid w:val="00741379"/>
    <w:rsid w:val="0074160B"/>
    <w:rsid w:val="007443F6"/>
    <w:rsid w:val="00744B9C"/>
    <w:rsid w:val="00744BE4"/>
    <w:rsid w:val="007452C3"/>
    <w:rsid w:val="0074625F"/>
    <w:rsid w:val="00753A72"/>
    <w:rsid w:val="00754EC9"/>
    <w:rsid w:val="007563E3"/>
    <w:rsid w:val="0075700C"/>
    <w:rsid w:val="00757481"/>
    <w:rsid w:val="007575C8"/>
    <w:rsid w:val="00760D6C"/>
    <w:rsid w:val="00763E82"/>
    <w:rsid w:val="007652A0"/>
    <w:rsid w:val="00770D3E"/>
    <w:rsid w:val="007729DC"/>
    <w:rsid w:val="007735F9"/>
    <w:rsid w:val="007757B5"/>
    <w:rsid w:val="007766BB"/>
    <w:rsid w:val="007766ED"/>
    <w:rsid w:val="00777057"/>
    <w:rsid w:val="0078113A"/>
    <w:rsid w:val="00781CD8"/>
    <w:rsid w:val="00782B10"/>
    <w:rsid w:val="00783761"/>
    <w:rsid w:val="00784381"/>
    <w:rsid w:val="00793ECA"/>
    <w:rsid w:val="00794617"/>
    <w:rsid w:val="00794A73"/>
    <w:rsid w:val="007A36ED"/>
    <w:rsid w:val="007B4E1A"/>
    <w:rsid w:val="007B5559"/>
    <w:rsid w:val="007B5D42"/>
    <w:rsid w:val="007B6A64"/>
    <w:rsid w:val="007C0630"/>
    <w:rsid w:val="007C61E0"/>
    <w:rsid w:val="007C6EAC"/>
    <w:rsid w:val="007E3C8A"/>
    <w:rsid w:val="007E6830"/>
    <w:rsid w:val="007F1CA4"/>
    <w:rsid w:val="007F1E85"/>
    <w:rsid w:val="007F2A0E"/>
    <w:rsid w:val="007F6107"/>
    <w:rsid w:val="007F6BE3"/>
    <w:rsid w:val="00802152"/>
    <w:rsid w:val="00803652"/>
    <w:rsid w:val="008065D0"/>
    <w:rsid w:val="008067B0"/>
    <w:rsid w:val="00807FBE"/>
    <w:rsid w:val="00810064"/>
    <w:rsid w:val="00812197"/>
    <w:rsid w:val="008140B4"/>
    <w:rsid w:val="00815CB7"/>
    <w:rsid w:val="00822652"/>
    <w:rsid w:val="00825089"/>
    <w:rsid w:val="00825954"/>
    <w:rsid w:val="00827B53"/>
    <w:rsid w:val="00831F9C"/>
    <w:rsid w:val="00836DB8"/>
    <w:rsid w:val="008409C7"/>
    <w:rsid w:val="00841FD3"/>
    <w:rsid w:val="0084252E"/>
    <w:rsid w:val="00844CDD"/>
    <w:rsid w:val="00846AA1"/>
    <w:rsid w:val="00852102"/>
    <w:rsid w:val="00852E41"/>
    <w:rsid w:val="00853451"/>
    <w:rsid w:val="00854B46"/>
    <w:rsid w:val="0086068E"/>
    <w:rsid w:val="00863315"/>
    <w:rsid w:val="00870CE7"/>
    <w:rsid w:val="00872478"/>
    <w:rsid w:val="008728D7"/>
    <w:rsid w:val="00873EB1"/>
    <w:rsid w:val="008769E3"/>
    <w:rsid w:val="00883937"/>
    <w:rsid w:val="00884F9D"/>
    <w:rsid w:val="00887583"/>
    <w:rsid w:val="00887587"/>
    <w:rsid w:val="00890CFB"/>
    <w:rsid w:val="00890D8F"/>
    <w:rsid w:val="00891DB2"/>
    <w:rsid w:val="0089753D"/>
    <w:rsid w:val="008A0C7A"/>
    <w:rsid w:val="008A2145"/>
    <w:rsid w:val="008A323F"/>
    <w:rsid w:val="008A63AD"/>
    <w:rsid w:val="008B17A4"/>
    <w:rsid w:val="008B2430"/>
    <w:rsid w:val="008B405C"/>
    <w:rsid w:val="008B46CF"/>
    <w:rsid w:val="008C0EE7"/>
    <w:rsid w:val="008C2216"/>
    <w:rsid w:val="008C3FBB"/>
    <w:rsid w:val="008C465D"/>
    <w:rsid w:val="008C58F0"/>
    <w:rsid w:val="008C63E2"/>
    <w:rsid w:val="008C6C71"/>
    <w:rsid w:val="008D2FED"/>
    <w:rsid w:val="008D6605"/>
    <w:rsid w:val="008E0558"/>
    <w:rsid w:val="008E0A0B"/>
    <w:rsid w:val="008E0B7D"/>
    <w:rsid w:val="008E1CC4"/>
    <w:rsid w:val="008E2946"/>
    <w:rsid w:val="008E50B6"/>
    <w:rsid w:val="008E5A86"/>
    <w:rsid w:val="008F4AF1"/>
    <w:rsid w:val="008F575A"/>
    <w:rsid w:val="008F5BEC"/>
    <w:rsid w:val="00900E14"/>
    <w:rsid w:val="00903542"/>
    <w:rsid w:val="00917F88"/>
    <w:rsid w:val="00921F61"/>
    <w:rsid w:val="00923024"/>
    <w:rsid w:val="009251B6"/>
    <w:rsid w:val="00931139"/>
    <w:rsid w:val="009331B0"/>
    <w:rsid w:val="00933629"/>
    <w:rsid w:val="00933C4F"/>
    <w:rsid w:val="0093514D"/>
    <w:rsid w:val="00935658"/>
    <w:rsid w:val="009368E4"/>
    <w:rsid w:val="00940247"/>
    <w:rsid w:val="009449DE"/>
    <w:rsid w:val="00947461"/>
    <w:rsid w:val="00950B8D"/>
    <w:rsid w:val="009519C9"/>
    <w:rsid w:val="0095355B"/>
    <w:rsid w:val="00954CA9"/>
    <w:rsid w:val="00956CA6"/>
    <w:rsid w:val="00956EEA"/>
    <w:rsid w:val="009573F2"/>
    <w:rsid w:val="00957E67"/>
    <w:rsid w:val="009629F7"/>
    <w:rsid w:val="00962A61"/>
    <w:rsid w:val="00965CAD"/>
    <w:rsid w:val="0096699C"/>
    <w:rsid w:val="0097102B"/>
    <w:rsid w:val="009748E6"/>
    <w:rsid w:val="009769F0"/>
    <w:rsid w:val="00977267"/>
    <w:rsid w:val="00980DCB"/>
    <w:rsid w:val="0098184A"/>
    <w:rsid w:val="009820BD"/>
    <w:rsid w:val="00982565"/>
    <w:rsid w:val="009842DA"/>
    <w:rsid w:val="009860A1"/>
    <w:rsid w:val="009863D9"/>
    <w:rsid w:val="0098661E"/>
    <w:rsid w:val="0098676F"/>
    <w:rsid w:val="00986B1C"/>
    <w:rsid w:val="00995224"/>
    <w:rsid w:val="00997A48"/>
    <w:rsid w:val="009A2FB2"/>
    <w:rsid w:val="009A31DA"/>
    <w:rsid w:val="009A3BCF"/>
    <w:rsid w:val="009A518D"/>
    <w:rsid w:val="009A78C6"/>
    <w:rsid w:val="009B66C5"/>
    <w:rsid w:val="009C0738"/>
    <w:rsid w:val="009C3A06"/>
    <w:rsid w:val="009D0D75"/>
    <w:rsid w:val="009D0EE5"/>
    <w:rsid w:val="009D1415"/>
    <w:rsid w:val="009D2575"/>
    <w:rsid w:val="009D2A0C"/>
    <w:rsid w:val="009D307D"/>
    <w:rsid w:val="009D36D2"/>
    <w:rsid w:val="009D44BE"/>
    <w:rsid w:val="009D4519"/>
    <w:rsid w:val="009D643B"/>
    <w:rsid w:val="009E0E33"/>
    <w:rsid w:val="009E2FBF"/>
    <w:rsid w:val="009E54FC"/>
    <w:rsid w:val="009E7142"/>
    <w:rsid w:val="009E7689"/>
    <w:rsid w:val="009F364F"/>
    <w:rsid w:val="00A015E7"/>
    <w:rsid w:val="00A0214C"/>
    <w:rsid w:val="00A05E09"/>
    <w:rsid w:val="00A10471"/>
    <w:rsid w:val="00A11908"/>
    <w:rsid w:val="00A1218B"/>
    <w:rsid w:val="00A1290B"/>
    <w:rsid w:val="00A12CE6"/>
    <w:rsid w:val="00A17437"/>
    <w:rsid w:val="00A178D6"/>
    <w:rsid w:val="00A20B6A"/>
    <w:rsid w:val="00A22875"/>
    <w:rsid w:val="00A25905"/>
    <w:rsid w:val="00A315F4"/>
    <w:rsid w:val="00A31FA7"/>
    <w:rsid w:val="00A33A09"/>
    <w:rsid w:val="00A34CC1"/>
    <w:rsid w:val="00A35C5A"/>
    <w:rsid w:val="00A403A7"/>
    <w:rsid w:val="00A47064"/>
    <w:rsid w:val="00A50257"/>
    <w:rsid w:val="00A513CE"/>
    <w:rsid w:val="00A55FC3"/>
    <w:rsid w:val="00A5699C"/>
    <w:rsid w:val="00A57EEC"/>
    <w:rsid w:val="00A608D0"/>
    <w:rsid w:val="00A61913"/>
    <w:rsid w:val="00A6371E"/>
    <w:rsid w:val="00A63C53"/>
    <w:rsid w:val="00A64309"/>
    <w:rsid w:val="00A67136"/>
    <w:rsid w:val="00A70CAB"/>
    <w:rsid w:val="00A70D96"/>
    <w:rsid w:val="00A726B6"/>
    <w:rsid w:val="00A74B75"/>
    <w:rsid w:val="00A764F1"/>
    <w:rsid w:val="00A775FE"/>
    <w:rsid w:val="00A7789F"/>
    <w:rsid w:val="00A8293D"/>
    <w:rsid w:val="00A85991"/>
    <w:rsid w:val="00A85C86"/>
    <w:rsid w:val="00A9233A"/>
    <w:rsid w:val="00A92F2F"/>
    <w:rsid w:val="00AA127F"/>
    <w:rsid w:val="00AA1C5B"/>
    <w:rsid w:val="00AA1ED4"/>
    <w:rsid w:val="00AA2846"/>
    <w:rsid w:val="00AA63F2"/>
    <w:rsid w:val="00AA6D43"/>
    <w:rsid w:val="00AB298E"/>
    <w:rsid w:val="00AB7EE2"/>
    <w:rsid w:val="00AC19A5"/>
    <w:rsid w:val="00AC2B58"/>
    <w:rsid w:val="00AC5D35"/>
    <w:rsid w:val="00AC621B"/>
    <w:rsid w:val="00AD198C"/>
    <w:rsid w:val="00AD2B85"/>
    <w:rsid w:val="00AD4A3D"/>
    <w:rsid w:val="00AD6643"/>
    <w:rsid w:val="00AE0008"/>
    <w:rsid w:val="00AE088D"/>
    <w:rsid w:val="00AE188B"/>
    <w:rsid w:val="00AE479B"/>
    <w:rsid w:val="00AE7BD1"/>
    <w:rsid w:val="00AF3B61"/>
    <w:rsid w:val="00AF4F39"/>
    <w:rsid w:val="00AF64D5"/>
    <w:rsid w:val="00AF6F66"/>
    <w:rsid w:val="00B008F1"/>
    <w:rsid w:val="00B01ED6"/>
    <w:rsid w:val="00B04EB5"/>
    <w:rsid w:val="00B05136"/>
    <w:rsid w:val="00B10E9C"/>
    <w:rsid w:val="00B11274"/>
    <w:rsid w:val="00B123E2"/>
    <w:rsid w:val="00B12B63"/>
    <w:rsid w:val="00B13104"/>
    <w:rsid w:val="00B132F7"/>
    <w:rsid w:val="00B157C1"/>
    <w:rsid w:val="00B16BC7"/>
    <w:rsid w:val="00B20110"/>
    <w:rsid w:val="00B25706"/>
    <w:rsid w:val="00B2600D"/>
    <w:rsid w:val="00B30166"/>
    <w:rsid w:val="00B30632"/>
    <w:rsid w:val="00B32610"/>
    <w:rsid w:val="00B36B91"/>
    <w:rsid w:val="00B36EF9"/>
    <w:rsid w:val="00B36F89"/>
    <w:rsid w:val="00B44EFD"/>
    <w:rsid w:val="00B46F01"/>
    <w:rsid w:val="00B47475"/>
    <w:rsid w:val="00B53D24"/>
    <w:rsid w:val="00B57708"/>
    <w:rsid w:val="00B57983"/>
    <w:rsid w:val="00B6016E"/>
    <w:rsid w:val="00B60D69"/>
    <w:rsid w:val="00B63CB0"/>
    <w:rsid w:val="00B63DDD"/>
    <w:rsid w:val="00B708BB"/>
    <w:rsid w:val="00B7299C"/>
    <w:rsid w:val="00B75350"/>
    <w:rsid w:val="00B84050"/>
    <w:rsid w:val="00B84730"/>
    <w:rsid w:val="00B8556B"/>
    <w:rsid w:val="00B9083A"/>
    <w:rsid w:val="00B91003"/>
    <w:rsid w:val="00B92DEB"/>
    <w:rsid w:val="00BA16B7"/>
    <w:rsid w:val="00BA1CCE"/>
    <w:rsid w:val="00BA5AFB"/>
    <w:rsid w:val="00BA7DF4"/>
    <w:rsid w:val="00BB0590"/>
    <w:rsid w:val="00BB0A2C"/>
    <w:rsid w:val="00BB2F93"/>
    <w:rsid w:val="00BB4569"/>
    <w:rsid w:val="00BB6B39"/>
    <w:rsid w:val="00BC0E7A"/>
    <w:rsid w:val="00BC1D9A"/>
    <w:rsid w:val="00BC2E40"/>
    <w:rsid w:val="00BC6D5C"/>
    <w:rsid w:val="00BC7F73"/>
    <w:rsid w:val="00BD141D"/>
    <w:rsid w:val="00BD1AA7"/>
    <w:rsid w:val="00BD3A32"/>
    <w:rsid w:val="00BD4607"/>
    <w:rsid w:val="00BE0DFF"/>
    <w:rsid w:val="00BE463A"/>
    <w:rsid w:val="00BE545B"/>
    <w:rsid w:val="00BE6BF4"/>
    <w:rsid w:val="00BE796C"/>
    <w:rsid w:val="00BF34D0"/>
    <w:rsid w:val="00BF53BF"/>
    <w:rsid w:val="00BF5B99"/>
    <w:rsid w:val="00BF61DB"/>
    <w:rsid w:val="00BF6721"/>
    <w:rsid w:val="00C016CE"/>
    <w:rsid w:val="00C021A7"/>
    <w:rsid w:val="00C023CC"/>
    <w:rsid w:val="00C023EE"/>
    <w:rsid w:val="00C04527"/>
    <w:rsid w:val="00C06A82"/>
    <w:rsid w:val="00C13A1D"/>
    <w:rsid w:val="00C14C13"/>
    <w:rsid w:val="00C15D26"/>
    <w:rsid w:val="00C1618D"/>
    <w:rsid w:val="00C171B3"/>
    <w:rsid w:val="00C1798F"/>
    <w:rsid w:val="00C21344"/>
    <w:rsid w:val="00C230C8"/>
    <w:rsid w:val="00C23234"/>
    <w:rsid w:val="00C2535B"/>
    <w:rsid w:val="00C269BD"/>
    <w:rsid w:val="00C329C1"/>
    <w:rsid w:val="00C332B7"/>
    <w:rsid w:val="00C33660"/>
    <w:rsid w:val="00C34749"/>
    <w:rsid w:val="00C361DB"/>
    <w:rsid w:val="00C36DB7"/>
    <w:rsid w:val="00C420FE"/>
    <w:rsid w:val="00C4721D"/>
    <w:rsid w:val="00C501CC"/>
    <w:rsid w:val="00C51A7C"/>
    <w:rsid w:val="00C5237D"/>
    <w:rsid w:val="00C5413A"/>
    <w:rsid w:val="00C55060"/>
    <w:rsid w:val="00C575E4"/>
    <w:rsid w:val="00C6096C"/>
    <w:rsid w:val="00C615EB"/>
    <w:rsid w:val="00C72BB6"/>
    <w:rsid w:val="00C73D1F"/>
    <w:rsid w:val="00C77338"/>
    <w:rsid w:val="00C81E5F"/>
    <w:rsid w:val="00C81FF2"/>
    <w:rsid w:val="00C8345D"/>
    <w:rsid w:val="00C87058"/>
    <w:rsid w:val="00C8769E"/>
    <w:rsid w:val="00C87BBF"/>
    <w:rsid w:val="00C901AB"/>
    <w:rsid w:val="00C90EAF"/>
    <w:rsid w:val="00C9651F"/>
    <w:rsid w:val="00C96E92"/>
    <w:rsid w:val="00C97E54"/>
    <w:rsid w:val="00CA0944"/>
    <w:rsid w:val="00CA1A0B"/>
    <w:rsid w:val="00CA22B5"/>
    <w:rsid w:val="00CA275E"/>
    <w:rsid w:val="00CB1C96"/>
    <w:rsid w:val="00CB62C6"/>
    <w:rsid w:val="00CC3111"/>
    <w:rsid w:val="00CD4A5C"/>
    <w:rsid w:val="00CE09C2"/>
    <w:rsid w:val="00CE194A"/>
    <w:rsid w:val="00CE2DCF"/>
    <w:rsid w:val="00CE3318"/>
    <w:rsid w:val="00CE684C"/>
    <w:rsid w:val="00CF05B8"/>
    <w:rsid w:val="00CF2ECB"/>
    <w:rsid w:val="00CF349D"/>
    <w:rsid w:val="00CF609C"/>
    <w:rsid w:val="00CF648A"/>
    <w:rsid w:val="00CF6ED4"/>
    <w:rsid w:val="00D00409"/>
    <w:rsid w:val="00D006FA"/>
    <w:rsid w:val="00D021ED"/>
    <w:rsid w:val="00D03D03"/>
    <w:rsid w:val="00D062FA"/>
    <w:rsid w:val="00D121D7"/>
    <w:rsid w:val="00D14333"/>
    <w:rsid w:val="00D179D1"/>
    <w:rsid w:val="00D20CC3"/>
    <w:rsid w:val="00D212F2"/>
    <w:rsid w:val="00D21C23"/>
    <w:rsid w:val="00D23F0B"/>
    <w:rsid w:val="00D2682E"/>
    <w:rsid w:val="00D26D48"/>
    <w:rsid w:val="00D270E2"/>
    <w:rsid w:val="00D31053"/>
    <w:rsid w:val="00D31C3F"/>
    <w:rsid w:val="00D32448"/>
    <w:rsid w:val="00D32845"/>
    <w:rsid w:val="00D32B64"/>
    <w:rsid w:val="00D335B1"/>
    <w:rsid w:val="00D33996"/>
    <w:rsid w:val="00D34E96"/>
    <w:rsid w:val="00D40B1A"/>
    <w:rsid w:val="00D43E57"/>
    <w:rsid w:val="00D4432F"/>
    <w:rsid w:val="00D44CF7"/>
    <w:rsid w:val="00D457F7"/>
    <w:rsid w:val="00D5045F"/>
    <w:rsid w:val="00D51A8D"/>
    <w:rsid w:val="00D526CE"/>
    <w:rsid w:val="00D55AFF"/>
    <w:rsid w:val="00D56184"/>
    <w:rsid w:val="00D60A53"/>
    <w:rsid w:val="00D60B04"/>
    <w:rsid w:val="00D61118"/>
    <w:rsid w:val="00D61AC9"/>
    <w:rsid w:val="00D62129"/>
    <w:rsid w:val="00D631BC"/>
    <w:rsid w:val="00D63557"/>
    <w:rsid w:val="00D6394C"/>
    <w:rsid w:val="00D72C56"/>
    <w:rsid w:val="00D7544F"/>
    <w:rsid w:val="00D77887"/>
    <w:rsid w:val="00D81907"/>
    <w:rsid w:val="00D82CEC"/>
    <w:rsid w:val="00D868A1"/>
    <w:rsid w:val="00D875AB"/>
    <w:rsid w:val="00D9272B"/>
    <w:rsid w:val="00D95A63"/>
    <w:rsid w:val="00D95F7A"/>
    <w:rsid w:val="00DA0166"/>
    <w:rsid w:val="00DA0C01"/>
    <w:rsid w:val="00DA66A4"/>
    <w:rsid w:val="00DA6963"/>
    <w:rsid w:val="00DB08BF"/>
    <w:rsid w:val="00DB11C7"/>
    <w:rsid w:val="00DB1567"/>
    <w:rsid w:val="00DB4D88"/>
    <w:rsid w:val="00DB5DE4"/>
    <w:rsid w:val="00DC1199"/>
    <w:rsid w:val="00DC1286"/>
    <w:rsid w:val="00DC2CFC"/>
    <w:rsid w:val="00DC2D1B"/>
    <w:rsid w:val="00DC3196"/>
    <w:rsid w:val="00DC4DCE"/>
    <w:rsid w:val="00DC56EE"/>
    <w:rsid w:val="00DD026B"/>
    <w:rsid w:val="00DD4A79"/>
    <w:rsid w:val="00DD5F47"/>
    <w:rsid w:val="00DE2853"/>
    <w:rsid w:val="00DE4286"/>
    <w:rsid w:val="00DE5C02"/>
    <w:rsid w:val="00DF1109"/>
    <w:rsid w:val="00DF1FC1"/>
    <w:rsid w:val="00DF36C0"/>
    <w:rsid w:val="00DF469E"/>
    <w:rsid w:val="00DF60B5"/>
    <w:rsid w:val="00DF6850"/>
    <w:rsid w:val="00E00DC1"/>
    <w:rsid w:val="00E00EF7"/>
    <w:rsid w:val="00E04CBF"/>
    <w:rsid w:val="00E055A5"/>
    <w:rsid w:val="00E104F4"/>
    <w:rsid w:val="00E11802"/>
    <w:rsid w:val="00E16703"/>
    <w:rsid w:val="00E25327"/>
    <w:rsid w:val="00E31C9F"/>
    <w:rsid w:val="00E34CE0"/>
    <w:rsid w:val="00E3797E"/>
    <w:rsid w:val="00E41160"/>
    <w:rsid w:val="00E46DD8"/>
    <w:rsid w:val="00E472AC"/>
    <w:rsid w:val="00E50417"/>
    <w:rsid w:val="00E50728"/>
    <w:rsid w:val="00E50E07"/>
    <w:rsid w:val="00E527EF"/>
    <w:rsid w:val="00E5302B"/>
    <w:rsid w:val="00E562C4"/>
    <w:rsid w:val="00E575BE"/>
    <w:rsid w:val="00E577E3"/>
    <w:rsid w:val="00E6039E"/>
    <w:rsid w:val="00E625D3"/>
    <w:rsid w:val="00E62E27"/>
    <w:rsid w:val="00E64F09"/>
    <w:rsid w:val="00E67311"/>
    <w:rsid w:val="00E67E0B"/>
    <w:rsid w:val="00E70155"/>
    <w:rsid w:val="00E703BD"/>
    <w:rsid w:val="00E705E9"/>
    <w:rsid w:val="00E720A5"/>
    <w:rsid w:val="00E74CFA"/>
    <w:rsid w:val="00E774CD"/>
    <w:rsid w:val="00E82AD0"/>
    <w:rsid w:val="00E846AF"/>
    <w:rsid w:val="00E84A0A"/>
    <w:rsid w:val="00E84A2A"/>
    <w:rsid w:val="00E84C07"/>
    <w:rsid w:val="00E91C90"/>
    <w:rsid w:val="00E972C9"/>
    <w:rsid w:val="00E97AB6"/>
    <w:rsid w:val="00EA388A"/>
    <w:rsid w:val="00EA4DA3"/>
    <w:rsid w:val="00EA649D"/>
    <w:rsid w:val="00EB47B8"/>
    <w:rsid w:val="00EB5860"/>
    <w:rsid w:val="00EB5B78"/>
    <w:rsid w:val="00EB5BF8"/>
    <w:rsid w:val="00EB6790"/>
    <w:rsid w:val="00EC0180"/>
    <w:rsid w:val="00EC3534"/>
    <w:rsid w:val="00EC61AB"/>
    <w:rsid w:val="00EC72BA"/>
    <w:rsid w:val="00ED6593"/>
    <w:rsid w:val="00ED7B20"/>
    <w:rsid w:val="00EE0A64"/>
    <w:rsid w:val="00EE2513"/>
    <w:rsid w:val="00EE2DD6"/>
    <w:rsid w:val="00EE5ACA"/>
    <w:rsid w:val="00EE7789"/>
    <w:rsid w:val="00EF1C65"/>
    <w:rsid w:val="00EF2233"/>
    <w:rsid w:val="00EF3C61"/>
    <w:rsid w:val="00EF655B"/>
    <w:rsid w:val="00EF6E72"/>
    <w:rsid w:val="00F001EC"/>
    <w:rsid w:val="00F01509"/>
    <w:rsid w:val="00F0233B"/>
    <w:rsid w:val="00F0245D"/>
    <w:rsid w:val="00F03F42"/>
    <w:rsid w:val="00F0686B"/>
    <w:rsid w:val="00F13AF8"/>
    <w:rsid w:val="00F13F2F"/>
    <w:rsid w:val="00F17571"/>
    <w:rsid w:val="00F176D9"/>
    <w:rsid w:val="00F17EA1"/>
    <w:rsid w:val="00F20493"/>
    <w:rsid w:val="00F2105F"/>
    <w:rsid w:val="00F2306E"/>
    <w:rsid w:val="00F25E07"/>
    <w:rsid w:val="00F26064"/>
    <w:rsid w:val="00F26280"/>
    <w:rsid w:val="00F278C6"/>
    <w:rsid w:val="00F3400A"/>
    <w:rsid w:val="00F3444D"/>
    <w:rsid w:val="00F3657C"/>
    <w:rsid w:val="00F45E30"/>
    <w:rsid w:val="00F47B3D"/>
    <w:rsid w:val="00F54572"/>
    <w:rsid w:val="00F6087C"/>
    <w:rsid w:val="00F61036"/>
    <w:rsid w:val="00F62143"/>
    <w:rsid w:val="00F62315"/>
    <w:rsid w:val="00F65742"/>
    <w:rsid w:val="00F66202"/>
    <w:rsid w:val="00F7340E"/>
    <w:rsid w:val="00F7367C"/>
    <w:rsid w:val="00F73FCC"/>
    <w:rsid w:val="00F74758"/>
    <w:rsid w:val="00F74E38"/>
    <w:rsid w:val="00F806F9"/>
    <w:rsid w:val="00F82885"/>
    <w:rsid w:val="00F82DB8"/>
    <w:rsid w:val="00F84AD7"/>
    <w:rsid w:val="00F85228"/>
    <w:rsid w:val="00F85330"/>
    <w:rsid w:val="00F860A7"/>
    <w:rsid w:val="00F918C6"/>
    <w:rsid w:val="00F94951"/>
    <w:rsid w:val="00F95C66"/>
    <w:rsid w:val="00F95DBE"/>
    <w:rsid w:val="00F96469"/>
    <w:rsid w:val="00F96825"/>
    <w:rsid w:val="00FA1B5E"/>
    <w:rsid w:val="00FA379C"/>
    <w:rsid w:val="00FA4D49"/>
    <w:rsid w:val="00FA5748"/>
    <w:rsid w:val="00FA5B00"/>
    <w:rsid w:val="00FB0F39"/>
    <w:rsid w:val="00FB255C"/>
    <w:rsid w:val="00FB266F"/>
    <w:rsid w:val="00FB74C4"/>
    <w:rsid w:val="00FB78E1"/>
    <w:rsid w:val="00FC1465"/>
    <w:rsid w:val="00FC1EC1"/>
    <w:rsid w:val="00FC3285"/>
    <w:rsid w:val="00FC3795"/>
    <w:rsid w:val="00FD4CCF"/>
    <w:rsid w:val="00FE3437"/>
    <w:rsid w:val="00FE446F"/>
    <w:rsid w:val="00FE487D"/>
    <w:rsid w:val="00FE5094"/>
    <w:rsid w:val="00FF0793"/>
    <w:rsid w:val="00FF2E76"/>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BFE30"/>
  <w15:chartTrackingRefBased/>
  <w15:docId w15:val="{5B34DB17-E32B-4B0B-86BE-E3AEF7FCB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55B"/>
  </w:style>
  <w:style w:type="paragraph" w:styleId="Heading1">
    <w:name w:val="heading 1"/>
    <w:basedOn w:val="Normal"/>
    <w:next w:val="Normal"/>
    <w:link w:val="Heading1Char"/>
    <w:uiPriority w:val="9"/>
    <w:qFormat/>
    <w:rsid w:val="00EF65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F655B"/>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EF655B"/>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rsid w:val="00EF655B"/>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F655B"/>
    <w:pPr>
      <w:keepNext/>
      <w:keepLines/>
      <w:spacing w:before="40" w:after="0"/>
      <w:outlineLvl w:val="4"/>
    </w:pPr>
    <w:rPr>
      <w:color w:val="2F5496" w:themeColor="accent1" w:themeShade="BF"/>
    </w:rPr>
  </w:style>
  <w:style w:type="paragraph" w:styleId="Heading6">
    <w:name w:val="heading 6"/>
    <w:basedOn w:val="Normal"/>
    <w:next w:val="Normal"/>
    <w:link w:val="Heading6Char"/>
    <w:uiPriority w:val="9"/>
    <w:semiHidden/>
    <w:unhideWhenUsed/>
    <w:qFormat/>
    <w:rsid w:val="00EF655B"/>
    <w:pPr>
      <w:keepNext/>
      <w:keepLines/>
      <w:spacing w:before="40" w:after="0"/>
      <w:outlineLvl w:val="5"/>
    </w:pPr>
    <w:rPr>
      <w:color w:val="1F3864" w:themeColor="accent1" w:themeShade="80"/>
    </w:rPr>
  </w:style>
  <w:style w:type="paragraph" w:styleId="Heading7">
    <w:name w:val="heading 7"/>
    <w:basedOn w:val="Normal"/>
    <w:next w:val="Normal"/>
    <w:link w:val="Heading7Char"/>
    <w:uiPriority w:val="9"/>
    <w:semiHidden/>
    <w:unhideWhenUsed/>
    <w:qFormat/>
    <w:rsid w:val="00EF655B"/>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EF655B"/>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F655B"/>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0E68"/>
    <w:rPr>
      <w:color w:val="0563C1" w:themeColor="hyperlink"/>
      <w:u w:val="single"/>
    </w:rPr>
  </w:style>
  <w:style w:type="character" w:styleId="UnresolvedMention">
    <w:name w:val="Unresolved Mention"/>
    <w:basedOn w:val="DefaultParagraphFont"/>
    <w:uiPriority w:val="99"/>
    <w:semiHidden/>
    <w:unhideWhenUsed/>
    <w:rsid w:val="00130E68"/>
    <w:rPr>
      <w:color w:val="605E5C"/>
      <w:shd w:val="clear" w:color="auto" w:fill="E1DFDD"/>
    </w:rPr>
  </w:style>
  <w:style w:type="paragraph" w:styleId="ListParagraph">
    <w:name w:val="List Paragraph"/>
    <w:basedOn w:val="Normal"/>
    <w:uiPriority w:val="34"/>
    <w:qFormat/>
    <w:rsid w:val="00AD2B85"/>
    <w:pPr>
      <w:ind w:left="720"/>
      <w:contextualSpacing/>
    </w:pPr>
  </w:style>
  <w:style w:type="character" w:customStyle="1" w:styleId="Heading1Char">
    <w:name w:val="Heading 1 Char"/>
    <w:basedOn w:val="DefaultParagraphFont"/>
    <w:link w:val="Heading1"/>
    <w:uiPriority w:val="9"/>
    <w:rsid w:val="00EF65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F655B"/>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EF655B"/>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EF655B"/>
    <w:rPr>
      <w:i/>
      <w:iCs/>
    </w:rPr>
  </w:style>
  <w:style w:type="character" w:customStyle="1" w:styleId="Heading5Char">
    <w:name w:val="Heading 5 Char"/>
    <w:basedOn w:val="DefaultParagraphFont"/>
    <w:link w:val="Heading5"/>
    <w:uiPriority w:val="9"/>
    <w:semiHidden/>
    <w:rsid w:val="00EF655B"/>
    <w:rPr>
      <w:color w:val="2F5496" w:themeColor="accent1" w:themeShade="BF"/>
    </w:rPr>
  </w:style>
  <w:style w:type="character" w:customStyle="1" w:styleId="Heading6Char">
    <w:name w:val="Heading 6 Char"/>
    <w:basedOn w:val="DefaultParagraphFont"/>
    <w:link w:val="Heading6"/>
    <w:uiPriority w:val="9"/>
    <w:semiHidden/>
    <w:rsid w:val="00EF655B"/>
    <w:rPr>
      <w:color w:val="1F3864" w:themeColor="accent1" w:themeShade="80"/>
    </w:rPr>
  </w:style>
  <w:style w:type="character" w:customStyle="1" w:styleId="Heading7Char">
    <w:name w:val="Heading 7 Char"/>
    <w:basedOn w:val="DefaultParagraphFont"/>
    <w:link w:val="Heading7"/>
    <w:uiPriority w:val="9"/>
    <w:semiHidden/>
    <w:rsid w:val="00EF655B"/>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EF655B"/>
    <w:rPr>
      <w:color w:val="262626" w:themeColor="text1" w:themeTint="D9"/>
      <w:sz w:val="21"/>
      <w:szCs w:val="21"/>
    </w:rPr>
  </w:style>
  <w:style w:type="character" w:customStyle="1" w:styleId="Heading9Char">
    <w:name w:val="Heading 9 Char"/>
    <w:basedOn w:val="DefaultParagraphFont"/>
    <w:link w:val="Heading9"/>
    <w:uiPriority w:val="9"/>
    <w:semiHidden/>
    <w:rsid w:val="00EF655B"/>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F655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F655B"/>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F655B"/>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F655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F655B"/>
    <w:rPr>
      <w:color w:val="5A5A5A" w:themeColor="text1" w:themeTint="A5"/>
      <w:spacing w:val="15"/>
    </w:rPr>
  </w:style>
  <w:style w:type="character" w:styleId="Strong">
    <w:name w:val="Strong"/>
    <w:basedOn w:val="DefaultParagraphFont"/>
    <w:uiPriority w:val="22"/>
    <w:qFormat/>
    <w:rsid w:val="00EF655B"/>
    <w:rPr>
      <w:b/>
      <w:bCs/>
      <w:color w:val="auto"/>
    </w:rPr>
  </w:style>
  <w:style w:type="character" w:styleId="Emphasis">
    <w:name w:val="Emphasis"/>
    <w:basedOn w:val="DefaultParagraphFont"/>
    <w:uiPriority w:val="20"/>
    <w:qFormat/>
    <w:rsid w:val="00EF655B"/>
    <w:rPr>
      <w:i/>
      <w:iCs/>
      <w:color w:val="auto"/>
    </w:rPr>
  </w:style>
  <w:style w:type="paragraph" w:styleId="NoSpacing">
    <w:name w:val="No Spacing"/>
    <w:uiPriority w:val="1"/>
    <w:qFormat/>
    <w:rsid w:val="00EF655B"/>
    <w:pPr>
      <w:spacing w:after="0" w:line="240" w:lineRule="auto"/>
    </w:pPr>
  </w:style>
  <w:style w:type="paragraph" w:styleId="Quote">
    <w:name w:val="Quote"/>
    <w:basedOn w:val="Normal"/>
    <w:next w:val="Normal"/>
    <w:link w:val="QuoteChar"/>
    <w:uiPriority w:val="29"/>
    <w:qFormat/>
    <w:rsid w:val="00EF655B"/>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F655B"/>
    <w:rPr>
      <w:i/>
      <w:iCs/>
      <w:color w:val="404040" w:themeColor="text1" w:themeTint="BF"/>
    </w:rPr>
  </w:style>
  <w:style w:type="paragraph" w:styleId="IntenseQuote">
    <w:name w:val="Intense Quote"/>
    <w:basedOn w:val="Normal"/>
    <w:next w:val="Normal"/>
    <w:link w:val="IntenseQuoteChar"/>
    <w:uiPriority w:val="30"/>
    <w:qFormat/>
    <w:rsid w:val="00EF655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F655B"/>
    <w:rPr>
      <w:i/>
      <w:iCs/>
      <w:color w:val="4472C4" w:themeColor="accent1"/>
    </w:rPr>
  </w:style>
  <w:style w:type="character" w:styleId="SubtleEmphasis">
    <w:name w:val="Subtle Emphasis"/>
    <w:basedOn w:val="DefaultParagraphFont"/>
    <w:uiPriority w:val="19"/>
    <w:qFormat/>
    <w:rsid w:val="00EF655B"/>
    <w:rPr>
      <w:i/>
      <w:iCs/>
      <w:color w:val="404040" w:themeColor="text1" w:themeTint="BF"/>
    </w:rPr>
  </w:style>
  <w:style w:type="character" w:styleId="IntenseEmphasis">
    <w:name w:val="Intense Emphasis"/>
    <w:basedOn w:val="DefaultParagraphFont"/>
    <w:uiPriority w:val="21"/>
    <w:qFormat/>
    <w:rsid w:val="00EF655B"/>
    <w:rPr>
      <w:i/>
      <w:iCs/>
      <w:color w:val="4472C4" w:themeColor="accent1"/>
    </w:rPr>
  </w:style>
  <w:style w:type="character" w:styleId="SubtleReference">
    <w:name w:val="Subtle Reference"/>
    <w:basedOn w:val="DefaultParagraphFont"/>
    <w:uiPriority w:val="31"/>
    <w:qFormat/>
    <w:rsid w:val="00EF655B"/>
    <w:rPr>
      <w:smallCaps/>
      <w:color w:val="404040" w:themeColor="text1" w:themeTint="BF"/>
    </w:rPr>
  </w:style>
  <w:style w:type="character" w:styleId="IntenseReference">
    <w:name w:val="Intense Reference"/>
    <w:basedOn w:val="DefaultParagraphFont"/>
    <w:uiPriority w:val="32"/>
    <w:qFormat/>
    <w:rsid w:val="00EF655B"/>
    <w:rPr>
      <w:b/>
      <w:bCs/>
      <w:smallCaps/>
      <w:color w:val="4472C4" w:themeColor="accent1"/>
      <w:spacing w:val="5"/>
    </w:rPr>
  </w:style>
  <w:style w:type="character" w:styleId="BookTitle">
    <w:name w:val="Book Title"/>
    <w:basedOn w:val="DefaultParagraphFont"/>
    <w:uiPriority w:val="33"/>
    <w:qFormat/>
    <w:rsid w:val="00EF655B"/>
    <w:rPr>
      <w:b/>
      <w:bCs/>
      <w:i/>
      <w:iCs/>
      <w:spacing w:val="5"/>
    </w:rPr>
  </w:style>
  <w:style w:type="paragraph" w:styleId="TOCHeading">
    <w:name w:val="TOC Heading"/>
    <w:basedOn w:val="Heading1"/>
    <w:next w:val="Normal"/>
    <w:uiPriority w:val="39"/>
    <w:semiHidden/>
    <w:unhideWhenUsed/>
    <w:qFormat/>
    <w:rsid w:val="00EF655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agers.org.uk/wp-content/uploads/2020/03/CHK-256-Understanding_Management_and_Leadership_Styles.pdf" TargetMode="External"/><Relationship Id="rId18" Type="http://schemas.openxmlformats.org/officeDocument/2006/relationships/hyperlink" Target="https://doi.org/10.1111/joop.12344" TargetMode="External"/><Relationship Id="rId26" Type="http://schemas.openxmlformats.org/officeDocument/2006/relationships/hyperlink" Target="https://www.pslhub.org/learn/patient-safety-in-health-and-care/care-settings/gp-and-primary-care/stressed-and-overworked-what-the-commonwealth-fund%E2%80%99s-2022-international-health-policy-survey-of-primary-care-physicians-in-10-countries-means-for-the-uk-r9058/" TargetMode="External"/><Relationship Id="rId39" Type="http://schemas.openxmlformats.org/officeDocument/2006/relationships/hyperlink" Target="https://www.gov.wales/nhs-vacancy-statistics-31-december-2022" TargetMode="External"/><Relationship Id="rId21" Type="http://schemas.openxmlformats.org/officeDocument/2006/relationships/hyperlink" Target="https://doi.org/10.3390/healthcare4040089" TargetMode="External"/><Relationship Id="rId34" Type="http://schemas.openxmlformats.org/officeDocument/2006/relationships/hyperlink" Target="https://hbr.org/2023/02/leading-with-compassion-has-research-backed-benefits" TargetMode="External"/><Relationship Id="rId42" Type="http://schemas.openxmlformats.org/officeDocument/2006/relationships/fontTable" Target="fontTable.xml"/><Relationship Id="rId7" Type="http://schemas.openxmlformats.org/officeDocument/2006/relationships/hyperlink" Target="https://doi.org/10.1111/1467-8500.12467" TargetMode="External"/><Relationship Id="rId2" Type="http://schemas.openxmlformats.org/officeDocument/2006/relationships/styles" Target="styles.xml"/><Relationship Id="rId16" Type="http://schemas.openxmlformats.org/officeDocument/2006/relationships/hyperlink" Target="https://doi-org.ezproxy.uwtsd.ac.uk/10.1080/09540962.2022.2073080" TargetMode="External"/><Relationship Id="rId20" Type="http://schemas.openxmlformats.org/officeDocument/2006/relationships/hyperlink" Target="https://hbr.org/" TargetMode="External"/><Relationship Id="rId29" Type="http://schemas.openxmlformats.org/officeDocument/2006/relationships/hyperlink" Target="https://www-oxfordreference-com.ezproxy.uwtsd.ac.uk/view/10.1093/acref/9780199599868.001.0001/acref-9780199599868-e-2038" TargetMode="External"/><Relationship Id="rId41" Type="http://schemas.openxmlformats.org/officeDocument/2006/relationships/hyperlink" Target="https://www3.weforum.org/docs/WEF_Future_of_Jobs_2023.pdf" TargetMode="External"/><Relationship Id="rId1" Type="http://schemas.openxmlformats.org/officeDocument/2006/relationships/numbering" Target="numbering.xml"/><Relationship Id="rId6" Type="http://schemas.openxmlformats.org/officeDocument/2006/relationships/hyperlink" Target="https://doi.org/10.1016/j.aucc.2018.06.003" TargetMode="External"/><Relationship Id="rId11" Type="http://schemas.openxmlformats.org/officeDocument/2006/relationships/hyperlink" Target="https://www.cipd.org/globalassets/media/comms/news/ahealth-wellbeing-work-report-2022_tcm18-108440.pdf" TargetMode="External"/><Relationship Id="rId24" Type="http://schemas.openxmlformats.org/officeDocument/2006/relationships/hyperlink" Target="https://doi.org/10.1016/j.jbusres.2021.03.032" TargetMode="External"/><Relationship Id="rId32" Type="http://schemas.openxmlformats.org/officeDocument/2006/relationships/hyperlink" Target="https://doi.org/10.1177/17449871211014021" TargetMode="External"/><Relationship Id="rId37" Type="http://schemas.openxmlformats.org/officeDocument/2006/relationships/hyperlink" Target="https://www.gov.wales/sites/default/files/publications/2019-02/spsf-1-core-guidance.PDF" TargetMode="External"/><Relationship Id="rId40" Type="http://schemas.openxmlformats.org/officeDocument/2006/relationships/hyperlink" Target="https://www.kingsfund.org.uk/publications/courage-compassion-supporting-nurses-midwives" TargetMode="External"/><Relationship Id="rId5" Type="http://schemas.openxmlformats.org/officeDocument/2006/relationships/hyperlink" Target="https://doi.org/10.3390/psych4020013" TargetMode="External"/><Relationship Id="rId15" Type="http://schemas.openxmlformats.org/officeDocument/2006/relationships/hyperlink" Target="https://doi.org/10.1080/09540962.2019.1665912" TargetMode="External"/><Relationship Id="rId23" Type="http://schemas.openxmlformats.org/officeDocument/2006/relationships/hyperlink" Target="https://doi.org/10.7748/nr.22.6.22.e1344" TargetMode="External"/><Relationship Id="rId28" Type="http://schemas.openxmlformats.org/officeDocument/2006/relationships/hyperlink" Target="https://doi.org/10.3390/ijerph18179084" TargetMode="External"/><Relationship Id="rId36" Type="http://schemas.openxmlformats.org/officeDocument/2006/relationships/hyperlink" Target="https://www.kingsfund.org.uk/blog/2023/04/nhs-staff-survey-2022-what-do-results-tell-us" TargetMode="External"/><Relationship Id="rId10" Type="http://schemas.openxmlformats.org/officeDocument/2006/relationships/hyperlink" Target="https://doi.org/10.1136/bmjopen-2022-063697" TargetMode="External"/><Relationship Id="rId19" Type="http://schemas.openxmlformats.org/officeDocument/2006/relationships/hyperlink" Target="https://hduhb.nhs.wales/about-us/your-health-board/board-meetings-2022/annual-general-meeting-agenda-and-papers-28th-july-2022/agm-agenda-and-papers-28th-july-2022/hywel-dda-uhb-annual-report-and-accounts-2021-22-bilingual/" TargetMode="External"/><Relationship Id="rId31" Type="http://schemas.openxmlformats.org/officeDocument/2006/relationships/hyperlink" Target="https://www.google.com/books/edition/Self_Determination_Theory/th5rDwAAQBAJ?hl=en&amp;gbpv=1&amp;dq=inauthor:%22Richard+M.+Ryan%22" TargetMode="External"/><Relationship Id="rId4" Type="http://schemas.openxmlformats.org/officeDocument/2006/relationships/webSettings" Target="webSettings.xml"/><Relationship Id="rId9" Type="http://schemas.openxmlformats.org/officeDocument/2006/relationships/hyperlink" Target="https://doi.org/10.1080/14719037.2017.1309100" TargetMode="External"/><Relationship Id="rId14" Type="http://schemas.openxmlformats.org/officeDocument/2006/relationships/hyperlink" Target="https://casp-uk.net/images/checklist/documents/CASP-Qualitative-Studies-Checklist/CASP-Qualitative-Checklist-2018_fillable_form.pdf" TargetMode="External"/><Relationship Id="rId22" Type="http://schemas.openxmlformats.org/officeDocument/2006/relationships/hyperlink" Target="https://ps.psychiatryonline.org/pb-assets/journals/ps/homepage/The%20Mental%20Health%20of%20Frontline%20Healthcare%20Providers%20During%20Pandemics%20-%20A%20Rapid%20Review%20of%20the%20Literature.pdf" TargetMode="External"/><Relationship Id="rId27" Type="http://schemas.openxmlformats.org/officeDocument/2006/relationships/hyperlink" Target="https://www-tandfonline-com.ezproxy.uwtsd.ac.uk/toc/rpmm20/43/5" TargetMode="External"/><Relationship Id="rId30" Type="http://schemas.openxmlformats.org/officeDocument/2006/relationships/hyperlink" Target="https://doi.org/10.1016/j.hrmr.2018.02.003" TargetMode="External"/><Relationship Id="rId35" Type="http://schemas.openxmlformats.org/officeDocument/2006/relationships/hyperlink" Target="https://www.uwtsd.ac.uk/media/uwtsd-website/content-assets/documents/research/REICoP-July-2022.pdf" TargetMode="External"/><Relationship Id="rId43" Type="http://schemas.openxmlformats.org/officeDocument/2006/relationships/theme" Target="theme/theme1.xml"/><Relationship Id="rId8" Type="http://schemas.openxmlformats.org/officeDocument/2006/relationships/hyperlink" Target="https://doi.org/10.3389/fpsyg.2020.01805" TargetMode="External"/><Relationship Id="rId3" Type="http://schemas.openxmlformats.org/officeDocument/2006/relationships/settings" Target="settings.xml"/><Relationship Id="rId12" Type="http://schemas.openxmlformats.org/officeDocument/2006/relationships/hyperlink" Target="https://www.cipd.org/globalassets/media/knowledge/knowledge-hub/reports/2023-pdfs/2023-cipd-good-work-index-wales-report-8407.pdf" TargetMode="External"/><Relationship Id="rId17" Type="http://schemas.openxmlformats.org/officeDocument/2006/relationships/hyperlink" Target="https://doi.org/10.1017/jmo.2023.24" TargetMode="External"/><Relationship Id="rId25" Type="http://schemas.openxmlformats.org/officeDocument/2006/relationships/hyperlink" Target="https://digital.nhs.uk/data-and-information/publications/statistical/nhs-vacancies-survey/april-2015---march-2023-experimental-statistics" TargetMode="External"/><Relationship Id="rId33" Type="http://schemas.openxmlformats.org/officeDocument/2006/relationships/hyperlink" Target="https://doi.org/10.1002/nop2.275" TargetMode="External"/><Relationship Id="rId38" Type="http://schemas.openxmlformats.org/officeDocument/2006/relationships/hyperlink" Target="https://www.gov.wales/sites/default/files/statistics-and-research/2022-09/wellbeing-of-wales-2022-easy-rea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TotalTime>
  <Pages>15</Pages>
  <Words>6170</Words>
  <Characters>35171</Characters>
  <Application>Microsoft Office Word</Application>
  <DocSecurity>0</DocSecurity>
  <Lines>293</Lines>
  <Paragraphs>82</Paragraphs>
  <ScaleCrop>false</ScaleCrop>
  <Company/>
  <LinksUpToDate>false</LinksUpToDate>
  <CharactersWithSpaces>41259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122</cp:revision>
  <dcterms:created xsi:type="dcterms:W3CDTF">2023-08-20T13:42:00Z</dcterms:created>
  <dcterms:modified xsi:type="dcterms:W3CDTF">2023-08-26T16:12:00Z</dcterms:modified>
</cp:coreProperties>
</file>