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C7FEC" w14:textId="2CA3F7A6" w:rsidR="009E05E4" w:rsidRDefault="0024774C" w:rsidP="00743E73">
      <w:pPr>
        <w:jc w:val="both"/>
        <w:rPr>
          <w:rFonts w:ascii="Arial" w:hAnsi="Arial" w:cs="Arial"/>
        </w:rPr>
      </w:pPr>
      <w:r>
        <w:rPr>
          <w:rFonts w:ascii="Arial" w:hAnsi="Arial" w:cs="Arial"/>
          <w:noProof/>
        </w:rPr>
        <w:drawing>
          <wp:inline distT="0" distB="0" distL="0" distR="0" wp14:anchorId="296077C5" wp14:editId="7BE33DE1">
            <wp:extent cx="5731510" cy="2390140"/>
            <wp:effectExtent l="0" t="0" r="0" b="0"/>
            <wp:docPr id="42578254" name="Picture 1" descr="file:///Users/hristinnaveskova/Pictures/Photos%20Library.photoslibrary/originals/5/555D1F11-4119-4E95-B1F9-62AFE14CCB7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78254" name="Picture 42578254" descr="file:///Users/hristinnaveskova/Pictures/Photos%20Library.photoslibrary/originals/5/555D1F11-4119-4E95-B1F9-62AFE14CCB7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390140"/>
                    </a:xfrm>
                    <a:prstGeom prst="rect">
                      <a:avLst/>
                    </a:prstGeom>
                  </pic:spPr>
                </pic:pic>
              </a:graphicData>
            </a:graphic>
          </wp:inline>
        </w:drawing>
      </w:r>
    </w:p>
    <w:p w14:paraId="05BE5845" w14:textId="77777777" w:rsidR="009E05E4" w:rsidRDefault="009E05E4" w:rsidP="00743E73">
      <w:pPr>
        <w:jc w:val="both"/>
        <w:rPr>
          <w:rFonts w:ascii="Arial" w:hAnsi="Arial" w:cs="Arial"/>
        </w:rPr>
      </w:pPr>
    </w:p>
    <w:p w14:paraId="74ED5986" w14:textId="6B1452EE" w:rsidR="00743E73" w:rsidRPr="00D03A7F" w:rsidRDefault="00743E73" w:rsidP="00743E73">
      <w:pPr>
        <w:jc w:val="both"/>
        <w:rPr>
          <w:rFonts w:ascii="Arial" w:hAnsi="Arial" w:cs="Arial"/>
        </w:rPr>
      </w:pPr>
      <w:r w:rsidRPr="00D03A7F">
        <w:rPr>
          <w:rFonts w:ascii="Arial" w:hAnsi="Arial" w:cs="Arial"/>
        </w:rPr>
        <w:t>Course: BA Business Management</w:t>
      </w:r>
    </w:p>
    <w:p w14:paraId="59BE7B68" w14:textId="287CF75D" w:rsidR="009E05E4" w:rsidRDefault="00F72017" w:rsidP="009E05E4">
      <w:pPr>
        <w:pStyle w:val="p1"/>
        <w:rPr>
          <w:sz w:val="24"/>
          <w:szCs w:val="24"/>
        </w:rPr>
      </w:pPr>
      <w:r w:rsidRPr="00D03A7F">
        <w:rPr>
          <w:sz w:val="24"/>
          <w:szCs w:val="24"/>
          <w:lang w:val="fr-FR"/>
        </w:rPr>
        <w:t>Module :</w:t>
      </w:r>
      <w:r w:rsidR="00743E73" w:rsidRPr="00D03A7F">
        <w:rPr>
          <w:sz w:val="24"/>
          <w:szCs w:val="24"/>
          <w:lang w:val="fr-FR"/>
        </w:rPr>
        <w:t xml:space="preserve"> </w:t>
      </w:r>
      <w:r w:rsidR="009E05E4" w:rsidRPr="009E05E4">
        <w:rPr>
          <w:sz w:val="24"/>
          <w:szCs w:val="24"/>
        </w:rPr>
        <w:t>Principles of Human Resource Management</w:t>
      </w:r>
    </w:p>
    <w:p w14:paraId="448FE5C0" w14:textId="77777777" w:rsidR="009E05E4" w:rsidRPr="009E05E4" w:rsidRDefault="009E05E4" w:rsidP="009E05E4">
      <w:pPr>
        <w:pStyle w:val="p1"/>
        <w:rPr>
          <w:sz w:val="17"/>
          <w:szCs w:val="17"/>
        </w:rPr>
      </w:pPr>
    </w:p>
    <w:p w14:paraId="4CD69052" w14:textId="65EB3378" w:rsidR="00743E73" w:rsidRPr="00D03A7F" w:rsidRDefault="00743E73" w:rsidP="00743E73">
      <w:pPr>
        <w:jc w:val="both"/>
        <w:rPr>
          <w:rFonts w:ascii="Arial" w:hAnsi="Arial" w:cs="Arial"/>
          <w:lang w:val="fr-FR"/>
        </w:rPr>
      </w:pPr>
      <w:r w:rsidRPr="00D03A7F">
        <w:rPr>
          <w:rFonts w:ascii="Arial" w:hAnsi="Arial" w:cs="Arial"/>
          <w:lang w:val="fr-FR"/>
        </w:rPr>
        <w:t xml:space="preserve">Module </w:t>
      </w:r>
      <w:r w:rsidR="00F72017" w:rsidRPr="00D03A7F">
        <w:rPr>
          <w:rFonts w:ascii="Arial" w:hAnsi="Arial" w:cs="Arial"/>
          <w:lang w:val="fr-FR"/>
        </w:rPr>
        <w:t>code :</w:t>
      </w:r>
      <w:r w:rsidRPr="00D03A7F">
        <w:rPr>
          <w:rFonts w:ascii="Arial" w:hAnsi="Arial" w:cs="Arial"/>
          <w:lang w:val="fr-FR"/>
        </w:rPr>
        <w:t xml:space="preserve"> LCBB501</w:t>
      </w:r>
      <w:r w:rsidR="009E05E4">
        <w:rPr>
          <w:rFonts w:ascii="Arial" w:hAnsi="Arial" w:cs="Arial"/>
          <w:lang w:val="fr-FR"/>
        </w:rPr>
        <w:t>2</w:t>
      </w:r>
      <w:r w:rsidRPr="00D03A7F">
        <w:rPr>
          <w:rFonts w:ascii="Arial" w:hAnsi="Arial" w:cs="Arial"/>
          <w:lang w:val="fr-FR"/>
        </w:rPr>
        <w:t xml:space="preserve"> LON</w:t>
      </w:r>
    </w:p>
    <w:p w14:paraId="5E6B6E9B" w14:textId="09FE4764" w:rsidR="00743E73" w:rsidRDefault="00743E73" w:rsidP="009E05E4">
      <w:pPr>
        <w:pStyle w:val="p1"/>
        <w:rPr>
          <w:b/>
          <w:bCs/>
          <w:sz w:val="17"/>
          <w:szCs w:val="17"/>
        </w:rPr>
      </w:pPr>
      <w:r w:rsidRPr="00D03A7F">
        <w:rPr>
          <w:sz w:val="24"/>
          <w:szCs w:val="24"/>
          <w:lang w:val="fr-FR"/>
        </w:rPr>
        <w:t xml:space="preserve">Lecture </w:t>
      </w:r>
      <w:r w:rsidR="00F72017" w:rsidRPr="00D03A7F">
        <w:rPr>
          <w:sz w:val="24"/>
          <w:szCs w:val="24"/>
          <w:lang w:val="fr-FR"/>
        </w:rPr>
        <w:t>Name :</w:t>
      </w:r>
      <w:r w:rsidRPr="00D03A7F">
        <w:rPr>
          <w:sz w:val="24"/>
          <w:szCs w:val="24"/>
          <w:lang w:val="fr-FR"/>
        </w:rPr>
        <w:t xml:space="preserve"> Dr </w:t>
      </w:r>
      <w:r w:rsidR="009E05E4" w:rsidRPr="009E05E4">
        <w:rPr>
          <w:sz w:val="24"/>
          <w:szCs w:val="24"/>
        </w:rPr>
        <w:t>Ram</w:t>
      </w:r>
      <w:r w:rsidR="0058206F">
        <w:rPr>
          <w:sz w:val="24"/>
          <w:szCs w:val="24"/>
        </w:rPr>
        <w:t>e</w:t>
      </w:r>
      <w:r w:rsidR="009E05E4" w:rsidRPr="009E05E4">
        <w:rPr>
          <w:sz w:val="24"/>
          <w:szCs w:val="24"/>
        </w:rPr>
        <w:t>ses Manalang</w:t>
      </w:r>
      <w:r w:rsidR="009E05E4" w:rsidRPr="009E05E4">
        <w:rPr>
          <w:b/>
          <w:bCs/>
          <w:sz w:val="17"/>
          <w:szCs w:val="17"/>
        </w:rPr>
        <w:t> </w:t>
      </w:r>
    </w:p>
    <w:p w14:paraId="2ED53A27" w14:textId="77777777" w:rsidR="009E05E4" w:rsidRPr="009E05E4" w:rsidRDefault="009E05E4" w:rsidP="009E05E4">
      <w:pPr>
        <w:pStyle w:val="p1"/>
        <w:rPr>
          <w:sz w:val="17"/>
          <w:szCs w:val="17"/>
        </w:rPr>
      </w:pPr>
    </w:p>
    <w:p w14:paraId="7A1372F1" w14:textId="203A7E9E" w:rsidR="009E05E4" w:rsidRPr="009E05E4" w:rsidRDefault="00743E73" w:rsidP="009E05E4">
      <w:pPr>
        <w:pStyle w:val="p1"/>
        <w:rPr>
          <w:sz w:val="17"/>
          <w:szCs w:val="17"/>
        </w:rPr>
      </w:pPr>
      <w:r w:rsidRPr="00D03A7F">
        <w:rPr>
          <w:sz w:val="24"/>
          <w:szCs w:val="24"/>
        </w:rPr>
        <w:t xml:space="preserve">Task </w:t>
      </w:r>
      <w:r w:rsidR="009E05E4">
        <w:rPr>
          <w:sz w:val="24"/>
          <w:szCs w:val="24"/>
        </w:rPr>
        <w:t xml:space="preserve">2 </w:t>
      </w:r>
      <w:r w:rsidRPr="00D03A7F">
        <w:rPr>
          <w:sz w:val="24"/>
          <w:szCs w:val="24"/>
        </w:rPr>
        <w:t xml:space="preserve">- </w:t>
      </w:r>
      <w:r w:rsidR="009E05E4" w:rsidRPr="009E05E4">
        <w:rPr>
          <w:sz w:val="24"/>
          <w:szCs w:val="24"/>
        </w:rPr>
        <w:t>Coursework: Individual Report</w:t>
      </w:r>
    </w:p>
    <w:p w14:paraId="5A7F21D3" w14:textId="572D85A7" w:rsidR="00743E73" w:rsidRPr="00D03A7F" w:rsidRDefault="00743E73" w:rsidP="00743E73">
      <w:pPr>
        <w:pStyle w:val="p1"/>
        <w:jc w:val="both"/>
        <w:rPr>
          <w:sz w:val="24"/>
          <w:szCs w:val="24"/>
        </w:rPr>
      </w:pPr>
    </w:p>
    <w:p w14:paraId="1D564829" w14:textId="77777777" w:rsidR="00743E73" w:rsidRPr="00D03A7F" w:rsidRDefault="00743E73" w:rsidP="00743E73">
      <w:pPr>
        <w:jc w:val="both"/>
        <w:rPr>
          <w:rFonts w:ascii="Arial" w:hAnsi="Arial" w:cs="Arial"/>
          <w:lang w:val="nl-NL"/>
        </w:rPr>
      </w:pPr>
      <w:r w:rsidRPr="00D03A7F">
        <w:rPr>
          <w:rFonts w:ascii="Arial" w:hAnsi="Arial" w:cs="Arial"/>
          <w:lang w:val="nl-NL"/>
        </w:rPr>
        <w:t>Student Name: Hristina Veskova</w:t>
      </w:r>
    </w:p>
    <w:p w14:paraId="121B1E6B" w14:textId="63C844E5" w:rsidR="00743E73" w:rsidRPr="00D03A7F" w:rsidRDefault="00743E73" w:rsidP="00743E73">
      <w:pPr>
        <w:jc w:val="both"/>
        <w:rPr>
          <w:rFonts w:ascii="Arial" w:hAnsi="Arial" w:cs="Arial"/>
          <w:lang w:val="nl-NL"/>
        </w:rPr>
      </w:pPr>
      <w:r w:rsidRPr="00D03A7F">
        <w:rPr>
          <w:rFonts w:ascii="Arial" w:hAnsi="Arial" w:cs="Arial"/>
          <w:lang w:val="nl-NL"/>
        </w:rPr>
        <w:t>Student ID:</w:t>
      </w:r>
      <w:r w:rsidR="009E1021">
        <w:rPr>
          <w:rFonts w:ascii="Arial" w:hAnsi="Arial" w:cs="Arial"/>
          <w:lang w:val="nl-NL"/>
        </w:rPr>
        <w:t xml:space="preserve"> </w:t>
      </w:r>
      <w:r w:rsidRPr="00D03A7F">
        <w:rPr>
          <w:rFonts w:ascii="Arial" w:hAnsi="Arial" w:cs="Arial"/>
          <w:lang w:val="nl-NL"/>
        </w:rPr>
        <w:t>2328970</w:t>
      </w:r>
    </w:p>
    <w:p w14:paraId="3E983E3B" w14:textId="77777777" w:rsidR="00A849F3" w:rsidRPr="00D03A7F" w:rsidRDefault="00743E73">
      <w:pPr>
        <w:rPr>
          <w:rFonts w:ascii="Arial" w:hAnsi="Arial" w:cs="Arial"/>
        </w:rPr>
      </w:pPr>
      <w:r w:rsidRPr="00D03A7F">
        <w:t xml:space="preserve"> </w:t>
      </w:r>
    </w:p>
    <w:sdt>
      <w:sdtPr>
        <w:rPr>
          <w:rFonts w:asciiTheme="minorHAnsi" w:eastAsiaTheme="minorHAnsi" w:hAnsiTheme="minorHAnsi" w:cstheme="minorBidi"/>
          <w:b w:val="0"/>
          <w:bCs w:val="0"/>
          <w:color w:val="auto"/>
          <w:kern w:val="2"/>
          <w:sz w:val="24"/>
          <w:szCs w:val="24"/>
          <w:lang w:val="en-GB"/>
          <w14:ligatures w14:val="standardContextual"/>
        </w:rPr>
        <w:id w:val="383454617"/>
        <w:docPartObj>
          <w:docPartGallery w:val="Table of Contents"/>
          <w:docPartUnique/>
        </w:docPartObj>
      </w:sdtPr>
      <w:sdtEndPr>
        <w:rPr>
          <w:noProof/>
        </w:rPr>
      </w:sdtEndPr>
      <w:sdtContent>
        <w:p w14:paraId="75170389" w14:textId="352945F5" w:rsidR="00C504B5" w:rsidRDefault="00C504B5">
          <w:pPr>
            <w:pStyle w:val="TOCHeading"/>
          </w:pPr>
          <w:r>
            <w:t>Table of Contents</w:t>
          </w:r>
        </w:p>
        <w:p w14:paraId="2502AFB2" w14:textId="33A97BE2" w:rsidR="00C504B5" w:rsidRDefault="00C504B5">
          <w:pPr>
            <w:pStyle w:val="TOC1"/>
            <w:tabs>
              <w:tab w:val="right" w:leader="dot" w:pos="9016"/>
            </w:tabs>
            <w:rPr>
              <w:rFonts w:eastAsiaTheme="minorEastAsia"/>
              <w:b w:val="0"/>
              <w:bCs w:val="0"/>
              <w:i/>
              <w:iCs/>
              <w:noProof/>
              <w:lang w:eastAsia="en-GB"/>
            </w:rPr>
          </w:pPr>
          <w:r>
            <w:rPr>
              <w:b w:val="0"/>
              <w:bCs w:val="0"/>
            </w:rPr>
            <w:fldChar w:fldCharType="begin"/>
          </w:r>
          <w:r>
            <w:instrText xml:space="preserve"> TOC \o "1-3" \h \z \u </w:instrText>
          </w:r>
          <w:r>
            <w:rPr>
              <w:b w:val="0"/>
              <w:bCs w:val="0"/>
            </w:rPr>
            <w:fldChar w:fldCharType="separate"/>
          </w:r>
          <w:hyperlink w:anchor="_Toc222681654" w:history="1">
            <w:r w:rsidRPr="007E38B4">
              <w:rPr>
                <w:rStyle w:val="Hyperlink"/>
                <w:rFonts w:ascii="Arial" w:eastAsia="Times New Roman" w:hAnsi="Arial" w:cs="Arial"/>
                <w:noProof/>
                <w:kern w:val="36"/>
                <w:lang w:eastAsia="en-GB"/>
                <w14:ligatures w14:val="none"/>
              </w:rPr>
              <w:t>INTRODUCTION</w:t>
            </w:r>
            <w:r>
              <w:rPr>
                <w:noProof/>
                <w:webHidden/>
              </w:rPr>
              <w:tab/>
            </w:r>
            <w:r>
              <w:rPr>
                <w:noProof/>
                <w:webHidden/>
              </w:rPr>
              <w:fldChar w:fldCharType="begin"/>
            </w:r>
            <w:r>
              <w:rPr>
                <w:noProof/>
                <w:webHidden/>
              </w:rPr>
              <w:instrText xml:space="preserve"> PAGEREF _Toc222681654 \h </w:instrText>
            </w:r>
            <w:r>
              <w:rPr>
                <w:noProof/>
                <w:webHidden/>
              </w:rPr>
            </w:r>
            <w:r>
              <w:rPr>
                <w:noProof/>
                <w:webHidden/>
              </w:rPr>
              <w:fldChar w:fldCharType="separate"/>
            </w:r>
            <w:r>
              <w:rPr>
                <w:noProof/>
                <w:webHidden/>
              </w:rPr>
              <w:t>2</w:t>
            </w:r>
            <w:r>
              <w:rPr>
                <w:noProof/>
                <w:webHidden/>
              </w:rPr>
              <w:fldChar w:fldCharType="end"/>
            </w:r>
          </w:hyperlink>
        </w:p>
        <w:p w14:paraId="731AFB87" w14:textId="5EEC2074" w:rsidR="00C504B5" w:rsidRDefault="00C504B5">
          <w:pPr>
            <w:pStyle w:val="TOC2"/>
            <w:tabs>
              <w:tab w:val="right" w:leader="dot" w:pos="9016"/>
            </w:tabs>
            <w:rPr>
              <w:rFonts w:eastAsiaTheme="minorEastAsia"/>
              <w:b w:val="0"/>
              <w:bCs w:val="0"/>
              <w:noProof/>
              <w:sz w:val="24"/>
              <w:szCs w:val="24"/>
              <w:lang w:eastAsia="en-GB"/>
            </w:rPr>
          </w:pPr>
          <w:hyperlink w:anchor="_Toc222681655" w:history="1">
            <w:r w:rsidRPr="007E38B4">
              <w:rPr>
                <w:rStyle w:val="Hyperlink"/>
                <w:rFonts w:ascii="Arial" w:eastAsia="Times New Roman" w:hAnsi="Arial" w:cs="Arial"/>
                <w:noProof/>
                <w:kern w:val="0"/>
                <w:lang w:eastAsia="en-GB"/>
                <w14:ligatures w14:val="none"/>
              </w:rPr>
              <w:t>Internal and External Environment</w:t>
            </w:r>
            <w:r>
              <w:rPr>
                <w:noProof/>
                <w:webHidden/>
              </w:rPr>
              <w:tab/>
            </w:r>
            <w:r>
              <w:rPr>
                <w:noProof/>
                <w:webHidden/>
              </w:rPr>
              <w:fldChar w:fldCharType="begin"/>
            </w:r>
            <w:r>
              <w:rPr>
                <w:noProof/>
                <w:webHidden/>
              </w:rPr>
              <w:instrText xml:space="preserve"> PAGEREF _Toc222681655 \h </w:instrText>
            </w:r>
            <w:r>
              <w:rPr>
                <w:noProof/>
                <w:webHidden/>
              </w:rPr>
            </w:r>
            <w:r>
              <w:rPr>
                <w:noProof/>
                <w:webHidden/>
              </w:rPr>
              <w:fldChar w:fldCharType="separate"/>
            </w:r>
            <w:r>
              <w:rPr>
                <w:noProof/>
                <w:webHidden/>
              </w:rPr>
              <w:t>2</w:t>
            </w:r>
            <w:r>
              <w:rPr>
                <w:noProof/>
                <w:webHidden/>
              </w:rPr>
              <w:fldChar w:fldCharType="end"/>
            </w:r>
          </w:hyperlink>
        </w:p>
        <w:p w14:paraId="6D306F43" w14:textId="30D4B13D" w:rsidR="00C504B5" w:rsidRDefault="00C504B5">
          <w:pPr>
            <w:pStyle w:val="TOC2"/>
            <w:tabs>
              <w:tab w:val="right" w:leader="dot" w:pos="9016"/>
            </w:tabs>
            <w:rPr>
              <w:rFonts w:eastAsiaTheme="minorEastAsia"/>
              <w:b w:val="0"/>
              <w:bCs w:val="0"/>
              <w:noProof/>
              <w:sz w:val="24"/>
              <w:szCs w:val="24"/>
              <w:lang w:eastAsia="en-GB"/>
            </w:rPr>
          </w:pPr>
          <w:hyperlink w:anchor="_Toc222681656" w:history="1">
            <w:r w:rsidRPr="007E38B4">
              <w:rPr>
                <w:rStyle w:val="Hyperlink"/>
                <w:rFonts w:ascii="Arial" w:eastAsia="Times New Roman" w:hAnsi="Arial" w:cs="Arial"/>
                <w:noProof/>
                <w:kern w:val="0"/>
                <w:lang w:eastAsia="en-GB"/>
                <w14:ligatures w14:val="none"/>
              </w:rPr>
              <w:t>Organisation Application</w:t>
            </w:r>
            <w:r>
              <w:rPr>
                <w:noProof/>
                <w:webHidden/>
              </w:rPr>
              <w:tab/>
            </w:r>
            <w:r>
              <w:rPr>
                <w:noProof/>
                <w:webHidden/>
              </w:rPr>
              <w:fldChar w:fldCharType="begin"/>
            </w:r>
            <w:r>
              <w:rPr>
                <w:noProof/>
                <w:webHidden/>
              </w:rPr>
              <w:instrText xml:space="preserve"> PAGEREF _Toc222681656 \h </w:instrText>
            </w:r>
            <w:r>
              <w:rPr>
                <w:noProof/>
                <w:webHidden/>
              </w:rPr>
            </w:r>
            <w:r>
              <w:rPr>
                <w:noProof/>
                <w:webHidden/>
              </w:rPr>
              <w:fldChar w:fldCharType="separate"/>
            </w:r>
            <w:r>
              <w:rPr>
                <w:noProof/>
                <w:webHidden/>
              </w:rPr>
              <w:t>4</w:t>
            </w:r>
            <w:r>
              <w:rPr>
                <w:noProof/>
                <w:webHidden/>
              </w:rPr>
              <w:fldChar w:fldCharType="end"/>
            </w:r>
          </w:hyperlink>
        </w:p>
        <w:p w14:paraId="76295BE4" w14:textId="21FFB576" w:rsidR="00C504B5" w:rsidRDefault="00C504B5">
          <w:pPr>
            <w:pStyle w:val="TOC2"/>
            <w:tabs>
              <w:tab w:val="right" w:leader="dot" w:pos="9016"/>
            </w:tabs>
            <w:rPr>
              <w:rFonts w:eastAsiaTheme="minorEastAsia"/>
              <w:b w:val="0"/>
              <w:bCs w:val="0"/>
              <w:noProof/>
              <w:sz w:val="24"/>
              <w:szCs w:val="24"/>
              <w:lang w:eastAsia="en-GB"/>
            </w:rPr>
          </w:pPr>
          <w:hyperlink w:anchor="_Toc222681657" w:history="1">
            <w:r w:rsidRPr="007E38B4">
              <w:rPr>
                <w:rStyle w:val="Hyperlink"/>
                <w:rFonts w:ascii="Arial" w:eastAsia="Times New Roman" w:hAnsi="Arial" w:cs="Arial"/>
                <w:noProof/>
                <w:kern w:val="0"/>
                <w:lang w:eastAsia="en-GB"/>
                <w14:ligatures w14:val="none"/>
              </w:rPr>
              <w:t>Application of the PESTLE Model</w:t>
            </w:r>
            <w:r>
              <w:rPr>
                <w:noProof/>
                <w:webHidden/>
              </w:rPr>
              <w:tab/>
            </w:r>
            <w:r>
              <w:rPr>
                <w:noProof/>
                <w:webHidden/>
              </w:rPr>
              <w:fldChar w:fldCharType="begin"/>
            </w:r>
            <w:r>
              <w:rPr>
                <w:noProof/>
                <w:webHidden/>
              </w:rPr>
              <w:instrText xml:space="preserve"> PAGEREF _Toc222681657 \h </w:instrText>
            </w:r>
            <w:r>
              <w:rPr>
                <w:noProof/>
                <w:webHidden/>
              </w:rPr>
            </w:r>
            <w:r>
              <w:rPr>
                <w:noProof/>
                <w:webHidden/>
              </w:rPr>
              <w:fldChar w:fldCharType="separate"/>
            </w:r>
            <w:r>
              <w:rPr>
                <w:noProof/>
                <w:webHidden/>
              </w:rPr>
              <w:t>4</w:t>
            </w:r>
            <w:r>
              <w:rPr>
                <w:noProof/>
                <w:webHidden/>
              </w:rPr>
              <w:fldChar w:fldCharType="end"/>
            </w:r>
          </w:hyperlink>
        </w:p>
        <w:p w14:paraId="2BB73217" w14:textId="7CDF1B18" w:rsidR="00C504B5" w:rsidRDefault="00C504B5">
          <w:pPr>
            <w:pStyle w:val="TOC3"/>
            <w:tabs>
              <w:tab w:val="right" w:leader="dot" w:pos="9016"/>
            </w:tabs>
            <w:rPr>
              <w:rFonts w:eastAsiaTheme="minorEastAsia"/>
              <w:noProof/>
              <w:sz w:val="24"/>
              <w:szCs w:val="24"/>
              <w:lang w:eastAsia="en-GB"/>
            </w:rPr>
          </w:pPr>
          <w:hyperlink w:anchor="_Toc222681658" w:history="1">
            <w:r w:rsidRPr="007E38B4">
              <w:rPr>
                <w:rStyle w:val="Hyperlink"/>
                <w:rFonts w:ascii="Times New Roman" w:eastAsia="Times New Roman" w:hAnsi="Times New Roman" w:cs="Times New Roman"/>
                <w:b/>
                <w:bCs/>
                <w:noProof/>
                <w:kern w:val="0"/>
                <w:lang w:eastAsia="en-GB"/>
                <w14:ligatures w14:val="none"/>
              </w:rPr>
              <w:t>Impact on Organisation</w:t>
            </w:r>
            <w:r>
              <w:rPr>
                <w:noProof/>
                <w:webHidden/>
              </w:rPr>
              <w:tab/>
            </w:r>
            <w:r>
              <w:rPr>
                <w:noProof/>
                <w:webHidden/>
              </w:rPr>
              <w:fldChar w:fldCharType="begin"/>
            </w:r>
            <w:r>
              <w:rPr>
                <w:noProof/>
                <w:webHidden/>
              </w:rPr>
              <w:instrText xml:space="preserve"> PAGEREF _Toc222681658 \h </w:instrText>
            </w:r>
            <w:r>
              <w:rPr>
                <w:noProof/>
                <w:webHidden/>
              </w:rPr>
            </w:r>
            <w:r>
              <w:rPr>
                <w:noProof/>
                <w:webHidden/>
              </w:rPr>
              <w:fldChar w:fldCharType="separate"/>
            </w:r>
            <w:r>
              <w:rPr>
                <w:noProof/>
                <w:webHidden/>
              </w:rPr>
              <w:t>4</w:t>
            </w:r>
            <w:r>
              <w:rPr>
                <w:noProof/>
                <w:webHidden/>
              </w:rPr>
              <w:fldChar w:fldCharType="end"/>
            </w:r>
          </w:hyperlink>
        </w:p>
        <w:p w14:paraId="2E09645D" w14:textId="4E0DB877" w:rsidR="00C504B5" w:rsidRDefault="00C504B5">
          <w:pPr>
            <w:pStyle w:val="TOC3"/>
            <w:tabs>
              <w:tab w:val="right" w:leader="dot" w:pos="9016"/>
            </w:tabs>
            <w:rPr>
              <w:rFonts w:eastAsiaTheme="minorEastAsia"/>
              <w:noProof/>
              <w:sz w:val="24"/>
              <w:szCs w:val="24"/>
              <w:lang w:eastAsia="en-GB"/>
            </w:rPr>
          </w:pPr>
          <w:hyperlink w:anchor="_Toc222681659" w:history="1">
            <w:r w:rsidRPr="007E38B4">
              <w:rPr>
                <w:rStyle w:val="Hyperlink"/>
                <w:rFonts w:ascii="Times New Roman" w:eastAsia="Times New Roman" w:hAnsi="Times New Roman" w:cs="Times New Roman"/>
                <w:b/>
                <w:bCs/>
                <w:noProof/>
                <w:kern w:val="0"/>
                <w:lang w:eastAsia="en-GB"/>
                <w14:ligatures w14:val="none"/>
              </w:rPr>
              <w:t>Country Differences</w:t>
            </w:r>
            <w:r>
              <w:rPr>
                <w:noProof/>
                <w:webHidden/>
              </w:rPr>
              <w:tab/>
            </w:r>
            <w:r>
              <w:rPr>
                <w:noProof/>
                <w:webHidden/>
              </w:rPr>
              <w:fldChar w:fldCharType="begin"/>
            </w:r>
            <w:r>
              <w:rPr>
                <w:noProof/>
                <w:webHidden/>
              </w:rPr>
              <w:instrText xml:space="preserve"> PAGEREF _Toc222681659 \h </w:instrText>
            </w:r>
            <w:r>
              <w:rPr>
                <w:noProof/>
                <w:webHidden/>
              </w:rPr>
            </w:r>
            <w:r>
              <w:rPr>
                <w:noProof/>
                <w:webHidden/>
              </w:rPr>
              <w:fldChar w:fldCharType="separate"/>
            </w:r>
            <w:r>
              <w:rPr>
                <w:noProof/>
                <w:webHidden/>
              </w:rPr>
              <w:t>5</w:t>
            </w:r>
            <w:r>
              <w:rPr>
                <w:noProof/>
                <w:webHidden/>
              </w:rPr>
              <w:fldChar w:fldCharType="end"/>
            </w:r>
          </w:hyperlink>
        </w:p>
        <w:p w14:paraId="395C0C9E" w14:textId="36F75640" w:rsidR="00C504B5" w:rsidRDefault="00C504B5">
          <w:pPr>
            <w:pStyle w:val="TOC2"/>
            <w:tabs>
              <w:tab w:val="right" w:leader="dot" w:pos="9016"/>
            </w:tabs>
            <w:rPr>
              <w:rFonts w:eastAsiaTheme="minorEastAsia"/>
              <w:b w:val="0"/>
              <w:bCs w:val="0"/>
              <w:noProof/>
              <w:sz w:val="24"/>
              <w:szCs w:val="24"/>
              <w:lang w:eastAsia="en-GB"/>
            </w:rPr>
          </w:pPr>
          <w:hyperlink w:anchor="_Toc222681660" w:history="1">
            <w:r w:rsidRPr="007E38B4">
              <w:rPr>
                <w:rStyle w:val="Hyperlink"/>
                <w:rFonts w:ascii="Arial" w:eastAsia="Times New Roman" w:hAnsi="Arial" w:cs="Arial"/>
                <w:noProof/>
                <w:kern w:val="0"/>
                <w:lang w:eastAsia="en-GB"/>
                <w14:ligatures w14:val="none"/>
              </w:rPr>
              <w:t>Conclusion</w:t>
            </w:r>
            <w:r>
              <w:rPr>
                <w:noProof/>
                <w:webHidden/>
              </w:rPr>
              <w:tab/>
            </w:r>
            <w:r>
              <w:rPr>
                <w:noProof/>
                <w:webHidden/>
              </w:rPr>
              <w:fldChar w:fldCharType="begin"/>
            </w:r>
            <w:r>
              <w:rPr>
                <w:noProof/>
                <w:webHidden/>
              </w:rPr>
              <w:instrText xml:space="preserve"> PAGEREF _Toc222681660 \h </w:instrText>
            </w:r>
            <w:r>
              <w:rPr>
                <w:noProof/>
                <w:webHidden/>
              </w:rPr>
            </w:r>
            <w:r>
              <w:rPr>
                <w:noProof/>
                <w:webHidden/>
              </w:rPr>
              <w:fldChar w:fldCharType="separate"/>
            </w:r>
            <w:r>
              <w:rPr>
                <w:noProof/>
                <w:webHidden/>
              </w:rPr>
              <w:t>6</w:t>
            </w:r>
            <w:r>
              <w:rPr>
                <w:noProof/>
                <w:webHidden/>
              </w:rPr>
              <w:fldChar w:fldCharType="end"/>
            </w:r>
          </w:hyperlink>
        </w:p>
        <w:p w14:paraId="0EEFA74B" w14:textId="49B4B8FB" w:rsidR="00C504B5" w:rsidRDefault="00C504B5">
          <w:r>
            <w:rPr>
              <w:b/>
              <w:bCs/>
              <w:noProof/>
            </w:rPr>
            <w:fldChar w:fldCharType="end"/>
          </w:r>
        </w:p>
      </w:sdtContent>
    </w:sdt>
    <w:p w14:paraId="3344BFA7" w14:textId="308377D0" w:rsidR="00A22B7F" w:rsidRPr="00D03A7F" w:rsidRDefault="00A22B7F">
      <w:pPr>
        <w:rPr>
          <w:rFonts w:ascii="Arial" w:hAnsi="Arial" w:cs="Arial"/>
        </w:rPr>
      </w:pPr>
    </w:p>
    <w:p w14:paraId="01819E4F" w14:textId="77777777" w:rsidR="00743E73" w:rsidRPr="00D03A7F" w:rsidRDefault="00743E73">
      <w:pPr>
        <w:rPr>
          <w:rFonts w:ascii="Arial" w:hAnsi="Arial" w:cs="Arial"/>
        </w:rPr>
      </w:pPr>
    </w:p>
    <w:p w14:paraId="0ACCE079" w14:textId="77777777" w:rsidR="00743E73" w:rsidRPr="00D03A7F" w:rsidRDefault="00743E73">
      <w:pPr>
        <w:rPr>
          <w:rFonts w:ascii="Arial" w:hAnsi="Arial" w:cs="Arial"/>
        </w:rPr>
      </w:pPr>
    </w:p>
    <w:p w14:paraId="0BFCAF2E" w14:textId="400F92EA" w:rsidR="00743E73" w:rsidRDefault="00743E73" w:rsidP="00743E73">
      <w:pPr>
        <w:spacing w:before="100" w:beforeAutospacing="1" w:after="100" w:afterAutospacing="1" w:line="240" w:lineRule="auto"/>
        <w:outlineLvl w:val="0"/>
        <w:rPr>
          <w:rFonts w:ascii="Arial" w:eastAsia="Times New Roman" w:hAnsi="Arial" w:cs="Arial"/>
          <w:b/>
          <w:bCs/>
          <w:kern w:val="36"/>
          <w:lang w:eastAsia="en-GB"/>
          <w14:ligatures w14:val="none"/>
        </w:rPr>
      </w:pPr>
      <w:bookmarkStart w:id="0" w:name="_Toc222681654"/>
      <w:r w:rsidRPr="00743E73">
        <w:rPr>
          <w:rFonts w:ascii="Arial" w:eastAsia="Times New Roman" w:hAnsi="Arial" w:cs="Arial"/>
          <w:b/>
          <w:bCs/>
          <w:kern w:val="36"/>
          <w:lang w:eastAsia="en-GB"/>
          <w14:ligatures w14:val="none"/>
        </w:rPr>
        <w:lastRenderedPageBreak/>
        <w:t>INTRODUCTION</w:t>
      </w:r>
      <w:bookmarkEnd w:id="0"/>
      <w:r w:rsidRPr="00743E73">
        <w:rPr>
          <w:rFonts w:ascii="Arial" w:eastAsia="Times New Roman" w:hAnsi="Arial" w:cs="Arial"/>
          <w:b/>
          <w:bCs/>
          <w:kern w:val="36"/>
          <w:lang w:eastAsia="en-GB"/>
          <w14:ligatures w14:val="none"/>
        </w:rPr>
        <w:t xml:space="preserve"> </w:t>
      </w:r>
    </w:p>
    <w:p w14:paraId="589F222B" w14:textId="440DB7F1" w:rsidR="00420150" w:rsidRPr="00420150" w:rsidRDefault="00D158FC" w:rsidP="00A55DBE">
      <w:pPr>
        <w:rPr>
          <w:rFonts w:ascii=".AppleSystemUIFont" w:eastAsia="Times New Roman" w:hAnsi=".AppleSystemUIFont" w:cs="Times New Roman"/>
          <w:color w:val="0E0E0E"/>
          <w:kern w:val="0"/>
          <w:sz w:val="21"/>
          <w:szCs w:val="21"/>
          <w:lang w:eastAsia="en-GB"/>
          <w14:ligatures w14:val="none"/>
        </w:rPr>
      </w:pPr>
      <w:r w:rsidRPr="00D158FC">
        <w:rPr>
          <w:rFonts w:ascii="Times New Roman" w:eastAsia="Times New Roman" w:hAnsi="Times New Roman" w:cs="Times New Roman"/>
          <w:kern w:val="0"/>
          <w:lang w:eastAsia="en-GB"/>
          <w14:ligatures w14:val="none"/>
        </w:rPr>
        <w:t>Human Resource Management (HRM) plays a central role in helping organisations achieve both strategic and operational objectives. Through core functions such as recruitment and selection, training and development, performance management, and employee relations, HR managers ensure that employees are skilled, motivated, and aligned with organisational goals (Torrington et al., 2020). These functions are particularly important in highly competitive industries, where employee capability directly influences organisational performance and reputation.</w:t>
      </w:r>
      <w:r w:rsidR="0088053F">
        <w:rPr>
          <w:rFonts w:ascii="Times New Roman" w:eastAsia="Times New Roman" w:hAnsi="Times New Roman" w:cs="Times New Roman"/>
          <w:kern w:val="0"/>
          <w:lang w:eastAsia="en-GB"/>
          <w14:ligatures w14:val="none"/>
        </w:rPr>
        <w:t xml:space="preserve"> </w:t>
      </w:r>
      <w:r w:rsidR="00A55DBE" w:rsidRPr="00A55DBE">
        <w:rPr>
          <w:rFonts w:ascii=".AppleSystemUIFont" w:eastAsia="Times New Roman" w:hAnsi=".AppleSystemUIFont" w:cs="Times New Roman"/>
          <w:color w:val="0E0E0E"/>
          <w:kern w:val="0"/>
          <w:sz w:val="21"/>
          <w:szCs w:val="21"/>
          <w:lang w:eastAsia="en-GB"/>
          <w14:ligatures w14:val="none"/>
        </w:rPr>
        <w:t>This report focuses on</w:t>
      </w:r>
      <w:r w:rsidR="00DB2556">
        <w:rPr>
          <w:rFonts w:ascii=".AppleSystemUIFont" w:eastAsia="Times New Roman" w:hAnsi=".AppleSystemUIFont" w:cs="Times New Roman"/>
          <w:color w:val="0E0E0E"/>
          <w:kern w:val="0"/>
          <w:sz w:val="21"/>
          <w:szCs w:val="21"/>
          <w:lang w:eastAsia="en-GB"/>
          <w14:ligatures w14:val="none"/>
        </w:rPr>
        <w:t xml:space="preserve"> Dior</w:t>
      </w:r>
      <w:r w:rsidR="00A55DBE" w:rsidRPr="00A55DBE">
        <w:rPr>
          <w:rFonts w:ascii=".AppleSystemUIFont" w:eastAsia="Times New Roman" w:hAnsi=".AppleSystemUIFont" w:cs="Times New Roman"/>
          <w:color w:val="0E0E0E"/>
          <w:kern w:val="0"/>
          <w:sz w:val="21"/>
          <w:szCs w:val="21"/>
          <w:lang w:eastAsia="en-GB"/>
          <w14:ligatures w14:val="none"/>
        </w:rPr>
        <w:t xml:space="preserve"> a global luxury fashion organisation operating across multiple countries. According to Christian Dior SE (2023), the company operates an extensive international network of boutiques, production facilities, and corporate offices, supporting its global brand strategy.</w:t>
      </w:r>
      <w:r w:rsidR="00A55DBE">
        <w:rPr>
          <w:rFonts w:ascii=".AppleSystemUIFont" w:eastAsia="Times New Roman" w:hAnsi=".AppleSystemUIFont" w:cs="Times New Roman"/>
          <w:color w:val="0E0E0E"/>
          <w:kern w:val="0"/>
          <w:sz w:val="21"/>
          <w:szCs w:val="21"/>
          <w:lang w:eastAsia="en-GB"/>
          <w14:ligatures w14:val="none"/>
        </w:rPr>
        <w:t xml:space="preserve"> </w:t>
      </w:r>
      <w:r w:rsidRPr="00D158FC">
        <w:rPr>
          <w:rFonts w:ascii="Times New Roman" w:eastAsia="Times New Roman" w:hAnsi="Times New Roman" w:cs="Times New Roman"/>
          <w:kern w:val="0"/>
          <w:lang w:eastAsia="en-GB"/>
          <w14:ligatures w14:val="none"/>
        </w:rPr>
        <w:t>As a brand competing in a fast-changing international market, Dior faces challenges linked to talent management, technological development, sustainability expectations, and economic uncertainty. According to Taylor (2025), organisations that depend on specialist skills and strong employer branding must adopt effective resourcing and retention strategies. In my view, this is especially relevant for Dior, where designers, artisans, and retail employees contribute directly to brand identity and customer experience.</w:t>
      </w:r>
      <w:r w:rsidR="00420150">
        <w:rPr>
          <w:rFonts w:ascii="Times New Roman" w:eastAsia="Times New Roman" w:hAnsi="Times New Roman" w:cs="Times New Roman"/>
          <w:kern w:val="0"/>
          <w:lang w:eastAsia="en-GB"/>
          <w14:ligatures w14:val="none"/>
        </w:rPr>
        <w:t xml:space="preserve"> </w:t>
      </w:r>
      <w:r w:rsidRPr="00D158FC">
        <w:rPr>
          <w:rFonts w:ascii="Times New Roman" w:eastAsia="Times New Roman" w:hAnsi="Times New Roman" w:cs="Times New Roman"/>
          <w:kern w:val="0"/>
          <w:lang w:eastAsia="en-GB"/>
          <w14:ligatures w14:val="none"/>
        </w:rPr>
        <w:t>The report briefly discusses the key HR functions and explains why they are essential for organisational effectiveness. It then applies the PESTLE model to analyse how internal and external environmental factors influence HR practices within Dior. Finally, the discussion evaluates the impact of these factors on HR managers’ effectiveness and reflects on future implications for global HR management.</w:t>
      </w:r>
      <w:r w:rsidR="00420150">
        <w:rPr>
          <w:rFonts w:ascii="Times New Roman" w:eastAsia="Times New Roman" w:hAnsi="Times New Roman" w:cs="Times New Roman"/>
          <w:kern w:val="0"/>
          <w:lang w:eastAsia="en-GB"/>
          <w14:ligatures w14:val="none"/>
        </w:rPr>
        <w:t xml:space="preserve"> </w:t>
      </w:r>
      <w:r w:rsidR="00420150" w:rsidRPr="00420150">
        <w:rPr>
          <w:rFonts w:ascii="Times New Roman" w:eastAsia="Times New Roman" w:hAnsi="Times New Roman" w:cs="Times New Roman"/>
          <w:kern w:val="0"/>
          <w:lang w:eastAsia="en-GB"/>
          <w14:ligatures w14:val="none"/>
        </w:rPr>
        <w:t>In addition, recent research highlights the growing importance of employee wellbeing, diversity, and digital skills in modern organisations (Taylor and Woodhams, 2022). For global brands such as Dior, balancing high performance expectations with ethical and inclusive HR practices remains a key managerial challenge. In my opinion, organisations that fail to address these issues risk losing valuable talent and damaging their long-term reputation.</w:t>
      </w:r>
    </w:p>
    <w:p w14:paraId="374E6DB4" w14:textId="77777777" w:rsidR="00420150" w:rsidRPr="00D03A7F" w:rsidRDefault="00420150" w:rsidP="00420150">
      <w:pPr>
        <w:spacing w:before="100" w:beforeAutospacing="1" w:after="100" w:afterAutospacing="1" w:line="240" w:lineRule="auto"/>
        <w:rPr>
          <w:rFonts w:ascii="Arial" w:eastAsia="Times New Roman" w:hAnsi="Arial" w:cs="Arial"/>
          <w:b/>
          <w:bCs/>
          <w:kern w:val="36"/>
          <w:lang w:eastAsia="en-GB"/>
          <w14:ligatures w14:val="none"/>
        </w:rPr>
      </w:pPr>
    </w:p>
    <w:p w14:paraId="1EB80B96" w14:textId="77777777" w:rsidR="00517D8B" w:rsidRDefault="00743E73" w:rsidP="00517D8B">
      <w:pPr>
        <w:spacing w:before="100" w:beforeAutospacing="1" w:after="100" w:afterAutospacing="1" w:line="240" w:lineRule="auto"/>
        <w:outlineLvl w:val="1"/>
        <w:rPr>
          <w:rFonts w:ascii="Arial" w:eastAsia="Times New Roman" w:hAnsi="Arial" w:cs="Arial"/>
          <w:b/>
          <w:bCs/>
          <w:kern w:val="0"/>
          <w:lang w:eastAsia="en-GB"/>
          <w14:ligatures w14:val="none"/>
        </w:rPr>
      </w:pPr>
      <w:bookmarkStart w:id="1" w:name="_Toc222681655"/>
      <w:r w:rsidRPr="00743E73">
        <w:rPr>
          <w:rFonts w:ascii="Arial" w:eastAsia="Times New Roman" w:hAnsi="Arial" w:cs="Arial"/>
          <w:b/>
          <w:bCs/>
          <w:kern w:val="0"/>
          <w:lang w:eastAsia="en-GB"/>
          <w14:ligatures w14:val="none"/>
        </w:rPr>
        <w:t>Internal and External Environment</w:t>
      </w:r>
      <w:bookmarkEnd w:id="1"/>
    </w:p>
    <w:p w14:paraId="6BDCC411" w14:textId="77777777" w:rsidR="009079C2" w:rsidRDefault="00897F6F" w:rsidP="009079C2">
      <w:pPr>
        <w:spacing w:before="100" w:beforeAutospacing="1" w:after="100" w:afterAutospacing="1" w:line="240" w:lineRule="auto"/>
        <w:rPr>
          <w:rFonts w:ascii="Times New Roman" w:eastAsia="Times New Roman" w:hAnsi="Times New Roman" w:cs="Times New Roman"/>
          <w:kern w:val="0"/>
          <w:lang w:eastAsia="en-GB"/>
          <w14:ligatures w14:val="none"/>
        </w:rPr>
      </w:pPr>
      <w:r w:rsidRPr="00897F6F">
        <w:rPr>
          <w:rFonts w:ascii="Times New Roman" w:eastAsia="Times New Roman" w:hAnsi="Times New Roman" w:cs="Times New Roman"/>
          <w:kern w:val="0"/>
          <w:lang w:eastAsia="en-GB"/>
          <w14:ligatures w14:val="none"/>
        </w:rPr>
        <w:t>Organisations operate within complex internal and external environments that influence managerial decisions and organisational performance. One widely used framework for analysing these influences is the PESTLE model, which examines political, economic, social, technological, legal, and environmental factors. According to Torrington et al. (2020), understanding environmental pressures enables HR managers to develop more effective and flexible people management strategies. For a global luxury brand such as Dior, these factors play a significant role in shaping HR practices and workforce management.</w:t>
      </w:r>
    </w:p>
    <w:p w14:paraId="58ACE79E" w14:textId="5F8EFBCB" w:rsidR="00B926C2" w:rsidRPr="00B926C2" w:rsidRDefault="009079C2" w:rsidP="009079C2">
      <w:pPr>
        <w:spacing w:before="100" w:beforeAutospacing="1" w:after="100" w:afterAutospacing="1" w:line="240" w:lineRule="auto"/>
        <w:rPr>
          <w:rFonts w:ascii="Times New Roman" w:eastAsia="Times New Roman" w:hAnsi="Times New Roman" w:cs="Times New Roman"/>
          <w:kern w:val="0"/>
          <w:lang w:eastAsia="en-GB"/>
          <w14:ligatures w14:val="none"/>
        </w:rPr>
      </w:pPr>
      <w:r w:rsidRPr="009079C2">
        <w:rPr>
          <w:rFonts w:ascii=".AppleSystemUIFont" w:eastAsia="Times New Roman" w:hAnsi=".AppleSystemUIFont" w:cs="Times New Roman"/>
          <w:color w:val="0E0E0E"/>
          <w:kern w:val="0"/>
          <w:sz w:val="21"/>
          <w:szCs w:val="21"/>
          <w:lang w:eastAsia="en-GB"/>
          <w14:ligatures w14:val="none"/>
        </w:rPr>
        <w:t xml:space="preserve">Although the PESTLE model is useful for identifying key environmental influences, it also has several </w:t>
      </w:r>
      <w:r w:rsidR="00C222A3" w:rsidRPr="009079C2">
        <w:rPr>
          <w:rFonts w:ascii=".AppleSystemUIFont" w:eastAsia="Times New Roman" w:hAnsi=".AppleSystemUIFont" w:cs="Times New Roman"/>
          <w:color w:val="0E0E0E"/>
          <w:kern w:val="0"/>
          <w:sz w:val="21"/>
          <w:szCs w:val="21"/>
          <w:lang w:eastAsia="en-GB"/>
          <w14:ligatures w14:val="none"/>
        </w:rPr>
        <w:t>limitations.</w:t>
      </w:r>
      <w:r w:rsidR="00C222A3" w:rsidRPr="00B926C2">
        <w:rPr>
          <w:rFonts w:ascii="Times New Roman" w:eastAsia="Times New Roman" w:hAnsi="Times New Roman" w:cs="Times New Roman"/>
          <w:kern w:val="0"/>
          <w:lang w:eastAsia="en-GB"/>
          <w14:ligatures w14:val="none"/>
        </w:rPr>
        <w:t xml:space="preserve"> The</w:t>
      </w:r>
      <w:r w:rsidR="00B926C2" w:rsidRPr="00B926C2">
        <w:rPr>
          <w:rFonts w:ascii="Times New Roman" w:eastAsia="Times New Roman" w:hAnsi="Times New Roman" w:cs="Times New Roman"/>
          <w:kern w:val="0"/>
          <w:lang w:eastAsia="en-GB"/>
          <w14:ligatures w14:val="none"/>
        </w:rPr>
        <w:t xml:space="preserve"> model mainly focuses on external factors and may overlook important internal organisational issues, such as leadership style and organisational culture (Torrington et al., 2020). In addition, PESTLE provides a broad overview but does not explain how different factors interact. In my view, relying solely on this model may lead to oversimplified analysis, and HR managers should therefore combine it with other strategic tools.</w:t>
      </w:r>
    </w:p>
    <w:p w14:paraId="092BCF99" w14:textId="77777777" w:rsidR="00A269FE" w:rsidRPr="00A269FE" w:rsidRDefault="00897F6F" w:rsidP="00A269FE">
      <w:pPr>
        <w:rPr>
          <w:rFonts w:ascii=".AppleSystemUIFont" w:eastAsia="Times New Roman" w:hAnsi=".AppleSystemUIFont" w:cs="Times New Roman"/>
          <w:color w:val="0E0E0E"/>
          <w:kern w:val="0"/>
          <w:sz w:val="21"/>
          <w:szCs w:val="21"/>
          <w:lang w:eastAsia="en-GB"/>
          <w14:ligatures w14:val="none"/>
        </w:rPr>
      </w:pPr>
      <w:r w:rsidRPr="00897F6F">
        <w:rPr>
          <w:rFonts w:ascii="Times New Roman" w:eastAsia="Times New Roman" w:hAnsi="Times New Roman" w:cs="Times New Roman"/>
          <w:kern w:val="0"/>
          <w:lang w:eastAsia="en-GB"/>
          <w14:ligatures w14:val="none"/>
        </w:rPr>
        <w:lastRenderedPageBreak/>
        <w:t xml:space="preserve">Political factors include government policies, trade regulations, and international relations that affect business operations. As Dior operates across Europe, Asia, and North America, it must comply with different political and regulatory systems. Changes in trade agreements, import duties, and employment policies may influence recruitment costs and workforce mobility. </w:t>
      </w:r>
      <w:r w:rsidR="00A269FE" w:rsidRPr="00A269FE">
        <w:rPr>
          <w:rFonts w:ascii=".AppleSystemUIFont" w:eastAsia="Times New Roman" w:hAnsi=".AppleSystemUIFont" w:cs="Times New Roman"/>
          <w:color w:val="0E0E0E"/>
          <w:kern w:val="0"/>
          <w:sz w:val="21"/>
          <w:szCs w:val="21"/>
          <w:lang w:eastAsia="en-GB"/>
          <w14:ligatures w14:val="none"/>
        </w:rPr>
        <w:t>In my view, political uncertainty can make long-term workforce planning more difficult.</w:t>
      </w:r>
    </w:p>
    <w:p w14:paraId="35511A02" w14:textId="77777777" w:rsidR="00897F6F" w:rsidRPr="00897F6F" w:rsidRDefault="00897F6F" w:rsidP="00897F6F">
      <w:pPr>
        <w:spacing w:before="100" w:beforeAutospacing="1" w:after="100" w:afterAutospacing="1" w:line="240" w:lineRule="auto"/>
        <w:rPr>
          <w:rFonts w:ascii="Times New Roman" w:eastAsia="Times New Roman" w:hAnsi="Times New Roman" w:cs="Times New Roman"/>
          <w:kern w:val="0"/>
          <w:lang w:eastAsia="en-GB"/>
          <w14:ligatures w14:val="none"/>
        </w:rPr>
      </w:pPr>
      <w:r w:rsidRPr="00897F6F">
        <w:rPr>
          <w:rFonts w:ascii="Times New Roman" w:eastAsia="Times New Roman" w:hAnsi="Times New Roman" w:cs="Times New Roman"/>
          <w:kern w:val="0"/>
          <w:lang w:eastAsia="en-GB"/>
          <w14:ligatures w14:val="none"/>
        </w:rPr>
        <w:t>Economic factors refer to inflation, exchange rates, economic growth, and consumer spending patterns. The luxury industry is highly sensitive to economic fluctuations, as demand for premium products often decreases during periods of recession. Taylor (2025) suggests that economic instability can increase pressure on organisations to control labour costs. For Dior, this may result in hiring freezes or reduced training budgets. However, excessive cost-cutting may negatively affect employee motivation and service quality, which could damage brand reputation.</w:t>
      </w:r>
    </w:p>
    <w:p w14:paraId="05F3DE46" w14:textId="58D99337" w:rsidR="00897F6F" w:rsidRPr="00897F6F" w:rsidRDefault="00897F6F" w:rsidP="00897F6F">
      <w:pPr>
        <w:spacing w:before="100" w:beforeAutospacing="1" w:after="100" w:afterAutospacing="1" w:line="240" w:lineRule="auto"/>
        <w:rPr>
          <w:rFonts w:ascii="Times New Roman" w:eastAsia="Times New Roman" w:hAnsi="Times New Roman" w:cs="Times New Roman"/>
          <w:kern w:val="0"/>
          <w:lang w:eastAsia="en-GB"/>
          <w14:ligatures w14:val="none"/>
        </w:rPr>
      </w:pPr>
      <w:r w:rsidRPr="00897F6F">
        <w:rPr>
          <w:rFonts w:ascii="Times New Roman" w:eastAsia="Times New Roman" w:hAnsi="Times New Roman" w:cs="Times New Roman"/>
          <w:kern w:val="0"/>
          <w:lang w:eastAsia="en-GB"/>
          <w14:ligatures w14:val="none"/>
        </w:rPr>
        <w:t xml:space="preserve">Social factors relate to demographic changes, lifestyle trends, and employee expectations. Modern employees increasingly value work-life balance, diversity, and meaningful work (Taylor and Woodhams, 2022). In the luxury sector, younger workers may prefer flexible working arrangements and strong organisational values. In my opinion, although Dior benefits from its prestigious image, it must continuously adapt its HR policies to meet these evolving social expectations </w:t>
      </w:r>
      <w:r w:rsidR="001C2E56" w:rsidRPr="00897F6F">
        <w:rPr>
          <w:rFonts w:ascii="Times New Roman" w:eastAsia="Times New Roman" w:hAnsi="Times New Roman" w:cs="Times New Roman"/>
          <w:kern w:val="0"/>
          <w:lang w:eastAsia="en-GB"/>
          <w14:ligatures w14:val="none"/>
        </w:rPr>
        <w:t>to</w:t>
      </w:r>
      <w:r w:rsidRPr="00897F6F">
        <w:rPr>
          <w:rFonts w:ascii="Times New Roman" w:eastAsia="Times New Roman" w:hAnsi="Times New Roman" w:cs="Times New Roman"/>
          <w:kern w:val="0"/>
          <w:lang w:eastAsia="en-GB"/>
          <w14:ligatures w14:val="none"/>
        </w:rPr>
        <w:t xml:space="preserve"> attract and retain talent.</w:t>
      </w:r>
    </w:p>
    <w:p w14:paraId="6D07051B" w14:textId="77777777" w:rsidR="000A7B03" w:rsidRDefault="00897F6F" w:rsidP="000A7B03">
      <w:pPr>
        <w:rPr>
          <w:rFonts w:ascii=".AppleSystemUIFont" w:eastAsia="Times New Roman" w:hAnsi=".AppleSystemUIFont" w:cs="Times New Roman"/>
          <w:color w:val="0E0E0E"/>
          <w:kern w:val="0"/>
          <w:sz w:val="21"/>
          <w:szCs w:val="21"/>
          <w:lang w:eastAsia="en-GB"/>
          <w14:ligatures w14:val="none"/>
        </w:rPr>
      </w:pPr>
      <w:r w:rsidRPr="00897F6F">
        <w:rPr>
          <w:rFonts w:ascii="Times New Roman" w:eastAsia="Times New Roman" w:hAnsi="Times New Roman" w:cs="Times New Roman"/>
          <w:kern w:val="0"/>
          <w:lang w:eastAsia="en-GB"/>
          <w14:ligatures w14:val="none"/>
        </w:rPr>
        <w:t>Technological factors have become increasingly important in recent years. Digitalisation, artificial intelligence, and e-commerce platforms have transformed the fashion industry. Armstrong and Taylor (2014) argue that technological change requires continuous skill development. For Dior, this creates a need for training in digital marketing, data analysis, and online customer service.</w:t>
      </w:r>
      <w:r w:rsidR="000A7B03" w:rsidRPr="000A7B03">
        <w:rPr>
          <w:rFonts w:ascii=".AppleSystemUIFont" w:hAnsi=".AppleSystemUIFont"/>
          <w:color w:val="0E0E0E"/>
          <w:sz w:val="21"/>
          <w:szCs w:val="21"/>
        </w:rPr>
        <w:t xml:space="preserve"> </w:t>
      </w:r>
      <w:r w:rsidR="000A7B03" w:rsidRPr="000A7B03">
        <w:rPr>
          <w:rFonts w:ascii=".AppleSystemUIFont" w:eastAsia="Times New Roman" w:hAnsi=".AppleSystemUIFont" w:cs="Times New Roman"/>
          <w:color w:val="0E0E0E"/>
          <w:kern w:val="0"/>
          <w:sz w:val="21"/>
          <w:szCs w:val="21"/>
          <w:lang w:eastAsia="en-GB"/>
          <w14:ligatures w14:val="none"/>
        </w:rPr>
        <w:t>While technology improves efficiency, it may also increase pressure on employees</w:t>
      </w:r>
      <w:r w:rsidR="000A7B03">
        <w:rPr>
          <w:rFonts w:ascii=".AppleSystemUIFont" w:eastAsia="Times New Roman" w:hAnsi=".AppleSystemUIFont" w:cs="Times New Roman"/>
          <w:color w:val="0E0E0E"/>
          <w:kern w:val="0"/>
          <w:sz w:val="21"/>
          <w:szCs w:val="21"/>
          <w:lang w:eastAsia="en-GB"/>
          <w14:ligatures w14:val="none"/>
        </w:rPr>
        <w:t>.</w:t>
      </w:r>
    </w:p>
    <w:p w14:paraId="7F3DD7B6" w14:textId="17A9ED73" w:rsidR="00897F6F" w:rsidRPr="00897F6F" w:rsidRDefault="00897F6F" w:rsidP="000A7B03">
      <w:pPr>
        <w:rPr>
          <w:rFonts w:ascii=".AppleSystemUIFont" w:eastAsia="Times New Roman" w:hAnsi=".AppleSystemUIFont" w:cs="Times New Roman"/>
          <w:color w:val="0E0E0E"/>
          <w:kern w:val="0"/>
          <w:sz w:val="21"/>
          <w:szCs w:val="21"/>
          <w:lang w:eastAsia="en-GB"/>
          <w14:ligatures w14:val="none"/>
        </w:rPr>
      </w:pPr>
      <w:r w:rsidRPr="00897F6F">
        <w:rPr>
          <w:rFonts w:ascii="Times New Roman" w:eastAsia="Times New Roman" w:hAnsi="Times New Roman" w:cs="Times New Roman"/>
          <w:kern w:val="0"/>
          <w:lang w:eastAsia="en-GB"/>
          <w14:ligatures w14:val="none"/>
        </w:rPr>
        <w:t>Legal factors include employment legislation, health and safety regulations, and data protection laws. Operating in multiple countries means that Dior must comply with diverse legal frameworks. Marchington et al. (2025) highlight that inconsistent legal requirements can complicate HR policies and increase administrative burden. Failure to comply with labour laws may result in financial penalties and reputational damage.</w:t>
      </w:r>
    </w:p>
    <w:p w14:paraId="75649A32" w14:textId="77777777" w:rsidR="002A4052" w:rsidRPr="002A4052" w:rsidRDefault="00897F6F" w:rsidP="002A4052">
      <w:pPr>
        <w:rPr>
          <w:rFonts w:ascii=".AppleSystemUIFont" w:eastAsia="Times New Roman" w:hAnsi=".AppleSystemUIFont" w:cs="Times New Roman"/>
          <w:color w:val="0E0E0E"/>
          <w:kern w:val="0"/>
          <w:sz w:val="21"/>
          <w:szCs w:val="21"/>
          <w:lang w:eastAsia="en-GB"/>
          <w14:ligatures w14:val="none"/>
        </w:rPr>
      </w:pPr>
      <w:r w:rsidRPr="00897F6F">
        <w:rPr>
          <w:rFonts w:ascii="Times New Roman" w:eastAsia="Times New Roman" w:hAnsi="Times New Roman" w:cs="Times New Roman"/>
          <w:kern w:val="0"/>
          <w:lang w:eastAsia="en-GB"/>
          <w14:ligatures w14:val="none"/>
        </w:rPr>
        <w:t xml:space="preserve">Environmental factors relate to sustainability, climate change, and ethical business practices. The fashion industry faces growing criticism regarding waste, carbon emissions, and supply chain transparency. Taylor and Woodhams (2022) note that employees increasingly expect organisations to demonstrate environmental responsibility. </w:t>
      </w:r>
      <w:r w:rsidR="002A4052" w:rsidRPr="002A4052">
        <w:rPr>
          <w:rFonts w:ascii=".AppleSystemUIFont" w:eastAsia="Times New Roman" w:hAnsi=".AppleSystemUIFont" w:cs="Times New Roman"/>
          <w:color w:val="0E0E0E"/>
          <w:kern w:val="0"/>
          <w:sz w:val="21"/>
          <w:szCs w:val="21"/>
          <w:lang w:eastAsia="en-GB"/>
          <w14:ligatures w14:val="none"/>
        </w:rPr>
        <w:t>For Dior, integrating sustainability into HR policies may enhance employer branding but requires additional investment.</w:t>
      </w:r>
    </w:p>
    <w:p w14:paraId="768ECC16" w14:textId="586E390D" w:rsidR="00897F6F" w:rsidRPr="00897F6F" w:rsidRDefault="00897F6F" w:rsidP="00897F6F">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897F6F">
        <w:rPr>
          <w:rFonts w:ascii="Times New Roman" w:eastAsia="Times New Roman" w:hAnsi="Times New Roman" w:cs="Times New Roman"/>
          <w:kern w:val="0"/>
          <w:lang w:eastAsia="en-GB"/>
          <w14:ligatures w14:val="none"/>
        </w:rPr>
        <w:t>Overall,  PESTLE</w:t>
      </w:r>
      <w:proofErr w:type="gramEnd"/>
      <w:r w:rsidRPr="00897F6F">
        <w:rPr>
          <w:rFonts w:ascii="Times New Roman" w:eastAsia="Times New Roman" w:hAnsi="Times New Roman" w:cs="Times New Roman"/>
          <w:kern w:val="0"/>
          <w:lang w:eastAsia="en-GB"/>
          <w14:ligatures w14:val="none"/>
        </w:rPr>
        <w:t xml:space="preserve"> analysis demonstrates that Dior operates within a highly dynamic environment. In my view, effective HR management depends on the organisation’s ability to respond proactively to these external pressures while maintaining internal stability and employee engagement. Failure to adapt may reduce long-term competitiveness in the global luxury market</w:t>
      </w:r>
      <w:r w:rsidR="003239A7">
        <w:rPr>
          <w:rFonts w:ascii="Times New Roman" w:eastAsia="Times New Roman" w:hAnsi="Times New Roman" w:cs="Times New Roman"/>
          <w:kern w:val="0"/>
          <w:lang w:eastAsia="en-GB"/>
          <w14:ligatures w14:val="none"/>
        </w:rPr>
        <w:t>.</w:t>
      </w:r>
    </w:p>
    <w:p w14:paraId="7D9AB0DA" w14:textId="77777777" w:rsidR="00897F6F" w:rsidRPr="00D03A7F" w:rsidRDefault="00897F6F" w:rsidP="00517D8B">
      <w:pPr>
        <w:spacing w:before="100" w:beforeAutospacing="1" w:after="100" w:afterAutospacing="1" w:line="240" w:lineRule="auto"/>
        <w:outlineLvl w:val="1"/>
        <w:rPr>
          <w:rFonts w:ascii="Arial" w:eastAsia="Times New Roman" w:hAnsi="Arial" w:cs="Arial"/>
          <w:b/>
          <w:bCs/>
          <w:kern w:val="0"/>
          <w:lang w:eastAsia="en-GB"/>
          <w14:ligatures w14:val="none"/>
        </w:rPr>
      </w:pPr>
    </w:p>
    <w:p w14:paraId="763E3611" w14:textId="6FD66914" w:rsidR="00743E73" w:rsidRDefault="00743E73" w:rsidP="00517D8B">
      <w:pPr>
        <w:spacing w:before="100" w:beforeAutospacing="1" w:after="100" w:afterAutospacing="1" w:line="240" w:lineRule="auto"/>
        <w:outlineLvl w:val="1"/>
        <w:rPr>
          <w:rFonts w:ascii="Arial" w:eastAsia="Times New Roman" w:hAnsi="Arial" w:cs="Arial"/>
          <w:b/>
          <w:bCs/>
          <w:kern w:val="0"/>
          <w:lang w:eastAsia="en-GB"/>
          <w14:ligatures w14:val="none"/>
        </w:rPr>
      </w:pPr>
      <w:bookmarkStart w:id="2" w:name="_Toc222681656"/>
      <w:r w:rsidRPr="00743E73">
        <w:rPr>
          <w:rFonts w:ascii="Arial" w:eastAsia="Times New Roman" w:hAnsi="Arial" w:cs="Arial"/>
          <w:b/>
          <w:bCs/>
          <w:kern w:val="0"/>
          <w:lang w:eastAsia="en-GB"/>
          <w14:ligatures w14:val="none"/>
        </w:rPr>
        <w:lastRenderedPageBreak/>
        <w:t>Organisation Application</w:t>
      </w:r>
      <w:bookmarkEnd w:id="2"/>
      <w:r w:rsidRPr="00743E73">
        <w:rPr>
          <w:rFonts w:ascii="Arial" w:eastAsia="Times New Roman" w:hAnsi="Arial" w:cs="Arial"/>
          <w:b/>
          <w:bCs/>
          <w:kern w:val="0"/>
          <w:lang w:eastAsia="en-GB"/>
          <w14:ligatures w14:val="none"/>
        </w:rPr>
        <w:t xml:space="preserve"> </w:t>
      </w:r>
    </w:p>
    <w:p w14:paraId="432C21B3" w14:textId="39AF5BD9" w:rsidR="002E66F6" w:rsidRPr="00510738" w:rsidRDefault="002E66F6" w:rsidP="00510738">
      <w:pPr>
        <w:spacing w:before="100" w:beforeAutospacing="1" w:after="100" w:afterAutospacing="1" w:line="240" w:lineRule="auto"/>
        <w:rPr>
          <w:rFonts w:ascii="Times New Roman" w:eastAsia="Times New Roman" w:hAnsi="Times New Roman" w:cs="Times New Roman"/>
          <w:kern w:val="0"/>
          <w:lang w:eastAsia="en-GB"/>
          <w14:ligatures w14:val="none"/>
        </w:rPr>
      </w:pPr>
      <w:r w:rsidRPr="002E66F6">
        <w:rPr>
          <w:rFonts w:ascii="Times New Roman" w:eastAsia="Times New Roman" w:hAnsi="Times New Roman" w:cs="Times New Roman"/>
          <w:kern w:val="0"/>
          <w:lang w:eastAsia="en-GB"/>
          <w14:ligatures w14:val="none"/>
        </w:rPr>
        <w:t>Dior is a global luxury fashion organisation headquartered in France, operating in Europe, Asia, North America, and the Middle East. The company manages a wide network of boutiques, production sites, and corporate offices across multiple countries. Its international presence requires consistent brand standards while adapting to different cultural, economic, and legal environments. As a result, HR management plays a crucial role in maintaining operational effectiveness and brand identity on a global scale.</w:t>
      </w:r>
      <w:r>
        <w:rPr>
          <w:rFonts w:ascii="Times New Roman" w:eastAsia="Times New Roman" w:hAnsi="Times New Roman" w:cs="Times New Roman"/>
          <w:kern w:val="0"/>
          <w:lang w:eastAsia="en-GB"/>
          <w14:ligatures w14:val="none"/>
        </w:rPr>
        <w:t xml:space="preserve"> </w:t>
      </w:r>
      <w:r w:rsidRPr="002E66F6">
        <w:rPr>
          <w:rFonts w:ascii="Times New Roman" w:eastAsia="Times New Roman" w:hAnsi="Times New Roman" w:cs="Times New Roman"/>
          <w:kern w:val="0"/>
          <w:lang w:eastAsia="en-GB"/>
          <w14:ligatures w14:val="none"/>
        </w:rPr>
        <w:t>In terms of recruitment, Dior focuses on attracting highly skilled professionals, including designers, artisans, marketing specialists, and retail employees. According to Taylor (2025), global organisations must align recruitment strategies with employer branding to compete for international talent. Dior uses its strong reputation to attract candidates, while adapting selection processes to local labour markets.</w:t>
      </w:r>
      <w:r>
        <w:rPr>
          <w:rFonts w:ascii="Times New Roman" w:eastAsia="Times New Roman" w:hAnsi="Times New Roman" w:cs="Times New Roman"/>
          <w:kern w:val="0"/>
          <w:lang w:eastAsia="en-GB"/>
          <w14:ligatures w14:val="none"/>
        </w:rPr>
        <w:t xml:space="preserve"> </w:t>
      </w:r>
      <w:r w:rsidRPr="002E66F6">
        <w:rPr>
          <w:rFonts w:ascii="Times New Roman" w:eastAsia="Times New Roman" w:hAnsi="Times New Roman" w:cs="Times New Roman"/>
          <w:kern w:val="0"/>
          <w:lang w:eastAsia="en-GB"/>
          <w14:ligatures w14:val="none"/>
        </w:rPr>
        <w:t>Training and development are central to maintaining quality and consistency across countries. Armstrong and Taylor (2014) emphasise that continuous training supports performance and organisational competitiveness. At Dior, training programmes may include product knowledge, luxury customer service standards, and leadership development for managerial roles.</w:t>
      </w:r>
      <w:r>
        <w:rPr>
          <w:rFonts w:ascii="Times New Roman" w:eastAsia="Times New Roman" w:hAnsi="Times New Roman" w:cs="Times New Roman"/>
          <w:kern w:val="0"/>
          <w:lang w:eastAsia="en-GB"/>
          <w14:ligatures w14:val="none"/>
        </w:rPr>
        <w:t xml:space="preserve"> </w:t>
      </w:r>
      <w:r w:rsidRPr="002E66F6">
        <w:rPr>
          <w:rFonts w:ascii="Times New Roman" w:eastAsia="Times New Roman" w:hAnsi="Times New Roman" w:cs="Times New Roman"/>
          <w:kern w:val="0"/>
          <w:lang w:eastAsia="en-GB"/>
          <w14:ligatures w14:val="none"/>
        </w:rPr>
        <w:t>Performance management systems are designed to align employee objectives with organisational goals. Marchington et al. (2025) suggest that clear performance expectations enhance motivation and accountability. However, balancing global performance standards with local cultural differences can be challenging.</w:t>
      </w:r>
      <w:r w:rsidR="00E539D1">
        <w:rPr>
          <w:rFonts w:ascii="Times New Roman" w:eastAsia="Times New Roman" w:hAnsi="Times New Roman" w:cs="Times New Roman"/>
          <w:kern w:val="0"/>
          <w:lang w:eastAsia="en-GB"/>
          <w14:ligatures w14:val="none"/>
        </w:rPr>
        <w:t xml:space="preserve"> </w:t>
      </w:r>
      <w:r w:rsidRPr="002E66F6">
        <w:rPr>
          <w:rFonts w:ascii="Times New Roman" w:eastAsia="Times New Roman" w:hAnsi="Times New Roman" w:cs="Times New Roman"/>
          <w:kern w:val="0"/>
          <w:lang w:eastAsia="en-GB"/>
          <w14:ligatures w14:val="none"/>
        </w:rPr>
        <w:t xml:space="preserve">Finally, employee relations across multiple countries require sensitivity to diverse legal frameworks and cultural norms. Taylor and Woodhams (2022) highlight that effective </w:t>
      </w:r>
      <w:proofErr w:type="gramStart"/>
      <w:r w:rsidR="001C2E56" w:rsidRPr="002E66F6">
        <w:rPr>
          <w:rFonts w:ascii="Times New Roman" w:eastAsia="Times New Roman" w:hAnsi="Times New Roman" w:cs="Times New Roman"/>
          <w:kern w:val="0"/>
          <w:lang w:eastAsia="en-GB"/>
          <w14:ligatures w14:val="none"/>
        </w:rPr>
        <w:t>communication</w:t>
      </w:r>
      <w:proofErr w:type="gramEnd"/>
      <w:r w:rsidRPr="002E66F6">
        <w:rPr>
          <w:rFonts w:ascii="Times New Roman" w:eastAsia="Times New Roman" w:hAnsi="Times New Roman" w:cs="Times New Roman"/>
          <w:kern w:val="0"/>
          <w:lang w:eastAsia="en-GB"/>
          <w14:ligatures w14:val="none"/>
        </w:rPr>
        <w:t xml:space="preserve"> and inclusive practices strengthen organisational commitment. In my view, Dior’s global success depends largely on its ability to manage these HR practices consistently while remaining adaptable to local contexts.</w:t>
      </w:r>
    </w:p>
    <w:p w14:paraId="74C43231" w14:textId="2FEAAC61" w:rsidR="00743E73" w:rsidRPr="00D03A7F" w:rsidRDefault="00743E73" w:rsidP="00517D8B">
      <w:pPr>
        <w:spacing w:before="100" w:beforeAutospacing="1" w:after="100" w:afterAutospacing="1" w:line="240" w:lineRule="auto"/>
        <w:outlineLvl w:val="1"/>
        <w:rPr>
          <w:rFonts w:ascii="Arial" w:eastAsia="Times New Roman" w:hAnsi="Arial" w:cs="Arial"/>
          <w:b/>
          <w:bCs/>
          <w:kern w:val="0"/>
          <w:lang w:eastAsia="en-GB"/>
          <w14:ligatures w14:val="none"/>
        </w:rPr>
      </w:pPr>
      <w:bookmarkStart w:id="3" w:name="_Toc222681657"/>
      <w:r w:rsidRPr="00743E73">
        <w:rPr>
          <w:rFonts w:ascii="Arial" w:eastAsia="Times New Roman" w:hAnsi="Arial" w:cs="Arial"/>
          <w:b/>
          <w:bCs/>
          <w:kern w:val="0"/>
          <w:lang w:eastAsia="en-GB"/>
          <w14:ligatures w14:val="none"/>
        </w:rPr>
        <w:t>Application of the PESTLE Model</w:t>
      </w:r>
      <w:bookmarkEnd w:id="3"/>
      <w:r w:rsidRPr="00743E73">
        <w:rPr>
          <w:rFonts w:ascii="Arial" w:eastAsia="Times New Roman" w:hAnsi="Arial" w:cs="Arial"/>
          <w:b/>
          <w:bCs/>
          <w:kern w:val="0"/>
          <w:lang w:eastAsia="en-GB"/>
          <w14:ligatures w14:val="none"/>
        </w:rPr>
        <w:t xml:space="preserve"> </w:t>
      </w:r>
    </w:p>
    <w:p w14:paraId="3B38A787" w14:textId="77777777" w:rsidR="006E0318" w:rsidRPr="006E0318" w:rsidRDefault="006E0318" w:rsidP="006E0318">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0318">
        <w:rPr>
          <w:rFonts w:ascii="Times New Roman" w:eastAsia="Times New Roman" w:hAnsi="Times New Roman" w:cs="Times New Roman"/>
          <w:kern w:val="0"/>
          <w:lang w:eastAsia="en-GB"/>
          <w14:ligatures w14:val="none"/>
        </w:rPr>
        <w:t>This section applies the PESTLE model to evaluate how internal and external environmental factors influence HR management effectiveness at Dior. The analysis focuses on political, economic, social, technological, legal, and environmental forces and explains how these factors affect HR practices and managerial performance in a global context.</w:t>
      </w:r>
    </w:p>
    <w:p w14:paraId="48A25D63" w14:textId="77777777" w:rsidR="006E0318" w:rsidRPr="006E0318" w:rsidRDefault="006E0318" w:rsidP="006E031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4" w:name="_Toc222681658"/>
      <w:r w:rsidRPr="006E0318">
        <w:rPr>
          <w:rFonts w:ascii="Times New Roman" w:eastAsia="Times New Roman" w:hAnsi="Times New Roman" w:cs="Times New Roman"/>
          <w:b/>
          <w:bCs/>
          <w:kern w:val="0"/>
          <w:sz w:val="27"/>
          <w:szCs w:val="27"/>
          <w:lang w:eastAsia="en-GB"/>
          <w14:ligatures w14:val="none"/>
        </w:rPr>
        <w:t>Impact on Organisation</w:t>
      </w:r>
      <w:bookmarkEnd w:id="4"/>
    </w:p>
    <w:p w14:paraId="5A3B5E4A" w14:textId="77777777" w:rsidR="006E0318" w:rsidRPr="006E0318" w:rsidRDefault="006E0318" w:rsidP="006E0318">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0318">
        <w:rPr>
          <w:rFonts w:ascii="Times New Roman" w:eastAsia="Times New Roman" w:hAnsi="Times New Roman" w:cs="Times New Roman"/>
          <w:kern w:val="0"/>
          <w:lang w:eastAsia="en-GB"/>
          <w14:ligatures w14:val="none"/>
        </w:rPr>
        <w:t>Political factors influence HR practices, particularly in relation to workforce mobility and regulatory compliance. Operating across multiple countries requires compliance with visa regulations, employment policies, and international labour standards. According to Torrington et al. (2020), political uncertainty can reduce organisational flexibility and increase administrative burden. In my view, frequent regulatory changes may limit HR managers’ ability to plan long-term recruitment and succession strategies effectively.</w:t>
      </w:r>
    </w:p>
    <w:p w14:paraId="526047A4" w14:textId="77777777" w:rsidR="006E0318" w:rsidRPr="006E0318" w:rsidRDefault="006E0318" w:rsidP="006E0318">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0318">
        <w:rPr>
          <w:rFonts w:ascii="Times New Roman" w:eastAsia="Times New Roman" w:hAnsi="Times New Roman" w:cs="Times New Roman"/>
          <w:kern w:val="0"/>
          <w:lang w:eastAsia="en-GB"/>
          <w14:ligatures w14:val="none"/>
        </w:rPr>
        <w:t>Economic factors also play a central role in shaping HR decisions. Inflation, exchange rates, and changes in consumer spending influence labour budgets and remuneration policies. Taylor (2025) suggests that economic pressure often leads organisations to prioritise cost control. For Dior, this may result in reduced recruitment, limited salary growth, or restricted training budgets during economic downturns. However, excessive cost-cutting may reduce employee motivation and service quality, which could negatively affect brand reputation and long-term competitiveness.</w:t>
      </w:r>
    </w:p>
    <w:p w14:paraId="4316B953" w14:textId="77777777" w:rsidR="006E0318" w:rsidRPr="006E0318" w:rsidRDefault="006E0318" w:rsidP="006E0318">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0318">
        <w:rPr>
          <w:rFonts w:ascii="Times New Roman" w:eastAsia="Times New Roman" w:hAnsi="Times New Roman" w:cs="Times New Roman"/>
          <w:kern w:val="0"/>
          <w:lang w:eastAsia="en-GB"/>
          <w14:ligatures w14:val="none"/>
        </w:rPr>
        <w:lastRenderedPageBreak/>
        <w:t>Social factors influence employee expectations, workplace behaviour, and organisational culture. Modern employees increasingly value diversity, wellbeing, and work-life balance (Taylor and Woodhams, 2022). In the luxury sector, creative professionals and retail staff expect supportive and inclusive working environments. In my opinion, if Dior fails to respond to these social expectations, it risks losing skilled employees to more flexible competitors. Therefore, HR managers must continuously review policies related to wellbeing, equality, and employee engagement.</w:t>
      </w:r>
    </w:p>
    <w:p w14:paraId="2EE1053B" w14:textId="77777777" w:rsidR="006E0318" w:rsidRPr="006E0318" w:rsidRDefault="006E0318" w:rsidP="006E0318">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0318">
        <w:rPr>
          <w:rFonts w:ascii="Times New Roman" w:eastAsia="Times New Roman" w:hAnsi="Times New Roman" w:cs="Times New Roman"/>
          <w:kern w:val="0"/>
          <w:lang w:eastAsia="en-GB"/>
          <w14:ligatures w14:val="none"/>
        </w:rPr>
        <w:t>Technological developments have significantly transformed HR management in the fashion industry. Digital platforms, artificial intelligence, and data analytics affect recruitment, training, and performance monitoring. Armstrong and Taylor (2014) argue that technological change requires continuous skills development. For Dior, this creates a strong demand for training in e-commerce, digital marketing, and online customer engagement. While technology improves efficiency and data accuracy, it may also increase pressure on employees to adapt rapidly, leading to stress and potential skills gaps.</w:t>
      </w:r>
    </w:p>
    <w:p w14:paraId="5312BAD1" w14:textId="77777777" w:rsidR="006E0318" w:rsidRPr="006E0318" w:rsidRDefault="006E0318" w:rsidP="006E0318">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0318">
        <w:rPr>
          <w:rFonts w:ascii="Times New Roman" w:eastAsia="Times New Roman" w:hAnsi="Times New Roman" w:cs="Times New Roman"/>
          <w:kern w:val="0"/>
          <w:lang w:eastAsia="en-GB"/>
          <w14:ligatures w14:val="none"/>
        </w:rPr>
        <w:t>Legal factors remain a major constraint on HR decision-making. Employment law, health and safety regulations, and data protection policies differ across countries. Marchington et al. (2025) note that legal complexity increases managerial workload and compliance costs. Failure to comply with labour regulations may result in financial penalties and reputational damage. Consequently, HR managers must invest time and resources in monitoring legal changes and standardising policies where possible.</w:t>
      </w:r>
    </w:p>
    <w:p w14:paraId="5FAB8B30" w14:textId="77777777" w:rsidR="006E0318" w:rsidRPr="006E0318" w:rsidRDefault="006E0318" w:rsidP="006E0318">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0318">
        <w:rPr>
          <w:rFonts w:ascii="Times New Roman" w:eastAsia="Times New Roman" w:hAnsi="Times New Roman" w:cs="Times New Roman"/>
          <w:kern w:val="0"/>
          <w:lang w:eastAsia="en-GB"/>
          <w14:ligatures w14:val="none"/>
        </w:rPr>
        <w:t>Environmental factors are increasingly influential in the fashion industry. Sustainability, ethical sourcing, and carbon reduction have become key organisational priorities. Taylor and Woodhams (2022) highlight that employees expect organisations to demonstrate environmental responsibility. For Dior, integrating sustainability into HR practices may strengthen employer branding and employee commitment. However, implementing environmentally responsible policies requires additional training and financial investment, which may create further managerial challenges.</w:t>
      </w:r>
    </w:p>
    <w:p w14:paraId="648429A0" w14:textId="77777777" w:rsidR="006E0318" w:rsidRPr="006E0318" w:rsidRDefault="006E0318" w:rsidP="006E0318">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0318">
        <w:rPr>
          <w:rFonts w:ascii="Times New Roman" w:eastAsia="Times New Roman" w:hAnsi="Times New Roman" w:cs="Times New Roman"/>
          <w:kern w:val="0"/>
          <w:lang w:eastAsia="en-GB"/>
          <w14:ligatures w14:val="none"/>
        </w:rPr>
        <w:t>Overall, the PESTLE analysis shows that HR effectiveness depends on balancing external pressures with internal stability. In my view, proactive adaptation enables HR managers to support long-term organisational performance and employee satisfaction.</w:t>
      </w:r>
    </w:p>
    <w:p w14:paraId="06C4ECB0" w14:textId="77777777" w:rsidR="006E0318" w:rsidRPr="006E0318" w:rsidRDefault="006E0318" w:rsidP="006E031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5" w:name="_Toc222681659"/>
      <w:r w:rsidRPr="006E0318">
        <w:rPr>
          <w:rFonts w:ascii="Times New Roman" w:eastAsia="Times New Roman" w:hAnsi="Times New Roman" w:cs="Times New Roman"/>
          <w:b/>
          <w:bCs/>
          <w:kern w:val="0"/>
          <w:sz w:val="27"/>
          <w:szCs w:val="27"/>
          <w:lang w:eastAsia="en-GB"/>
          <w14:ligatures w14:val="none"/>
        </w:rPr>
        <w:t>Country Differences</w:t>
      </w:r>
      <w:bookmarkEnd w:id="5"/>
    </w:p>
    <w:p w14:paraId="0AE313BA" w14:textId="77777777" w:rsidR="006E0318" w:rsidRPr="006E0318" w:rsidRDefault="006E0318" w:rsidP="006E0318">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0318">
        <w:rPr>
          <w:rFonts w:ascii="Times New Roman" w:eastAsia="Times New Roman" w:hAnsi="Times New Roman" w:cs="Times New Roman"/>
          <w:kern w:val="0"/>
          <w:lang w:eastAsia="en-GB"/>
          <w14:ligatures w14:val="none"/>
        </w:rPr>
        <w:t>The impact of environmental forces on HR practices varies across countries due to cultural, legal, and economic differences. These variations influence how HR managers implement policies and manage employees in different regions.</w:t>
      </w:r>
    </w:p>
    <w:p w14:paraId="5B8C904E" w14:textId="77777777" w:rsidR="0017439D" w:rsidRDefault="006E0318" w:rsidP="006E0318">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0318">
        <w:rPr>
          <w:rFonts w:ascii="Times New Roman" w:eastAsia="Times New Roman" w:hAnsi="Times New Roman" w:cs="Times New Roman"/>
          <w:kern w:val="0"/>
          <w:lang w:eastAsia="en-GB"/>
          <w14:ligatures w14:val="none"/>
        </w:rPr>
        <w:t xml:space="preserve">Cultural factors strongly affect leadership styles, communication patterns, and employee expectations. In France, where Dior’s headquarters are located, workplace culture is characterised by formal structures and strong employee protection. Trade unions and collective bargaining play an important role. In contrast, in the United Kingdom, employment relationships tend to be more flexible, with greater emphasis on individual performance and rewards. In many Asian countries, hierarchical systems and </w:t>
      </w:r>
      <w:r w:rsidR="007E07FB" w:rsidRPr="006E0318">
        <w:rPr>
          <w:rFonts w:ascii="Times New Roman" w:eastAsia="Times New Roman" w:hAnsi="Times New Roman" w:cs="Times New Roman"/>
          <w:kern w:val="0"/>
          <w:lang w:eastAsia="en-GB"/>
          <w14:ligatures w14:val="none"/>
        </w:rPr>
        <w:t>high-performance</w:t>
      </w:r>
      <w:r w:rsidRPr="006E0318">
        <w:rPr>
          <w:rFonts w:ascii="Times New Roman" w:eastAsia="Times New Roman" w:hAnsi="Times New Roman" w:cs="Times New Roman"/>
          <w:kern w:val="0"/>
          <w:lang w:eastAsia="en-GB"/>
          <w14:ligatures w14:val="none"/>
        </w:rPr>
        <w:t xml:space="preserve"> expectations are common, which may increase work pressure but also strengthen organisational loyalty.</w:t>
      </w:r>
    </w:p>
    <w:p w14:paraId="25127837" w14:textId="7C40C32D" w:rsidR="006E0318" w:rsidRPr="006E0318" w:rsidRDefault="006E0318" w:rsidP="006E0318">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0318">
        <w:rPr>
          <w:rFonts w:ascii="Times New Roman" w:eastAsia="Times New Roman" w:hAnsi="Times New Roman" w:cs="Times New Roman"/>
          <w:kern w:val="0"/>
          <w:lang w:eastAsia="en-GB"/>
          <w14:ligatures w14:val="none"/>
        </w:rPr>
        <w:lastRenderedPageBreak/>
        <w:t>Legal frameworks also differ significantly between countries. European nations generally provide strong employment protection, including strict rules on dismissal and working hours. This improves job security but limits managerial flexibility. In contrast, the UK and some Asian economies offer more flexible labour markets, allowing faster recruitment and restructuring. Marchington et al. (2025) argue that managing inconsistent legal systems increases administrative complexity for multinational organisations. For Dior, this requires adapting HR policies to local regulations while maintaining global standards.</w:t>
      </w:r>
    </w:p>
    <w:p w14:paraId="562A618F" w14:textId="77777777" w:rsidR="006E0318" w:rsidRPr="006E0318" w:rsidRDefault="006E0318" w:rsidP="006E0318">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0318">
        <w:rPr>
          <w:rFonts w:ascii="Times New Roman" w:eastAsia="Times New Roman" w:hAnsi="Times New Roman" w:cs="Times New Roman"/>
          <w:kern w:val="0"/>
          <w:lang w:eastAsia="en-GB"/>
          <w14:ligatures w14:val="none"/>
        </w:rPr>
        <w:t>Economic conditions further influence HR strategies. High-income countries such as France and the UK require competitive salaries and extensive benefits due to high living costs. In emerging markets, labour costs may be lower, but skills shortages may be more severe. Taylor (2025) suggests that economic disparities affect recruitment and retention. In my opinion, unfair pay differences may reduce employee engagement and create perceptions of inequality within the global workforce.</w:t>
      </w:r>
    </w:p>
    <w:p w14:paraId="5F481151" w14:textId="77777777" w:rsidR="006E0318" w:rsidRPr="006E0318" w:rsidRDefault="006E0318" w:rsidP="006E0318">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0318">
        <w:rPr>
          <w:rFonts w:ascii="Times New Roman" w:eastAsia="Times New Roman" w:hAnsi="Times New Roman" w:cs="Times New Roman"/>
          <w:kern w:val="0"/>
          <w:lang w:eastAsia="en-GB"/>
          <w14:ligatures w14:val="none"/>
        </w:rPr>
        <w:t>These country-specific differences highlight the importance of contextual HR management. Fully standardised global policies may ignore local needs, while excessive localisation may weaken organisational identity. Therefore, a hybrid approach combining global coordination with local adaptation is most effective.</w:t>
      </w:r>
    </w:p>
    <w:p w14:paraId="5F5EFBE5" w14:textId="77777777" w:rsidR="006E0318" w:rsidRPr="006E0318" w:rsidRDefault="006E0318" w:rsidP="006E0318">
      <w:pPr>
        <w:spacing w:before="100" w:beforeAutospacing="1" w:after="100" w:afterAutospacing="1" w:line="240" w:lineRule="auto"/>
        <w:rPr>
          <w:rFonts w:ascii="Times New Roman" w:eastAsia="Times New Roman" w:hAnsi="Times New Roman" w:cs="Times New Roman"/>
          <w:kern w:val="0"/>
          <w:lang w:eastAsia="en-GB"/>
          <w14:ligatures w14:val="none"/>
        </w:rPr>
      </w:pPr>
      <w:r w:rsidRPr="006E0318">
        <w:rPr>
          <w:rFonts w:ascii="Times New Roman" w:eastAsia="Times New Roman" w:hAnsi="Times New Roman" w:cs="Times New Roman"/>
          <w:kern w:val="0"/>
          <w:lang w:eastAsia="en-GB"/>
          <w14:ligatures w14:val="none"/>
        </w:rPr>
        <w:t>In conclusion, the application of the PESTLE model demonstrates that environmental pressures and national differences strongly influence HR management effectiveness. In my view, Dior’s long-term success depends on managing these complex forces strategically while supporting employee development and wellbeing.</w:t>
      </w:r>
    </w:p>
    <w:p w14:paraId="1E80F166" w14:textId="3AD1998A" w:rsidR="00517D8B" w:rsidRPr="00D03A7F" w:rsidRDefault="00517D8B" w:rsidP="00517D8B">
      <w:pPr>
        <w:spacing w:before="100" w:beforeAutospacing="1" w:after="100" w:afterAutospacing="1" w:line="240" w:lineRule="auto"/>
        <w:outlineLvl w:val="1"/>
        <w:rPr>
          <w:rFonts w:ascii="Arial" w:eastAsia="Times New Roman" w:hAnsi="Arial" w:cs="Arial"/>
          <w:b/>
          <w:bCs/>
          <w:kern w:val="0"/>
          <w:lang w:eastAsia="en-GB"/>
          <w14:ligatures w14:val="none"/>
        </w:rPr>
      </w:pPr>
      <w:bookmarkStart w:id="6" w:name="_Toc222681660"/>
      <w:r w:rsidRPr="00517D8B">
        <w:rPr>
          <w:rFonts w:ascii="Arial" w:eastAsia="Times New Roman" w:hAnsi="Arial" w:cs="Arial"/>
          <w:b/>
          <w:bCs/>
          <w:kern w:val="0"/>
          <w:lang w:eastAsia="en-GB"/>
          <w14:ligatures w14:val="none"/>
        </w:rPr>
        <w:t>Conclusion</w:t>
      </w:r>
      <w:bookmarkEnd w:id="6"/>
      <w:r w:rsidRPr="00517D8B">
        <w:rPr>
          <w:rFonts w:ascii="Arial" w:eastAsia="Times New Roman" w:hAnsi="Arial" w:cs="Arial"/>
          <w:b/>
          <w:bCs/>
          <w:kern w:val="0"/>
          <w:lang w:eastAsia="en-GB"/>
          <w14:ligatures w14:val="none"/>
        </w:rPr>
        <w:t xml:space="preserve"> </w:t>
      </w:r>
    </w:p>
    <w:p w14:paraId="78CDEDE7" w14:textId="5B05452C" w:rsidR="009A6BB3" w:rsidRPr="009A6BB3" w:rsidRDefault="009A6BB3" w:rsidP="009A6BB3">
      <w:pPr>
        <w:spacing w:before="100" w:beforeAutospacing="1" w:after="100" w:afterAutospacing="1" w:line="240" w:lineRule="auto"/>
        <w:rPr>
          <w:rFonts w:ascii="Times New Roman" w:eastAsia="Times New Roman" w:hAnsi="Times New Roman" w:cs="Times New Roman"/>
          <w:kern w:val="0"/>
          <w:lang w:eastAsia="en-GB"/>
          <w14:ligatures w14:val="none"/>
        </w:rPr>
      </w:pPr>
      <w:r w:rsidRPr="009A6BB3">
        <w:rPr>
          <w:rFonts w:ascii="Times New Roman" w:eastAsia="Times New Roman" w:hAnsi="Times New Roman" w:cs="Times New Roman"/>
          <w:kern w:val="0"/>
          <w:lang w:eastAsia="en-GB"/>
          <w14:ligatures w14:val="none"/>
        </w:rPr>
        <w:t xml:space="preserve">This report has examined how internal and external environmental factors influence the effectiveness of HR management at Dior. By analysing key HR functions, applying the PESTLE model, and considering country-specific differences, the discussion has highlighted the complex challenges faced by HR managers in global organisations. The findings demonstrate that political, economic, social, technological, legal, and environmental forces all shape recruitment, training, performance management, and employee relations. </w:t>
      </w:r>
      <w:r w:rsidR="00AF25C0" w:rsidRPr="009A6BB3">
        <w:rPr>
          <w:rFonts w:ascii="Times New Roman" w:eastAsia="Times New Roman" w:hAnsi="Times New Roman" w:cs="Times New Roman"/>
          <w:kern w:val="0"/>
          <w:lang w:eastAsia="en-GB"/>
          <w14:ligatures w14:val="none"/>
        </w:rPr>
        <w:t>Economic</w:t>
      </w:r>
      <w:r w:rsidRPr="009A6BB3">
        <w:rPr>
          <w:rFonts w:ascii="Times New Roman" w:eastAsia="Times New Roman" w:hAnsi="Times New Roman" w:cs="Times New Roman"/>
          <w:kern w:val="0"/>
          <w:lang w:eastAsia="en-GB"/>
          <w14:ligatures w14:val="none"/>
        </w:rPr>
        <w:t xml:space="preserve"> uncertainty, digital transformation, changing employee expectations, and increasing sustainability pressures were shown to have a significant impact on HR decision-making.</w:t>
      </w:r>
      <w:r w:rsidR="00BA693F">
        <w:rPr>
          <w:rFonts w:ascii="Times New Roman" w:eastAsia="Times New Roman" w:hAnsi="Times New Roman" w:cs="Times New Roman"/>
          <w:kern w:val="0"/>
          <w:lang w:eastAsia="en-GB"/>
          <w14:ligatures w14:val="none"/>
        </w:rPr>
        <w:t xml:space="preserve"> </w:t>
      </w:r>
      <w:r w:rsidRPr="009A6BB3">
        <w:rPr>
          <w:rFonts w:ascii="Times New Roman" w:eastAsia="Times New Roman" w:hAnsi="Times New Roman" w:cs="Times New Roman"/>
          <w:kern w:val="0"/>
          <w:lang w:eastAsia="en-GB"/>
          <w14:ligatures w14:val="none"/>
        </w:rPr>
        <w:t>The analysis also emphasised the importance of adapting HR practices to different national contexts. Cultural values, legal regulations, and economic conditions vary considerably across countries, requiring HR managers to balance global consistency with local responsiveness. In my view, organisations that fail to recognise these differences may struggle to maintain employee motivation, organisational commitment, and long-term competitiveness.</w:t>
      </w:r>
      <w:r w:rsidR="00BA693F">
        <w:rPr>
          <w:rFonts w:ascii="Times New Roman" w:eastAsia="Times New Roman" w:hAnsi="Times New Roman" w:cs="Times New Roman"/>
          <w:kern w:val="0"/>
          <w:lang w:eastAsia="en-GB"/>
          <w14:ligatures w14:val="none"/>
        </w:rPr>
        <w:t xml:space="preserve"> </w:t>
      </w:r>
      <w:r w:rsidRPr="009A6BB3">
        <w:rPr>
          <w:rFonts w:ascii="Times New Roman" w:eastAsia="Times New Roman" w:hAnsi="Times New Roman" w:cs="Times New Roman"/>
          <w:kern w:val="0"/>
          <w:lang w:eastAsia="en-GB"/>
          <w14:ligatures w14:val="none"/>
        </w:rPr>
        <w:t>Looking ahead, HR managers in global organisations are likely to face increasing pressure as business environments continue to evolve. Rapid technological change, growing demand for flexible working, and rising expectations regarding diversity and sustainability will require continuous adaptation. According to Taylor and Woodhams (2022), future HR strategies must focus on employee wellbeing, ethical leadership, and lifelong learning. For Dior, investing in digital skills, inclusive practices, and sustainable policies may strengthen its employer brand and support long-term success.</w:t>
      </w:r>
      <w:r w:rsidR="00BA693F">
        <w:rPr>
          <w:rFonts w:ascii="Times New Roman" w:eastAsia="Times New Roman" w:hAnsi="Times New Roman" w:cs="Times New Roman"/>
          <w:kern w:val="0"/>
          <w:lang w:eastAsia="en-GB"/>
          <w14:ligatures w14:val="none"/>
        </w:rPr>
        <w:t xml:space="preserve"> </w:t>
      </w:r>
      <w:r w:rsidRPr="009A6BB3">
        <w:rPr>
          <w:rFonts w:ascii="Times New Roman" w:eastAsia="Times New Roman" w:hAnsi="Times New Roman" w:cs="Times New Roman"/>
          <w:kern w:val="0"/>
          <w:lang w:eastAsia="en-GB"/>
          <w14:ligatures w14:val="none"/>
        </w:rPr>
        <w:t xml:space="preserve">In conclusion, effective HR management depends on a strong understanding of environmental influences and their implications for people management. In my opinion, HR managers who adopt a proactive, </w:t>
      </w:r>
      <w:r w:rsidRPr="009A6BB3">
        <w:rPr>
          <w:rFonts w:ascii="Times New Roman" w:eastAsia="Times New Roman" w:hAnsi="Times New Roman" w:cs="Times New Roman"/>
          <w:kern w:val="0"/>
          <w:lang w:eastAsia="en-GB"/>
          <w14:ligatures w14:val="none"/>
        </w:rPr>
        <w:lastRenderedPageBreak/>
        <w:t>flexible, and employee-focused approach will be best positioned to respond to future challenges in the global luxury industry.</w:t>
      </w:r>
    </w:p>
    <w:p w14:paraId="24BAAE29" w14:textId="77777777" w:rsidR="00D03A7F" w:rsidRDefault="00D03A7F" w:rsidP="00517D8B">
      <w:pPr>
        <w:spacing w:before="100" w:beforeAutospacing="1" w:after="100" w:afterAutospacing="1" w:line="240" w:lineRule="auto"/>
        <w:outlineLvl w:val="1"/>
        <w:rPr>
          <w:rFonts w:ascii="Arial" w:eastAsia="Times New Roman" w:hAnsi="Arial" w:cs="Arial"/>
          <w:b/>
          <w:bCs/>
          <w:kern w:val="0"/>
          <w:lang w:eastAsia="en-GB"/>
          <w14:ligatures w14:val="none"/>
        </w:rPr>
      </w:pPr>
    </w:p>
    <w:p w14:paraId="1C503FBF" w14:textId="0157D42F" w:rsidR="007F7983" w:rsidRPr="007F7983" w:rsidRDefault="00517D8B" w:rsidP="00DE46A2">
      <w:pPr>
        <w:rPr>
          <w:b/>
          <w:bCs/>
        </w:rPr>
      </w:pPr>
      <w:r w:rsidRPr="00517D8B">
        <w:rPr>
          <w:b/>
          <w:bCs/>
        </w:rPr>
        <w:t xml:space="preserve">References </w:t>
      </w:r>
    </w:p>
    <w:p w14:paraId="2918E52C" w14:textId="77777777" w:rsidR="00DE46A2" w:rsidRDefault="007F7983" w:rsidP="007F7983">
      <w:pPr>
        <w:spacing w:before="100" w:beforeAutospacing="1" w:after="100" w:afterAutospacing="1" w:line="240" w:lineRule="auto"/>
        <w:rPr>
          <w:rFonts w:ascii="Times New Roman" w:eastAsia="Times New Roman" w:hAnsi="Times New Roman" w:cs="Times New Roman"/>
          <w:kern w:val="0"/>
          <w:lang w:eastAsia="en-GB"/>
          <w14:ligatures w14:val="none"/>
        </w:rPr>
      </w:pPr>
      <w:r w:rsidRPr="007F7983">
        <w:rPr>
          <w:rFonts w:ascii="Times New Roman" w:eastAsia="Times New Roman" w:hAnsi="Times New Roman" w:cs="Times New Roman"/>
          <w:kern w:val="0"/>
          <w:lang w:eastAsia="en-GB"/>
          <w14:ligatures w14:val="none"/>
        </w:rPr>
        <w:t xml:space="preserve">Armstrong, M. and Taylor, S., </w:t>
      </w:r>
      <w:r w:rsidRPr="007F7983">
        <w:rPr>
          <w:rFonts w:ascii="Times New Roman" w:eastAsia="Times New Roman" w:hAnsi="Times New Roman" w:cs="Times New Roman"/>
          <w:b/>
          <w:bCs/>
          <w:kern w:val="0"/>
          <w:lang w:eastAsia="en-GB"/>
          <w14:ligatures w14:val="none"/>
        </w:rPr>
        <w:t>2014.</w:t>
      </w:r>
      <w:r w:rsidRPr="007F7983">
        <w:rPr>
          <w:rFonts w:ascii="Times New Roman" w:eastAsia="Times New Roman" w:hAnsi="Times New Roman" w:cs="Times New Roman"/>
          <w:kern w:val="0"/>
          <w:lang w:eastAsia="en-GB"/>
          <w14:ligatures w14:val="none"/>
        </w:rPr>
        <w:t xml:space="preserve"> </w:t>
      </w:r>
      <w:r w:rsidRPr="007F7983">
        <w:rPr>
          <w:rFonts w:ascii="Times New Roman" w:eastAsia="Times New Roman" w:hAnsi="Times New Roman" w:cs="Times New Roman"/>
          <w:i/>
          <w:iCs/>
          <w:kern w:val="0"/>
          <w:lang w:eastAsia="en-GB"/>
          <w14:ligatures w14:val="none"/>
        </w:rPr>
        <w:t>Armstrong’s Handbook of Human Resource Management Practice</w:t>
      </w:r>
      <w:r w:rsidRPr="007F7983">
        <w:rPr>
          <w:rFonts w:ascii="Times New Roman" w:eastAsia="Times New Roman" w:hAnsi="Times New Roman" w:cs="Times New Roman"/>
          <w:kern w:val="0"/>
          <w:lang w:eastAsia="en-GB"/>
          <w14:ligatures w14:val="none"/>
        </w:rPr>
        <w:t>. 13th ed. London: Kogan Page.</w:t>
      </w:r>
    </w:p>
    <w:p w14:paraId="24A2A0CA" w14:textId="419FC36C" w:rsidR="007F7983" w:rsidRPr="007F7983" w:rsidRDefault="007F7983" w:rsidP="007F7983">
      <w:pPr>
        <w:spacing w:before="100" w:beforeAutospacing="1" w:after="100" w:afterAutospacing="1" w:line="240" w:lineRule="auto"/>
        <w:rPr>
          <w:rFonts w:ascii="Times New Roman" w:eastAsia="Times New Roman" w:hAnsi="Times New Roman" w:cs="Times New Roman"/>
          <w:kern w:val="0"/>
          <w:lang w:eastAsia="en-GB"/>
          <w14:ligatures w14:val="none"/>
        </w:rPr>
      </w:pPr>
      <w:r w:rsidRPr="007F7983">
        <w:rPr>
          <w:rFonts w:ascii="Times New Roman" w:eastAsia="Times New Roman" w:hAnsi="Times New Roman" w:cs="Times New Roman"/>
          <w:kern w:val="0"/>
          <w:lang w:eastAsia="en-GB"/>
          <w14:ligatures w14:val="none"/>
        </w:rPr>
        <w:t xml:space="preserve">Marchington, M., Wilkinson, A., Donnelly, R. and </w:t>
      </w:r>
      <w:proofErr w:type="spellStart"/>
      <w:r w:rsidRPr="007F7983">
        <w:rPr>
          <w:rFonts w:ascii="Times New Roman" w:eastAsia="Times New Roman" w:hAnsi="Times New Roman" w:cs="Times New Roman"/>
          <w:kern w:val="0"/>
          <w:lang w:eastAsia="en-GB"/>
          <w14:ligatures w14:val="none"/>
        </w:rPr>
        <w:t>Kynighou</w:t>
      </w:r>
      <w:proofErr w:type="spellEnd"/>
      <w:r w:rsidRPr="007F7983">
        <w:rPr>
          <w:rFonts w:ascii="Times New Roman" w:eastAsia="Times New Roman" w:hAnsi="Times New Roman" w:cs="Times New Roman"/>
          <w:kern w:val="0"/>
          <w:lang w:eastAsia="en-GB"/>
          <w14:ligatures w14:val="none"/>
        </w:rPr>
        <w:t xml:space="preserve">, A., </w:t>
      </w:r>
      <w:r w:rsidRPr="007F7983">
        <w:rPr>
          <w:rFonts w:ascii="Times New Roman" w:eastAsia="Times New Roman" w:hAnsi="Times New Roman" w:cs="Times New Roman"/>
          <w:b/>
          <w:bCs/>
          <w:kern w:val="0"/>
          <w:lang w:eastAsia="en-GB"/>
          <w14:ligatures w14:val="none"/>
        </w:rPr>
        <w:t>2025.</w:t>
      </w:r>
      <w:r w:rsidRPr="007F7983">
        <w:rPr>
          <w:rFonts w:ascii="Times New Roman" w:eastAsia="Times New Roman" w:hAnsi="Times New Roman" w:cs="Times New Roman"/>
          <w:kern w:val="0"/>
          <w:lang w:eastAsia="en-GB"/>
          <w14:ligatures w14:val="none"/>
        </w:rPr>
        <w:t xml:space="preserve"> </w:t>
      </w:r>
      <w:r w:rsidRPr="007F7983">
        <w:rPr>
          <w:rFonts w:ascii="Times New Roman" w:eastAsia="Times New Roman" w:hAnsi="Times New Roman" w:cs="Times New Roman"/>
          <w:i/>
          <w:iCs/>
          <w:kern w:val="0"/>
          <w:lang w:eastAsia="en-GB"/>
          <w14:ligatures w14:val="none"/>
        </w:rPr>
        <w:t>Human Resource Management at Work</w:t>
      </w:r>
      <w:r w:rsidRPr="007F7983">
        <w:rPr>
          <w:rFonts w:ascii="Times New Roman" w:eastAsia="Times New Roman" w:hAnsi="Times New Roman" w:cs="Times New Roman"/>
          <w:kern w:val="0"/>
          <w:lang w:eastAsia="en-GB"/>
          <w14:ligatures w14:val="none"/>
        </w:rPr>
        <w:t>. 8th ed. London: Chartered Institute of Personnel and Development.</w:t>
      </w:r>
    </w:p>
    <w:p w14:paraId="12887222" w14:textId="77777777" w:rsidR="007F7983" w:rsidRPr="007F7983" w:rsidRDefault="007F7983" w:rsidP="007F7983">
      <w:pPr>
        <w:spacing w:before="100" w:beforeAutospacing="1" w:after="100" w:afterAutospacing="1" w:line="240" w:lineRule="auto"/>
        <w:rPr>
          <w:rFonts w:ascii="Times New Roman" w:eastAsia="Times New Roman" w:hAnsi="Times New Roman" w:cs="Times New Roman"/>
          <w:kern w:val="0"/>
          <w:lang w:eastAsia="en-GB"/>
          <w14:ligatures w14:val="none"/>
        </w:rPr>
      </w:pPr>
      <w:r w:rsidRPr="007F7983">
        <w:rPr>
          <w:rFonts w:ascii="Times New Roman" w:eastAsia="Times New Roman" w:hAnsi="Times New Roman" w:cs="Times New Roman"/>
          <w:kern w:val="0"/>
          <w:lang w:eastAsia="en-GB"/>
          <w14:ligatures w14:val="none"/>
        </w:rPr>
        <w:t xml:space="preserve">Taylor, S., </w:t>
      </w:r>
      <w:r w:rsidRPr="007F7983">
        <w:rPr>
          <w:rFonts w:ascii="Times New Roman" w:eastAsia="Times New Roman" w:hAnsi="Times New Roman" w:cs="Times New Roman"/>
          <w:b/>
          <w:bCs/>
          <w:kern w:val="0"/>
          <w:lang w:eastAsia="en-GB"/>
          <w14:ligatures w14:val="none"/>
        </w:rPr>
        <w:t>2025.</w:t>
      </w:r>
      <w:r w:rsidRPr="007F7983">
        <w:rPr>
          <w:rFonts w:ascii="Times New Roman" w:eastAsia="Times New Roman" w:hAnsi="Times New Roman" w:cs="Times New Roman"/>
          <w:kern w:val="0"/>
          <w:lang w:eastAsia="en-GB"/>
          <w14:ligatures w14:val="none"/>
        </w:rPr>
        <w:t xml:space="preserve"> </w:t>
      </w:r>
      <w:r w:rsidRPr="007F7983">
        <w:rPr>
          <w:rFonts w:ascii="Times New Roman" w:eastAsia="Times New Roman" w:hAnsi="Times New Roman" w:cs="Times New Roman"/>
          <w:i/>
          <w:iCs/>
          <w:kern w:val="0"/>
          <w:lang w:eastAsia="en-GB"/>
          <w14:ligatures w14:val="none"/>
        </w:rPr>
        <w:t>Resourcing and Talent Management</w:t>
      </w:r>
      <w:r w:rsidRPr="007F7983">
        <w:rPr>
          <w:rFonts w:ascii="Times New Roman" w:eastAsia="Times New Roman" w:hAnsi="Times New Roman" w:cs="Times New Roman"/>
          <w:kern w:val="0"/>
          <w:lang w:eastAsia="en-GB"/>
          <w14:ligatures w14:val="none"/>
        </w:rPr>
        <w:t>. 9th ed. London: Chartered Institute of Personnel and Development.</w:t>
      </w:r>
    </w:p>
    <w:p w14:paraId="6F4F924F" w14:textId="77777777" w:rsidR="007F7983" w:rsidRPr="007F7983" w:rsidRDefault="007F7983" w:rsidP="007F7983">
      <w:pPr>
        <w:spacing w:before="100" w:beforeAutospacing="1" w:after="100" w:afterAutospacing="1" w:line="240" w:lineRule="auto"/>
        <w:rPr>
          <w:rFonts w:ascii="Times New Roman" w:eastAsia="Times New Roman" w:hAnsi="Times New Roman" w:cs="Times New Roman"/>
          <w:kern w:val="0"/>
          <w:lang w:eastAsia="en-GB"/>
          <w14:ligatures w14:val="none"/>
        </w:rPr>
      </w:pPr>
      <w:r w:rsidRPr="007F7983">
        <w:rPr>
          <w:rFonts w:ascii="Times New Roman" w:eastAsia="Times New Roman" w:hAnsi="Times New Roman" w:cs="Times New Roman"/>
          <w:kern w:val="0"/>
          <w:lang w:eastAsia="en-GB"/>
          <w14:ligatures w14:val="none"/>
        </w:rPr>
        <w:t xml:space="preserve">Taylor, S. and Woodhams, C., </w:t>
      </w:r>
      <w:r w:rsidRPr="007F7983">
        <w:rPr>
          <w:rFonts w:ascii="Times New Roman" w:eastAsia="Times New Roman" w:hAnsi="Times New Roman" w:cs="Times New Roman"/>
          <w:b/>
          <w:bCs/>
          <w:kern w:val="0"/>
          <w:lang w:eastAsia="en-GB"/>
          <w14:ligatures w14:val="none"/>
        </w:rPr>
        <w:t>2022.</w:t>
      </w:r>
      <w:r w:rsidRPr="007F7983">
        <w:rPr>
          <w:rFonts w:ascii="Times New Roman" w:eastAsia="Times New Roman" w:hAnsi="Times New Roman" w:cs="Times New Roman"/>
          <w:kern w:val="0"/>
          <w:lang w:eastAsia="en-GB"/>
          <w14:ligatures w14:val="none"/>
        </w:rPr>
        <w:t xml:space="preserve"> </w:t>
      </w:r>
      <w:r w:rsidRPr="007F7983">
        <w:rPr>
          <w:rFonts w:ascii="Times New Roman" w:eastAsia="Times New Roman" w:hAnsi="Times New Roman" w:cs="Times New Roman"/>
          <w:i/>
          <w:iCs/>
          <w:kern w:val="0"/>
          <w:lang w:eastAsia="en-GB"/>
          <w14:ligatures w14:val="none"/>
        </w:rPr>
        <w:t>Human Resource Management: People and Organisations</w:t>
      </w:r>
      <w:r w:rsidRPr="007F7983">
        <w:rPr>
          <w:rFonts w:ascii="Times New Roman" w:eastAsia="Times New Roman" w:hAnsi="Times New Roman" w:cs="Times New Roman"/>
          <w:kern w:val="0"/>
          <w:lang w:eastAsia="en-GB"/>
          <w14:ligatures w14:val="none"/>
        </w:rPr>
        <w:t>. 3rd ed. London: Chartered Institute of Personnel and Development.</w:t>
      </w:r>
    </w:p>
    <w:p w14:paraId="34E97357" w14:textId="77777777" w:rsidR="007F7983" w:rsidRPr="007F7983" w:rsidRDefault="007F7983" w:rsidP="007F7983">
      <w:pPr>
        <w:spacing w:before="100" w:beforeAutospacing="1" w:after="100" w:afterAutospacing="1" w:line="240" w:lineRule="auto"/>
        <w:rPr>
          <w:rFonts w:ascii="Times New Roman" w:eastAsia="Times New Roman" w:hAnsi="Times New Roman" w:cs="Times New Roman"/>
          <w:kern w:val="0"/>
          <w:lang w:eastAsia="en-GB"/>
          <w14:ligatures w14:val="none"/>
        </w:rPr>
      </w:pPr>
      <w:r w:rsidRPr="007F7983">
        <w:rPr>
          <w:rFonts w:ascii="Times New Roman" w:eastAsia="Times New Roman" w:hAnsi="Times New Roman" w:cs="Times New Roman"/>
          <w:kern w:val="0"/>
          <w:lang w:eastAsia="en-GB"/>
          <w14:ligatures w14:val="none"/>
        </w:rPr>
        <w:t xml:space="preserve">Torrington, D., Hall, L., Taylor, S. and Atkinson, C., </w:t>
      </w:r>
      <w:r w:rsidRPr="007F7983">
        <w:rPr>
          <w:rFonts w:ascii="Times New Roman" w:eastAsia="Times New Roman" w:hAnsi="Times New Roman" w:cs="Times New Roman"/>
          <w:b/>
          <w:bCs/>
          <w:kern w:val="0"/>
          <w:lang w:eastAsia="en-GB"/>
          <w14:ligatures w14:val="none"/>
        </w:rPr>
        <w:t>2020.</w:t>
      </w:r>
      <w:r w:rsidRPr="007F7983">
        <w:rPr>
          <w:rFonts w:ascii="Times New Roman" w:eastAsia="Times New Roman" w:hAnsi="Times New Roman" w:cs="Times New Roman"/>
          <w:kern w:val="0"/>
          <w:lang w:eastAsia="en-GB"/>
          <w14:ligatures w14:val="none"/>
        </w:rPr>
        <w:t xml:space="preserve"> </w:t>
      </w:r>
      <w:r w:rsidRPr="007F7983">
        <w:rPr>
          <w:rFonts w:ascii="Times New Roman" w:eastAsia="Times New Roman" w:hAnsi="Times New Roman" w:cs="Times New Roman"/>
          <w:i/>
          <w:iCs/>
          <w:kern w:val="0"/>
          <w:lang w:eastAsia="en-GB"/>
          <w14:ligatures w14:val="none"/>
        </w:rPr>
        <w:t>Human Resource Management</w:t>
      </w:r>
      <w:r w:rsidRPr="007F7983">
        <w:rPr>
          <w:rFonts w:ascii="Times New Roman" w:eastAsia="Times New Roman" w:hAnsi="Times New Roman" w:cs="Times New Roman"/>
          <w:kern w:val="0"/>
          <w:lang w:eastAsia="en-GB"/>
          <w14:ligatures w14:val="none"/>
        </w:rPr>
        <w:t>. 11th ed. Harlow: Pearson.</w:t>
      </w:r>
    </w:p>
    <w:p w14:paraId="15011A86" w14:textId="283BB1F2" w:rsidR="007F7983" w:rsidRPr="007F7983" w:rsidRDefault="007F7983" w:rsidP="007F7983">
      <w:pPr>
        <w:spacing w:before="100" w:beforeAutospacing="1" w:after="100" w:afterAutospacing="1" w:line="240" w:lineRule="auto"/>
        <w:rPr>
          <w:rFonts w:ascii="Times New Roman" w:eastAsia="Times New Roman" w:hAnsi="Times New Roman" w:cs="Times New Roman"/>
          <w:kern w:val="0"/>
          <w:lang w:eastAsia="en-GB"/>
          <w14:ligatures w14:val="none"/>
        </w:rPr>
      </w:pPr>
      <w:r w:rsidRPr="007F7983">
        <w:rPr>
          <w:rFonts w:ascii="Times New Roman" w:eastAsia="Times New Roman" w:hAnsi="Times New Roman" w:cs="Times New Roman"/>
          <w:kern w:val="0"/>
          <w:lang w:eastAsia="en-GB"/>
          <w14:ligatures w14:val="none"/>
        </w:rPr>
        <w:t xml:space="preserve">Christian Dior SE, </w:t>
      </w:r>
      <w:r w:rsidRPr="007F7983">
        <w:rPr>
          <w:rFonts w:ascii="Times New Roman" w:eastAsia="Times New Roman" w:hAnsi="Times New Roman" w:cs="Times New Roman"/>
          <w:b/>
          <w:bCs/>
          <w:kern w:val="0"/>
          <w:lang w:eastAsia="en-GB"/>
          <w14:ligatures w14:val="none"/>
        </w:rPr>
        <w:t>2023.</w:t>
      </w:r>
      <w:r w:rsidRPr="007F7983">
        <w:rPr>
          <w:rFonts w:ascii="Times New Roman" w:eastAsia="Times New Roman" w:hAnsi="Times New Roman" w:cs="Times New Roman"/>
          <w:kern w:val="0"/>
          <w:lang w:eastAsia="en-GB"/>
          <w14:ligatures w14:val="none"/>
        </w:rPr>
        <w:t xml:space="preserve"> </w:t>
      </w:r>
      <w:r w:rsidRPr="007F7983">
        <w:rPr>
          <w:rFonts w:ascii="Times New Roman" w:eastAsia="Times New Roman" w:hAnsi="Times New Roman" w:cs="Times New Roman"/>
          <w:i/>
          <w:iCs/>
          <w:kern w:val="0"/>
          <w:lang w:eastAsia="en-GB"/>
          <w14:ligatures w14:val="none"/>
        </w:rPr>
        <w:t>Annual Report 2023</w:t>
      </w:r>
      <w:r w:rsidRPr="007F7983">
        <w:rPr>
          <w:rFonts w:ascii="Times New Roman" w:eastAsia="Times New Roman" w:hAnsi="Times New Roman" w:cs="Times New Roman"/>
          <w:kern w:val="0"/>
          <w:lang w:eastAsia="en-GB"/>
          <w14:ligatures w14:val="none"/>
        </w:rPr>
        <w:t xml:space="preserve">. Paris: Christian Dior SE. Available at: https://www.dior-finance.com (Accessed: 22 </w:t>
      </w:r>
      <w:r w:rsidR="005F60D5">
        <w:rPr>
          <w:rFonts w:ascii="Times New Roman" w:eastAsia="Times New Roman" w:hAnsi="Times New Roman" w:cs="Times New Roman"/>
          <w:kern w:val="0"/>
          <w:lang w:eastAsia="en-GB"/>
          <w14:ligatures w14:val="none"/>
        </w:rPr>
        <w:t>March</w:t>
      </w:r>
      <w:r w:rsidRPr="007F7983">
        <w:rPr>
          <w:rFonts w:ascii="Times New Roman" w:eastAsia="Times New Roman" w:hAnsi="Times New Roman" w:cs="Times New Roman"/>
          <w:kern w:val="0"/>
          <w:lang w:eastAsia="en-GB"/>
          <w14:ligatures w14:val="none"/>
        </w:rPr>
        <w:t xml:space="preserve"> 2026).</w:t>
      </w:r>
    </w:p>
    <w:p w14:paraId="1F5F3DF6" w14:textId="17F282E8" w:rsidR="007F7983" w:rsidRPr="007F7983" w:rsidRDefault="007F7983" w:rsidP="007F7983">
      <w:pPr>
        <w:spacing w:before="100" w:beforeAutospacing="1" w:after="100" w:afterAutospacing="1" w:line="240" w:lineRule="auto"/>
        <w:rPr>
          <w:rFonts w:ascii="Times New Roman" w:eastAsia="Times New Roman" w:hAnsi="Times New Roman" w:cs="Times New Roman"/>
          <w:kern w:val="0"/>
          <w:lang w:eastAsia="en-GB"/>
          <w14:ligatures w14:val="none"/>
        </w:rPr>
      </w:pPr>
      <w:r w:rsidRPr="007F7983">
        <w:rPr>
          <w:rFonts w:ascii="Times New Roman" w:eastAsia="Times New Roman" w:hAnsi="Times New Roman" w:cs="Times New Roman"/>
          <w:kern w:val="0"/>
          <w:lang w:eastAsia="en-GB"/>
          <w14:ligatures w14:val="none"/>
        </w:rPr>
        <w:t xml:space="preserve">Christian Dior Couture, </w:t>
      </w:r>
      <w:r w:rsidRPr="007F7983">
        <w:rPr>
          <w:rFonts w:ascii="Times New Roman" w:eastAsia="Times New Roman" w:hAnsi="Times New Roman" w:cs="Times New Roman"/>
          <w:b/>
          <w:bCs/>
          <w:kern w:val="0"/>
          <w:lang w:eastAsia="en-GB"/>
          <w14:ligatures w14:val="none"/>
        </w:rPr>
        <w:t>2024.</w:t>
      </w:r>
      <w:r w:rsidRPr="007F7983">
        <w:rPr>
          <w:rFonts w:ascii="Times New Roman" w:eastAsia="Times New Roman" w:hAnsi="Times New Roman" w:cs="Times New Roman"/>
          <w:kern w:val="0"/>
          <w:lang w:eastAsia="en-GB"/>
          <w14:ligatures w14:val="none"/>
        </w:rPr>
        <w:t xml:space="preserve"> </w:t>
      </w:r>
      <w:r w:rsidRPr="007F7983">
        <w:rPr>
          <w:rFonts w:ascii="Times New Roman" w:eastAsia="Times New Roman" w:hAnsi="Times New Roman" w:cs="Times New Roman"/>
          <w:i/>
          <w:iCs/>
          <w:kern w:val="0"/>
          <w:lang w:eastAsia="en-GB"/>
          <w14:ligatures w14:val="none"/>
        </w:rPr>
        <w:t>Careers and Human Resources Overview</w:t>
      </w:r>
      <w:r w:rsidRPr="007F7983">
        <w:rPr>
          <w:rFonts w:ascii="Times New Roman" w:eastAsia="Times New Roman" w:hAnsi="Times New Roman" w:cs="Times New Roman"/>
          <w:kern w:val="0"/>
          <w:lang w:eastAsia="en-GB"/>
          <w14:ligatures w14:val="none"/>
        </w:rPr>
        <w:t>. Available at: https://www.dior.com/careers (Accessed: 22</w:t>
      </w:r>
      <w:r w:rsidR="005F60D5">
        <w:rPr>
          <w:rFonts w:ascii="Times New Roman" w:eastAsia="Times New Roman" w:hAnsi="Times New Roman" w:cs="Times New Roman"/>
          <w:kern w:val="0"/>
          <w:lang w:eastAsia="en-GB"/>
          <w14:ligatures w14:val="none"/>
        </w:rPr>
        <w:t xml:space="preserve"> March</w:t>
      </w:r>
      <w:r w:rsidRPr="007F7983">
        <w:rPr>
          <w:rFonts w:ascii="Times New Roman" w:eastAsia="Times New Roman" w:hAnsi="Times New Roman" w:cs="Times New Roman"/>
          <w:kern w:val="0"/>
          <w:lang w:eastAsia="en-GB"/>
          <w14:ligatures w14:val="none"/>
        </w:rPr>
        <w:t xml:space="preserve"> 2026).</w:t>
      </w:r>
    </w:p>
    <w:p w14:paraId="4CC3009D" w14:textId="0A9529D8" w:rsidR="007F7983" w:rsidRPr="007F7983" w:rsidRDefault="007F7983" w:rsidP="007F7983">
      <w:pPr>
        <w:spacing w:before="100" w:beforeAutospacing="1" w:after="100" w:afterAutospacing="1" w:line="240" w:lineRule="auto"/>
        <w:rPr>
          <w:rFonts w:ascii="Times New Roman" w:eastAsia="Times New Roman" w:hAnsi="Times New Roman" w:cs="Times New Roman"/>
          <w:kern w:val="0"/>
          <w:lang w:eastAsia="en-GB"/>
          <w14:ligatures w14:val="none"/>
        </w:rPr>
      </w:pPr>
      <w:r w:rsidRPr="007F7983">
        <w:rPr>
          <w:rFonts w:ascii="Times New Roman" w:eastAsia="Times New Roman" w:hAnsi="Times New Roman" w:cs="Times New Roman"/>
          <w:kern w:val="0"/>
          <w:lang w:eastAsia="en-GB"/>
          <w14:ligatures w14:val="none"/>
        </w:rPr>
        <w:t xml:space="preserve">Christian Dior SE, </w:t>
      </w:r>
      <w:r w:rsidRPr="007F7983">
        <w:rPr>
          <w:rFonts w:ascii="Times New Roman" w:eastAsia="Times New Roman" w:hAnsi="Times New Roman" w:cs="Times New Roman"/>
          <w:b/>
          <w:bCs/>
          <w:kern w:val="0"/>
          <w:lang w:eastAsia="en-GB"/>
          <w14:ligatures w14:val="none"/>
        </w:rPr>
        <w:t>2023.</w:t>
      </w:r>
      <w:r w:rsidRPr="007F7983">
        <w:rPr>
          <w:rFonts w:ascii="Times New Roman" w:eastAsia="Times New Roman" w:hAnsi="Times New Roman" w:cs="Times New Roman"/>
          <w:kern w:val="0"/>
          <w:lang w:eastAsia="en-GB"/>
          <w14:ligatures w14:val="none"/>
        </w:rPr>
        <w:t xml:space="preserve"> </w:t>
      </w:r>
      <w:r w:rsidRPr="007F7983">
        <w:rPr>
          <w:rFonts w:ascii="Times New Roman" w:eastAsia="Times New Roman" w:hAnsi="Times New Roman" w:cs="Times New Roman"/>
          <w:i/>
          <w:iCs/>
          <w:kern w:val="0"/>
          <w:lang w:eastAsia="en-GB"/>
          <w14:ligatures w14:val="none"/>
        </w:rPr>
        <w:t>Universal Registration Document 2022/2023</w:t>
      </w:r>
      <w:r w:rsidRPr="007F7983">
        <w:rPr>
          <w:rFonts w:ascii="Times New Roman" w:eastAsia="Times New Roman" w:hAnsi="Times New Roman" w:cs="Times New Roman"/>
          <w:kern w:val="0"/>
          <w:lang w:eastAsia="en-GB"/>
          <w14:ligatures w14:val="none"/>
        </w:rPr>
        <w:t xml:space="preserve">. Paris: Christian Dior SE. Available at: https://www.dior-finance.com (Accessed: 22 </w:t>
      </w:r>
      <w:r w:rsidR="005F60D5">
        <w:rPr>
          <w:rFonts w:ascii="Times New Roman" w:eastAsia="Times New Roman" w:hAnsi="Times New Roman" w:cs="Times New Roman"/>
          <w:kern w:val="0"/>
          <w:lang w:eastAsia="en-GB"/>
          <w14:ligatures w14:val="none"/>
        </w:rPr>
        <w:t>March</w:t>
      </w:r>
      <w:r w:rsidRPr="007F7983">
        <w:rPr>
          <w:rFonts w:ascii="Times New Roman" w:eastAsia="Times New Roman" w:hAnsi="Times New Roman" w:cs="Times New Roman"/>
          <w:kern w:val="0"/>
          <w:lang w:eastAsia="en-GB"/>
          <w14:ligatures w14:val="none"/>
        </w:rPr>
        <w:t xml:space="preserve"> 2026).</w:t>
      </w:r>
    </w:p>
    <w:p w14:paraId="3FF8FD4C" w14:textId="3DB53386" w:rsidR="00517D8B" w:rsidRPr="007F7983" w:rsidRDefault="00517D8B" w:rsidP="007F7983">
      <w:pPr>
        <w:spacing w:before="100" w:beforeAutospacing="1" w:after="100" w:afterAutospacing="1" w:line="240" w:lineRule="auto"/>
        <w:rPr>
          <w:rFonts w:ascii="Times New Roman" w:eastAsia="Times New Roman" w:hAnsi="Times New Roman" w:cs="Times New Roman"/>
          <w:kern w:val="0"/>
          <w:lang w:eastAsia="en-GB"/>
          <w14:ligatures w14:val="none"/>
        </w:rPr>
      </w:pPr>
    </w:p>
    <w:sectPr w:rsidR="00517D8B" w:rsidRPr="007F7983">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17BE7" w14:textId="77777777" w:rsidR="006142E9" w:rsidRDefault="006142E9" w:rsidP="00D929CA">
      <w:pPr>
        <w:spacing w:after="0" w:line="240" w:lineRule="auto"/>
      </w:pPr>
      <w:r>
        <w:separator/>
      </w:r>
    </w:p>
  </w:endnote>
  <w:endnote w:type="continuationSeparator" w:id="0">
    <w:p w14:paraId="7EE8951F" w14:textId="77777777" w:rsidR="006142E9" w:rsidRDefault="006142E9" w:rsidP="00D92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4162861"/>
      <w:docPartObj>
        <w:docPartGallery w:val="Page Numbers (Bottom of Page)"/>
        <w:docPartUnique/>
      </w:docPartObj>
    </w:sdtPr>
    <w:sdtContent>
      <w:p w14:paraId="37CE04E3" w14:textId="555DF0CB" w:rsidR="00D929CA" w:rsidRDefault="00D929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45F51B2" w14:textId="77777777" w:rsidR="00D929CA" w:rsidRDefault="00D929CA" w:rsidP="00D929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6841619"/>
      <w:docPartObj>
        <w:docPartGallery w:val="Page Numbers (Bottom of Page)"/>
        <w:docPartUnique/>
      </w:docPartObj>
    </w:sdtPr>
    <w:sdtContent>
      <w:p w14:paraId="724F8384" w14:textId="4EABE3B7" w:rsidR="00D929CA" w:rsidRDefault="00D929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50E813E1" w14:textId="77777777" w:rsidR="00D929CA" w:rsidRDefault="00D929CA" w:rsidP="00D929C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127A5" w14:textId="77777777" w:rsidR="006142E9" w:rsidRDefault="006142E9" w:rsidP="00D929CA">
      <w:pPr>
        <w:spacing w:after="0" w:line="240" w:lineRule="auto"/>
      </w:pPr>
      <w:r>
        <w:separator/>
      </w:r>
    </w:p>
  </w:footnote>
  <w:footnote w:type="continuationSeparator" w:id="0">
    <w:p w14:paraId="46C25F46" w14:textId="77777777" w:rsidR="006142E9" w:rsidRDefault="006142E9" w:rsidP="00D929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0A57A2"/>
    <w:multiLevelType w:val="multilevel"/>
    <w:tmpl w:val="45346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1B4C89"/>
    <w:multiLevelType w:val="multilevel"/>
    <w:tmpl w:val="101EA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565ED7"/>
    <w:multiLevelType w:val="multilevel"/>
    <w:tmpl w:val="3AD2D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9476585">
    <w:abstractNumId w:val="1"/>
  </w:num>
  <w:num w:numId="2" w16cid:durableId="1364866497">
    <w:abstractNumId w:val="0"/>
  </w:num>
  <w:num w:numId="3" w16cid:durableId="14939056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E73"/>
    <w:rsid w:val="000046FD"/>
    <w:rsid w:val="00016DDE"/>
    <w:rsid w:val="00032D51"/>
    <w:rsid w:val="00091D02"/>
    <w:rsid w:val="000A7B03"/>
    <w:rsid w:val="000B6925"/>
    <w:rsid w:val="00133C5F"/>
    <w:rsid w:val="00150F99"/>
    <w:rsid w:val="0017439D"/>
    <w:rsid w:val="001A166A"/>
    <w:rsid w:val="001C2E56"/>
    <w:rsid w:val="002005B9"/>
    <w:rsid w:val="00227644"/>
    <w:rsid w:val="0024774C"/>
    <w:rsid w:val="002761D6"/>
    <w:rsid w:val="002A4052"/>
    <w:rsid w:val="002B5C0A"/>
    <w:rsid w:val="002E66F6"/>
    <w:rsid w:val="003239A7"/>
    <w:rsid w:val="00384948"/>
    <w:rsid w:val="003C5A26"/>
    <w:rsid w:val="003D147F"/>
    <w:rsid w:val="003D4549"/>
    <w:rsid w:val="003F260B"/>
    <w:rsid w:val="004043B6"/>
    <w:rsid w:val="00420150"/>
    <w:rsid w:val="00501D19"/>
    <w:rsid w:val="0050578A"/>
    <w:rsid w:val="00510738"/>
    <w:rsid w:val="00514FF3"/>
    <w:rsid w:val="00517D8B"/>
    <w:rsid w:val="00535659"/>
    <w:rsid w:val="005502B2"/>
    <w:rsid w:val="0058206F"/>
    <w:rsid w:val="005C2D37"/>
    <w:rsid w:val="005F60D5"/>
    <w:rsid w:val="006142E9"/>
    <w:rsid w:val="00622D46"/>
    <w:rsid w:val="00632C94"/>
    <w:rsid w:val="00641704"/>
    <w:rsid w:val="00641943"/>
    <w:rsid w:val="00653108"/>
    <w:rsid w:val="006978B0"/>
    <w:rsid w:val="006C16D8"/>
    <w:rsid w:val="006E0318"/>
    <w:rsid w:val="00743E73"/>
    <w:rsid w:val="007957E7"/>
    <w:rsid w:val="007A6B8A"/>
    <w:rsid w:val="007E07FB"/>
    <w:rsid w:val="007F13D7"/>
    <w:rsid w:val="007F7983"/>
    <w:rsid w:val="0083475A"/>
    <w:rsid w:val="0088053F"/>
    <w:rsid w:val="00897F6F"/>
    <w:rsid w:val="008A56A2"/>
    <w:rsid w:val="009079C2"/>
    <w:rsid w:val="0091137E"/>
    <w:rsid w:val="00944595"/>
    <w:rsid w:val="009472E0"/>
    <w:rsid w:val="009A6BB3"/>
    <w:rsid w:val="009B5882"/>
    <w:rsid w:val="009C0415"/>
    <w:rsid w:val="009E05E4"/>
    <w:rsid w:val="009E1021"/>
    <w:rsid w:val="009E45AF"/>
    <w:rsid w:val="009F094D"/>
    <w:rsid w:val="009F380F"/>
    <w:rsid w:val="009F76AC"/>
    <w:rsid w:val="00A22B7F"/>
    <w:rsid w:val="00A269FE"/>
    <w:rsid w:val="00A55DBE"/>
    <w:rsid w:val="00A849F3"/>
    <w:rsid w:val="00A876C7"/>
    <w:rsid w:val="00AA1008"/>
    <w:rsid w:val="00AC3B02"/>
    <w:rsid w:val="00AD1618"/>
    <w:rsid w:val="00AF25C0"/>
    <w:rsid w:val="00AF5E6D"/>
    <w:rsid w:val="00B735FB"/>
    <w:rsid w:val="00B820D2"/>
    <w:rsid w:val="00B926C2"/>
    <w:rsid w:val="00BA5A6F"/>
    <w:rsid w:val="00BA693F"/>
    <w:rsid w:val="00C1677C"/>
    <w:rsid w:val="00C222A3"/>
    <w:rsid w:val="00C504B5"/>
    <w:rsid w:val="00C8245C"/>
    <w:rsid w:val="00CA1E5B"/>
    <w:rsid w:val="00CB290C"/>
    <w:rsid w:val="00CB3B7D"/>
    <w:rsid w:val="00CD668C"/>
    <w:rsid w:val="00D03A7F"/>
    <w:rsid w:val="00D0760E"/>
    <w:rsid w:val="00D158FC"/>
    <w:rsid w:val="00D56FFB"/>
    <w:rsid w:val="00D929CA"/>
    <w:rsid w:val="00DB2556"/>
    <w:rsid w:val="00DD73BE"/>
    <w:rsid w:val="00DE46A2"/>
    <w:rsid w:val="00DF0214"/>
    <w:rsid w:val="00E539D1"/>
    <w:rsid w:val="00E64810"/>
    <w:rsid w:val="00E74ABE"/>
    <w:rsid w:val="00E8754D"/>
    <w:rsid w:val="00E907EF"/>
    <w:rsid w:val="00F361DD"/>
    <w:rsid w:val="00F72017"/>
    <w:rsid w:val="00F8758D"/>
    <w:rsid w:val="00FA679A"/>
    <w:rsid w:val="00FF2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7BD8C"/>
  <w15:chartTrackingRefBased/>
  <w15:docId w15:val="{6BAF667E-8980-6846-8480-A5666E402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E73"/>
  </w:style>
  <w:style w:type="paragraph" w:styleId="Heading1">
    <w:name w:val="heading 1"/>
    <w:basedOn w:val="Normal"/>
    <w:next w:val="Normal"/>
    <w:link w:val="Heading1Char"/>
    <w:uiPriority w:val="9"/>
    <w:qFormat/>
    <w:rsid w:val="00743E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3E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3E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3E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3E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3E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3E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3E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3E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E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3E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43E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3E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3E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3E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3E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3E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3E73"/>
    <w:rPr>
      <w:rFonts w:eastAsiaTheme="majorEastAsia" w:cstheme="majorBidi"/>
      <w:color w:val="272727" w:themeColor="text1" w:themeTint="D8"/>
    </w:rPr>
  </w:style>
  <w:style w:type="paragraph" w:styleId="Title">
    <w:name w:val="Title"/>
    <w:basedOn w:val="Normal"/>
    <w:next w:val="Normal"/>
    <w:link w:val="TitleChar"/>
    <w:uiPriority w:val="10"/>
    <w:qFormat/>
    <w:rsid w:val="00743E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3E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3E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3E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3E73"/>
    <w:pPr>
      <w:spacing w:before="160"/>
      <w:jc w:val="center"/>
    </w:pPr>
    <w:rPr>
      <w:i/>
      <w:iCs/>
      <w:color w:val="404040" w:themeColor="text1" w:themeTint="BF"/>
    </w:rPr>
  </w:style>
  <w:style w:type="character" w:customStyle="1" w:styleId="QuoteChar">
    <w:name w:val="Quote Char"/>
    <w:basedOn w:val="DefaultParagraphFont"/>
    <w:link w:val="Quote"/>
    <w:uiPriority w:val="29"/>
    <w:rsid w:val="00743E73"/>
    <w:rPr>
      <w:i/>
      <w:iCs/>
      <w:color w:val="404040" w:themeColor="text1" w:themeTint="BF"/>
    </w:rPr>
  </w:style>
  <w:style w:type="paragraph" w:styleId="ListParagraph">
    <w:name w:val="List Paragraph"/>
    <w:basedOn w:val="Normal"/>
    <w:uiPriority w:val="34"/>
    <w:qFormat/>
    <w:rsid w:val="00743E73"/>
    <w:pPr>
      <w:ind w:left="720"/>
      <w:contextualSpacing/>
    </w:pPr>
  </w:style>
  <w:style w:type="character" w:styleId="IntenseEmphasis">
    <w:name w:val="Intense Emphasis"/>
    <w:basedOn w:val="DefaultParagraphFont"/>
    <w:uiPriority w:val="21"/>
    <w:qFormat/>
    <w:rsid w:val="00743E73"/>
    <w:rPr>
      <w:i/>
      <w:iCs/>
      <w:color w:val="0F4761" w:themeColor="accent1" w:themeShade="BF"/>
    </w:rPr>
  </w:style>
  <w:style w:type="paragraph" w:styleId="IntenseQuote">
    <w:name w:val="Intense Quote"/>
    <w:basedOn w:val="Normal"/>
    <w:next w:val="Normal"/>
    <w:link w:val="IntenseQuoteChar"/>
    <w:uiPriority w:val="30"/>
    <w:qFormat/>
    <w:rsid w:val="00743E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3E73"/>
    <w:rPr>
      <w:i/>
      <w:iCs/>
      <w:color w:val="0F4761" w:themeColor="accent1" w:themeShade="BF"/>
    </w:rPr>
  </w:style>
  <w:style w:type="character" w:styleId="IntenseReference">
    <w:name w:val="Intense Reference"/>
    <w:basedOn w:val="DefaultParagraphFont"/>
    <w:uiPriority w:val="32"/>
    <w:qFormat/>
    <w:rsid w:val="00743E73"/>
    <w:rPr>
      <w:b/>
      <w:bCs/>
      <w:smallCaps/>
      <w:color w:val="0F4761" w:themeColor="accent1" w:themeShade="BF"/>
      <w:spacing w:val="5"/>
    </w:rPr>
  </w:style>
  <w:style w:type="character" w:styleId="Strong">
    <w:name w:val="Strong"/>
    <w:basedOn w:val="DefaultParagraphFont"/>
    <w:uiPriority w:val="22"/>
    <w:qFormat/>
    <w:rsid w:val="00743E73"/>
    <w:rPr>
      <w:b/>
      <w:bCs/>
    </w:rPr>
  </w:style>
  <w:style w:type="paragraph" w:customStyle="1" w:styleId="p1">
    <w:name w:val="p1"/>
    <w:basedOn w:val="Normal"/>
    <w:rsid w:val="00743E73"/>
    <w:pPr>
      <w:spacing w:after="0" w:line="240" w:lineRule="auto"/>
    </w:pPr>
    <w:rPr>
      <w:rFonts w:ascii="Arial" w:eastAsia="Times New Roman" w:hAnsi="Arial" w:cs="Arial"/>
      <w:color w:val="000000"/>
      <w:kern w:val="0"/>
      <w:sz w:val="18"/>
      <w:szCs w:val="18"/>
      <w:lang w:eastAsia="en-GB"/>
      <w14:ligatures w14:val="none"/>
    </w:rPr>
  </w:style>
  <w:style w:type="paragraph" w:customStyle="1" w:styleId="p2">
    <w:name w:val="p2"/>
    <w:basedOn w:val="Normal"/>
    <w:rsid w:val="00743E7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3">
    <w:name w:val="p3"/>
    <w:basedOn w:val="Normal"/>
    <w:rsid w:val="00743E7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743E73"/>
  </w:style>
  <w:style w:type="character" w:styleId="Hyperlink">
    <w:name w:val="Hyperlink"/>
    <w:basedOn w:val="DefaultParagraphFont"/>
    <w:uiPriority w:val="99"/>
    <w:unhideWhenUsed/>
    <w:rsid w:val="00743E73"/>
    <w:rPr>
      <w:color w:val="0000FF"/>
      <w:u w:val="single"/>
    </w:rPr>
  </w:style>
  <w:style w:type="character" w:customStyle="1" w:styleId="s1">
    <w:name w:val="s1"/>
    <w:basedOn w:val="DefaultParagraphFont"/>
    <w:rsid w:val="00653108"/>
  </w:style>
  <w:style w:type="character" w:customStyle="1" w:styleId="apple-converted-space">
    <w:name w:val="apple-converted-space"/>
    <w:basedOn w:val="DefaultParagraphFont"/>
    <w:rsid w:val="009E05E4"/>
  </w:style>
  <w:style w:type="paragraph" w:customStyle="1" w:styleId="p4">
    <w:name w:val="p4"/>
    <w:basedOn w:val="Normal"/>
    <w:rsid w:val="009E05E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E6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849F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849F3"/>
    <w:pPr>
      <w:spacing w:before="360" w:after="360"/>
    </w:pPr>
    <w:rPr>
      <w:b/>
      <w:bCs/>
      <w:caps/>
      <w:sz w:val="22"/>
      <w:szCs w:val="22"/>
      <w:u w:val="single"/>
    </w:rPr>
  </w:style>
  <w:style w:type="paragraph" w:styleId="TOC2">
    <w:name w:val="toc 2"/>
    <w:basedOn w:val="Normal"/>
    <w:next w:val="Normal"/>
    <w:autoRedefine/>
    <w:uiPriority w:val="39"/>
    <w:unhideWhenUsed/>
    <w:rsid w:val="00A849F3"/>
    <w:pPr>
      <w:spacing w:after="0"/>
    </w:pPr>
    <w:rPr>
      <w:b/>
      <w:bCs/>
      <w:smallCaps/>
      <w:sz w:val="22"/>
      <w:szCs w:val="22"/>
    </w:rPr>
  </w:style>
  <w:style w:type="paragraph" w:styleId="TOC3">
    <w:name w:val="toc 3"/>
    <w:basedOn w:val="Normal"/>
    <w:next w:val="Normal"/>
    <w:autoRedefine/>
    <w:uiPriority w:val="39"/>
    <w:unhideWhenUsed/>
    <w:rsid w:val="00A849F3"/>
    <w:pPr>
      <w:spacing w:after="0"/>
    </w:pPr>
    <w:rPr>
      <w:smallCaps/>
      <w:sz w:val="22"/>
      <w:szCs w:val="22"/>
    </w:rPr>
  </w:style>
  <w:style w:type="paragraph" w:styleId="TOC4">
    <w:name w:val="toc 4"/>
    <w:basedOn w:val="Normal"/>
    <w:next w:val="Normal"/>
    <w:autoRedefine/>
    <w:uiPriority w:val="39"/>
    <w:semiHidden/>
    <w:unhideWhenUsed/>
    <w:rsid w:val="00A849F3"/>
    <w:pPr>
      <w:spacing w:after="0"/>
    </w:pPr>
    <w:rPr>
      <w:sz w:val="22"/>
      <w:szCs w:val="22"/>
    </w:rPr>
  </w:style>
  <w:style w:type="paragraph" w:styleId="TOC5">
    <w:name w:val="toc 5"/>
    <w:basedOn w:val="Normal"/>
    <w:next w:val="Normal"/>
    <w:autoRedefine/>
    <w:uiPriority w:val="39"/>
    <w:semiHidden/>
    <w:unhideWhenUsed/>
    <w:rsid w:val="00A849F3"/>
    <w:pPr>
      <w:spacing w:after="0"/>
    </w:pPr>
    <w:rPr>
      <w:sz w:val="22"/>
      <w:szCs w:val="22"/>
    </w:rPr>
  </w:style>
  <w:style w:type="paragraph" w:styleId="TOC6">
    <w:name w:val="toc 6"/>
    <w:basedOn w:val="Normal"/>
    <w:next w:val="Normal"/>
    <w:autoRedefine/>
    <w:uiPriority w:val="39"/>
    <w:semiHidden/>
    <w:unhideWhenUsed/>
    <w:rsid w:val="00A849F3"/>
    <w:pPr>
      <w:spacing w:after="0"/>
    </w:pPr>
    <w:rPr>
      <w:sz w:val="22"/>
      <w:szCs w:val="22"/>
    </w:rPr>
  </w:style>
  <w:style w:type="paragraph" w:styleId="TOC7">
    <w:name w:val="toc 7"/>
    <w:basedOn w:val="Normal"/>
    <w:next w:val="Normal"/>
    <w:autoRedefine/>
    <w:uiPriority w:val="39"/>
    <w:semiHidden/>
    <w:unhideWhenUsed/>
    <w:rsid w:val="00A849F3"/>
    <w:pPr>
      <w:spacing w:after="0"/>
    </w:pPr>
    <w:rPr>
      <w:sz w:val="22"/>
      <w:szCs w:val="22"/>
    </w:rPr>
  </w:style>
  <w:style w:type="paragraph" w:styleId="TOC8">
    <w:name w:val="toc 8"/>
    <w:basedOn w:val="Normal"/>
    <w:next w:val="Normal"/>
    <w:autoRedefine/>
    <w:uiPriority w:val="39"/>
    <w:semiHidden/>
    <w:unhideWhenUsed/>
    <w:rsid w:val="00A849F3"/>
    <w:pPr>
      <w:spacing w:after="0"/>
    </w:pPr>
    <w:rPr>
      <w:sz w:val="22"/>
      <w:szCs w:val="22"/>
    </w:rPr>
  </w:style>
  <w:style w:type="paragraph" w:styleId="TOC9">
    <w:name w:val="toc 9"/>
    <w:basedOn w:val="Normal"/>
    <w:next w:val="Normal"/>
    <w:autoRedefine/>
    <w:uiPriority w:val="39"/>
    <w:semiHidden/>
    <w:unhideWhenUsed/>
    <w:rsid w:val="00A849F3"/>
    <w:pPr>
      <w:spacing w:after="0"/>
    </w:pPr>
    <w:rPr>
      <w:sz w:val="22"/>
      <w:szCs w:val="22"/>
    </w:rPr>
  </w:style>
  <w:style w:type="paragraph" w:styleId="Footer">
    <w:name w:val="footer"/>
    <w:basedOn w:val="Normal"/>
    <w:link w:val="FooterChar"/>
    <w:uiPriority w:val="99"/>
    <w:unhideWhenUsed/>
    <w:rsid w:val="00D92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9CA"/>
  </w:style>
  <w:style w:type="character" w:styleId="PageNumber">
    <w:name w:val="page number"/>
    <w:basedOn w:val="DefaultParagraphFont"/>
    <w:uiPriority w:val="99"/>
    <w:semiHidden/>
    <w:unhideWhenUsed/>
    <w:rsid w:val="00D929CA"/>
  </w:style>
  <w:style w:type="paragraph" w:styleId="Header">
    <w:name w:val="header"/>
    <w:basedOn w:val="Normal"/>
    <w:link w:val="HeaderChar"/>
    <w:uiPriority w:val="99"/>
    <w:semiHidden/>
    <w:unhideWhenUsed/>
    <w:rsid w:val="009F76A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76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D813E-C53E-C543-9FEA-16AEB675F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7</Pages>
  <Words>2466</Words>
  <Characters>16405</Characters>
  <Application>Microsoft Office Word</Application>
  <DocSecurity>0</DocSecurity>
  <Lines>254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18822</CharactersWithSpaces>
  <SharedDoc>false</SharedDoc>
  <HLinks>
    <vt:vector size="42" baseType="variant">
      <vt:variant>
        <vt:i4>1310782</vt:i4>
      </vt:variant>
      <vt:variant>
        <vt:i4>38</vt:i4>
      </vt:variant>
      <vt:variant>
        <vt:i4>0</vt:i4>
      </vt:variant>
      <vt:variant>
        <vt:i4>5</vt:i4>
      </vt:variant>
      <vt:variant>
        <vt:lpwstr/>
      </vt:variant>
      <vt:variant>
        <vt:lpwstr>_Toc222681660</vt:lpwstr>
      </vt:variant>
      <vt:variant>
        <vt:i4>1507390</vt:i4>
      </vt:variant>
      <vt:variant>
        <vt:i4>32</vt:i4>
      </vt:variant>
      <vt:variant>
        <vt:i4>0</vt:i4>
      </vt:variant>
      <vt:variant>
        <vt:i4>5</vt:i4>
      </vt:variant>
      <vt:variant>
        <vt:lpwstr/>
      </vt:variant>
      <vt:variant>
        <vt:lpwstr>_Toc222681659</vt:lpwstr>
      </vt:variant>
      <vt:variant>
        <vt:i4>1507390</vt:i4>
      </vt:variant>
      <vt:variant>
        <vt:i4>26</vt:i4>
      </vt:variant>
      <vt:variant>
        <vt:i4>0</vt:i4>
      </vt:variant>
      <vt:variant>
        <vt:i4>5</vt:i4>
      </vt:variant>
      <vt:variant>
        <vt:lpwstr/>
      </vt:variant>
      <vt:variant>
        <vt:lpwstr>_Toc222681658</vt:lpwstr>
      </vt:variant>
      <vt:variant>
        <vt:i4>1507390</vt:i4>
      </vt:variant>
      <vt:variant>
        <vt:i4>20</vt:i4>
      </vt:variant>
      <vt:variant>
        <vt:i4>0</vt:i4>
      </vt:variant>
      <vt:variant>
        <vt:i4>5</vt:i4>
      </vt:variant>
      <vt:variant>
        <vt:lpwstr/>
      </vt:variant>
      <vt:variant>
        <vt:lpwstr>_Toc222681657</vt:lpwstr>
      </vt:variant>
      <vt:variant>
        <vt:i4>1507390</vt:i4>
      </vt:variant>
      <vt:variant>
        <vt:i4>14</vt:i4>
      </vt:variant>
      <vt:variant>
        <vt:i4>0</vt:i4>
      </vt:variant>
      <vt:variant>
        <vt:i4>5</vt:i4>
      </vt:variant>
      <vt:variant>
        <vt:lpwstr/>
      </vt:variant>
      <vt:variant>
        <vt:lpwstr>_Toc222681656</vt:lpwstr>
      </vt:variant>
      <vt:variant>
        <vt:i4>1507390</vt:i4>
      </vt:variant>
      <vt:variant>
        <vt:i4>8</vt:i4>
      </vt:variant>
      <vt:variant>
        <vt:i4>0</vt:i4>
      </vt:variant>
      <vt:variant>
        <vt:i4>5</vt:i4>
      </vt:variant>
      <vt:variant>
        <vt:lpwstr/>
      </vt:variant>
      <vt:variant>
        <vt:lpwstr>_Toc222681655</vt:lpwstr>
      </vt:variant>
      <vt:variant>
        <vt:i4>1507390</vt:i4>
      </vt:variant>
      <vt:variant>
        <vt:i4>2</vt:i4>
      </vt:variant>
      <vt:variant>
        <vt:i4>0</vt:i4>
      </vt:variant>
      <vt:variant>
        <vt:i4>5</vt:i4>
      </vt:variant>
      <vt:variant>
        <vt:lpwstr/>
      </vt:variant>
      <vt:variant>
        <vt:lpwstr>_Toc222681654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Hristina Veskova (2328970)</dc:creator>
  <cp:keywords/>
  <dc:description/>
  <cp:lastModifiedBy>Hristina Veskova (2328970)</cp:lastModifiedBy>
  <cp:revision>90</cp:revision>
  <dcterms:created xsi:type="dcterms:W3CDTF">2026-02-20T20:50:00Z</dcterms:created>
  <dcterms:modified xsi:type="dcterms:W3CDTF">2026-03-29T10:08:00Z</dcterms:modified>
</cp:coreProperties>
</file>