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6C3AB" w14:textId="0ACD4586" w:rsidR="00D56A45" w:rsidRDefault="00D56A45" w:rsidP="00D56A45">
      <w:pPr>
        <w:spacing w:line="360" w:lineRule="auto"/>
        <w:jc w:val="center"/>
        <w:rPr>
          <w:rFonts w:ascii="Arial" w:hAnsi="Arial" w:cs="Arial"/>
          <w:b/>
          <w:bCs/>
        </w:rPr>
      </w:pPr>
    </w:p>
    <w:p w14:paraId="7FF0D0D6" w14:textId="5488938F" w:rsidR="00D56A45" w:rsidRDefault="00D56A45" w:rsidP="00D56A45">
      <w:pPr>
        <w:spacing w:line="360" w:lineRule="auto"/>
        <w:jc w:val="center"/>
        <w:rPr>
          <w:rFonts w:ascii="Arial" w:hAnsi="Arial" w:cs="Arial"/>
          <w:b/>
          <w:bCs/>
        </w:rPr>
      </w:pPr>
    </w:p>
    <w:p w14:paraId="1691AB7F" w14:textId="6D6CD2BE" w:rsidR="00D56A45" w:rsidRDefault="00D56A45" w:rsidP="00D56A45">
      <w:pPr>
        <w:spacing w:line="360" w:lineRule="auto"/>
        <w:jc w:val="center"/>
        <w:rPr>
          <w:rFonts w:ascii="Arial" w:hAnsi="Arial" w:cs="Arial"/>
          <w:b/>
          <w:bCs/>
        </w:rPr>
      </w:pPr>
    </w:p>
    <w:p w14:paraId="02DDB84A" w14:textId="0EF3ACB4" w:rsidR="00D56A45" w:rsidRDefault="00D56A45" w:rsidP="00D56A45">
      <w:pPr>
        <w:spacing w:line="360" w:lineRule="auto"/>
        <w:jc w:val="center"/>
        <w:rPr>
          <w:rFonts w:ascii="Arial" w:hAnsi="Arial" w:cs="Arial"/>
          <w:b/>
          <w:bCs/>
        </w:rPr>
      </w:pPr>
    </w:p>
    <w:p w14:paraId="35352340" w14:textId="52961F06" w:rsidR="00D56A45" w:rsidRDefault="00D56A45" w:rsidP="00D56A45">
      <w:pPr>
        <w:spacing w:line="360" w:lineRule="auto"/>
        <w:jc w:val="center"/>
        <w:rPr>
          <w:rFonts w:ascii="Arial" w:hAnsi="Arial" w:cs="Arial"/>
          <w:b/>
          <w:bCs/>
        </w:rPr>
      </w:pPr>
    </w:p>
    <w:p w14:paraId="6430FBAD" w14:textId="4633F52A" w:rsidR="00D56A45" w:rsidRDefault="00D56A45" w:rsidP="00D56A45">
      <w:pPr>
        <w:spacing w:line="360" w:lineRule="auto"/>
        <w:jc w:val="center"/>
        <w:rPr>
          <w:rFonts w:ascii="Arial" w:hAnsi="Arial" w:cs="Arial"/>
          <w:b/>
          <w:bCs/>
        </w:rPr>
      </w:pPr>
    </w:p>
    <w:p w14:paraId="52511384" w14:textId="0B667ED5" w:rsidR="00D56A45" w:rsidRDefault="00D56A45" w:rsidP="00D56A45">
      <w:pPr>
        <w:spacing w:line="360" w:lineRule="auto"/>
        <w:jc w:val="center"/>
        <w:rPr>
          <w:rFonts w:ascii="Arial" w:hAnsi="Arial" w:cs="Arial"/>
          <w:b/>
          <w:bCs/>
        </w:rPr>
      </w:pPr>
    </w:p>
    <w:p w14:paraId="761C569E" w14:textId="77777777" w:rsidR="00D56A45" w:rsidRPr="00D56A45" w:rsidRDefault="00D56A45" w:rsidP="00D56A45">
      <w:pPr>
        <w:spacing w:line="360" w:lineRule="auto"/>
        <w:jc w:val="center"/>
        <w:rPr>
          <w:rFonts w:ascii="Arial" w:hAnsi="Arial" w:cs="Arial"/>
          <w:b/>
          <w:bCs/>
        </w:rPr>
      </w:pPr>
    </w:p>
    <w:p w14:paraId="2F3943D9" w14:textId="77777777" w:rsidR="00710D6F" w:rsidRPr="008274F1" w:rsidRDefault="00710D6F" w:rsidP="00710D6F">
      <w:pPr>
        <w:spacing w:line="360" w:lineRule="auto"/>
        <w:ind w:left="720" w:hanging="720"/>
        <w:jc w:val="center"/>
        <w:rPr>
          <w:rFonts w:ascii="Arial" w:hAnsi="Arial" w:cs="Arial"/>
          <w:b/>
          <w:bCs/>
          <w:sz w:val="28"/>
          <w:szCs w:val="28"/>
        </w:rPr>
      </w:pPr>
      <w:r w:rsidRPr="008274F1">
        <w:rPr>
          <w:rFonts w:ascii="Arial" w:hAnsi="Arial" w:cs="Arial"/>
          <w:b/>
          <w:sz w:val="28"/>
          <w:szCs w:val="28"/>
        </w:rPr>
        <w:t>Assessment Component 1 –</w:t>
      </w:r>
      <w:r w:rsidRPr="008274F1">
        <w:rPr>
          <w:rFonts w:ascii="Arial" w:hAnsi="Arial" w:cs="Arial"/>
          <w:sz w:val="28"/>
          <w:szCs w:val="28"/>
        </w:rPr>
        <w:t xml:space="preserve"> </w:t>
      </w:r>
      <w:r w:rsidRPr="008274F1">
        <w:rPr>
          <w:rFonts w:ascii="Arial" w:hAnsi="Arial" w:cs="Arial"/>
          <w:b/>
          <w:bCs/>
          <w:sz w:val="28"/>
          <w:szCs w:val="28"/>
        </w:rPr>
        <w:t>Incidence of disease in communities.</w:t>
      </w:r>
    </w:p>
    <w:p w14:paraId="42ECB585" w14:textId="77777777" w:rsidR="00710D6F" w:rsidRPr="008274F1" w:rsidRDefault="00710D6F" w:rsidP="00710D6F">
      <w:pPr>
        <w:spacing w:line="360" w:lineRule="auto"/>
        <w:jc w:val="center"/>
        <w:rPr>
          <w:rFonts w:ascii="Arial" w:hAnsi="Arial" w:cs="Arial"/>
          <w:b/>
          <w:bCs/>
          <w:sz w:val="28"/>
          <w:szCs w:val="28"/>
        </w:rPr>
      </w:pPr>
      <w:r w:rsidRPr="008274F1">
        <w:rPr>
          <w:rFonts w:ascii="Arial" w:hAnsi="Arial" w:cs="Arial"/>
          <w:b/>
          <w:bCs/>
          <w:sz w:val="28"/>
          <w:szCs w:val="28"/>
        </w:rPr>
        <w:t>ROTAVIRUS</w:t>
      </w:r>
    </w:p>
    <w:p w14:paraId="76B6EE25" w14:textId="39310872" w:rsidR="00D56A45" w:rsidRPr="00D56A45" w:rsidRDefault="00D56A45" w:rsidP="00D56A45">
      <w:pPr>
        <w:spacing w:line="360" w:lineRule="auto"/>
        <w:jc w:val="center"/>
        <w:rPr>
          <w:rFonts w:ascii="Arial" w:hAnsi="Arial" w:cs="Arial"/>
          <w:sz w:val="28"/>
          <w:szCs w:val="28"/>
        </w:rPr>
      </w:pPr>
      <w:r w:rsidRPr="00D56A45">
        <w:rPr>
          <w:rFonts w:ascii="Arial" w:hAnsi="Arial" w:cs="Arial"/>
          <w:sz w:val="28"/>
          <w:szCs w:val="28"/>
        </w:rPr>
        <w:t xml:space="preserve">Student Name: </w:t>
      </w:r>
      <w:r w:rsidRPr="00D56A45">
        <w:rPr>
          <w:rFonts w:ascii="Arial" w:hAnsi="Arial" w:cs="Arial"/>
          <w:sz w:val="28"/>
          <w:szCs w:val="28"/>
        </w:rPr>
        <w:t>Anamaria Sdrabau</w:t>
      </w:r>
    </w:p>
    <w:p w14:paraId="62DB0623" w14:textId="7EF433F1" w:rsidR="00D56A45" w:rsidRPr="00D56A45" w:rsidRDefault="00D56A45" w:rsidP="00D56A45">
      <w:pPr>
        <w:spacing w:line="360" w:lineRule="auto"/>
        <w:jc w:val="center"/>
        <w:rPr>
          <w:rFonts w:ascii="Arial" w:hAnsi="Arial" w:cs="Arial"/>
          <w:sz w:val="28"/>
          <w:szCs w:val="28"/>
        </w:rPr>
      </w:pPr>
      <w:r w:rsidRPr="00D56A45">
        <w:rPr>
          <w:rFonts w:ascii="Arial" w:hAnsi="Arial" w:cs="Arial"/>
          <w:sz w:val="28"/>
          <w:szCs w:val="28"/>
        </w:rPr>
        <w:t>Student Number: 2214813</w:t>
      </w:r>
    </w:p>
    <w:p w14:paraId="078760EF" w14:textId="01CC44CD" w:rsidR="00D56A45" w:rsidRPr="00D56A45" w:rsidRDefault="00D56A45" w:rsidP="00D56A45">
      <w:pPr>
        <w:spacing w:line="360" w:lineRule="auto"/>
        <w:jc w:val="center"/>
        <w:rPr>
          <w:rFonts w:ascii="Arial" w:hAnsi="Arial" w:cs="Arial"/>
          <w:sz w:val="28"/>
          <w:szCs w:val="28"/>
        </w:rPr>
      </w:pPr>
      <w:r w:rsidRPr="00D56A45">
        <w:rPr>
          <w:rFonts w:ascii="Arial" w:hAnsi="Arial" w:cs="Arial"/>
          <w:sz w:val="28"/>
          <w:szCs w:val="28"/>
        </w:rPr>
        <w:t xml:space="preserve">Lecturer Name: Dr Kennedy </w:t>
      </w:r>
      <w:proofErr w:type="spellStart"/>
      <w:r w:rsidRPr="00D56A45">
        <w:rPr>
          <w:rFonts w:ascii="Arial" w:hAnsi="Arial" w:cs="Arial"/>
          <w:sz w:val="28"/>
          <w:szCs w:val="28"/>
        </w:rPr>
        <w:t>Obohwemu</w:t>
      </w:r>
      <w:proofErr w:type="spellEnd"/>
    </w:p>
    <w:p w14:paraId="6F9E59BC" w14:textId="77777777" w:rsidR="00D56A45" w:rsidRPr="00D56A45" w:rsidRDefault="00D56A45" w:rsidP="00D56A45">
      <w:pPr>
        <w:spacing w:line="360" w:lineRule="auto"/>
        <w:jc w:val="center"/>
        <w:rPr>
          <w:rFonts w:ascii="Arial" w:hAnsi="Arial" w:cs="Arial"/>
          <w:sz w:val="28"/>
          <w:szCs w:val="28"/>
        </w:rPr>
      </w:pPr>
      <w:r w:rsidRPr="00D56A45">
        <w:rPr>
          <w:rFonts w:ascii="Arial" w:hAnsi="Arial" w:cs="Arial"/>
          <w:sz w:val="28"/>
          <w:szCs w:val="28"/>
        </w:rPr>
        <w:t>LCHS4004_BIRM</w:t>
      </w:r>
    </w:p>
    <w:p w14:paraId="28E561E2" w14:textId="77777777" w:rsidR="00D56A45" w:rsidRPr="00D56A45" w:rsidRDefault="00D56A45" w:rsidP="00D56A45">
      <w:pPr>
        <w:spacing w:line="360" w:lineRule="auto"/>
        <w:jc w:val="center"/>
        <w:rPr>
          <w:rFonts w:ascii="Arial" w:hAnsi="Arial" w:cs="Arial"/>
          <w:sz w:val="28"/>
          <w:szCs w:val="28"/>
        </w:rPr>
      </w:pPr>
      <w:r w:rsidRPr="00D56A45">
        <w:rPr>
          <w:rFonts w:ascii="Arial" w:hAnsi="Arial" w:cs="Arial"/>
          <w:sz w:val="28"/>
          <w:szCs w:val="28"/>
        </w:rPr>
        <w:t xml:space="preserve">Introduction to Public Health </w:t>
      </w:r>
    </w:p>
    <w:p w14:paraId="02E8D3D4" w14:textId="77777777" w:rsidR="00D56A45" w:rsidRPr="00D56A45" w:rsidRDefault="00D56A45" w:rsidP="00D56A45">
      <w:pPr>
        <w:spacing w:line="360" w:lineRule="auto"/>
        <w:jc w:val="center"/>
        <w:rPr>
          <w:rFonts w:ascii="Arial" w:hAnsi="Arial" w:cs="Arial"/>
        </w:rPr>
      </w:pPr>
    </w:p>
    <w:p w14:paraId="39130C63" w14:textId="77777777" w:rsidR="00D56A45" w:rsidRPr="00D56A45" w:rsidRDefault="00D56A45" w:rsidP="00D56A45">
      <w:pPr>
        <w:spacing w:line="360" w:lineRule="auto"/>
        <w:jc w:val="center"/>
        <w:rPr>
          <w:rFonts w:ascii="Arial" w:hAnsi="Arial" w:cs="Arial"/>
        </w:rPr>
      </w:pPr>
    </w:p>
    <w:p w14:paraId="2ACEF76D" w14:textId="77777777" w:rsidR="00D56A45" w:rsidRPr="00D56A45" w:rsidRDefault="00D56A45" w:rsidP="00D56A45">
      <w:pPr>
        <w:spacing w:line="360" w:lineRule="auto"/>
        <w:jc w:val="center"/>
        <w:rPr>
          <w:rFonts w:ascii="Arial" w:hAnsi="Arial" w:cs="Arial"/>
        </w:rPr>
      </w:pPr>
    </w:p>
    <w:p w14:paraId="60F6E9B0" w14:textId="77777777" w:rsidR="00D56A45" w:rsidRPr="00D56A45" w:rsidRDefault="00D56A45" w:rsidP="00D56A45">
      <w:pPr>
        <w:spacing w:line="360" w:lineRule="auto"/>
        <w:jc w:val="center"/>
        <w:rPr>
          <w:rFonts w:ascii="Arial" w:hAnsi="Arial" w:cs="Arial"/>
        </w:rPr>
      </w:pPr>
    </w:p>
    <w:p w14:paraId="7B6FDDA6" w14:textId="77777777" w:rsidR="00D56A45" w:rsidRPr="00D56A45" w:rsidRDefault="00D56A45" w:rsidP="00D56A45">
      <w:pPr>
        <w:spacing w:line="360" w:lineRule="auto"/>
        <w:jc w:val="center"/>
        <w:rPr>
          <w:rFonts w:ascii="Arial" w:hAnsi="Arial" w:cs="Arial"/>
        </w:rPr>
      </w:pPr>
    </w:p>
    <w:p w14:paraId="0D972BE8" w14:textId="77777777" w:rsidR="00D56A45" w:rsidRPr="00D56A45" w:rsidRDefault="00D56A45" w:rsidP="00D56A45">
      <w:pPr>
        <w:spacing w:line="360" w:lineRule="auto"/>
        <w:jc w:val="center"/>
        <w:rPr>
          <w:rFonts w:ascii="Arial" w:hAnsi="Arial" w:cs="Arial"/>
        </w:rPr>
      </w:pPr>
    </w:p>
    <w:p w14:paraId="7B7C2DD5" w14:textId="77777777" w:rsidR="00D56A45" w:rsidRPr="00D56A45" w:rsidRDefault="00D56A45" w:rsidP="00D56A45">
      <w:pPr>
        <w:spacing w:line="360" w:lineRule="auto"/>
        <w:jc w:val="center"/>
        <w:rPr>
          <w:rFonts w:ascii="Arial" w:hAnsi="Arial" w:cs="Arial"/>
        </w:rPr>
      </w:pPr>
    </w:p>
    <w:p w14:paraId="65F73A50" w14:textId="77777777" w:rsidR="00D56A45" w:rsidRPr="00D56A45" w:rsidRDefault="00D56A45" w:rsidP="00D56A45">
      <w:pPr>
        <w:spacing w:line="360" w:lineRule="auto"/>
        <w:jc w:val="center"/>
        <w:rPr>
          <w:rFonts w:ascii="Arial" w:hAnsi="Arial" w:cs="Arial"/>
        </w:rPr>
      </w:pPr>
    </w:p>
    <w:p w14:paraId="58850BAB" w14:textId="77777777" w:rsidR="00D56A45" w:rsidRPr="00D56A45" w:rsidRDefault="00D56A45" w:rsidP="00D56A45">
      <w:pPr>
        <w:spacing w:line="360" w:lineRule="auto"/>
        <w:jc w:val="center"/>
        <w:rPr>
          <w:rFonts w:ascii="Arial" w:hAnsi="Arial" w:cs="Arial"/>
        </w:rPr>
      </w:pPr>
    </w:p>
    <w:p w14:paraId="031D7B96" w14:textId="77777777" w:rsidR="00D56A45" w:rsidRPr="00D56A45" w:rsidRDefault="00D56A45" w:rsidP="00D56A45">
      <w:pPr>
        <w:spacing w:line="360" w:lineRule="auto"/>
        <w:jc w:val="center"/>
        <w:rPr>
          <w:rFonts w:ascii="Arial" w:hAnsi="Arial" w:cs="Arial"/>
        </w:rPr>
      </w:pPr>
    </w:p>
    <w:p w14:paraId="1D1AE284" w14:textId="77777777" w:rsidR="00D56A45" w:rsidRPr="00D56A45" w:rsidRDefault="00D56A45" w:rsidP="00D56A45">
      <w:pPr>
        <w:spacing w:line="360" w:lineRule="auto"/>
        <w:jc w:val="center"/>
        <w:rPr>
          <w:rFonts w:ascii="Arial" w:hAnsi="Arial" w:cs="Arial"/>
        </w:rPr>
      </w:pPr>
    </w:p>
    <w:p w14:paraId="2B709E33" w14:textId="3833CFCE" w:rsidR="00D56A45" w:rsidRDefault="00D56A45" w:rsidP="00D56A45">
      <w:pPr>
        <w:spacing w:line="360" w:lineRule="auto"/>
        <w:jc w:val="center"/>
        <w:rPr>
          <w:rFonts w:ascii="Arial" w:hAnsi="Arial" w:cs="Arial"/>
        </w:rPr>
      </w:pPr>
    </w:p>
    <w:p w14:paraId="36B7D499" w14:textId="4563C55A" w:rsidR="00D56A45" w:rsidRDefault="00D56A45" w:rsidP="00D56A45">
      <w:pPr>
        <w:spacing w:line="360" w:lineRule="auto"/>
        <w:jc w:val="center"/>
        <w:rPr>
          <w:rFonts w:ascii="Arial" w:hAnsi="Arial" w:cs="Arial"/>
        </w:rPr>
      </w:pPr>
    </w:p>
    <w:p w14:paraId="1F96EA62" w14:textId="7BAA7F86" w:rsidR="00D56A45" w:rsidRDefault="00D56A45" w:rsidP="00D56A45">
      <w:pPr>
        <w:spacing w:line="360" w:lineRule="auto"/>
        <w:jc w:val="center"/>
        <w:rPr>
          <w:rFonts w:ascii="Arial" w:hAnsi="Arial" w:cs="Arial"/>
        </w:rPr>
      </w:pPr>
    </w:p>
    <w:p w14:paraId="56EB3449" w14:textId="1841B10F" w:rsidR="00D56A45" w:rsidRDefault="00D56A45" w:rsidP="00D56A45">
      <w:pPr>
        <w:spacing w:line="360" w:lineRule="auto"/>
        <w:jc w:val="center"/>
        <w:rPr>
          <w:rFonts w:ascii="Arial" w:hAnsi="Arial" w:cs="Arial"/>
        </w:rPr>
      </w:pPr>
    </w:p>
    <w:p w14:paraId="2B324C71" w14:textId="43AB432C" w:rsidR="00D56A45" w:rsidRDefault="00D56A45" w:rsidP="00D56A45">
      <w:pPr>
        <w:spacing w:line="360" w:lineRule="auto"/>
        <w:jc w:val="center"/>
        <w:rPr>
          <w:rFonts w:ascii="Arial" w:hAnsi="Arial" w:cs="Arial"/>
        </w:rPr>
      </w:pPr>
    </w:p>
    <w:p w14:paraId="1C3CCAB3" w14:textId="77777777" w:rsidR="00D56A45" w:rsidRPr="00D56A45" w:rsidRDefault="00D56A45" w:rsidP="00D56A45">
      <w:pPr>
        <w:spacing w:line="360" w:lineRule="auto"/>
        <w:jc w:val="center"/>
        <w:rPr>
          <w:rFonts w:ascii="Arial" w:hAnsi="Arial" w:cs="Arial"/>
        </w:rPr>
      </w:pPr>
    </w:p>
    <w:p w14:paraId="1A71D682" w14:textId="77777777" w:rsidR="00D56A45" w:rsidRPr="00D56A45" w:rsidRDefault="00D56A45" w:rsidP="00D56A45">
      <w:pPr>
        <w:spacing w:line="360" w:lineRule="auto"/>
        <w:jc w:val="center"/>
        <w:rPr>
          <w:rFonts w:ascii="Arial" w:hAnsi="Arial" w:cs="Arial"/>
        </w:rPr>
      </w:pPr>
    </w:p>
    <w:p w14:paraId="1C3EF3C0" w14:textId="77777777" w:rsidR="00D56A45" w:rsidRPr="00D56A45" w:rsidRDefault="00D56A45" w:rsidP="00D56A45">
      <w:pPr>
        <w:spacing w:line="360" w:lineRule="auto"/>
        <w:jc w:val="center"/>
        <w:rPr>
          <w:rFonts w:ascii="Arial" w:hAnsi="Arial" w:cs="Arial"/>
        </w:rPr>
      </w:pPr>
    </w:p>
    <w:p w14:paraId="3619BAE8" w14:textId="77777777" w:rsidR="00D56A45" w:rsidRPr="00D56A45" w:rsidRDefault="00D56A45" w:rsidP="00D56A45">
      <w:pPr>
        <w:spacing w:line="360" w:lineRule="auto"/>
        <w:jc w:val="both"/>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14242BED" w14:textId="77777777" w:rsidR="00D56A45" w:rsidRPr="00D56A45" w:rsidRDefault="00D56A45" w:rsidP="00D56A45">
          <w:pPr>
            <w:pStyle w:val="TOCHeading"/>
            <w:spacing w:line="360" w:lineRule="auto"/>
            <w:jc w:val="both"/>
            <w:rPr>
              <w:rFonts w:ascii="Arial" w:hAnsi="Arial" w:cs="Arial"/>
              <w:color w:val="auto"/>
              <w:sz w:val="22"/>
              <w:szCs w:val="22"/>
            </w:rPr>
          </w:pPr>
          <w:r w:rsidRPr="00D56A45">
            <w:rPr>
              <w:rFonts w:ascii="Arial" w:hAnsi="Arial" w:cs="Arial"/>
              <w:color w:val="auto"/>
              <w:sz w:val="22"/>
              <w:szCs w:val="22"/>
            </w:rPr>
            <w:t>Contents</w:t>
          </w:r>
        </w:p>
        <w:p w14:paraId="4AB5EE2D" w14:textId="77777777" w:rsidR="00D56A45" w:rsidRPr="00D56A45" w:rsidRDefault="00D56A45" w:rsidP="00D56A45">
          <w:pPr>
            <w:pStyle w:val="TOC1"/>
            <w:spacing w:line="360" w:lineRule="auto"/>
            <w:jc w:val="both"/>
            <w:rPr>
              <w:rFonts w:eastAsiaTheme="minorEastAsia"/>
              <w:b w:val="0"/>
              <w:bCs w:val="0"/>
              <w:lang w:eastAsia="en-GB"/>
            </w:rPr>
          </w:pPr>
          <w:r w:rsidRPr="00D56A45">
            <w:rPr>
              <w:noProof w:val="0"/>
            </w:rPr>
            <w:fldChar w:fldCharType="begin"/>
          </w:r>
          <w:r w:rsidRPr="00D56A45">
            <w:instrText xml:space="preserve"> TOC \o "1-3" \h \z \u </w:instrText>
          </w:r>
          <w:r w:rsidRPr="00D56A45">
            <w:rPr>
              <w:noProof w:val="0"/>
            </w:rPr>
            <w:fldChar w:fldCharType="separate"/>
          </w:r>
          <w:hyperlink w:anchor="_Toc107777505" w:history="1">
            <w:r w:rsidRPr="00D56A45">
              <w:rPr>
                <w:rStyle w:val="Hyperlink"/>
              </w:rPr>
              <w:t>1.</w:t>
            </w:r>
            <w:r w:rsidRPr="00D56A45">
              <w:rPr>
                <w:rFonts w:eastAsiaTheme="minorEastAsia"/>
                <w:b w:val="0"/>
                <w:bCs w:val="0"/>
                <w:lang w:eastAsia="en-GB"/>
              </w:rPr>
              <w:tab/>
            </w:r>
            <w:r w:rsidRPr="00D56A45">
              <w:rPr>
                <w:rStyle w:val="Hyperlink"/>
              </w:rPr>
              <w:t>Introduction</w:t>
            </w:r>
            <w:r w:rsidRPr="00D56A45">
              <w:rPr>
                <w:webHidden/>
              </w:rPr>
              <w:tab/>
            </w:r>
            <w:r w:rsidRPr="00D56A45">
              <w:rPr>
                <w:webHidden/>
              </w:rPr>
              <w:fldChar w:fldCharType="begin"/>
            </w:r>
            <w:r w:rsidRPr="00D56A45">
              <w:rPr>
                <w:webHidden/>
              </w:rPr>
              <w:instrText xml:space="preserve"> PAGEREF _Toc107777505 \h </w:instrText>
            </w:r>
            <w:r w:rsidRPr="00D56A45">
              <w:rPr>
                <w:webHidden/>
              </w:rPr>
            </w:r>
            <w:r w:rsidRPr="00D56A45">
              <w:rPr>
                <w:webHidden/>
              </w:rPr>
              <w:fldChar w:fldCharType="separate"/>
            </w:r>
            <w:r w:rsidRPr="00D56A45">
              <w:rPr>
                <w:webHidden/>
              </w:rPr>
              <w:t>3</w:t>
            </w:r>
            <w:r w:rsidRPr="00D56A45">
              <w:rPr>
                <w:webHidden/>
              </w:rPr>
              <w:fldChar w:fldCharType="end"/>
            </w:r>
          </w:hyperlink>
        </w:p>
        <w:p w14:paraId="407F0E56" w14:textId="31AD4B21" w:rsidR="00D56A45" w:rsidRPr="00D56A45" w:rsidRDefault="00D56A45" w:rsidP="00D56A45">
          <w:pPr>
            <w:pStyle w:val="TOC1"/>
            <w:spacing w:line="360" w:lineRule="auto"/>
            <w:jc w:val="both"/>
            <w:rPr>
              <w:rFonts w:eastAsiaTheme="minorEastAsia"/>
              <w:b w:val="0"/>
              <w:bCs w:val="0"/>
              <w:lang w:eastAsia="en-GB"/>
            </w:rPr>
          </w:pPr>
          <w:hyperlink w:anchor="_Toc107777506" w:history="1">
            <w:r w:rsidRPr="00D56A45">
              <w:rPr>
                <w:rStyle w:val="Hyperlink"/>
              </w:rPr>
              <w:t>2.</w:t>
            </w:r>
            <w:r w:rsidRPr="00D56A45">
              <w:rPr>
                <w:rStyle w:val="Hyperlink"/>
                <w:rFonts w:eastAsiaTheme="minorEastAsia"/>
                <w:b w:val="0"/>
                <w:bCs w:val="0"/>
                <w:lang w:eastAsia="en-GB"/>
              </w:rPr>
              <w:tab/>
            </w:r>
            <w:r w:rsidRPr="00D56A45">
              <w:rPr>
                <w:rStyle w:val="Hyperlink"/>
                <w:rFonts w:eastAsiaTheme="minorEastAsia"/>
                <w:lang w:eastAsia="en-GB"/>
              </w:rPr>
              <w:t>Measure</w:t>
            </w:r>
            <w:r>
              <w:rPr>
                <w:rStyle w:val="Hyperlink"/>
                <w:rFonts w:eastAsiaTheme="minorEastAsia"/>
                <w:lang w:eastAsia="en-GB"/>
              </w:rPr>
              <w:t xml:space="preserve"> rotavirus disease</w:t>
            </w:r>
            <w:r w:rsidRPr="00D56A45">
              <w:rPr>
                <w:rStyle w:val="Hyperlink"/>
                <w:rFonts w:eastAsiaTheme="minorEastAsia"/>
                <w:lang w:eastAsia="en-GB"/>
              </w:rPr>
              <w:t xml:space="preserve"> </w:t>
            </w:r>
            <w:r w:rsidRPr="00D56A45">
              <w:rPr>
                <w:rStyle w:val="Hyperlink"/>
                <w:webHidden/>
              </w:rPr>
              <w:tab/>
              <w:t>3</w:t>
            </w:r>
          </w:hyperlink>
        </w:p>
        <w:p w14:paraId="6555D8D9" w14:textId="5BBFA93F" w:rsidR="00D56A45" w:rsidRPr="00D56A45" w:rsidRDefault="00D56A45" w:rsidP="00D56A45">
          <w:pPr>
            <w:pStyle w:val="TOC1"/>
            <w:spacing w:line="360" w:lineRule="auto"/>
            <w:jc w:val="both"/>
            <w:rPr>
              <w:rFonts w:eastAsiaTheme="minorEastAsia"/>
              <w:b w:val="0"/>
              <w:bCs w:val="0"/>
              <w:lang w:eastAsia="en-GB"/>
            </w:rPr>
          </w:pPr>
          <w:hyperlink w:anchor="_Toc107777510" w:history="1">
            <w:r w:rsidRPr="00D56A45">
              <w:rPr>
                <w:rStyle w:val="Hyperlink"/>
              </w:rPr>
              <w:t>3.</w:t>
            </w:r>
            <w:r w:rsidRPr="00D56A45">
              <w:rPr>
                <w:rFonts w:eastAsiaTheme="minorEastAsia"/>
                <w:b w:val="0"/>
                <w:bCs w:val="0"/>
                <w:lang w:eastAsia="en-GB"/>
              </w:rPr>
              <w:tab/>
            </w:r>
            <w:r w:rsidRPr="00D56A45">
              <w:rPr>
                <w:rStyle w:val="Hyperlink"/>
              </w:rPr>
              <w:t>Monitor</w:t>
            </w:r>
            <w:r>
              <w:rPr>
                <w:rStyle w:val="Hyperlink"/>
              </w:rPr>
              <w:t xml:space="preserve"> rotavirus disease</w:t>
            </w:r>
            <w:r w:rsidRPr="00D56A45">
              <w:rPr>
                <w:webHidden/>
              </w:rPr>
              <w:tab/>
              <w:t>4</w:t>
            </w:r>
          </w:hyperlink>
        </w:p>
        <w:p w14:paraId="296CF458" w14:textId="258EFCF6" w:rsidR="00D56A45" w:rsidRPr="00D56A45" w:rsidRDefault="00D56A45" w:rsidP="00D56A45">
          <w:pPr>
            <w:pStyle w:val="TOC1"/>
            <w:spacing w:line="360" w:lineRule="auto"/>
            <w:jc w:val="both"/>
            <w:rPr>
              <w:rFonts w:eastAsiaTheme="minorEastAsia"/>
              <w:b w:val="0"/>
              <w:bCs w:val="0"/>
              <w:lang w:eastAsia="en-GB"/>
            </w:rPr>
          </w:pPr>
          <w:hyperlink w:anchor="_Toc107777511" w:history="1">
            <w:r w:rsidRPr="00D56A45">
              <w:rPr>
                <w:rStyle w:val="Hyperlink"/>
              </w:rPr>
              <w:t>4.</w:t>
            </w:r>
            <w:r w:rsidRPr="00D56A45">
              <w:rPr>
                <w:rFonts w:eastAsiaTheme="minorEastAsia"/>
                <w:b w:val="0"/>
                <w:bCs w:val="0"/>
                <w:lang w:eastAsia="en-GB"/>
              </w:rPr>
              <w:tab/>
            </w:r>
            <w:r w:rsidRPr="00D56A45">
              <w:rPr>
                <w:rStyle w:val="Hyperlink"/>
              </w:rPr>
              <w:t>Control</w:t>
            </w:r>
            <w:r>
              <w:rPr>
                <w:rStyle w:val="Hyperlink"/>
              </w:rPr>
              <w:t xml:space="preserve"> rotavirus disease</w:t>
            </w:r>
            <w:r w:rsidRPr="00D56A45">
              <w:rPr>
                <w:webHidden/>
              </w:rPr>
              <w:tab/>
              <w:t>4</w:t>
            </w:r>
          </w:hyperlink>
        </w:p>
        <w:p w14:paraId="53E6A2F1" w14:textId="77777777" w:rsidR="00D56A45" w:rsidRPr="00D56A45" w:rsidRDefault="00D56A45" w:rsidP="00D56A45">
          <w:pPr>
            <w:pStyle w:val="TOC1"/>
            <w:spacing w:line="360" w:lineRule="auto"/>
            <w:jc w:val="both"/>
            <w:rPr>
              <w:rFonts w:eastAsiaTheme="minorEastAsia"/>
              <w:b w:val="0"/>
              <w:bCs w:val="0"/>
              <w:lang w:eastAsia="en-GB"/>
            </w:rPr>
          </w:pPr>
          <w:hyperlink w:anchor="_Toc107777512" w:history="1">
            <w:r w:rsidRPr="00D56A45">
              <w:rPr>
                <w:rStyle w:val="Hyperlink"/>
              </w:rPr>
              <w:t>5.</w:t>
            </w:r>
            <w:r w:rsidRPr="00D56A45">
              <w:rPr>
                <w:rFonts w:eastAsiaTheme="minorEastAsia"/>
                <w:b w:val="0"/>
                <w:bCs w:val="0"/>
                <w:lang w:eastAsia="en-GB"/>
              </w:rPr>
              <w:tab/>
            </w:r>
            <w:r w:rsidRPr="00D56A45">
              <w:rPr>
                <w:rStyle w:val="Hyperlink"/>
              </w:rPr>
              <w:t>Conclusion</w:t>
            </w:r>
            <w:r w:rsidRPr="00D56A45">
              <w:rPr>
                <w:webHidden/>
              </w:rPr>
              <w:tab/>
              <w:t>5</w:t>
            </w:r>
          </w:hyperlink>
        </w:p>
        <w:p w14:paraId="5205E29F" w14:textId="77777777" w:rsidR="00D56A45" w:rsidRPr="00D56A45" w:rsidRDefault="00D56A45" w:rsidP="00D56A45">
          <w:pPr>
            <w:pStyle w:val="TOC1"/>
            <w:spacing w:line="360" w:lineRule="auto"/>
            <w:jc w:val="both"/>
            <w:rPr>
              <w:rFonts w:eastAsiaTheme="minorEastAsia"/>
              <w:b w:val="0"/>
              <w:bCs w:val="0"/>
              <w:lang w:eastAsia="en-GB"/>
            </w:rPr>
          </w:pPr>
          <w:hyperlink w:anchor="_Toc107777513" w:history="1">
            <w:r w:rsidRPr="00D56A45">
              <w:rPr>
                <w:rStyle w:val="Hyperlink"/>
              </w:rPr>
              <w:t>6.</w:t>
            </w:r>
            <w:r w:rsidRPr="00D56A45">
              <w:rPr>
                <w:rFonts w:eastAsiaTheme="minorEastAsia"/>
                <w:b w:val="0"/>
                <w:bCs w:val="0"/>
                <w:lang w:eastAsia="en-GB"/>
              </w:rPr>
              <w:tab/>
            </w:r>
            <w:r w:rsidRPr="00D56A45">
              <w:rPr>
                <w:rStyle w:val="Hyperlink"/>
              </w:rPr>
              <w:t>Reference List</w:t>
            </w:r>
            <w:r w:rsidRPr="00D56A45">
              <w:rPr>
                <w:webHidden/>
              </w:rPr>
              <w:tab/>
              <w:t>6</w:t>
            </w:r>
          </w:hyperlink>
        </w:p>
        <w:p w14:paraId="46D3DD41" w14:textId="77777777" w:rsidR="00D56A45" w:rsidRPr="00D56A45" w:rsidRDefault="00D56A45" w:rsidP="00D56A45">
          <w:pPr>
            <w:pStyle w:val="TOC1"/>
            <w:spacing w:line="360" w:lineRule="auto"/>
            <w:jc w:val="both"/>
            <w:rPr>
              <w:rFonts w:eastAsiaTheme="minorEastAsia"/>
              <w:b w:val="0"/>
              <w:bCs w:val="0"/>
              <w:lang w:eastAsia="en-GB"/>
            </w:rPr>
          </w:pPr>
        </w:p>
        <w:p w14:paraId="48DBEB3E" w14:textId="77777777" w:rsidR="00D56A45" w:rsidRPr="00D56A45" w:rsidRDefault="00D56A45" w:rsidP="00D56A45">
          <w:pPr>
            <w:spacing w:line="360" w:lineRule="auto"/>
            <w:jc w:val="center"/>
            <w:rPr>
              <w:rFonts w:ascii="Arial" w:hAnsi="Arial" w:cs="Arial"/>
            </w:rPr>
          </w:pPr>
          <w:r w:rsidRPr="00D56A45">
            <w:rPr>
              <w:rFonts w:ascii="Arial" w:hAnsi="Arial" w:cs="Arial"/>
              <w:b/>
              <w:bCs/>
              <w:noProof/>
            </w:rPr>
            <w:fldChar w:fldCharType="end"/>
          </w:r>
        </w:p>
      </w:sdtContent>
    </w:sdt>
    <w:p w14:paraId="37DC8131" w14:textId="77777777" w:rsidR="00D56A45" w:rsidRPr="00D56A45" w:rsidRDefault="00D56A45" w:rsidP="00D56A45">
      <w:pPr>
        <w:spacing w:line="360" w:lineRule="auto"/>
        <w:jc w:val="center"/>
        <w:rPr>
          <w:rFonts w:ascii="Arial" w:hAnsi="Arial" w:cs="Arial"/>
        </w:rPr>
      </w:pPr>
    </w:p>
    <w:p w14:paraId="2154FC36" w14:textId="77777777" w:rsidR="00D56A45" w:rsidRPr="00D56A45" w:rsidRDefault="00D56A45" w:rsidP="00D56A45">
      <w:pPr>
        <w:spacing w:line="360" w:lineRule="auto"/>
        <w:jc w:val="center"/>
        <w:rPr>
          <w:rFonts w:ascii="Arial" w:hAnsi="Arial" w:cs="Arial"/>
        </w:rPr>
      </w:pPr>
    </w:p>
    <w:p w14:paraId="545C5B10" w14:textId="77777777" w:rsidR="00D56A45" w:rsidRPr="00D56A45" w:rsidRDefault="00D56A45" w:rsidP="00D56A45">
      <w:pPr>
        <w:spacing w:line="360" w:lineRule="auto"/>
        <w:rPr>
          <w:rFonts w:ascii="Arial" w:hAnsi="Arial" w:cs="Arial"/>
        </w:rPr>
      </w:pPr>
    </w:p>
    <w:p w14:paraId="761E5E89" w14:textId="77777777" w:rsidR="00D56A45" w:rsidRPr="00D56A45" w:rsidRDefault="00D56A45" w:rsidP="00D56A45">
      <w:pPr>
        <w:spacing w:line="360" w:lineRule="auto"/>
        <w:rPr>
          <w:rFonts w:ascii="Arial" w:hAnsi="Arial" w:cs="Arial"/>
        </w:rPr>
      </w:pPr>
    </w:p>
    <w:p w14:paraId="061D92ED" w14:textId="77777777" w:rsidR="00D56A45" w:rsidRPr="00D56A45" w:rsidRDefault="00D56A45" w:rsidP="00D56A45">
      <w:pPr>
        <w:tabs>
          <w:tab w:val="left" w:pos="3401"/>
        </w:tabs>
        <w:spacing w:line="360" w:lineRule="auto"/>
        <w:rPr>
          <w:rFonts w:ascii="Arial" w:hAnsi="Arial" w:cs="Arial"/>
        </w:rPr>
      </w:pPr>
    </w:p>
    <w:p w14:paraId="379A49F7" w14:textId="77777777" w:rsidR="00D56A45" w:rsidRPr="00D56A45" w:rsidRDefault="00D56A45" w:rsidP="00D56A45">
      <w:pPr>
        <w:tabs>
          <w:tab w:val="left" w:pos="3401"/>
        </w:tabs>
        <w:spacing w:line="360" w:lineRule="auto"/>
        <w:rPr>
          <w:rFonts w:ascii="Arial" w:hAnsi="Arial" w:cs="Arial"/>
        </w:rPr>
      </w:pPr>
    </w:p>
    <w:p w14:paraId="35146797" w14:textId="77777777" w:rsidR="00D56A45" w:rsidRPr="00D56A45" w:rsidRDefault="00D56A45" w:rsidP="00D56A45">
      <w:pPr>
        <w:tabs>
          <w:tab w:val="left" w:pos="3401"/>
        </w:tabs>
        <w:spacing w:line="360" w:lineRule="auto"/>
        <w:rPr>
          <w:rFonts w:ascii="Arial" w:hAnsi="Arial" w:cs="Arial"/>
        </w:rPr>
      </w:pPr>
    </w:p>
    <w:p w14:paraId="3F4D9F16" w14:textId="77777777" w:rsidR="00D56A45" w:rsidRPr="00D56A45" w:rsidRDefault="00D56A45" w:rsidP="00D56A45">
      <w:pPr>
        <w:spacing w:line="360" w:lineRule="auto"/>
        <w:ind w:left="2880" w:firstLine="720"/>
        <w:rPr>
          <w:rFonts w:ascii="Arial" w:hAnsi="Arial" w:cs="Arial"/>
          <w:b/>
          <w:bCs/>
        </w:rPr>
      </w:pPr>
    </w:p>
    <w:p w14:paraId="0D93937F" w14:textId="1AF83673" w:rsidR="006F6674" w:rsidRPr="00D56A45" w:rsidRDefault="00C218CB" w:rsidP="00D56A45">
      <w:pPr>
        <w:spacing w:line="360" w:lineRule="auto"/>
        <w:ind w:left="2880" w:firstLine="720"/>
        <w:rPr>
          <w:rFonts w:ascii="Arial" w:hAnsi="Arial" w:cs="Arial"/>
          <w:b/>
          <w:bCs/>
        </w:rPr>
      </w:pPr>
      <w:r w:rsidRPr="00D56A45">
        <w:rPr>
          <w:rFonts w:ascii="Arial" w:hAnsi="Arial" w:cs="Arial"/>
          <w:b/>
          <w:bCs/>
        </w:rPr>
        <w:lastRenderedPageBreak/>
        <w:t>Introduction</w:t>
      </w:r>
    </w:p>
    <w:p w14:paraId="3A3363CC" w14:textId="77777777" w:rsidR="00C218CB" w:rsidRPr="00D56A45" w:rsidRDefault="00C218CB" w:rsidP="00D56A45">
      <w:pPr>
        <w:spacing w:line="360" w:lineRule="auto"/>
        <w:ind w:left="2880" w:firstLine="720"/>
        <w:rPr>
          <w:rFonts w:ascii="Arial" w:hAnsi="Arial" w:cs="Arial"/>
          <w:b/>
          <w:bCs/>
        </w:rPr>
      </w:pPr>
    </w:p>
    <w:p w14:paraId="77C0F0F3" w14:textId="7B24A918" w:rsidR="006F6674" w:rsidRPr="00D56A45" w:rsidRDefault="006F6674" w:rsidP="00D56A45">
      <w:pPr>
        <w:spacing w:line="360" w:lineRule="auto"/>
        <w:ind w:firstLine="720"/>
        <w:jc w:val="both"/>
        <w:rPr>
          <w:rFonts w:ascii="Arial" w:hAnsi="Arial" w:cs="Arial"/>
        </w:rPr>
      </w:pPr>
      <w:r w:rsidRPr="00D56A45">
        <w:rPr>
          <w:rFonts w:ascii="Arial" w:hAnsi="Arial" w:cs="Arial"/>
        </w:rPr>
        <w:t xml:space="preserve">Rotavirus </w:t>
      </w:r>
      <w:r w:rsidR="00394952" w:rsidRPr="00D56A45">
        <w:rPr>
          <w:rFonts w:ascii="Arial" w:hAnsi="Arial" w:cs="Arial"/>
        </w:rPr>
        <w:t>is a</w:t>
      </w:r>
      <w:r w:rsidRPr="00D56A45">
        <w:rPr>
          <w:rFonts w:ascii="Arial" w:hAnsi="Arial" w:cs="Arial"/>
        </w:rPr>
        <w:t xml:space="preserve"> contagious virus that cause severe gastroenteritis.</w:t>
      </w:r>
      <w:r w:rsidR="00394952" w:rsidRPr="00D56A45">
        <w:rPr>
          <w:rFonts w:ascii="Arial" w:hAnsi="Arial" w:cs="Arial"/>
        </w:rPr>
        <w:t xml:space="preserve"> O</w:t>
      </w:r>
      <w:r w:rsidR="00394952" w:rsidRPr="00D56A45">
        <w:rPr>
          <w:rFonts w:ascii="Arial" w:hAnsi="Arial" w:cs="Arial"/>
        </w:rPr>
        <w:t xml:space="preserve">ver then 30 years </w:t>
      </w:r>
      <w:r w:rsidR="00394952" w:rsidRPr="00D56A45">
        <w:rPr>
          <w:rFonts w:ascii="Arial" w:hAnsi="Arial" w:cs="Arial"/>
        </w:rPr>
        <w:t>rotavirus is</w:t>
      </w:r>
      <w:r w:rsidR="00394952" w:rsidRPr="00D56A45">
        <w:rPr>
          <w:rFonts w:ascii="Arial" w:hAnsi="Arial" w:cs="Arial"/>
        </w:rPr>
        <w:t xml:space="preserve"> the most common cause of infectious gastroenteritis in infants and young children. The symptoms include severe watery diarrhoea, usually with vomiting, fever, and stomach cramps.</w:t>
      </w:r>
      <w:r w:rsidR="00846BF5" w:rsidRPr="00D56A45">
        <w:rPr>
          <w:rFonts w:ascii="Arial" w:hAnsi="Arial" w:cs="Arial"/>
        </w:rPr>
        <w:t xml:space="preserve"> </w:t>
      </w:r>
      <w:r w:rsidR="00846BF5" w:rsidRPr="00D56A45">
        <w:rPr>
          <w:rFonts w:ascii="Arial" w:hAnsi="Arial" w:cs="Arial"/>
          <w:color w:val="222222"/>
          <w:shd w:val="clear" w:color="auto" w:fill="FFFFFF"/>
        </w:rPr>
        <w:t>Despite the global introduction of vaccinations for rotavirus</w:t>
      </w:r>
      <w:r w:rsidR="00846BF5" w:rsidRPr="00D56A45">
        <w:rPr>
          <w:rFonts w:ascii="Arial" w:hAnsi="Arial" w:cs="Arial"/>
          <w:color w:val="222222"/>
          <w:shd w:val="clear" w:color="auto" w:fill="FFFFFF"/>
        </w:rPr>
        <w:t xml:space="preserve">, the </w:t>
      </w:r>
      <w:r w:rsidR="00846BF5" w:rsidRPr="00D56A45">
        <w:rPr>
          <w:rFonts w:ascii="Arial" w:hAnsi="Arial" w:cs="Arial"/>
          <w:color w:val="222222"/>
          <w:shd w:val="clear" w:color="auto" w:fill="FFFFFF"/>
        </w:rPr>
        <w:t xml:space="preserve">infections still result </w:t>
      </w:r>
      <w:r w:rsidR="00846BF5" w:rsidRPr="00D56A45">
        <w:rPr>
          <w:rFonts w:ascii="Arial" w:hAnsi="Arial" w:cs="Arial"/>
          <w:color w:val="222222"/>
          <w:shd w:val="clear" w:color="auto" w:fill="FFFFFF"/>
        </w:rPr>
        <w:t xml:space="preserve">in over </w:t>
      </w:r>
      <w:r w:rsidR="00846BF5" w:rsidRPr="00D56A45">
        <w:rPr>
          <w:rFonts w:ascii="Arial" w:hAnsi="Arial" w:cs="Arial"/>
          <w:color w:val="222222"/>
          <w:shd w:val="clear" w:color="auto" w:fill="FFFFFF"/>
        </w:rPr>
        <w:t>200,000 deaths annually, mostly in low-income countries.</w:t>
      </w:r>
      <w:r w:rsidRPr="00D56A45">
        <w:rPr>
          <w:rFonts w:ascii="Arial" w:hAnsi="Arial" w:cs="Arial"/>
        </w:rPr>
        <w:t xml:space="preserve"> </w:t>
      </w:r>
      <w:r w:rsidR="00394952" w:rsidRPr="00D56A45">
        <w:rPr>
          <w:rFonts w:ascii="Arial" w:hAnsi="Arial" w:cs="Arial"/>
        </w:rPr>
        <w:t>(Crawford 2017)</w:t>
      </w:r>
    </w:p>
    <w:p w14:paraId="4877E7AB" w14:textId="069B7F53" w:rsidR="00846BF5" w:rsidRPr="00D56A45" w:rsidRDefault="00C218CB" w:rsidP="00D56A45">
      <w:pPr>
        <w:spacing w:line="360" w:lineRule="auto"/>
        <w:ind w:firstLine="720"/>
        <w:jc w:val="both"/>
        <w:rPr>
          <w:rFonts w:ascii="Arial" w:hAnsi="Arial" w:cs="Arial"/>
        </w:rPr>
      </w:pPr>
      <w:r w:rsidRPr="00D56A45">
        <w:rPr>
          <w:rFonts w:ascii="Arial" w:hAnsi="Arial" w:cs="Arial"/>
        </w:rPr>
        <w:t>In the UK, rotavirus infections are responsible for thousands of hospitalisations each year, with the highest burden of disease occurring in children under the age of five.</w:t>
      </w:r>
    </w:p>
    <w:p w14:paraId="4D86B8E1" w14:textId="6088650B" w:rsidR="00846BF5" w:rsidRPr="00D56A45" w:rsidRDefault="00846BF5" w:rsidP="00D56A45">
      <w:pPr>
        <w:spacing w:line="360" w:lineRule="auto"/>
        <w:ind w:firstLine="720"/>
        <w:jc w:val="both"/>
        <w:rPr>
          <w:rFonts w:ascii="Arial" w:hAnsi="Arial" w:cs="Arial"/>
        </w:rPr>
      </w:pPr>
      <w:r w:rsidRPr="00D56A45">
        <w:rPr>
          <w:rFonts w:ascii="Arial" w:hAnsi="Arial" w:cs="Arial"/>
        </w:rPr>
        <w:t>The purpose of this essay is to provide a comprehensive overview of the current measures and monitoring systems used to track rotavirus infection and its impact, as well as the challenges associated with measuring and monitoring the disease.</w:t>
      </w:r>
    </w:p>
    <w:p w14:paraId="6B995253" w14:textId="73F8399A" w:rsidR="00C218CB" w:rsidRPr="00D56A45" w:rsidRDefault="00C218CB" w:rsidP="00D56A45">
      <w:pPr>
        <w:spacing w:line="360" w:lineRule="auto"/>
        <w:jc w:val="both"/>
        <w:rPr>
          <w:rFonts w:ascii="Arial" w:hAnsi="Arial" w:cs="Arial"/>
        </w:rPr>
      </w:pPr>
    </w:p>
    <w:p w14:paraId="14C6C81A" w14:textId="19B07599" w:rsidR="00C218CB" w:rsidRPr="00D56A45" w:rsidRDefault="00C218CB" w:rsidP="00D56A45">
      <w:pPr>
        <w:spacing w:line="360" w:lineRule="auto"/>
        <w:ind w:left="2160" w:firstLine="720"/>
        <w:jc w:val="both"/>
        <w:rPr>
          <w:rFonts w:ascii="Arial" w:hAnsi="Arial" w:cs="Arial"/>
          <w:b/>
          <w:bCs/>
        </w:rPr>
      </w:pPr>
      <w:r w:rsidRPr="00D56A45">
        <w:rPr>
          <w:rFonts w:ascii="Arial" w:hAnsi="Arial" w:cs="Arial"/>
          <w:b/>
          <w:bCs/>
        </w:rPr>
        <w:t>Measuring rotavirus disease</w:t>
      </w:r>
    </w:p>
    <w:p w14:paraId="219C1CF7" w14:textId="74720DDF" w:rsidR="00C218CB" w:rsidRPr="00D56A45" w:rsidRDefault="00C218CB" w:rsidP="00D56A45">
      <w:pPr>
        <w:spacing w:line="360" w:lineRule="auto"/>
        <w:jc w:val="both"/>
        <w:rPr>
          <w:rFonts w:ascii="Arial" w:hAnsi="Arial" w:cs="Arial"/>
          <w:b/>
          <w:bCs/>
        </w:rPr>
      </w:pPr>
    </w:p>
    <w:p w14:paraId="5FDA437D" w14:textId="471EB1EA" w:rsidR="00E0549D" w:rsidRPr="00D56A45" w:rsidRDefault="00166FB3" w:rsidP="00D56A45">
      <w:pPr>
        <w:spacing w:line="360" w:lineRule="auto"/>
        <w:ind w:firstLine="720"/>
        <w:jc w:val="both"/>
        <w:rPr>
          <w:rFonts w:ascii="Arial" w:hAnsi="Arial" w:cs="Arial"/>
        </w:rPr>
      </w:pPr>
      <w:r w:rsidRPr="00D56A45">
        <w:rPr>
          <w:rFonts w:ascii="Arial" w:hAnsi="Arial" w:cs="Arial"/>
        </w:rPr>
        <w:t>For</w:t>
      </w:r>
      <w:r w:rsidRPr="00D56A45">
        <w:rPr>
          <w:rFonts w:ascii="Arial" w:hAnsi="Arial" w:cs="Arial"/>
        </w:rPr>
        <w:t xml:space="preserve"> measuring</w:t>
      </w:r>
      <w:r w:rsidRPr="00D56A45">
        <w:rPr>
          <w:rFonts w:ascii="Arial" w:hAnsi="Arial" w:cs="Arial"/>
        </w:rPr>
        <w:t xml:space="preserve"> the rotavirus disease</w:t>
      </w:r>
      <w:r w:rsidRPr="00D56A45">
        <w:rPr>
          <w:rFonts w:ascii="Arial" w:hAnsi="Arial" w:cs="Arial"/>
        </w:rPr>
        <w:t xml:space="preserve">, we can accomplish that by examining statistics on incidence, mortality, and morbidity. In terms of prevalence, rotavirus infection was the top cause of diarrheal mortality worldwide in 2019, </w:t>
      </w:r>
      <w:r w:rsidRPr="00D56A45">
        <w:rPr>
          <w:rFonts w:ascii="Arial" w:hAnsi="Arial" w:cs="Arial"/>
        </w:rPr>
        <w:t>conform statistics appear to be mor than 19% of deaths</w:t>
      </w:r>
      <w:r w:rsidRPr="00D56A45">
        <w:rPr>
          <w:rFonts w:ascii="Arial" w:hAnsi="Arial" w:cs="Arial"/>
        </w:rPr>
        <w:t xml:space="preserve">. For the past three decades, rotavirus has been more deadly in South Asian and African nations. </w:t>
      </w:r>
    </w:p>
    <w:p w14:paraId="2D8786BC" w14:textId="4348A945" w:rsidR="009E4D12" w:rsidRPr="00D56A45" w:rsidRDefault="00E0549D" w:rsidP="00D56A45">
      <w:pPr>
        <w:spacing w:line="360" w:lineRule="auto"/>
        <w:ind w:firstLine="720"/>
        <w:jc w:val="both"/>
        <w:rPr>
          <w:rFonts w:ascii="Arial" w:hAnsi="Arial" w:cs="Arial"/>
        </w:rPr>
      </w:pPr>
      <w:r w:rsidRPr="00D56A45">
        <w:rPr>
          <w:rFonts w:ascii="Arial" w:hAnsi="Arial" w:cs="Arial"/>
        </w:rPr>
        <w:t xml:space="preserve">The rotavirus illness may be severe enough to seek medical care or only take a mild form, such that they are cared for at home. If the illness is severe then patients </w:t>
      </w:r>
      <w:proofErr w:type="gramStart"/>
      <w:r w:rsidRPr="00D56A45">
        <w:rPr>
          <w:rFonts w:ascii="Arial" w:hAnsi="Arial" w:cs="Arial"/>
        </w:rPr>
        <w:t>have to</w:t>
      </w:r>
      <w:proofErr w:type="gramEnd"/>
      <w:r w:rsidRPr="00D56A45">
        <w:rPr>
          <w:rFonts w:ascii="Arial" w:hAnsi="Arial" w:cs="Arial"/>
        </w:rPr>
        <w:t xml:space="preserve"> presenting at a GP surgery, to an A&amp;E attendance, or result in hospitalization, while at its most severe rotavirus infection may cause death. (Lorgelly 2008)</w:t>
      </w:r>
    </w:p>
    <w:p w14:paraId="795C1384" w14:textId="164FD0D9" w:rsidR="009E4D12" w:rsidRPr="00D56A45" w:rsidRDefault="00166FB3" w:rsidP="00D56A45">
      <w:pPr>
        <w:spacing w:line="360" w:lineRule="auto"/>
        <w:ind w:firstLine="720"/>
        <w:jc w:val="both"/>
        <w:rPr>
          <w:rFonts w:ascii="Arial" w:hAnsi="Arial" w:cs="Arial"/>
        </w:rPr>
      </w:pPr>
      <w:r w:rsidRPr="00D56A45">
        <w:rPr>
          <w:rFonts w:ascii="Arial" w:hAnsi="Arial" w:cs="Arial"/>
        </w:rPr>
        <w:t>Every year, 130,000 kids in the UK become so ill from the rotavirus that they need to visit a doctor. According to data</w:t>
      </w:r>
      <w:r w:rsidR="00E0549D" w:rsidRPr="00D56A45">
        <w:rPr>
          <w:rFonts w:ascii="Arial" w:hAnsi="Arial" w:cs="Arial"/>
        </w:rPr>
        <w:t xml:space="preserve"> (GOV.UK)</w:t>
      </w:r>
      <w:r w:rsidRPr="00D56A45">
        <w:rPr>
          <w:rFonts w:ascii="Arial" w:hAnsi="Arial" w:cs="Arial"/>
        </w:rPr>
        <w:t>, 36,000 children with rotavirus were brought to A&amp;E, and 12,700 of them were eventually admitted to the hospital, mostly due to severe dehydration.</w:t>
      </w:r>
      <w:r w:rsidR="009E4D12" w:rsidRPr="00D56A45">
        <w:rPr>
          <w:rFonts w:ascii="Arial" w:hAnsi="Arial" w:cs="Arial"/>
        </w:rPr>
        <w:t xml:space="preserve"> </w:t>
      </w:r>
    </w:p>
    <w:p w14:paraId="0F0BD25A" w14:textId="0FC39341" w:rsidR="00121736" w:rsidRPr="00D56A45" w:rsidRDefault="00121736" w:rsidP="00D56A45">
      <w:pPr>
        <w:spacing w:line="360" w:lineRule="auto"/>
        <w:ind w:firstLine="720"/>
        <w:jc w:val="both"/>
        <w:rPr>
          <w:rFonts w:ascii="Arial" w:hAnsi="Arial" w:cs="Arial"/>
        </w:rPr>
      </w:pPr>
      <w:r w:rsidRPr="00D56A45">
        <w:rPr>
          <w:rFonts w:ascii="Arial" w:hAnsi="Arial" w:cs="Arial"/>
          <w:color w:val="000000"/>
        </w:rPr>
        <w:t>One of the strategies used to measuring rotavirus in UK was by collected on mortality, hospital admissions, healthcare acquired rotavirus, emergency department attendances, general practice consultations and community health consultations in favour to capture all the different providers of health care that people access with symptoms of gastroenteritis.</w:t>
      </w:r>
    </w:p>
    <w:p w14:paraId="0775B842" w14:textId="381B5BA4" w:rsidR="009E4D12" w:rsidRPr="00D56A45" w:rsidRDefault="009E4D12" w:rsidP="00D56A45">
      <w:pPr>
        <w:spacing w:line="360" w:lineRule="auto"/>
        <w:ind w:firstLine="720"/>
        <w:jc w:val="both"/>
        <w:rPr>
          <w:rFonts w:ascii="Arial" w:hAnsi="Arial" w:cs="Arial"/>
        </w:rPr>
      </w:pPr>
      <w:r w:rsidRPr="00D56A45">
        <w:rPr>
          <w:rFonts w:ascii="Arial" w:hAnsi="Arial" w:cs="Arial"/>
        </w:rPr>
        <w:lastRenderedPageBreak/>
        <w:t>In the UK, rotavirus vaccine has been introduced to the national vaccination schedule for babies in 2013, alongside other routine childhood immunisations. Babies are receiving two doses of vaccine at 8 weeks and 16 weeks of age. The amount of rotavirus among infants has declined following the use of vaccine</w:t>
      </w:r>
      <w:r w:rsidRPr="00D56A45">
        <w:rPr>
          <w:rFonts w:ascii="Arial" w:hAnsi="Arial" w:cs="Arial"/>
        </w:rPr>
        <w:t>.</w:t>
      </w:r>
    </w:p>
    <w:p w14:paraId="0C976F9C" w14:textId="28A15CA9" w:rsidR="00121736" w:rsidRPr="00D56A45" w:rsidRDefault="00121736" w:rsidP="00D56A45">
      <w:pPr>
        <w:spacing w:line="360" w:lineRule="auto"/>
        <w:jc w:val="both"/>
        <w:rPr>
          <w:rFonts w:ascii="Arial" w:hAnsi="Arial" w:cs="Arial"/>
        </w:rPr>
      </w:pPr>
    </w:p>
    <w:p w14:paraId="6A96382D" w14:textId="1865A085" w:rsidR="00121736" w:rsidRPr="00D56A45" w:rsidRDefault="00121736" w:rsidP="00D56A45">
      <w:pPr>
        <w:spacing w:line="360" w:lineRule="auto"/>
        <w:ind w:left="2160" w:firstLine="720"/>
        <w:jc w:val="both"/>
        <w:rPr>
          <w:rFonts w:ascii="Arial" w:hAnsi="Arial" w:cs="Arial"/>
          <w:b/>
          <w:bCs/>
        </w:rPr>
      </w:pPr>
      <w:r w:rsidRPr="00D56A45">
        <w:rPr>
          <w:rFonts w:ascii="Arial" w:hAnsi="Arial" w:cs="Arial"/>
          <w:b/>
          <w:bCs/>
        </w:rPr>
        <w:t>M</w:t>
      </w:r>
      <w:r w:rsidRPr="00D56A45">
        <w:rPr>
          <w:rFonts w:ascii="Arial" w:hAnsi="Arial" w:cs="Arial"/>
          <w:b/>
          <w:bCs/>
        </w:rPr>
        <w:t>onitoring</w:t>
      </w:r>
      <w:r w:rsidRPr="00D56A45">
        <w:rPr>
          <w:rFonts w:ascii="Arial" w:hAnsi="Arial" w:cs="Arial"/>
          <w:b/>
          <w:bCs/>
        </w:rPr>
        <w:t xml:space="preserve"> rotavirus disease</w:t>
      </w:r>
    </w:p>
    <w:p w14:paraId="2E2B5531" w14:textId="77777777" w:rsidR="00121736" w:rsidRPr="00D56A45" w:rsidRDefault="00121736" w:rsidP="00D56A45">
      <w:pPr>
        <w:spacing w:line="360" w:lineRule="auto"/>
        <w:jc w:val="both"/>
        <w:rPr>
          <w:rFonts w:ascii="Arial" w:hAnsi="Arial" w:cs="Arial"/>
          <w:b/>
          <w:bCs/>
        </w:rPr>
      </w:pPr>
    </w:p>
    <w:p w14:paraId="0DCBD9FF" w14:textId="08AA6F89" w:rsidR="00121736" w:rsidRPr="00D56A45" w:rsidRDefault="00121736" w:rsidP="00D56A45">
      <w:pPr>
        <w:spacing w:line="360" w:lineRule="auto"/>
        <w:ind w:firstLine="720"/>
        <w:jc w:val="both"/>
        <w:rPr>
          <w:rFonts w:ascii="Arial" w:hAnsi="Arial" w:cs="Arial"/>
        </w:rPr>
      </w:pPr>
      <w:r w:rsidRPr="00D56A45">
        <w:rPr>
          <w:rFonts w:ascii="Arial" w:hAnsi="Arial" w:cs="Arial"/>
        </w:rPr>
        <w:t>The UK has set up effective surveillance systems to track rotavirus activity in order to gauge its effects and guide public health responses.</w:t>
      </w:r>
      <w:r w:rsidR="00AB7BCC" w:rsidRPr="00D56A45">
        <w:rPr>
          <w:rFonts w:ascii="Arial" w:hAnsi="Arial" w:cs="Arial"/>
        </w:rPr>
        <w:t xml:space="preserve"> </w:t>
      </w:r>
      <w:r w:rsidR="00AB7BCC" w:rsidRPr="00D56A45">
        <w:rPr>
          <w:rFonts w:ascii="Arial" w:hAnsi="Arial" w:cs="Arial"/>
        </w:rPr>
        <w:t>Monitoring rotavirus disease can be done by active surveillance, passive surveillance, syndromic surveillance, and sentinel surveillance</w:t>
      </w:r>
      <w:r w:rsidR="00AB7BCC" w:rsidRPr="00D56A45">
        <w:rPr>
          <w:rFonts w:ascii="Arial" w:hAnsi="Arial" w:cs="Arial"/>
        </w:rPr>
        <w:t>.</w:t>
      </w:r>
      <w:r w:rsidRPr="00D56A45">
        <w:rPr>
          <w:rFonts w:ascii="Arial" w:hAnsi="Arial" w:cs="Arial"/>
        </w:rPr>
        <w:t xml:space="preserve"> The National Audit of Severe Infection (NASI) Program of the Royal College of Paediatrics and Child Health (RCPCH) is the primary surveillance system in use in the UK. Data on hospital admissions for serious infectious illnesses, such as rotavirus, are gathered by the NASI Project from all UK hospitals. The NASI Programme's data is used to track the frequency, severity, and results of rotavirus infections in the UK.</w:t>
      </w:r>
      <w:r w:rsidR="00AB7BCC" w:rsidRPr="00D56A45">
        <w:rPr>
          <w:rFonts w:ascii="Arial" w:hAnsi="Arial" w:cs="Arial"/>
        </w:rPr>
        <w:t xml:space="preserve"> (GOV UK)</w:t>
      </w:r>
    </w:p>
    <w:p w14:paraId="0D8583C2" w14:textId="575C2243" w:rsidR="00EE3EEF" w:rsidRPr="00D56A45" w:rsidRDefault="00EE3EEF" w:rsidP="00D56A45">
      <w:pPr>
        <w:spacing w:line="360" w:lineRule="auto"/>
        <w:ind w:firstLine="720"/>
        <w:jc w:val="both"/>
        <w:rPr>
          <w:rFonts w:ascii="Arial" w:hAnsi="Arial" w:cs="Arial"/>
        </w:rPr>
      </w:pPr>
      <w:r w:rsidRPr="00D56A45">
        <w:rPr>
          <w:rFonts w:ascii="Arial" w:hAnsi="Arial" w:cs="Arial"/>
        </w:rPr>
        <w:t xml:space="preserve">Direct communication with staff members and healthcare professionals is part of active surveillance. When health authorities receive reports from hospitals, clinics, public health units, etc., they employ normal sources of information, such as lab results and hospital statistics, for passive monitoring. Syndromic surveillance refers to a continuous and systematic data gathering, although this is not the disease itself; rather, it is an interest </w:t>
      </w:r>
      <w:proofErr w:type="gramStart"/>
      <w:r w:rsidRPr="00D56A45">
        <w:rPr>
          <w:rFonts w:ascii="Arial" w:hAnsi="Arial" w:cs="Arial"/>
        </w:rPr>
        <w:t>in particular clinical</w:t>
      </w:r>
      <w:proofErr w:type="gramEnd"/>
      <w:r w:rsidRPr="00D56A45">
        <w:rPr>
          <w:rFonts w:ascii="Arial" w:hAnsi="Arial" w:cs="Arial"/>
        </w:rPr>
        <w:t xml:space="preserve"> symptoms rather than a diagnosis of the disease. Sentinel surveillance refers to the use of certain organisations and groups to offer health data on </w:t>
      </w:r>
      <w:proofErr w:type="gramStart"/>
      <w:r w:rsidRPr="00D56A45">
        <w:rPr>
          <w:rFonts w:ascii="Arial" w:hAnsi="Arial" w:cs="Arial"/>
        </w:rPr>
        <w:t>particular diseases</w:t>
      </w:r>
      <w:proofErr w:type="gramEnd"/>
      <w:r w:rsidRPr="00D56A45">
        <w:rPr>
          <w:rFonts w:ascii="Arial" w:hAnsi="Arial" w:cs="Arial"/>
        </w:rPr>
        <w:t xml:space="preserve"> by keeping track of the prevalence of those diseases/conditions through voluntary networking, such as with doctors, laboratories, etc.</w:t>
      </w:r>
      <w:r w:rsidRPr="00D56A45">
        <w:rPr>
          <w:rFonts w:ascii="Arial" w:hAnsi="Arial" w:cs="Arial"/>
        </w:rPr>
        <w:t xml:space="preserve"> (Samad </w:t>
      </w:r>
      <w:proofErr w:type="gramStart"/>
      <w:r w:rsidRPr="00D56A45">
        <w:rPr>
          <w:rFonts w:ascii="Arial" w:hAnsi="Arial" w:cs="Arial"/>
        </w:rPr>
        <w:t>2013,Myat</w:t>
      </w:r>
      <w:proofErr w:type="gramEnd"/>
      <w:r w:rsidRPr="00D56A45">
        <w:rPr>
          <w:rFonts w:ascii="Arial" w:hAnsi="Arial" w:cs="Arial"/>
        </w:rPr>
        <w:t xml:space="preserve"> 2018)</w:t>
      </w:r>
    </w:p>
    <w:p w14:paraId="049B39B0" w14:textId="1C0AB636" w:rsidR="00EE3EEF" w:rsidRPr="00D56A45" w:rsidRDefault="00EE3EEF" w:rsidP="00D56A45">
      <w:pPr>
        <w:spacing w:line="360" w:lineRule="auto"/>
        <w:jc w:val="both"/>
        <w:rPr>
          <w:rFonts w:ascii="Arial" w:hAnsi="Arial" w:cs="Arial"/>
        </w:rPr>
      </w:pPr>
    </w:p>
    <w:p w14:paraId="3EA3CE19" w14:textId="08370824" w:rsidR="00EE3EEF" w:rsidRPr="00D56A45" w:rsidRDefault="00EE3EEF" w:rsidP="00D56A45">
      <w:pPr>
        <w:spacing w:line="360" w:lineRule="auto"/>
        <w:ind w:left="2160" w:firstLine="720"/>
        <w:jc w:val="both"/>
        <w:rPr>
          <w:rFonts w:ascii="Arial" w:hAnsi="Arial" w:cs="Arial"/>
          <w:b/>
          <w:bCs/>
        </w:rPr>
      </w:pPr>
      <w:r w:rsidRPr="00D56A45">
        <w:rPr>
          <w:rFonts w:ascii="Arial" w:hAnsi="Arial" w:cs="Arial"/>
          <w:b/>
          <w:bCs/>
        </w:rPr>
        <w:t>Control</w:t>
      </w:r>
      <w:r w:rsidRPr="00D56A45">
        <w:rPr>
          <w:rFonts w:ascii="Arial" w:hAnsi="Arial" w:cs="Arial"/>
          <w:b/>
          <w:bCs/>
        </w:rPr>
        <w:t xml:space="preserve"> rotavirus disease</w:t>
      </w:r>
    </w:p>
    <w:p w14:paraId="424004AD" w14:textId="2D003225" w:rsidR="00EE3EEF" w:rsidRPr="00D56A45" w:rsidRDefault="00EE3EEF" w:rsidP="00D56A45">
      <w:pPr>
        <w:spacing w:line="360" w:lineRule="auto"/>
        <w:jc w:val="both"/>
        <w:rPr>
          <w:rFonts w:ascii="Arial" w:hAnsi="Arial" w:cs="Arial"/>
          <w:b/>
          <w:bCs/>
        </w:rPr>
      </w:pPr>
    </w:p>
    <w:p w14:paraId="7B909259" w14:textId="4E3E9361" w:rsidR="00EE3EEF" w:rsidRPr="00D56A45" w:rsidRDefault="0083760A" w:rsidP="00D56A45">
      <w:pPr>
        <w:spacing w:line="360" w:lineRule="auto"/>
        <w:ind w:firstLine="720"/>
        <w:jc w:val="both"/>
        <w:rPr>
          <w:rFonts w:ascii="Arial" w:hAnsi="Arial" w:cs="Arial"/>
        </w:rPr>
      </w:pPr>
      <w:r w:rsidRPr="0083760A">
        <w:rPr>
          <w:rFonts w:ascii="Arial" w:hAnsi="Arial" w:cs="Arial"/>
        </w:rPr>
        <w:t xml:space="preserve">Diseases can be controlled in different ways, </w:t>
      </w:r>
      <w:r w:rsidRPr="00D56A45">
        <w:rPr>
          <w:rFonts w:ascii="Arial" w:hAnsi="Arial" w:cs="Arial"/>
        </w:rPr>
        <w:t>like i</w:t>
      </w:r>
      <w:r w:rsidRPr="0083760A">
        <w:rPr>
          <w:rFonts w:ascii="Arial" w:hAnsi="Arial" w:cs="Arial"/>
        </w:rPr>
        <w:t>mmunisation</w:t>
      </w:r>
      <w:r w:rsidRPr="00D56A45">
        <w:rPr>
          <w:rFonts w:ascii="Arial" w:hAnsi="Arial" w:cs="Arial"/>
        </w:rPr>
        <w:t>, l</w:t>
      </w:r>
      <w:r w:rsidRPr="0083760A">
        <w:rPr>
          <w:rFonts w:ascii="Arial" w:hAnsi="Arial" w:cs="Arial"/>
        </w:rPr>
        <w:t>ifestyle behavioural changes</w:t>
      </w:r>
      <w:r w:rsidRPr="00D56A45">
        <w:rPr>
          <w:rFonts w:ascii="Arial" w:hAnsi="Arial" w:cs="Arial"/>
        </w:rPr>
        <w:t>,</w:t>
      </w:r>
      <w:r w:rsidR="00C17682" w:rsidRPr="00D56A45">
        <w:rPr>
          <w:rFonts w:ascii="Arial" w:hAnsi="Arial" w:cs="Arial"/>
        </w:rPr>
        <w:t xml:space="preserve"> </w:t>
      </w:r>
      <w:r w:rsidRPr="00D56A45">
        <w:rPr>
          <w:rFonts w:ascii="Arial" w:hAnsi="Arial" w:cs="Arial"/>
        </w:rPr>
        <w:t>m</w:t>
      </w:r>
      <w:r w:rsidRPr="0083760A">
        <w:rPr>
          <w:rFonts w:ascii="Arial" w:hAnsi="Arial" w:cs="Arial"/>
        </w:rPr>
        <w:t>edication: antibiotics, antivirals, and antifungals</w:t>
      </w:r>
      <w:r w:rsidR="00C17682" w:rsidRPr="00D56A45">
        <w:rPr>
          <w:rFonts w:ascii="Arial" w:hAnsi="Arial" w:cs="Arial"/>
        </w:rPr>
        <w:t>, m</w:t>
      </w:r>
      <w:r w:rsidRPr="0083760A">
        <w:rPr>
          <w:rFonts w:ascii="Arial" w:hAnsi="Arial" w:cs="Arial"/>
        </w:rPr>
        <w:t>odifying the environment: vector control</w:t>
      </w:r>
      <w:r w:rsidR="00C17682" w:rsidRPr="00D56A45">
        <w:rPr>
          <w:rFonts w:ascii="Arial" w:hAnsi="Arial" w:cs="Arial"/>
        </w:rPr>
        <w:t xml:space="preserve"> or at times q</w:t>
      </w:r>
      <w:r w:rsidRPr="00D56A45">
        <w:rPr>
          <w:rFonts w:ascii="Arial" w:hAnsi="Arial" w:cs="Arial"/>
        </w:rPr>
        <w:t>uarantine</w:t>
      </w:r>
      <w:r w:rsidR="00C17682" w:rsidRPr="00D56A45">
        <w:rPr>
          <w:rFonts w:ascii="Arial" w:hAnsi="Arial" w:cs="Arial"/>
        </w:rPr>
        <w:t>.</w:t>
      </w:r>
    </w:p>
    <w:p w14:paraId="51A8DBFC" w14:textId="31CB9303" w:rsidR="00C17682" w:rsidRPr="00D56A45" w:rsidRDefault="00C17682" w:rsidP="00D56A45">
      <w:pPr>
        <w:spacing w:line="360" w:lineRule="auto"/>
        <w:jc w:val="both"/>
        <w:rPr>
          <w:rFonts w:ascii="Arial" w:hAnsi="Arial" w:cs="Arial"/>
        </w:rPr>
      </w:pPr>
      <w:r w:rsidRPr="00D56A45">
        <w:rPr>
          <w:rFonts w:ascii="Arial" w:hAnsi="Arial" w:cs="Arial"/>
        </w:rPr>
        <w:t xml:space="preserve">In the UK, rotavirus is being managed using </w:t>
      </w:r>
      <w:proofErr w:type="gramStart"/>
      <w:r w:rsidRPr="00D56A45">
        <w:rPr>
          <w:rFonts w:ascii="Arial" w:hAnsi="Arial" w:cs="Arial"/>
        </w:rPr>
        <w:t>a number of</w:t>
      </w:r>
      <w:proofErr w:type="gramEnd"/>
      <w:r w:rsidRPr="00D56A45">
        <w:rPr>
          <w:rFonts w:ascii="Arial" w:hAnsi="Arial" w:cs="Arial"/>
        </w:rPr>
        <w:t xml:space="preserve"> different </w:t>
      </w:r>
      <w:r w:rsidRPr="00D56A45">
        <w:rPr>
          <w:rFonts w:ascii="Arial" w:hAnsi="Arial" w:cs="Arial"/>
        </w:rPr>
        <w:t>strategies</w:t>
      </w:r>
      <w:r w:rsidRPr="00D56A45">
        <w:rPr>
          <w:rFonts w:ascii="Arial" w:hAnsi="Arial" w:cs="Arial"/>
        </w:rPr>
        <w:t xml:space="preserve">. The main </w:t>
      </w:r>
      <w:r w:rsidRPr="00D56A45">
        <w:rPr>
          <w:rFonts w:ascii="Arial" w:hAnsi="Arial" w:cs="Arial"/>
        </w:rPr>
        <w:t>strategy</w:t>
      </w:r>
      <w:r w:rsidRPr="00D56A45">
        <w:rPr>
          <w:rFonts w:ascii="Arial" w:hAnsi="Arial" w:cs="Arial"/>
        </w:rPr>
        <w:t xml:space="preserve"> is immunisation. As part of the NHS vaccine regimen, the UK provides rotavirus </w:t>
      </w:r>
      <w:r w:rsidRPr="00D56A45">
        <w:rPr>
          <w:rFonts w:ascii="Arial" w:hAnsi="Arial" w:cs="Arial"/>
        </w:rPr>
        <w:lastRenderedPageBreak/>
        <w:t>immunisation to all babies. Between two and three months of age, two oral doses of the vaccination are administered. It has been demonstrated that the vaccination is quite successful at lowering baby rotavirus infection rates.</w:t>
      </w:r>
      <w:r w:rsidRPr="00D56A45">
        <w:rPr>
          <w:rFonts w:ascii="Arial" w:hAnsi="Arial" w:cs="Arial"/>
        </w:rPr>
        <w:t xml:space="preserve"> </w:t>
      </w:r>
      <w:r w:rsidRPr="00D56A45">
        <w:rPr>
          <w:rFonts w:ascii="Arial" w:hAnsi="Arial" w:cs="Arial"/>
        </w:rPr>
        <w:t>The vaccine</w:t>
      </w:r>
      <w:r w:rsidRPr="00D56A45">
        <w:rPr>
          <w:rFonts w:ascii="Arial" w:hAnsi="Arial" w:cs="Arial"/>
        </w:rPr>
        <w:t xml:space="preserve"> used in UK</w:t>
      </w:r>
      <w:r w:rsidRPr="00D56A45">
        <w:rPr>
          <w:rFonts w:ascii="Arial" w:hAnsi="Arial" w:cs="Arial"/>
        </w:rPr>
        <w:t xml:space="preserve"> for RV is </w:t>
      </w:r>
      <w:proofErr w:type="spellStart"/>
      <w:r w:rsidRPr="00D56A45">
        <w:rPr>
          <w:rFonts w:ascii="Arial" w:hAnsi="Arial" w:cs="Arial"/>
        </w:rPr>
        <w:t>Rotateq</w:t>
      </w:r>
      <w:proofErr w:type="spellEnd"/>
      <w:r w:rsidRPr="00D56A45">
        <w:rPr>
          <w:rFonts w:ascii="Arial" w:hAnsi="Arial" w:cs="Arial"/>
        </w:rPr>
        <w:t>.</w:t>
      </w:r>
      <w:r w:rsidR="00AC18BC" w:rsidRPr="00D56A45">
        <w:rPr>
          <w:rFonts w:ascii="Arial" w:hAnsi="Arial" w:cs="Arial"/>
        </w:rPr>
        <w:t xml:space="preserve"> </w:t>
      </w:r>
      <w:r w:rsidRPr="00D56A45">
        <w:rPr>
          <w:rFonts w:ascii="Arial" w:hAnsi="Arial" w:cs="Arial"/>
        </w:rPr>
        <w:t>(</w:t>
      </w:r>
      <w:r w:rsidRPr="00D56A45">
        <w:rPr>
          <w:rFonts w:ascii="Arial" w:hAnsi="Arial" w:cs="Arial"/>
        </w:rPr>
        <w:t>Cdc.Gov/vaccine/upd</w:t>
      </w:r>
      <w:r w:rsidRPr="00D56A45">
        <w:rPr>
          <w:rFonts w:ascii="Arial" w:hAnsi="Arial" w:cs="Arial"/>
        </w:rPr>
        <w:t>)</w:t>
      </w:r>
    </w:p>
    <w:p w14:paraId="77306E43" w14:textId="52577AD9" w:rsidR="00C17682" w:rsidRPr="00D56A45" w:rsidRDefault="00C17682" w:rsidP="00D56A45">
      <w:pPr>
        <w:spacing w:line="360" w:lineRule="auto"/>
        <w:ind w:firstLine="720"/>
        <w:jc w:val="both"/>
        <w:rPr>
          <w:rFonts w:ascii="Arial" w:hAnsi="Arial" w:cs="Arial"/>
        </w:rPr>
      </w:pPr>
      <w:r w:rsidRPr="00D56A45">
        <w:rPr>
          <w:rFonts w:ascii="Arial" w:hAnsi="Arial" w:cs="Arial"/>
        </w:rPr>
        <w:t>Another strategy to control rotavirus is through public education. The NHS provides information on the symptoms of rotavirus, how to prevent the spread of the disease, and when to seek medical attention. This information is crucial in preventing the spread of rotavirus and ensuring early treatment, reducing the risk of hospitalization.</w:t>
      </w:r>
      <w:r w:rsidRPr="00D56A45">
        <w:rPr>
          <w:rFonts w:ascii="Arial" w:hAnsi="Arial" w:cs="Arial"/>
        </w:rPr>
        <w:t xml:space="preserve"> (NHS UK)</w:t>
      </w:r>
    </w:p>
    <w:p w14:paraId="0110A86F" w14:textId="1CB411D0" w:rsidR="00C17682" w:rsidRPr="00D56A45" w:rsidRDefault="00C17682" w:rsidP="00D56A45">
      <w:pPr>
        <w:spacing w:line="360" w:lineRule="auto"/>
        <w:ind w:firstLine="720"/>
        <w:jc w:val="both"/>
        <w:rPr>
          <w:rFonts w:ascii="Arial" w:hAnsi="Arial" w:cs="Arial"/>
        </w:rPr>
      </w:pPr>
      <w:r w:rsidRPr="00D56A45">
        <w:rPr>
          <w:rFonts w:ascii="Arial" w:hAnsi="Arial" w:cs="Arial"/>
        </w:rPr>
        <w:t>The UK uses infection control strategies to stop the spread of rotavirus in hospitals and other healthcare settings in addition to vaccination and public education</w:t>
      </w:r>
      <w:r w:rsidR="00AC18BC" w:rsidRPr="00D56A45">
        <w:rPr>
          <w:rFonts w:ascii="Arial" w:hAnsi="Arial" w:cs="Arial"/>
        </w:rPr>
        <w:t xml:space="preserve"> and lifestyle behavioural</w:t>
      </w:r>
      <w:r w:rsidRPr="00D56A45">
        <w:rPr>
          <w:rFonts w:ascii="Arial" w:hAnsi="Arial" w:cs="Arial"/>
        </w:rPr>
        <w:t>. The use of personal protection equipment and other good hygiene habits, such as hand washing, are taught to healthcare professionals.</w:t>
      </w:r>
      <w:r w:rsidR="00AC18BC" w:rsidRPr="00D56A45">
        <w:rPr>
          <w:rFonts w:ascii="Arial" w:hAnsi="Arial" w:cs="Arial"/>
        </w:rPr>
        <w:t xml:space="preserve"> </w:t>
      </w:r>
      <w:r w:rsidRPr="00D56A45">
        <w:rPr>
          <w:rFonts w:ascii="Arial" w:hAnsi="Arial" w:cs="Arial"/>
        </w:rPr>
        <w:t xml:space="preserve"> To stop the disease from spreading, patients with suspected rotavirus infections are quarantined.</w:t>
      </w:r>
    </w:p>
    <w:p w14:paraId="04DF3D3C" w14:textId="2CE47AD2" w:rsidR="00AC18BC" w:rsidRPr="00D56A45" w:rsidRDefault="00AC18BC" w:rsidP="00D56A45">
      <w:pPr>
        <w:spacing w:line="360" w:lineRule="auto"/>
        <w:ind w:firstLine="720"/>
        <w:jc w:val="both"/>
        <w:rPr>
          <w:rFonts w:ascii="Arial" w:hAnsi="Arial" w:cs="Arial"/>
        </w:rPr>
      </w:pPr>
      <w:r w:rsidRPr="00D56A45">
        <w:rPr>
          <w:rFonts w:ascii="Arial" w:hAnsi="Arial" w:cs="Arial"/>
        </w:rPr>
        <w:t xml:space="preserve">When about medication, treating rotavirus appear to be a challenge. </w:t>
      </w:r>
      <w:r w:rsidRPr="00D56A45">
        <w:rPr>
          <w:rFonts w:ascii="Arial" w:hAnsi="Arial" w:cs="Arial"/>
        </w:rPr>
        <w:t xml:space="preserve">As antibiotics combat bacteria, not viruses, they </w:t>
      </w:r>
      <w:proofErr w:type="gramStart"/>
      <w:r w:rsidRPr="00D56A45">
        <w:rPr>
          <w:rFonts w:ascii="Arial" w:hAnsi="Arial" w:cs="Arial"/>
        </w:rPr>
        <w:t>wouldn't</w:t>
      </w:r>
      <w:proofErr w:type="gramEnd"/>
      <w:r w:rsidRPr="00D56A45">
        <w:rPr>
          <w:rFonts w:ascii="Arial" w:hAnsi="Arial" w:cs="Arial"/>
        </w:rPr>
        <w:t xml:space="preserve"> be helpful in this situation. While the NHS advises maintaining fluid balance, there are no </w:t>
      </w:r>
      <w:proofErr w:type="gramStart"/>
      <w:r w:rsidRPr="00D56A45">
        <w:rPr>
          <w:rFonts w:ascii="Arial" w:hAnsi="Arial" w:cs="Arial"/>
        </w:rPr>
        <w:t>particular drugs</w:t>
      </w:r>
      <w:proofErr w:type="gramEnd"/>
      <w:r w:rsidRPr="00D56A45">
        <w:rPr>
          <w:rFonts w:ascii="Arial" w:hAnsi="Arial" w:cs="Arial"/>
        </w:rPr>
        <w:t xml:space="preserve"> for </w:t>
      </w:r>
      <w:r w:rsidRPr="00D56A45">
        <w:rPr>
          <w:rFonts w:ascii="Arial" w:hAnsi="Arial" w:cs="Arial"/>
        </w:rPr>
        <w:t xml:space="preserve">rotavirus. </w:t>
      </w:r>
      <w:r w:rsidRPr="00D56A45">
        <w:rPr>
          <w:rFonts w:ascii="Arial" w:hAnsi="Arial" w:cs="Arial"/>
        </w:rPr>
        <w:t>Oral rehydration is a good way to do this as it contains the correct balance of salt and sugar, this is usually needed for up to 24-48 hrs</w:t>
      </w:r>
      <w:r w:rsidRPr="00D56A45">
        <w:rPr>
          <w:rFonts w:ascii="Arial" w:hAnsi="Arial" w:cs="Arial"/>
        </w:rPr>
        <w:t xml:space="preserve">. (NHS UK) </w:t>
      </w:r>
    </w:p>
    <w:p w14:paraId="0271838E" w14:textId="58743D64" w:rsidR="00EE3EEF" w:rsidRPr="00D56A45" w:rsidRDefault="00EE3EEF" w:rsidP="00D56A45">
      <w:pPr>
        <w:spacing w:line="360" w:lineRule="auto"/>
        <w:jc w:val="both"/>
        <w:rPr>
          <w:rFonts w:ascii="Arial" w:hAnsi="Arial" w:cs="Arial"/>
        </w:rPr>
      </w:pPr>
    </w:p>
    <w:p w14:paraId="7E640C5A" w14:textId="1C9ED4CB" w:rsidR="00536080" w:rsidRDefault="00536080" w:rsidP="00D56A45">
      <w:pPr>
        <w:spacing w:line="360" w:lineRule="auto"/>
        <w:jc w:val="both"/>
        <w:rPr>
          <w:rFonts w:ascii="Arial" w:hAnsi="Arial" w:cs="Arial"/>
          <w:b/>
          <w:bCs/>
        </w:rPr>
      </w:pPr>
      <w:r w:rsidRPr="00D56A45">
        <w:rPr>
          <w:rFonts w:ascii="Arial" w:hAnsi="Arial" w:cs="Arial"/>
        </w:rPr>
        <w:tab/>
      </w:r>
      <w:r w:rsidRPr="00D56A45">
        <w:rPr>
          <w:rFonts w:ascii="Arial" w:hAnsi="Arial" w:cs="Arial"/>
        </w:rPr>
        <w:tab/>
      </w:r>
      <w:r w:rsidRPr="00D56A45">
        <w:rPr>
          <w:rFonts w:ascii="Arial" w:hAnsi="Arial" w:cs="Arial"/>
        </w:rPr>
        <w:tab/>
      </w:r>
      <w:r w:rsidRPr="00D56A45">
        <w:rPr>
          <w:rFonts w:ascii="Arial" w:hAnsi="Arial" w:cs="Arial"/>
        </w:rPr>
        <w:tab/>
      </w:r>
      <w:r w:rsidRPr="00D56A45">
        <w:rPr>
          <w:rFonts w:ascii="Arial" w:hAnsi="Arial" w:cs="Arial"/>
          <w:b/>
          <w:bCs/>
        </w:rPr>
        <w:t>Conclusions</w:t>
      </w:r>
    </w:p>
    <w:p w14:paraId="14563030" w14:textId="77777777" w:rsidR="00D56A45" w:rsidRPr="00D56A45" w:rsidRDefault="00D56A45" w:rsidP="00D56A45">
      <w:pPr>
        <w:spacing w:line="360" w:lineRule="auto"/>
        <w:jc w:val="both"/>
        <w:rPr>
          <w:rFonts w:ascii="Arial" w:hAnsi="Arial" w:cs="Arial"/>
          <w:b/>
          <w:bCs/>
        </w:rPr>
      </w:pPr>
    </w:p>
    <w:p w14:paraId="029CC137" w14:textId="7E910931" w:rsidR="006B4FC1" w:rsidRPr="00D56A45" w:rsidRDefault="006B4FC1" w:rsidP="00D56A45">
      <w:pPr>
        <w:spacing w:line="360" w:lineRule="auto"/>
        <w:ind w:firstLine="720"/>
        <w:jc w:val="both"/>
        <w:rPr>
          <w:rFonts w:ascii="Arial" w:hAnsi="Arial" w:cs="Arial"/>
        </w:rPr>
      </w:pPr>
      <w:r w:rsidRPr="00D56A45">
        <w:rPr>
          <w:rFonts w:ascii="Arial" w:hAnsi="Arial" w:cs="Arial"/>
        </w:rPr>
        <w:t>In conclusion</w:t>
      </w:r>
      <w:r w:rsidRPr="00D56A45">
        <w:rPr>
          <w:rFonts w:ascii="Arial" w:hAnsi="Arial" w:cs="Arial"/>
        </w:rPr>
        <w:t xml:space="preserve">, based on data gathered Rotavirus is an illness that can be fatal, especially in </w:t>
      </w:r>
      <w:r w:rsidRPr="00D56A45">
        <w:rPr>
          <w:rFonts w:ascii="Arial" w:hAnsi="Arial" w:cs="Arial"/>
        </w:rPr>
        <w:t>new-borns</w:t>
      </w:r>
      <w:r w:rsidRPr="00D56A45">
        <w:rPr>
          <w:rFonts w:ascii="Arial" w:hAnsi="Arial" w:cs="Arial"/>
        </w:rPr>
        <w:t xml:space="preserve"> and young children. Health systems all over the globe are managing the illness with vaccinations and excellent environmental maintenance, but there seems to be a problem in parts of the world's locations where individuals choose to </w:t>
      </w:r>
      <w:r w:rsidRPr="00D56A45">
        <w:rPr>
          <w:rFonts w:ascii="Arial" w:hAnsi="Arial" w:cs="Arial"/>
        </w:rPr>
        <w:t xml:space="preserve">not </w:t>
      </w:r>
      <w:r w:rsidRPr="00D56A45">
        <w:rPr>
          <w:rFonts w:ascii="Arial" w:hAnsi="Arial" w:cs="Arial"/>
        </w:rPr>
        <w:t xml:space="preserve">let infants and </w:t>
      </w:r>
      <w:r w:rsidRPr="00D56A45">
        <w:rPr>
          <w:rFonts w:ascii="Arial" w:hAnsi="Arial" w:cs="Arial"/>
        </w:rPr>
        <w:t>new-borns</w:t>
      </w:r>
      <w:r w:rsidRPr="00D56A45">
        <w:rPr>
          <w:rFonts w:ascii="Arial" w:hAnsi="Arial" w:cs="Arial"/>
        </w:rPr>
        <w:t xml:space="preserve"> be a part of the immunisation programme</w:t>
      </w:r>
      <w:r w:rsidRPr="00D56A45">
        <w:rPr>
          <w:rFonts w:ascii="Arial" w:hAnsi="Arial" w:cs="Arial"/>
        </w:rPr>
        <w:t xml:space="preserve"> degenerating severe symptoms that can be fatal to infants and children.</w:t>
      </w:r>
    </w:p>
    <w:p w14:paraId="56B7B857" w14:textId="4BC93C1C" w:rsidR="00EE3EEF" w:rsidRPr="00D56A45" w:rsidRDefault="006B4FC1" w:rsidP="00D56A45">
      <w:pPr>
        <w:spacing w:line="360" w:lineRule="auto"/>
        <w:ind w:firstLine="720"/>
        <w:jc w:val="both"/>
        <w:rPr>
          <w:rFonts w:ascii="Arial" w:hAnsi="Arial" w:cs="Arial"/>
        </w:rPr>
      </w:pPr>
      <w:r w:rsidRPr="00D56A45">
        <w:rPr>
          <w:rFonts w:ascii="Arial" w:hAnsi="Arial" w:cs="Arial"/>
        </w:rPr>
        <w:t>To summarise, rotavirus is a major public health risk in the United Kingdom. In young children, the virus is very infectious and can cause severe diarrhoea and dehydration. However, with the implementation of the national immunisation programme, the number of rotavirus cases has reduced dramatically. It is critical to continue monitoring the situation and educating the public about the need of proper hygiene practises in limiting the virus's spread.</w:t>
      </w:r>
    </w:p>
    <w:p w14:paraId="4C69E76A" w14:textId="15DFB8F5" w:rsidR="00394952" w:rsidRPr="00D56A45" w:rsidRDefault="00394952" w:rsidP="00D56A45">
      <w:pPr>
        <w:spacing w:line="360" w:lineRule="auto"/>
        <w:rPr>
          <w:rFonts w:ascii="Arial" w:hAnsi="Arial" w:cs="Arial"/>
        </w:rPr>
      </w:pPr>
    </w:p>
    <w:p w14:paraId="42C7549D" w14:textId="6338F517" w:rsidR="00394952" w:rsidRDefault="00394952" w:rsidP="00D56A45">
      <w:pPr>
        <w:spacing w:line="360" w:lineRule="auto"/>
        <w:jc w:val="center"/>
        <w:rPr>
          <w:rFonts w:ascii="Arial" w:hAnsi="Arial" w:cs="Arial"/>
          <w:b/>
          <w:bCs/>
        </w:rPr>
      </w:pPr>
      <w:r w:rsidRPr="00D56A45">
        <w:rPr>
          <w:rFonts w:ascii="Arial" w:hAnsi="Arial" w:cs="Arial"/>
          <w:b/>
          <w:bCs/>
        </w:rPr>
        <w:lastRenderedPageBreak/>
        <w:t>Reference</w:t>
      </w:r>
    </w:p>
    <w:p w14:paraId="1B1F58D0" w14:textId="77777777" w:rsidR="00D56A45" w:rsidRPr="00D56A45" w:rsidRDefault="00D56A45" w:rsidP="00D56A45">
      <w:pPr>
        <w:spacing w:line="360" w:lineRule="auto"/>
        <w:jc w:val="center"/>
        <w:rPr>
          <w:rFonts w:ascii="Arial" w:hAnsi="Arial" w:cs="Arial"/>
          <w:b/>
          <w:bCs/>
        </w:rPr>
      </w:pPr>
    </w:p>
    <w:p w14:paraId="003B95AB" w14:textId="793D7E14" w:rsidR="00394952" w:rsidRPr="00D56A45" w:rsidRDefault="00394952" w:rsidP="00D56A45">
      <w:pPr>
        <w:spacing w:line="360" w:lineRule="auto"/>
        <w:rPr>
          <w:rFonts w:ascii="Arial" w:hAnsi="Arial" w:cs="Arial"/>
          <w:color w:val="222222"/>
          <w:shd w:val="clear" w:color="auto" w:fill="FFFFFF"/>
        </w:rPr>
      </w:pPr>
      <w:r w:rsidRPr="00D56A45">
        <w:rPr>
          <w:rFonts w:ascii="Arial" w:hAnsi="Arial" w:cs="Arial"/>
          <w:color w:val="222222"/>
          <w:shd w:val="clear" w:color="auto" w:fill="FFFFFF"/>
        </w:rPr>
        <w:t xml:space="preserve">Crawford, S.E., Ramani, S., Tate, J.E., Parashar, U.D., </w:t>
      </w:r>
      <w:proofErr w:type="spellStart"/>
      <w:r w:rsidRPr="00D56A45">
        <w:rPr>
          <w:rFonts w:ascii="Arial" w:hAnsi="Arial" w:cs="Arial"/>
          <w:color w:val="222222"/>
          <w:shd w:val="clear" w:color="auto" w:fill="FFFFFF"/>
        </w:rPr>
        <w:t>Svensson</w:t>
      </w:r>
      <w:proofErr w:type="spellEnd"/>
      <w:r w:rsidRPr="00D56A45">
        <w:rPr>
          <w:rFonts w:ascii="Arial" w:hAnsi="Arial" w:cs="Arial"/>
          <w:color w:val="222222"/>
          <w:shd w:val="clear" w:color="auto" w:fill="FFFFFF"/>
        </w:rPr>
        <w:t xml:space="preserve">, L., </w:t>
      </w:r>
      <w:proofErr w:type="spellStart"/>
      <w:r w:rsidRPr="00D56A45">
        <w:rPr>
          <w:rFonts w:ascii="Arial" w:hAnsi="Arial" w:cs="Arial"/>
          <w:color w:val="222222"/>
          <w:shd w:val="clear" w:color="auto" w:fill="FFFFFF"/>
        </w:rPr>
        <w:t>Hagbom</w:t>
      </w:r>
      <w:proofErr w:type="spellEnd"/>
      <w:r w:rsidRPr="00D56A45">
        <w:rPr>
          <w:rFonts w:ascii="Arial" w:hAnsi="Arial" w:cs="Arial"/>
          <w:color w:val="222222"/>
          <w:shd w:val="clear" w:color="auto" w:fill="FFFFFF"/>
        </w:rPr>
        <w:t xml:space="preserve">, M., Franco, M.A., Greenberg, H.B., </w:t>
      </w:r>
      <w:proofErr w:type="spellStart"/>
      <w:r w:rsidRPr="00D56A45">
        <w:rPr>
          <w:rFonts w:ascii="Arial" w:hAnsi="Arial" w:cs="Arial"/>
          <w:color w:val="222222"/>
          <w:shd w:val="clear" w:color="auto" w:fill="FFFFFF"/>
        </w:rPr>
        <w:t>O'Ryan</w:t>
      </w:r>
      <w:proofErr w:type="spellEnd"/>
      <w:r w:rsidRPr="00D56A45">
        <w:rPr>
          <w:rFonts w:ascii="Arial" w:hAnsi="Arial" w:cs="Arial"/>
          <w:color w:val="222222"/>
          <w:shd w:val="clear" w:color="auto" w:fill="FFFFFF"/>
        </w:rPr>
        <w:t xml:space="preserve">, M., Kang, G. and </w:t>
      </w:r>
      <w:proofErr w:type="spellStart"/>
      <w:r w:rsidRPr="00D56A45">
        <w:rPr>
          <w:rFonts w:ascii="Arial" w:hAnsi="Arial" w:cs="Arial"/>
          <w:color w:val="222222"/>
          <w:shd w:val="clear" w:color="auto" w:fill="FFFFFF"/>
        </w:rPr>
        <w:t>Desselberger</w:t>
      </w:r>
      <w:proofErr w:type="spellEnd"/>
      <w:r w:rsidRPr="00D56A45">
        <w:rPr>
          <w:rFonts w:ascii="Arial" w:hAnsi="Arial" w:cs="Arial"/>
          <w:color w:val="222222"/>
          <w:shd w:val="clear" w:color="auto" w:fill="FFFFFF"/>
        </w:rPr>
        <w:t>, U., 2017. Rotavirus infection. </w:t>
      </w:r>
      <w:r w:rsidRPr="00D56A45">
        <w:rPr>
          <w:rFonts w:ascii="Arial" w:hAnsi="Arial" w:cs="Arial"/>
          <w:i/>
          <w:iCs/>
          <w:color w:val="222222"/>
          <w:shd w:val="clear" w:color="auto" w:fill="FFFFFF"/>
        </w:rPr>
        <w:t>Nature Reviews Disease Primers</w:t>
      </w:r>
      <w:r w:rsidRPr="00D56A45">
        <w:rPr>
          <w:rFonts w:ascii="Arial" w:hAnsi="Arial" w:cs="Arial"/>
          <w:color w:val="222222"/>
          <w:shd w:val="clear" w:color="auto" w:fill="FFFFFF"/>
        </w:rPr>
        <w:t>, </w:t>
      </w:r>
      <w:r w:rsidRPr="00D56A45">
        <w:rPr>
          <w:rFonts w:ascii="Arial" w:hAnsi="Arial" w:cs="Arial"/>
          <w:i/>
          <w:iCs/>
          <w:color w:val="222222"/>
          <w:shd w:val="clear" w:color="auto" w:fill="FFFFFF"/>
        </w:rPr>
        <w:t>3</w:t>
      </w:r>
      <w:r w:rsidRPr="00D56A45">
        <w:rPr>
          <w:rFonts w:ascii="Arial" w:hAnsi="Arial" w:cs="Arial"/>
          <w:color w:val="222222"/>
          <w:shd w:val="clear" w:color="auto" w:fill="FFFFFF"/>
        </w:rPr>
        <w:t>(1), pp.1-16.</w:t>
      </w:r>
    </w:p>
    <w:p w14:paraId="471ABBE1" w14:textId="086E3523" w:rsidR="00887AB6" w:rsidRPr="00D56A45" w:rsidRDefault="00887AB6" w:rsidP="00D56A45">
      <w:pPr>
        <w:spacing w:line="360" w:lineRule="auto"/>
        <w:rPr>
          <w:rFonts w:ascii="Arial" w:hAnsi="Arial" w:cs="Arial"/>
          <w:color w:val="222222"/>
          <w:shd w:val="clear" w:color="auto" w:fill="FFFFFF"/>
        </w:rPr>
      </w:pPr>
      <w:r w:rsidRPr="00D56A45">
        <w:rPr>
          <w:rFonts w:ascii="Arial" w:hAnsi="Arial" w:cs="Arial"/>
          <w:color w:val="222222"/>
          <w:shd w:val="clear" w:color="auto" w:fill="FFFFFF"/>
        </w:rPr>
        <w:t xml:space="preserve">Lorgelly, P., Joshi, D., </w:t>
      </w:r>
      <w:proofErr w:type="spellStart"/>
      <w:r w:rsidRPr="00D56A45">
        <w:rPr>
          <w:rFonts w:ascii="Arial" w:hAnsi="Arial" w:cs="Arial"/>
          <w:color w:val="222222"/>
          <w:shd w:val="clear" w:color="auto" w:fill="FFFFFF"/>
        </w:rPr>
        <w:t>Gómara</w:t>
      </w:r>
      <w:proofErr w:type="spellEnd"/>
      <w:r w:rsidRPr="00D56A45">
        <w:rPr>
          <w:rFonts w:ascii="Arial" w:hAnsi="Arial" w:cs="Arial"/>
          <w:color w:val="222222"/>
          <w:shd w:val="clear" w:color="auto" w:fill="FFFFFF"/>
        </w:rPr>
        <w:t xml:space="preserve">, M.I., Gray, J. and </w:t>
      </w:r>
      <w:proofErr w:type="spellStart"/>
      <w:r w:rsidRPr="00D56A45">
        <w:rPr>
          <w:rFonts w:ascii="Arial" w:hAnsi="Arial" w:cs="Arial"/>
          <w:color w:val="222222"/>
          <w:shd w:val="clear" w:color="auto" w:fill="FFFFFF"/>
        </w:rPr>
        <w:t>Mugford</w:t>
      </w:r>
      <w:proofErr w:type="spellEnd"/>
      <w:r w:rsidRPr="00D56A45">
        <w:rPr>
          <w:rFonts w:ascii="Arial" w:hAnsi="Arial" w:cs="Arial"/>
          <w:color w:val="222222"/>
          <w:shd w:val="clear" w:color="auto" w:fill="FFFFFF"/>
        </w:rPr>
        <w:t>, M., 2008. Exploring the cost effectiveness of an immunization programme for rotavirus gastroenteritis in the United Kingdom. </w:t>
      </w:r>
      <w:r w:rsidRPr="00D56A45">
        <w:rPr>
          <w:rFonts w:ascii="Arial" w:hAnsi="Arial" w:cs="Arial"/>
          <w:i/>
          <w:iCs/>
          <w:color w:val="222222"/>
          <w:shd w:val="clear" w:color="auto" w:fill="FFFFFF"/>
        </w:rPr>
        <w:t>Epidemiology &amp; Infection</w:t>
      </w:r>
      <w:r w:rsidRPr="00D56A45">
        <w:rPr>
          <w:rFonts w:ascii="Arial" w:hAnsi="Arial" w:cs="Arial"/>
          <w:color w:val="222222"/>
          <w:shd w:val="clear" w:color="auto" w:fill="FFFFFF"/>
        </w:rPr>
        <w:t>, </w:t>
      </w:r>
      <w:r w:rsidRPr="00D56A45">
        <w:rPr>
          <w:rFonts w:ascii="Arial" w:hAnsi="Arial" w:cs="Arial"/>
          <w:i/>
          <w:iCs/>
          <w:color w:val="222222"/>
          <w:shd w:val="clear" w:color="auto" w:fill="FFFFFF"/>
        </w:rPr>
        <w:t>136</w:t>
      </w:r>
      <w:r w:rsidRPr="00D56A45">
        <w:rPr>
          <w:rFonts w:ascii="Arial" w:hAnsi="Arial" w:cs="Arial"/>
          <w:color w:val="222222"/>
          <w:shd w:val="clear" w:color="auto" w:fill="FFFFFF"/>
        </w:rPr>
        <w:t>(1), pp.44-55.</w:t>
      </w:r>
    </w:p>
    <w:p w14:paraId="06F92568" w14:textId="51693593" w:rsidR="00EE3EEF" w:rsidRPr="00D56A45" w:rsidRDefault="00EE3EEF" w:rsidP="00D56A45">
      <w:pPr>
        <w:spacing w:line="360" w:lineRule="auto"/>
        <w:rPr>
          <w:rFonts w:ascii="Arial" w:hAnsi="Arial" w:cs="Arial"/>
          <w:color w:val="222222"/>
          <w:shd w:val="clear" w:color="auto" w:fill="FFFFFF"/>
        </w:rPr>
      </w:pPr>
      <w:proofErr w:type="spellStart"/>
      <w:r w:rsidRPr="00D56A45">
        <w:rPr>
          <w:rFonts w:ascii="Arial" w:hAnsi="Arial" w:cs="Arial"/>
          <w:color w:val="222222"/>
          <w:shd w:val="clear" w:color="auto" w:fill="FFFFFF"/>
        </w:rPr>
        <w:t>Myat</w:t>
      </w:r>
      <w:proofErr w:type="spellEnd"/>
      <w:r w:rsidRPr="00D56A45">
        <w:rPr>
          <w:rFonts w:ascii="Arial" w:hAnsi="Arial" w:cs="Arial"/>
          <w:color w:val="222222"/>
          <w:shd w:val="clear" w:color="auto" w:fill="FFFFFF"/>
        </w:rPr>
        <w:t xml:space="preserve">, T.W., Thu, H.M., Kyaw, Y.M., Aye, K.M., Win, M.M., Lin, H., </w:t>
      </w:r>
      <w:proofErr w:type="spellStart"/>
      <w:r w:rsidRPr="00D56A45">
        <w:rPr>
          <w:rFonts w:ascii="Arial" w:hAnsi="Arial" w:cs="Arial"/>
          <w:color w:val="222222"/>
          <w:shd w:val="clear" w:color="auto" w:fill="FFFFFF"/>
        </w:rPr>
        <w:t>Shwe</w:t>
      </w:r>
      <w:proofErr w:type="spellEnd"/>
      <w:r w:rsidRPr="00D56A45">
        <w:rPr>
          <w:rFonts w:ascii="Arial" w:hAnsi="Arial" w:cs="Arial"/>
          <w:color w:val="222222"/>
          <w:shd w:val="clear" w:color="auto" w:fill="FFFFFF"/>
        </w:rPr>
        <w:t xml:space="preserve">, T.T., Mar, W., </w:t>
      </w:r>
      <w:proofErr w:type="spellStart"/>
      <w:r w:rsidRPr="00D56A45">
        <w:rPr>
          <w:rFonts w:ascii="Arial" w:hAnsi="Arial" w:cs="Arial"/>
          <w:color w:val="222222"/>
          <w:shd w:val="clear" w:color="auto" w:fill="FFFFFF"/>
        </w:rPr>
        <w:t>Oo</w:t>
      </w:r>
      <w:proofErr w:type="spellEnd"/>
      <w:r w:rsidRPr="00D56A45">
        <w:rPr>
          <w:rFonts w:ascii="Arial" w:hAnsi="Arial" w:cs="Arial"/>
          <w:color w:val="222222"/>
          <w:shd w:val="clear" w:color="auto" w:fill="FFFFFF"/>
        </w:rPr>
        <w:t xml:space="preserve">, </w:t>
      </w:r>
      <w:proofErr w:type="gramStart"/>
      <w:r w:rsidRPr="00D56A45">
        <w:rPr>
          <w:rFonts w:ascii="Arial" w:hAnsi="Arial" w:cs="Arial"/>
          <w:color w:val="222222"/>
          <w:shd w:val="clear" w:color="auto" w:fill="FFFFFF"/>
        </w:rPr>
        <w:t>K.K.</w:t>
      </w:r>
      <w:proofErr w:type="gramEnd"/>
      <w:r w:rsidRPr="00D56A45">
        <w:rPr>
          <w:rFonts w:ascii="Arial" w:hAnsi="Arial" w:cs="Arial"/>
          <w:color w:val="222222"/>
          <w:shd w:val="clear" w:color="auto" w:fill="FFFFFF"/>
        </w:rPr>
        <w:t xml:space="preserve"> and Thant, K.Z., 2018. Sentinel surveillance for rotavirus in children&lt; 5 years of age admitted for Diarrheal illness to Yangon Children’s Hospital, Myanmar, 2009–2014. </w:t>
      </w:r>
      <w:r w:rsidRPr="00D56A45">
        <w:rPr>
          <w:rFonts w:ascii="Arial" w:hAnsi="Arial" w:cs="Arial"/>
          <w:i/>
          <w:iCs/>
          <w:color w:val="222222"/>
          <w:shd w:val="clear" w:color="auto" w:fill="FFFFFF"/>
        </w:rPr>
        <w:t>Vaccine</w:t>
      </w:r>
      <w:r w:rsidRPr="00D56A45">
        <w:rPr>
          <w:rFonts w:ascii="Arial" w:hAnsi="Arial" w:cs="Arial"/>
          <w:color w:val="222222"/>
          <w:shd w:val="clear" w:color="auto" w:fill="FFFFFF"/>
        </w:rPr>
        <w:t>, </w:t>
      </w:r>
      <w:r w:rsidRPr="00D56A45">
        <w:rPr>
          <w:rFonts w:ascii="Arial" w:hAnsi="Arial" w:cs="Arial"/>
          <w:i/>
          <w:iCs/>
          <w:color w:val="222222"/>
          <w:shd w:val="clear" w:color="auto" w:fill="FFFFFF"/>
        </w:rPr>
        <w:t>36</w:t>
      </w:r>
      <w:r w:rsidRPr="00D56A45">
        <w:rPr>
          <w:rFonts w:ascii="Arial" w:hAnsi="Arial" w:cs="Arial"/>
          <w:color w:val="222222"/>
          <w:shd w:val="clear" w:color="auto" w:fill="FFFFFF"/>
        </w:rPr>
        <w:t>(51), pp.7832-7835.</w:t>
      </w:r>
    </w:p>
    <w:p w14:paraId="0AF9AB97" w14:textId="68C404A1" w:rsidR="00EE3EEF" w:rsidRPr="00D56A45" w:rsidRDefault="00EE3EEF" w:rsidP="00D56A45">
      <w:pPr>
        <w:spacing w:line="360" w:lineRule="auto"/>
        <w:rPr>
          <w:rFonts w:ascii="Arial" w:hAnsi="Arial" w:cs="Arial"/>
          <w:color w:val="222222"/>
          <w:shd w:val="clear" w:color="auto" w:fill="FFFFFF"/>
        </w:rPr>
      </w:pPr>
      <w:r w:rsidRPr="00D56A45">
        <w:rPr>
          <w:rFonts w:ascii="Arial" w:hAnsi="Arial" w:cs="Arial"/>
          <w:color w:val="222222"/>
          <w:shd w:val="clear" w:color="auto" w:fill="FFFFFF"/>
        </w:rPr>
        <w:t>Samad, L., Cortina-Borja, M., El Bashir, H., Sutcliffe, A.G., Marven, S., Cameron, J.C., Lynn, R. and Taylor, B., 2013. Intussusception incidence among infants in the UK and Republic of Ireland: a pre-rotavirus vaccine prospective surveillance study. </w:t>
      </w:r>
      <w:r w:rsidRPr="00D56A45">
        <w:rPr>
          <w:rFonts w:ascii="Arial" w:hAnsi="Arial" w:cs="Arial"/>
          <w:i/>
          <w:iCs/>
          <w:color w:val="222222"/>
          <w:shd w:val="clear" w:color="auto" w:fill="FFFFFF"/>
        </w:rPr>
        <w:t>Vaccine</w:t>
      </w:r>
      <w:r w:rsidRPr="00D56A45">
        <w:rPr>
          <w:rFonts w:ascii="Arial" w:hAnsi="Arial" w:cs="Arial"/>
          <w:color w:val="222222"/>
          <w:shd w:val="clear" w:color="auto" w:fill="FFFFFF"/>
        </w:rPr>
        <w:t>, </w:t>
      </w:r>
      <w:r w:rsidRPr="00D56A45">
        <w:rPr>
          <w:rFonts w:ascii="Arial" w:hAnsi="Arial" w:cs="Arial"/>
          <w:i/>
          <w:iCs/>
          <w:color w:val="222222"/>
          <w:shd w:val="clear" w:color="auto" w:fill="FFFFFF"/>
        </w:rPr>
        <w:t>31</w:t>
      </w:r>
      <w:r w:rsidRPr="00D56A45">
        <w:rPr>
          <w:rFonts w:ascii="Arial" w:hAnsi="Arial" w:cs="Arial"/>
          <w:color w:val="222222"/>
          <w:shd w:val="clear" w:color="auto" w:fill="FFFFFF"/>
        </w:rPr>
        <w:t>(38), pp.4098-4102.</w:t>
      </w:r>
    </w:p>
    <w:p w14:paraId="1B1E6FE9" w14:textId="2D672CFB" w:rsidR="00EE3EEF" w:rsidRPr="00D56A45" w:rsidRDefault="00EE3EEF" w:rsidP="00D56A45">
      <w:pPr>
        <w:spacing w:line="360" w:lineRule="auto"/>
        <w:rPr>
          <w:rFonts w:ascii="Arial" w:hAnsi="Arial" w:cs="Arial"/>
          <w:color w:val="222222"/>
          <w:shd w:val="clear" w:color="auto" w:fill="FFFFFF"/>
        </w:rPr>
      </w:pPr>
      <w:r w:rsidRPr="00D56A45">
        <w:rPr>
          <w:rFonts w:ascii="Arial" w:hAnsi="Arial" w:cs="Arial"/>
          <w:color w:val="222222"/>
          <w:shd w:val="clear" w:color="auto" w:fill="FFFFFF"/>
        </w:rPr>
        <w:t>GOV.UK</w:t>
      </w:r>
    </w:p>
    <w:p w14:paraId="6A35598B" w14:textId="4EE80C98" w:rsidR="00EE3EEF" w:rsidRPr="00D56A45" w:rsidRDefault="00EE3EEF" w:rsidP="00D56A45">
      <w:pPr>
        <w:spacing w:line="360" w:lineRule="auto"/>
        <w:rPr>
          <w:rFonts w:ascii="Arial" w:hAnsi="Arial" w:cs="Arial"/>
          <w:color w:val="222222"/>
          <w:shd w:val="clear" w:color="auto" w:fill="FFFFFF"/>
        </w:rPr>
      </w:pPr>
      <w:r w:rsidRPr="00D56A45">
        <w:rPr>
          <w:rFonts w:ascii="Arial" w:hAnsi="Arial" w:cs="Arial"/>
          <w:color w:val="222222"/>
          <w:shd w:val="clear" w:color="auto" w:fill="FFFFFF"/>
        </w:rPr>
        <w:t>NHS.UK</w:t>
      </w:r>
    </w:p>
    <w:p w14:paraId="3737FE42" w14:textId="7A21F80C" w:rsidR="00C17682" w:rsidRPr="00D56A45" w:rsidRDefault="00C17682" w:rsidP="00D56A45">
      <w:pPr>
        <w:spacing w:line="360" w:lineRule="auto"/>
        <w:rPr>
          <w:rFonts w:ascii="Arial" w:hAnsi="Arial" w:cs="Arial"/>
          <w:color w:val="222222"/>
          <w:shd w:val="clear" w:color="auto" w:fill="FFFFFF"/>
        </w:rPr>
      </w:pPr>
      <w:hyperlink r:id="rId7" w:history="1">
        <w:r w:rsidRPr="00D56A45">
          <w:rPr>
            <w:rStyle w:val="Hyperlink"/>
            <w:rFonts w:ascii="Arial" w:hAnsi="Arial" w:cs="Arial"/>
          </w:rPr>
          <w:t>www.Cdc.Gov/vaccine/upd</w:t>
        </w:r>
      </w:hyperlink>
    </w:p>
    <w:p w14:paraId="6E0E20B9" w14:textId="77777777" w:rsidR="00394952" w:rsidRPr="00D56A45" w:rsidRDefault="00394952" w:rsidP="00D56A45">
      <w:pPr>
        <w:spacing w:line="360" w:lineRule="auto"/>
        <w:rPr>
          <w:rFonts w:ascii="Arial" w:hAnsi="Arial" w:cs="Arial"/>
          <w:b/>
          <w:bCs/>
        </w:rPr>
      </w:pPr>
    </w:p>
    <w:p w14:paraId="7FEE29A8" w14:textId="77777777" w:rsidR="00394952" w:rsidRPr="00D56A45" w:rsidRDefault="00394952" w:rsidP="00D56A45">
      <w:pPr>
        <w:spacing w:line="360" w:lineRule="auto"/>
        <w:rPr>
          <w:rFonts w:ascii="Arial" w:hAnsi="Arial" w:cs="Arial"/>
        </w:rPr>
      </w:pPr>
    </w:p>
    <w:sectPr w:rsidR="00394952" w:rsidRPr="00D56A4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CF42B" w14:textId="77777777" w:rsidR="000C282C" w:rsidRDefault="000C282C" w:rsidP="00D56A45">
      <w:pPr>
        <w:spacing w:after="0" w:line="240" w:lineRule="auto"/>
      </w:pPr>
      <w:r>
        <w:separator/>
      </w:r>
    </w:p>
  </w:endnote>
  <w:endnote w:type="continuationSeparator" w:id="0">
    <w:p w14:paraId="5E36C380" w14:textId="77777777" w:rsidR="000C282C" w:rsidRDefault="000C282C" w:rsidP="00D56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837273"/>
      <w:docPartObj>
        <w:docPartGallery w:val="Page Numbers (Bottom of Page)"/>
        <w:docPartUnique/>
      </w:docPartObj>
    </w:sdtPr>
    <w:sdtEndPr>
      <w:rPr>
        <w:noProof/>
      </w:rPr>
    </w:sdtEndPr>
    <w:sdtContent>
      <w:p w14:paraId="194FAB01" w14:textId="44668146" w:rsidR="00D56A45" w:rsidRDefault="00D56A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4A0C1A" w14:textId="77777777" w:rsidR="00D56A45" w:rsidRDefault="00D56A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6A2CF" w14:textId="77777777" w:rsidR="000C282C" w:rsidRDefault="000C282C" w:rsidP="00D56A45">
      <w:pPr>
        <w:spacing w:after="0" w:line="240" w:lineRule="auto"/>
      </w:pPr>
      <w:r>
        <w:separator/>
      </w:r>
    </w:p>
  </w:footnote>
  <w:footnote w:type="continuationSeparator" w:id="0">
    <w:p w14:paraId="6EDB94D8" w14:textId="77777777" w:rsidR="000C282C" w:rsidRDefault="000C282C" w:rsidP="00D56A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F3D83"/>
    <w:multiLevelType w:val="hybridMultilevel"/>
    <w:tmpl w:val="0D06FDEA"/>
    <w:lvl w:ilvl="0" w:tplc="82706784">
      <w:start w:val="1"/>
      <w:numFmt w:val="bullet"/>
      <w:lvlText w:val="•"/>
      <w:lvlJc w:val="left"/>
      <w:pPr>
        <w:tabs>
          <w:tab w:val="num" w:pos="720"/>
        </w:tabs>
        <w:ind w:left="720" w:hanging="360"/>
      </w:pPr>
      <w:rPr>
        <w:rFonts w:ascii="Arial" w:hAnsi="Arial" w:hint="default"/>
      </w:rPr>
    </w:lvl>
    <w:lvl w:ilvl="1" w:tplc="D44C1280" w:tentative="1">
      <w:start w:val="1"/>
      <w:numFmt w:val="bullet"/>
      <w:lvlText w:val="•"/>
      <w:lvlJc w:val="left"/>
      <w:pPr>
        <w:tabs>
          <w:tab w:val="num" w:pos="1440"/>
        </w:tabs>
        <w:ind w:left="1440" w:hanging="360"/>
      </w:pPr>
      <w:rPr>
        <w:rFonts w:ascii="Arial" w:hAnsi="Arial" w:hint="default"/>
      </w:rPr>
    </w:lvl>
    <w:lvl w:ilvl="2" w:tplc="0B3664E6">
      <w:numFmt w:val="bullet"/>
      <w:lvlText w:val="•"/>
      <w:lvlJc w:val="left"/>
      <w:pPr>
        <w:tabs>
          <w:tab w:val="num" w:pos="2160"/>
        </w:tabs>
        <w:ind w:left="2160" w:hanging="360"/>
      </w:pPr>
      <w:rPr>
        <w:rFonts w:ascii="Arial" w:hAnsi="Arial" w:hint="default"/>
      </w:rPr>
    </w:lvl>
    <w:lvl w:ilvl="3" w:tplc="6924262A" w:tentative="1">
      <w:start w:val="1"/>
      <w:numFmt w:val="bullet"/>
      <w:lvlText w:val="•"/>
      <w:lvlJc w:val="left"/>
      <w:pPr>
        <w:tabs>
          <w:tab w:val="num" w:pos="2880"/>
        </w:tabs>
        <w:ind w:left="2880" w:hanging="360"/>
      </w:pPr>
      <w:rPr>
        <w:rFonts w:ascii="Arial" w:hAnsi="Arial" w:hint="default"/>
      </w:rPr>
    </w:lvl>
    <w:lvl w:ilvl="4" w:tplc="6ECA98D4" w:tentative="1">
      <w:start w:val="1"/>
      <w:numFmt w:val="bullet"/>
      <w:lvlText w:val="•"/>
      <w:lvlJc w:val="left"/>
      <w:pPr>
        <w:tabs>
          <w:tab w:val="num" w:pos="3600"/>
        </w:tabs>
        <w:ind w:left="3600" w:hanging="360"/>
      </w:pPr>
      <w:rPr>
        <w:rFonts w:ascii="Arial" w:hAnsi="Arial" w:hint="default"/>
      </w:rPr>
    </w:lvl>
    <w:lvl w:ilvl="5" w:tplc="A0521654" w:tentative="1">
      <w:start w:val="1"/>
      <w:numFmt w:val="bullet"/>
      <w:lvlText w:val="•"/>
      <w:lvlJc w:val="left"/>
      <w:pPr>
        <w:tabs>
          <w:tab w:val="num" w:pos="4320"/>
        </w:tabs>
        <w:ind w:left="4320" w:hanging="360"/>
      </w:pPr>
      <w:rPr>
        <w:rFonts w:ascii="Arial" w:hAnsi="Arial" w:hint="default"/>
      </w:rPr>
    </w:lvl>
    <w:lvl w:ilvl="6" w:tplc="D3202220" w:tentative="1">
      <w:start w:val="1"/>
      <w:numFmt w:val="bullet"/>
      <w:lvlText w:val="•"/>
      <w:lvlJc w:val="left"/>
      <w:pPr>
        <w:tabs>
          <w:tab w:val="num" w:pos="5040"/>
        </w:tabs>
        <w:ind w:left="5040" w:hanging="360"/>
      </w:pPr>
      <w:rPr>
        <w:rFonts w:ascii="Arial" w:hAnsi="Arial" w:hint="default"/>
      </w:rPr>
    </w:lvl>
    <w:lvl w:ilvl="7" w:tplc="6714F5FE" w:tentative="1">
      <w:start w:val="1"/>
      <w:numFmt w:val="bullet"/>
      <w:lvlText w:val="•"/>
      <w:lvlJc w:val="left"/>
      <w:pPr>
        <w:tabs>
          <w:tab w:val="num" w:pos="5760"/>
        </w:tabs>
        <w:ind w:left="5760" w:hanging="360"/>
      </w:pPr>
      <w:rPr>
        <w:rFonts w:ascii="Arial" w:hAnsi="Arial" w:hint="default"/>
      </w:rPr>
    </w:lvl>
    <w:lvl w:ilvl="8" w:tplc="B5E0D2C4" w:tentative="1">
      <w:start w:val="1"/>
      <w:numFmt w:val="bullet"/>
      <w:lvlText w:val="•"/>
      <w:lvlJc w:val="left"/>
      <w:pPr>
        <w:tabs>
          <w:tab w:val="num" w:pos="6480"/>
        </w:tabs>
        <w:ind w:left="6480" w:hanging="360"/>
      </w:pPr>
      <w:rPr>
        <w:rFonts w:ascii="Arial" w:hAnsi="Arial" w:hint="default"/>
      </w:rPr>
    </w:lvl>
  </w:abstractNum>
  <w:num w:numId="1" w16cid:durableId="1367100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674"/>
    <w:rsid w:val="000C282C"/>
    <w:rsid w:val="00121736"/>
    <w:rsid w:val="00166FB3"/>
    <w:rsid w:val="00394952"/>
    <w:rsid w:val="00536080"/>
    <w:rsid w:val="006B4FC1"/>
    <w:rsid w:val="006F6674"/>
    <w:rsid w:val="00710D6F"/>
    <w:rsid w:val="0083760A"/>
    <w:rsid w:val="00846BF5"/>
    <w:rsid w:val="00887AB6"/>
    <w:rsid w:val="009E4D12"/>
    <w:rsid w:val="00AB7BCC"/>
    <w:rsid w:val="00AC18BC"/>
    <w:rsid w:val="00B2001E"/>
    <w:rsid w:val="00C17682"/>
    <w:rsid w:val="00C218CB"/>
    <w:rsid w:val="00D56A45"/>
    <w:rsid w:val="00E0549D"/>
    <w:rsid w:val="00EE3EEF"/>
    <w:rsid w:val="00EF4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D324C"/>
  <w15:chartTrackingRefBased/>
  <w15:docId w15:val="{F57768FE-A9BF-4BA9-A396-C0958CF41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6A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7682"/>
    <w:rPr>
      <w:color w:val="0563C1" w:themeColor="hyperlink"/>
      <w:u w:val="single"/>
    </w:rPr>
  </w:style>
  <w:style w:type="character" w:customStyle="1" w:styleId="Heading1Char">
    <w:name w:val="Heading 1 Char"/>
    <w:basedOn w:val="DefaultParagraphFont"/>
    <w:link w:val="Heading1"/>
    <w:uiPriority w:val="9"/>
    <w:rsid w:val="00D56A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6A45"/>
    <w:pPr>
      <w:outlineLvl w:val="9"/>
    </w:pPr>
    <w:rPr>
      <w:lang w:val="en-US"/>
    </w:rPr>
  </w:style>
  <w:style w:type="paragraph" w:styleId="TOC1">
    <w:name w:val="toc 1"/>
    <w:basedOn w:val="Normal"/>
    <w:next w:val="Normal"/>
    <w:autoRedefine/>
    <w:uiPriority w:val="39"/>
    <w:unhideWhenUsed/>
    <w:rsid w:val="00D56A45"/>
    <w:pPr>
      <w:tabs>
        <w:tab w:val="left" w:pos="440"/>
        <w:tab w:val="right" w:leader="dot" w:pos="9016"/>
      </w:tabs>
      <w:spacing w:after="100"/>
    </w:pPr>
    <w:rPr>
      <w:rFonts w:ascii="Arial" w:hAnsi="Arial" w:cs="Arial"/>
      <w:b/>
      <w:bCs/>
      <w:noProof/>
    </w:rPr>
  </w:style>
  <w:style w:type="paragraph" w:styleId="Header">
    <w:name w:val="header"/>
    <w:basedOn w:val="Normal"/>
    <w:link w:val="HeaderChar"/>
    <w:uiPriority w:val="99"/>
    <w:unhideWhenUsed/>
    <w:rsid w:val="00D56A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A45"/>
  </w:style>
  <w:style w:type="paragraph" w:styleId="Footer">
    <w:name w:val="footer"/>
    <w:basedOn w:val="Normal"/>
    <w:link w:val="FooterChar"/>
    <w:uiPriority w:val="99"/>
    <w:unhideWhenUsed/>
    <w:rsid w:val="00D56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555786">
      <w:bodyDiv w:val="1"/>
      <w:marLeft w:val="0"/>
      <w:marRight w:val="0"/>
      <w:marTop w:val="0"/>
      <w:marBottom w:val="0"/>
      <w:divBdr>
        <w:top w:val="none" w:sz="0" w:space="0" w:color="auto"/>
        <w:left w:val="none" w:sz="0" w:space="0" w:color="auto"/>
        <w:bottom w:val="none" w:sz="0" w:space="0" w:color="auto"/>
        <w:right w:val="none" w:sz="0" w:space="0" w:color="auto"/>
      </w:divBdr>
      <w:divsChild>
        <w:div w:id="556278119">
          <w:marLeft w:val="360"/>
          <w:marRight w:val="0"/>
          <w:marTop w:val="200"/>
          <w:marBottom w:val="0"/>
          <w:divBdr>
            <w:top w:val="none" w:sz="0" w:space="0" w:color="auto"/>
            <w:left w:val="none" w:sz="0" w:space="0" w:color="auto"/>
            <w:bottom w:val="none" w:sz="0" w:space="0" w:color="auto"/>
            <w:right w:val="none" w:sz="0" w:space="0" w:color="auto"/>
          </w:divBdr>
        </w:div>
        <w:div w:id="1908298657">
          <w:marLeft w:val="1800"/>
          <w:marRight w:val="0"/>
          <w:marTop w:val="100"/>
          <w:marBottom w:val="0"/>
          <w:divBdr>
            <w:top w:val="none" w:sz="0" w:space="0" w:color="auto"/>
            <w:left w:val="none" w:sz="0" w:space="0" w:color="auto"/>
            <w:bottom w:val="none" w:sz="0" w:space="0" w:color="auto"/>
            <w:right w:val="none" w:sz="0" w:space="0" w:color="auto"/>
          </w:divBdr>
        </w:div>
        <w:div w:id="1581451192">
          <w:marLeft w:val="1800"/>
          <w:marRight w:val="0"/>
          <w:marTop w:val="100"/>
          <w:marBottom w:val="0"/>
          <w:divBdr>
            <w:top w:val="none" w:sz="0" w:space="0" w:color="auto"/>
            <w:left w:val="none" w:sz="0" w:space="0" w:color="auto"/>
            <w:bottom w:val="none" w:sz="0" w:space="0" w:color="auto"/>
            <w:right w:val="none" w:sz="0" w:space="0" w:color="auto"/>
          </w:divBdr>
        </w:div>
        <w:div w:id="76483878">
          <w:marLeft w:val="1800"/>
          <w:marRight w:val="0"/>
          <w:marTop w:val="100"/>
          <w:marBottom w:val="0"/>
          <w:divBdr>
            <w:top w:val="none" w:sz="0" w:space="0" w:color="auto"/>
            <w:left w:val="none" w:sz="0" w:space="0" w:color="auto"/>
            <w:bottom w:val="none" w:sz="0" w:space="0" w:color="auto"/>
            <w:right w:val="none" w:sz="0" w:space="0" w:color="auto"/>
          </w:divBdr>
        </w:div>
        <w:div w:id="1968660167">
          <w:marLeft w:val="1800"/>
          <w:marRight w:val="0"/>
          <w:marTop w:val="100"/>
          <w:marBottom w:val="0"/>
          <w:divBdr>
            <w:top w:val="none" w:sz="0" w:space="0" w:color="auto"/>
            <w:left w:val="none" w:sz="0" w:space="0" w:color="auto"/>
            <w:bottom w:val="none" w:sz="0" w:space="0" w:color="auto"/>
            <w:right w:val="none" w:sz="0" w:space="0" w:color="auto"/>
          </w:divBdr>
        </w:div>
        <w:div w:id="2061897971">
          <w:marLeft w:val="1800"/>
          <w:marRight w:val="0"/>
          <w:marTop w:val="100"/>
          <w:marBottom w:val="0"/>
          <w:divBdr>
            <w:top w:val="none" w:sz="0" w:space="0" w:color="auto"/>
            <w:left w:val="none" w:sz="0" w:space="0" w:color="auto"/>
            <w:bottom w:val="none" w:sz="0" w:space="0" w:color="auto"/>
            <w:right w:val="none" w:sz="0" w:space="0" w:color="auto"/>
          </w:divBdr>
        </w:div>
      </w:divsChild>
    </w:div>
    <w:div w:id="1499422706">
      <w:bodyDiv w:val="1"/>
      <w:marLeft w:val="0"/>
      <w:marRight w:val="0"/>
      <w:marTop w:val="0"/>
      <w:marBottom w:val="0"/>
      <w:divBdr>
        <w:top w:val="none" w:sz="0" w:space="0" w:color="auto"/>
        <w:left w:val="none" w:sz="0" w:space="0" w:color="auto"/>
        <w:bottom w:val="none" w:sz="0" w:space="0" w:color="auto"/>
        <w:right w:val="none" w:sz="0" w:space="0" w:color="auto"/>
      </w:divBdr>
      <w:divsChild>
        <w:div w:id="149299041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dc.Gov/vaccine/up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6</Pages>
  <Words>1302</Words>
  <Characters>7424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Sdrabau</dc:creator>
  <cp:keywords/>
  <dc:description/>
  <cp:lastModifiedBy>Anamaria Sdrabau</cp:lastModifiedBy>
  <cp:revision>1</cp:revision>
  <dcterms:created xsi:type="dcterms:W3CDTF">2023-03-05T21:33:00Z</dcterms:created>
  <dcterms:modified xsi:type="dcterms:W3CDTF">2023-03-06T00:56:00Z</dcterms:modified>
</cp:coreProperties>
</file>