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3ADB21" w14:textId="27F479D9" w:rsidR="00E119CD" w:rsidRDefault="00E119CD">
      <w:pPr>
        <w:spacing w:line="360" w:lineRule="auto"/>
      </w:pPr>
    </w:p>
    <w:p w14:paraId="200E56F8" w14:textId="77777777" w:rsidR="00E119CD" w:rsidRDefault="00E119CD" w:rsidP="00E119CD">
      <w:pPr>
        <w:rPr>
          <w:b/>
          <w:bCs/>
        </w:rPr>
      </w:pPr>
    </w:p>
    <w:p w14:paraId="612B1D71" w14:textId="41919CBF" w:rsidR="00E119CD" w:rsidRPr="00F72564" w:rsidRDefault="00E119CD" w:rsidP="00C03BCE">
      <w:pPr>
        <w:jc w:val="center"/>
        <w:rPr>
          <w:b/>
          <w:bCs/>
        </w:rPr>
      </w:pPr>
      <w:r>
        <w:rPr>
          <w:b/>
          <w:bCs/>
        </w:rPr>
        <w:t>Mental Disorders and Psychopathology</w:t>
      </w:r>
    </w:p>
    <w:p w14:paraId="4E155E7A" w14:textId="77777777" w:rsidR="00E119CD" w:rsidRDefault="00E119CD" w:rsidP="00E119CD"/>
    <w:p w14:paraId="24D653C6" w14:textId="77777777" w:rsidR="00E119CD" w:rsidRDefault="00E119CD" w:rsidP="00E119CD">
      <w:r>
        <w:t>Name: Karon Mcqueen</w:t>
      </w:r>
    </w:p>
    <w:p w14:paraId="4D58AA85" w14:textId="77777777" w:rsidR="00E119CD" w:rsidRDefault="00E119CD" w:rsidP="00E119CD">
      <w:r>
        <w:t>Number: 1809080</w:t>
      </w:r>
    </w:p>
    <w:p w14:paraId="5D92971E" w14:textId="77777777" w:rsidR="00E119CD" w:rsidRDefault="00E119CD" w:rsidP="00E119CD">
      <w:r>
        <w:t>Module code: BMHP 6006</w:t>
      </w:r>
    </w:p>
    <w:p w14:paraId="5C8B83A9" w14:textId="1F836176" w:rsidR="00E119CD" w:rsidRDefault="00E119CD" w:rsidP="00E119CD">
      <w:r>
        <w:t xml:space="preserve">Lecturer: </w:t>
      </w:r>
      <w:proofErr w:type="spellStart"/>
      <w:r>
        <w:t>Dushika</w:t>
      </w:r>
      <w:proofErr w:type="spellEnd"/>
      <w:r>
        <w:t xml:space="preserve"> </w:t>
      </w:r>
      <w:proofErr w:type="spellStart"/>
      <w:r>
        <w:t>Soundararajan</w:t>
      </w:r>
      <w:proofErr w:type="spellEnd"/>
    </w:p>
    <w:p w14:paraId="0E3EBC32" w14:textId="17C672DA" w:rsidR="00E119CD" w:rsidRDefault="00E119CD" w:rsidP="00E119CD"/>
    <w:p w14:paraId="3330E0E0" w14:textId="752FB662" w:rsidR="00E119CD" w:rsidRDefault="00E119CD" w:rsidP="00E119CD"/>
    <w:p w14:paraId="4274B29B" w14:textId="11F4B875" w:rsidR="00E119CD" w:rsidRDefault="00E119CD" w:rsidP="00E119CD"/>
    <w:p w14:paraId="7455134D" w14:textId="7ED27704" w:rsidR="00E119CD" w:rsidRDefault="00E119CD" w:rsidP="00E119CD"/>
    <w:p w14:paraId="0C6E498F" w14:textId="7E08A06D" w:rsidR="00E119CD" w:rsidRDefault="00E119CD" w:rsidP="00E119CD"/>
    <w:p w14:paraId="4E615340" w14:textId="0D87A7FE" w:rsidR="00E119CD" w:rsidRDefault="00E119CD" w:rsidP="00E119CD">
      <w:r>
        <w:rPr>
          <w:noProof/>
        </w:rPr>
        <w:drawing>
          <wp:inline distT="0" distB="0" distL="0" distR="0" wp14:anchorId="28446DB4" wp14:editId="5BDCF62D">
            <wp:extent cx="6181725" cy="45148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181725" cy="4514850"/>
                    </a:xfrm>
                    <a:prstGeom prst="rect">
                      <a:avLst/>
                    </a:prstGeom>
                    <a:noFill/>
                    <a:ln>
                      <a:noFill/>
                    </a:ln>
                  </pic:spPr>
                </pic:pic>
              </a:graphicData>
            </a:graphic>
          </wp:inline>
        </w:drawing>
      </w:r>
    </w:p>
    <w:p w14:paraId="174FCBCF" w14:textId="6B4A7B45" w:rsidR="00E119CD" w:rsidRDefault="00E119CD" w:rsidP="00E119CD"/>
    <w:p w14:paraId="2367F350" w14:textId="65EE179B" w:rsidR="00E119CD" w:rsidRDefault="00E119CD" w:rsidP="00E119CD"/>
    <w:p w14:paraId="7A0C8373" w14:textId="4D1BD36E" w:rsidR="00E119CD" w:rsidRDefault="00E119CD" w:rsidP="00E119CD"/>
    <w:p w14:paraId="3F8AF828" w14:textId="515EDE29" w:rsidR="00E119CD" w:rsidRDefault="00E119CD" w:rsidP="00E119CD"/>
    <w:p w14:paraId="3F7DBD9C" w14:textId="41E3392D" w:rsidR="00E119CD" w:rsidRDefault="00E119CD" w:rsidP="00E119CD"/>
    <w:p w14:paraId="4515561A" w14:textId="5E950CB8" w:rsidR="009C0E2A" w:rsidRDefault="009C0E2A" w:rsidP="00E119CD"/>
    <w:p w14:paraId="1715D08E" w14:textId="130CC811" w:rsidR="009C0E2A" w:rsidRPr="00D56F96" w:rsidRDefault="009C0E2A" w:rsidP="00E119CD">
      <w:pPr>
        <w:rPr>
          <w:b/>
          <w:bCs/>
          <w:sz w:val="40"/>
          <w:szCs w:val="40"/>
        </w:rPr>
      </w:pPr>
    </w:p>
    <w:p w14:paraId="6C63E0FB" w14:textId="10DD3578" w:rsidR="00D56F96" w:rsidRPr="00D56F96" w:rsidRDefault="00D56F96" w:rsidP="00D56F96">
      <w:pPr>
        <w:jc w:val="center"/>
        <w:rPr>
          <w:b/>
          <w:bCs/>
          <w:sz w:val="40"/>
          <w:szCs w:val="40"/>
        </w:rPr>
      </w:pPr>
      <w:r w:rsidRPr="00D56F96">
        <w:rPr>
          <w:b/>
          <w:bCs/>
          <w:sz w:val="40"/>
          <w:szCs w:val="40"/>
        </w:rPr>
        <w:t>Content page</w:t>
      </w:r>
    </w:p>
    <w:p w14:paraId="7469E9CC" w14:textId="1E3B37B0" w:rsidR="00D56F96" w:rsidRPr="00D56F96" w:rsidRDefault="00D56F96" w:rsidP="00E119CD">
      <w:pPr>
        <w:rPr>
          <w:b/>
          <w:bCs/>
          <w:sz w:val="40"/>
          <w:szCs w:val="40"/>
        </w:rPr>
      </w:pPr>
    </w:p>
    <w:p w14:paraId="60D42916" w14:textId="46391C24" w:rsidR="00D56F96" w:rsidRDefault="00D56F96" w:rsidP="00E119CD"/>
    <w:p w14:paraId="17F9612E" w14:textId="5511DBDB" w:rsidR="00D56F96" w:rsidRDefault="00D56F96" w:rsidP="00E119CD"/>
    <w:p w14:paraId="292C389A" w14:textId="20842FD5" w:rsidR="00D56F96" w:rsidRDefault="00D56F96" w:rsidP="00E119CD"/>
    <w:p w14:paraId="0A2BC796" w14:textId="4C948ABA" w:rsidR="00D56F96" w:rsidRDefault="00D56F96" w:rsidP="00E119CD"/>
    <w:p w14:paraId="799AD51D" w14:textId="43EEA7AE" w:rsidR="00D56F96" w:rsidRDefault="00D56F96" w:rsidP="00E119CD"/>
    <w:p w14:paraId="35A398A6" w14:textId="6023FB5C" w:rsidR="00D56F96" w:rsidRDefault="00D56F96" w:rsidP="00E119CD"/>
    <w:p w14:paraId="5F6ED734" w14:textId="77777777" w:rsidR="00D56F96" w:rsidRDefault="00D56F96" w:rsidP="00E119CD"/>
    <w:p w14:paraId="6B8ABFCB" w14:textId="44ECC44F" w:rsidR="009C0E2A" w:rsidRDefault="009C0E2A" w:rsidP="00E119CD"/>
    <w:p w14:paraId="4A33E463" w14:textId="60B9B6AD" w:rsidR="009C0E2A" w:rsidRDefault="009C0E2A" w:rsidP="00E119CD">
      <w:r>
        <w:t>Content page………………………………………………………………………</w:t>
      </w:r>
      <w:proofErr w:type="spellStart"/>
      <w:r>
        <w:t>pg</w:t>
      </w:r>
      <w:proofErr w:type="spellEnd"/>
      <w:r>
        <w:t xml:space="preserve"> 2</w:t>
      </w:r>
    </w:p>
    <w:p w14:paraId="4FA1FD56" w14:textId="77777777" w:rsidR="00D56F96" w:rsidRDefault="00D56F96" w:rsidP="00E119CD"/>
    <w:p w14:paraId="509033A6" w14:textId="1480BB10" w:rsidR="009C0E2A" w:rsidRDefault="009C0E2A" w:rsidP="00E119CD">
      <w:r>
        <w:t>Introduction…………………………………………………………………………</w:t>
      </w:r>
      <w:proofErr w:type="spellStart"/>
      <w:r>
        <w:t>pg</w:t>
      </w:r>
      <w:proofErr w:type="spellEnd"/>
      <w:r>
        <w:t xml:space="preserve"> 3</w:t>
      </w:r>
    </w:p>
    <w:p w14:paraId="29952117" w14:textId="77777777" w:rsidR="00D56F96" w:rsidRDefault="00D56F96" w:rsidP="00E119CD"/>
    <w:p w14:paraId="0C6C2053" w14:textId="592345BF" w:rsidR="009C0E2A" w:rsidRDefault="009C0E2A" w:rsidP="00E119CD">
      <w:r>
        <w:t>Mental disorder definition………………………………………………………….pg 3</w:t>
      </w:r>
    </w:p>
    <w:p w14:paraId="39379AC9" w14:textId="77777777" w:rsidR="00D56F96" w:rsidRDefault="00D56F96" w:rsidP="00E119CD"/>
    <w:p w14:paraId="09AF0430" w14:textId="638900A7" w:rsidR="00E119CD" w:rsidRDefault="009C0E2A" w:rsidP="00E119CD">
      <w:r>
        <w:t>Historical view……………………………………………………………………….pg</w:t>
      </w:r>
      <w:r w:rsidR="00D56F96">
        <w:t xml:space="preserve"> 4</w:t>
      </w:r>
    </w:p>
    <w:p w14:paraId="398C5040" w14:textId="77777777" w:rsidR="00D56F96" w:rsidRDefault="00D56F96" w:rsidP="00E119CD"/>
    <w:p w14:paraId="2401DE41" w14:textId="5928D372" w:rsidR="009C0E2A" w:rsidRDefault="009C0E2A" w:rsidP="00E119CD">
      <w:r>
        <w:t>The historical changes……</w:t>
      </w:r>
      <w:proofErr w:type="gramStart"/>
      <w:r>
        <w:t>…..</w:t>
      </w:r>
      <w:proofErr w:type="gramEnd"/>
      <w:r>
        <w:t>……………………………………………………</w:t>
      </w:r>
      <w:proofErr w:type="spellStart"/>
      <w:r>
        <w:t>pg</w:t>
      </w:r>
      <w:proofErr w:type="spellEnd"/>
      <w:r w:rsidR="00D56F96">
        <w:t xml:space="preserve"> 5-6</w:t>
      </w:r>
    </w:p>
    <w:p w14:paraId="3C636A99" w14:textId="77777777" w:rsidR="00D56F96" w:rsidRDefault="00D56F96" w:rsidP="00E119CD"/>
    <w:p w14:paraId="18FFDBF3" w14:textId="7BC0FFFE" w:rsidR="009C0E2A" w:rsidRDefault="009C0E2A" w:rsidP="00E119CD">
      <w:r>
        <w:t>Inclusion &amp; Exclusion……………………………………………………………….pg</w:t>
      </w:r>
      <w:r w:rsidR="00D56F96">
        <w:t xml:space="preserve"> 7-8</w:t>
      </w:r>
    </w:p>
    <w:p w14:paraId="2B9A8A0C" w14:textId="77777777" w:rsidR="00D56F96" w:rsidRDefault="00D56F96" w:rsidP="00E119CD"/>
    <w:p w14:paraId="5ACB363B" w14:textId="78728584" w:rsidR="009C0E2A" w:rsidRDefault="009C0E2A" w:rsidP="00E119CD">
      <w:r>
        <w:t>Recommendation……………………………………………………………………</w:t>
      </w:r>
      <w:proofErr w:type="spellStart"/>
      <w:r>
        <w:t>pg</w:t>
      </w:r>
      <w:proofErr w:type="spellEnd"/>
      <w:r w:rsidR="00D56F96">
        <w:t xml:space="preserve"> 9</w:t>
      </w:r>
    </w:p>
    <w:p w14:paraId="62F60438" w14:textId="77777777" w:rsidR="00D56F96" w:rsidRDefault="00D56F96" w:rsidP="00E119CD"/>
    <w:p w14:paraId="747517F9" w14:textId="3ADB96D8" w:rsidR="009C0E2A" w:rsidRDefault="009C0E2A" w:rsidP="00E119CD">
      <w:r>
        <w:t>References……………………………………………………………………………</w:t>
      </w:r>
      <w:proofErr w:type="spellStart"/>
      <w:r>
        <w:t>pg</w:t>
      </w:r>
      <w:proofErr w:type="spellEnd"/>
      <w:r w:rsidR="00D56F96">
        <w:t xml:space="preserve"> 10-11</w:t>
      </w:r>
    </w:p>
    <w:p w14:paraId="41DD9D2B" w14:textId="6DE3422D" w:rsidR="009C0E2A" w:rsidRDefault="009C0E2A" w:rsidP="00E119CD"/>
    <w:p w14:paraId="426EA418" w14:textId="299A0E5A" w:rsidR="009C0E2A" w:rsidRDefault="009C0E2A" w:rsidP="00E119CD"/>
    <w:p w14:paraId="1625602D" w14:textId="32E74AC8" w:rsidR="009C0E2A" w:rsidRDefault="009C0E2A" w:rsidP="00E119CD"/>
    <w:p w14:paraId="6E2CA97A" w14:textId="426EB0D2" w:rsidR="009C0E2A" w:rsidRDefault="009C0E2A" w:rsidP="00E119CD"/>
    <w:p w14:paraId="2B8239BD" w14:textId="3DEDCC25" w:rsidR="009C0E2A" w:rsidRDefault="009C0E2A" w:rsidP="00E119CD"/>
    <w:p w14:paraId="66BD8207" w14:textId="0F32378A" w:rsidR="009C0E2A" w:rsidRDefault="009C0E2A" w:rsidP="00E119CD"/>
    <w:p w14:paraId="14895951" w14:textId="74342408" w:rsidR="009C0E2A" w:rsidRDefault="009C0E2A" w:rsidP="00E119CD"/>
    <w:p w14:paraId="0F573C2C" w14:textId="20AC21CD" w:rsidR="009C0E2A" w:rsidRDefault="009C0E2A" w:rsidP="00E119CD"/>
    <w:p w14:paraId="069989B2" w14:textId="4B442B6F" w:rsidR="009C0E2A" w:rsidRDefault="009C0E2A" w:rsidP="00E119CD"/>
    <w:p w14:paraId="11431CE4" w14:textId="56B808F4" w:rsidR="009C0E2A" w:rsidRDefault="009C0E2A" w:rsidP="00E119CD"/>
    <w:p w14:paraId="6D3C6655" w14:textId="412EC816" w:rsidR="009C0E2A" w:rsidRDefault="009C0E2A" w:rsidP="00E119CD"/>
    <w:p w14:paraId="3ABEBB8D" w14:textId="422DD59B" w:rsidR="009C0E2A" w:rsidRDefault="009C0E2A" w:rsidP="00E119CD"/>
    <w:p w14:paraId="73687CCA" w14:textId="0A88374A" w:rsidR="009C0E2A" w:rsidRDefault="009C0E2A" w:rsidP="00E119CD"/>
    <w:p w14:paraId="3146BEB1" w14:textId="020E4BFE" w:rsidR="00E119CD" w:rsidRDefault="00E119CD" w:rsidP="00E119CD"/>
    <w:p w14:paraId="798611E2" w14:textId="2768F74D" w:rsidR="00E119CD" w:rsidRDefault="00E119CD" w:rsidP="00E119CD"/>
    <w:p w14:paraId="00E41A9F" w14:textId="49DDEA7A" w:rsidR="00E119CD" w:rsidRPr="00D56F96" w:rsidRDefault="00E119CD" w:rsidP="00E119CD">
      <w:pPr>
        <w:rPr>
          <w:b/>
          <w:bCs/>
        </w:rPr>
      </w:pPr>
    </w:p>
    <w:p w14:paraId="00000001" w14:textId="6DC988E4" w:rsidR="004743DE" w:rsidRPr="00D56F96" w:rsidRDefault="003F0FA9">
      <w:pPr>
        <w:spacing w:line="360" w:lineRule="auto"/>
        <w:rPr>
          <w:b/>
          <w:bCs/>
        </w:rPr>
      </w:pPr>
      <w:r w:rsidRPr="00D56F96">
        <w:rPr>
          <w:b/>
          <w:bCs/>
        </w:rPr>
        <w:t xml:space="preserve">Did the UK support and include individuals with mental health disorders during the </w:t>
      </w:r>
      <w:r w:rsidRPr="00D56F96">
        <w:rPr>
          <w:b/>
          <w:bCs/>
        </w:rPr>
        <w:t>20th century?</w:t>
      </w:r>
    </w:p>
    <w:p w14:paraId="00000002" w14:textId="77777777" w:rsidR="004743DE" w:rsidRPr="00D56F96" w:rsidRDefault="004743DE">
      <w:pPr>
        <w:spacing w:line="360" w:lineRule="auto"/>
        <w:rPr>
          <w:b/>
          <w:bCs/>
        </w:rPr>
      </w:pPr>
    </w:p>
    <w:p w14:paraId="00000003" w14:textId="77777777" w:rsidR="004743DE" w:rsidRPr="00D56F96" w:rsidRDefault="003F0FA9">
      <w:pPr>
        <w:spacing w:line="360" w:lineRule="auto"/>
        <w:rPr>
          <w:b/>
          <w:bCs/>
        </w:rPr>
      </w:pPr>
      <w:r w:rsidRPr="00D56F96">
        <w:rPr>
          <w:b/>
          <w:bCs/>
        </w:rPr>
        <w:tab/>
      </w:r>
      <w:r w:rsidRPr="00D56F96">
        <w:rPr>
          <w:b/>
          <w:bCs/>
          <w:u w:val="single"/>
        </w:rPr>
        <w:t>Intro</w:t>
      </w:r>
    </w:p>
    <w:p w14:paraId="00000004" w14:textId="77777777" w:rsidR="004743DE" w:rsidRDefault="004743DE">
      <w:pPr>
        <w:spacing w:line="360" w:lineRule="auto"/>
      </w:pPr>
    </w:p>
    <w:p w14:paraId="00000005" w14:textId="77777777" w:rsidR="004743DE" w:rsidRDefault="003F0FA9">
      <w:pPr>
        <w:spacing w:line="360" w:lineRule="auto"/>
        <w:ind w:firstLine="720"/>
      </w:pPr>
      <w:r>
        <w:t xml:space="preserve">The U.K. has become a leader in approach and delivery of support for Mental Disorders. Today it’s very easy to state a simple “Yes”, but for the 20th Century this was a very complicated “Yes”, as definitions and </w:t>
      </w:r>
      <w:r>
        <w:t>legislation has changed throughout the course of the 20th century and most significantly the post-war eras saw some rather vast changes for the better.</w:t>
      </w:r>
    </w:p>
    <w:p w14:paraId="00000006" w14:textId="3A05686C" w:rsidR="004743DE" w:rsidRDefault="003F0FA9">
      <w:pPr>
        <w:spacing w:line="360" w:lineRule="auto"/>
        <w:ind w:firstLine="720"/>
      </w:pPr>
      <w:r>
        <w:t>Inevitably, since the start of the 20th Century, some might argue that institutional support was supplem</w:t>
      </w:r>
      <w:r>
        <w:t>entary to leaving all the weight on the family at the start of the century. Others might argue that Institutional help at the latter half, although not as excessive in applications, is just as and/or more constrained in other areas, than previously. Either</w:t>
      </w:r>
      <w:r>
        <w:t xml:space="preserve"> side of the debate, stands the fundamental answer, that the United Kingdom has for the entirety of the Century in question, been actively focused on assisting mental disorders and has developed a more fluent and effective system over the years, helping to</w:t>
      </w:r>
      <w:r>
        <w:t xml:space="preserve"> dispel many myths and false ideologies in the pre-scientific breakthrough era and changing perspectives towards mental health as the century closed out.</w:t>
      </w:r>
    </w:p>
    <w:p w14:paraId="7C83B905" w14:textId="77777777" w:rsidR="00D56F96" w:rsidRDefault="00D56F96">
      <w:pPr>
        <w:spacing w:line="360" w:lineRule="auto"/>
        <w:ind w:firstLine="720"/>
      </w:pPr>
    </w:p>
    <w:p w14:paraId="00000007" w14:textId="77777777" w:rsidR="004743DE" w:rsidRDefault="004743DE">
      <w:pPr>
        <w:spacing w:line="360" w:lineRule="auto"/>
      </w:pPr>
    </w:p>
    <w:p w14:paraId="00000008" w14:textId="77777777" w:rsidR="004743DE" w:rsidRPr="00D56F96" w:rsidRDefault="003F0FA9">
      <w:pPr>
        <w:spacing w:line="360" w:lineRule="auto"/>
        <w:rPr>
          <w:b/>
          <w:bCs/>
          <w:u w:val="single"/>
        </w:rPr>
      </w:pPr>
      <w:r>
        <w:tab/>
      </w:r>
      <w:r w:rsidRPr="00D56F96">
        <w:rPr>
          <w:b/>
          <w:bCs/>
          <w:u w:val="single"/>
        </w:rPr>
        <w:t>What is Mental Disorder?</w:t>
      </w:r>
    </w:p>
    <w:p w14:paraId="0000000A" w14:textId="752A5ADE" w:rsidR="004743DE" w:rsidRDefault="003F0FA9">
      <w:pPr>
        <w:spacing w:line="360" w:lineRule="auto"/>
      </w:pPr>
      <w:r>
        <w:t>Today’s definition is most certainly more advanced than even at the end o</w:t>
      </w:r>
      <w:r>
        <w:t xml:space="preserve">f the 2oth Century, quite fervently stated by the medical model, defined as - the result of brain lesion or disease. </w:t>
      </w:r>
    </w:p>
    <w:p w14:paraId="0000000B" w14:textId="77777777" w:rsidR="004743DE" w:rsidRDefault="003F0FA9">
      <w:pPr>
        <w:spacing w:line="360" w:lineRule="auto"/>
      </w:pPr>
      <w:r>
        <w:tab/>
        <w:t xml:space="preserve">Mental confusion is a strange conduct that poses a threat to oneself or others, or even causes agony and enduring which meddle with an </w:t>
      </w:r>
      <w:proofErr w:type="gramStart"/>
      <w:r>
        <w:t>in</w:t>
      </w:r>
      <w:r>
        <w:t>dividual duties of relationship</w:t>
      </w:r>
      <w:proofErr w:type="gramEnd"/>
      <w:r>
        <w:t xml:space="preserve">. The impact of mental issues </w:t>
      </w:r>
      <w:proofErr w:type="gramStart"/>
      <w:r>
        <w:t>are</w:t>
      </w:r>
      <w:proofErr w:type="gramEnd"/>
      <w:r>
        <w:t xml:space="preserve"> clear and inescapable in torment, loss of opportunity and life openings, negative effects on utilization of training, work fulfillment and efficiency. Difficulties in Law, foundations and med</w:t>
      </w:r>
      <w:r>
        <w:t>ical services escalated logical investigation into the causes and remedies</w:t>
      </w:r>
    </w:p>
    <w:p w14:paraId="0000000C" w14:textId="645DE116" w:rsidR="004743DE" w:rsidRDefault="003F0FA9">
      <w:pPr>
        <w:spacing w:line="360" w:lineRule="auto"/>
        <w:ind w:firstLine="720"/>
      </w:pPr>
      <w:r>
        <w:t xml:space="preserve">There are however concerns that the Psycho-therapeutic methods are Socially biased, as opposed to the natural, </w:t>
      </w:r>
      <w:proofErr w:type="gramStart"/>
      <w:r>
        <w:t>scientific</w:t>
      </w:r>
      <w:proofErr w:type="gramEnd"/>
      <w:r>
        <w:t xml:space="preserve"> and medical methods. In this context, mental disorders will</w:t>
      </w:r>
      <w:r>
        <w:t xml:space="preserve"> occur due to events that may happen, such as a serious detachment to someone or something, that can cause a significant change in </w:t>
      </w:r>
      <w:proofErr w:type="spellStart"/>
      <w:r>
        <w:t>behaviour</w:t>
      </w:r>
      <w:proofErr w:type="spellEnd"/>
      <w:r>
        <w:t xml:space="preserve">, from “normal” to “abnormal” in a person. This then makes two fields requiring a dichotomy for clarity on which is </w:t>
      </w:r>
      <w:r>
        <w:t xml:space="preserve">at hand. </w:t>
      </w:r>
      <w:r>
        <w:rPr>
          <w:highlight w:val="white"/>
        </w:rPr>
        <w:t xml:space="preserve">(Bolton, 2008), (Hyman, 2010), (Lester, Glasby and </w:t>
      </w:r>
      <w:proofErr w:type="spellStart"/>
      <w:r>
        <w:rPr>
          <w:highlight w:val="white"/>
        </w:rPr>
        <w:t>Tylee</w:t>
      </w:r>
      <w:proofErr w:type="spellEnd"/>
      <w:r>
        <w:rPr>
          <w:highlight w:val="white"/>
        </w:rPr>
        <w:t>, 2004)</w:t>
      </w:r>
    </w:p>
    <w:p w14:paraId="0090F4F8" w14:textId="77777777" w:rsidR="00D56F96" w:rsidRDefault="00D56F96">
      <w:pPr>
        <w:spacing w:line="360" w:lineRule="auto"/>
        <w:ind w:firstLine="720"/>
      </w:pPr>
    </w:p>
    <w:p w14:paraId="0000000D" w14:textId="77777777" w:rsidR="004743DE" w:rsidRDefault="003F0FA9">
      <w:pPr>
        <w:spacing w:line="360" w:lineRule="auto"/>
      </w:pPr>
      <w:r>
        <w:tab/>
      </w:r>
    </w:p>
    <w:p w14:paraId="0000000E" w14:textId="77777777" w:rsidR="004743DE" w:rsidRDefault="004743DE">
      <w:pPr>
        <w:spacing w:line="360" w:lineRule="auto"/>
      </w:pPr>
    </w:p>
    <w:p w14:paraId="0000000F" w14:textId="77777777" w:rsidR="004743DE" w:rsidRPr="00D56F96" w:rsidRDefault="003F0FA9">
      <w:pPr>
        <w:spacing w:line="360" w:lineRule="auto"/>
        <w:rPr>
          <w:b/>
          <w:bCs/>
        </w:rPr>
      </w:pPr>
      <w:r>
        <w:tab/>
      </w:r>
      <w:r w:rsidRPr="00D56F96">
        <w:rPr>
          <w:b/>
          <w:bCs/>
          <w:u w:val="single"/>
        </w:rPr>
        <w:t>A Historical View</w:t>
      </w:r>
    </w:p>
    <w:p w14:paraId="00000010" w14:textId="77777777" w:rsidR="004743DE" w:rsidRDefault="004743DE">
      <w:pPr>
        <w:spacing w:line="360" w:lineRule="auto"/>
      </w:pPr>
    </w:p>
    <w:p w14:paraId="00000011" w14:textId="77777777" w:rsidR="004743DE" w:rsidRDefault="003F0FA9">
      <w:pPr>
        <w:spacing w:line="360" w:lineRule="auto"/>
      </w:pPr>
      <w:r>
        <w:tab/>
        <w:t>At the beginning of the 20th Century, much of the perspective was based on a Religious or Cultural view of what “</w:t>
      </w:r>
      <w:proofErr w:type="spellStart"/>
      <w:r>
        <w:t>abnomal</w:t>
      </w:r>
      <w:proofErr w:type="spellEnd"/>
      <w:r>
        <w:t xml:space="preserve">” tended to be, thus we began the 20th </w:t>
      </w:r>
      <w:r>
        <w:t>Century with the 1890 Lunacy Act. This was a method of certifying and then to imprison persons as criminals in what were called Asylums. It left a haunting effect, reflected on many silver screens from fictions to documentaries of some rather inhumane trea</w:t>
      </w:r>
      <w:r>
        <w:t>tments at the time.</w:t>
      </w:r>
    </w:p>
    <w:p w14:paraId="00000012" w14:textId="77777777" w:rsidR="004743DE" w:rsidRDefault="003F0FA9">
      <w:pPr>
        <w:spacing w:line="360" w:lineRule="auto"/>
      </w:pPr>
      <w:r>
        <w:tab/>
        <w:t xml:space="preserve">It wasn’t until the 1930 Mental Treatment Act, that things began to </w:t>
      </w:r>
      <w:proofErr w:type="gramStart"/>
      <w:r>
        <w:t>change</w:t>
      </w:r>
      <w:proofErr w:type="gramEnd"/>
      <w:r>
        <w:t xml:space="preserve"> and hospitals would admit patients for care as opposed to the more darker start to the age. Post WWII </w:t>
      </w:r>
      <w:proofErr w:type="gramStart"/>
      <w:r>
        <w:t>saw  the</w:t>
      </w:r>
      <w:proofErr w:type="gramEnd"/>
      <w:r>
        <w:t xml:space="preserve"> incorporation of the National Health Service (194</w:t>
      </w:r>
      <w:r>
        <w:t>8) with the mental hospitals - who’s board survived the integration, being brought under one umbrella within the NHS.</w:t>
      </w:r>
    </w:p>
    <w:p w14:paraId="00000013" w14:textId="77777777" w:rsidR="004743DE" w:rsidRDefault="003F0FA9">
      <w:pPr>
        <w:spacing w:line="360" w:lineRule="auto"/>
      </w:pPr>
      <w:r>
        <w:tab/>
        <w:t xml:space="preserve">11 years later, the Board of control along with the 1890 Act were abolished and replaced entirely with the Mental Health Act in 1959. At </w:t>
      </w:r>
      <w:r>
        <w:t xml:space="preserve">this point, vast changes were taking place but slow and steady. After this, a significant number of changes were made, notably the advances to the NHS </w:t>
      </w:r>
      <w:proofErr w:type="spellStart"/>
      <w:r>
        <w:t>organisation</w:t>
      </w:r>
      <w:proofErr w:type="spellEnd"/>
      <w:r>
        <w:t xml:space="preserve"> itself as it developed into a more robust operation.</w:t>
      </w:r>
    </w:p>
    <w:p w14:paraId="00000014" w14:textId="74ECDC19" w:rsidR="004743DE" w:rsidRDefault="003F0FA9">
      <w:pPr>
        <w:spacing w:line="360" w:lineRule="auto"/>
      </w:pPr>
      <w:r>
        <w:tab/>
        <w:t>It wasn’t until 1983 with the Mental H</w:t>
      </w:r>
      <w:r>
        <w:t>ealth Act, that mentally ill patients were given civil rights and strengthened protections, followed 7 years later with the 1990 NHS and Community Care Act to protect Staff and, eventually the 1991-1996 introduction of NHS Trusts and special provision bein</w:t>
      </w:r>
      <w:r>
        <w:t xml:space="preserve">g made with the Mental Health Trust being formed, closing out the Century (and the </w:t>
      </w:r>
      <w:proofErr w:type="spellStart"/>
      <w:r>
        <w:t>Millenium</w:t>
      </w:r>
      <w:proofErr w:type="spellEnd"/>
      <w:r>
        <w:t xml:space="preserve">) with major advances in the field from a somewhat </w:t>
      </w:r>
      <w:proofErr w:type="spellStart"/>
      <w:r>
        <w:t>criminalised</w:t>
      </w:r>
      <w:proofErr w:type="spellEnd"/>
      <w:r>
        <w:t xml:space="preserve"> imprisonment to more accommodatable health care attitudes towards Mental health patients. </w:t>
      </w:r>
      <w:r>
        <w:rPr>
          <w:highlight w:val="white"/>
        </w:rPr>
        <w:t>(</w:t>
      </w:r>
      <w:proofErr w:type="spellStart"/>
      <w:r>
        <w:rPr>
          <w:highlight w:val="white"/>
        </w:rPr>
        <w:t>Hotopf</w:t>
      </w:r>
      <w:proofErr w:type="spellEnd"/>
      <w:r>
        <w:rPr>
          <w:highlight w:val="white"/>
        </w:rPr>
        <w:t xml:space="preserve"> et</w:t>
      </w:r>
      <w:r>
        <w:rPr>
          <w:highlight w:val="white"/>
        </w:rPr>
        <w:t xml:space="preserve"> al., 2000), (Turner et al., 2015)</w:t>
      </w:r>
    </w:p>
    <w:p w14:paraId="3DC4A930" w14:textId="3C9B64E3" w:rsidR="00CD2606" w:rsidRDefault="00CD2606">
      <w:pPr>
        <w:spacing w:line="360" w:lineRule="auto"/>
      </w:pPr>
    </w:p>
    <w:p w14:paraId="307A3920" w14:textId="5BEE403D" w:rsidR="00CD2606" w:rsidRDefault="00CD2606">
      <w:pPr>
        <w:spacing w:line="360" w:lineRule="auto"/>
      </w:pPr>
    </w:p>
    <w:p w14:paraId="5E23462A" w14:textId="0A47A994" w:rsidR="00CD2606" w:rsidRDefault="00CD2606">
      <w:pPr>
        <w:spacing w:line="360" w:lineRule="auto"/>
      </w:pPr>
    </w:p>
    <w:p w14:paraId="7A4150F4" w14:textId="36CB97B4" w:rsidR="00CD2606" w:rsidRDefault="00CD2606">
      <w:pPr>
        <w:spacing w:line="360" w:lineRule="auto"/>
      </w:pPr>
    </w:p>
    <w:p w14:paraId="3B879FFE" w14:textId="5D11B7AD" w:rsidR="00CD2606" w:rsidRDefault="00CD2606">
      <w:pPr>
        <w:spacing w:line="360" w:lineRule="auto"/>
      </w:pPr>
    </w:p>
    <w:p w14:paraId="0BC050FA" w14:textId="6BEF3439" w:rsidR="00CD2606" w:rsidRDefault="00CD2606">
      <w:pPr>
        <w:spacing w:line="360" w:lineRule="auto"/>
      </w:pPr>
    </w:p>
    <w:p w14:paraId="52B371C1" w14:textId="491FED7A" w:rsidR="00CD2606" w:rsidRDefault="00CD2606">
      <w:pPr>
        <w:spacing w:line="360" w:lineRule="auto"/>
      </w:pPr>
    </w:p>
    <w:p w14:paraId="68E63E87" w14:textId="63F9BFBF" w:rsidR="00CD2606" w:rsidRDefault="00CD2606">
      <w:pPr>
        <w:spacing w:line="360" w:lineRule="auto"/>
      </w:pPr>
    </w:p>
    <w:p w14:paraId="7F3DE224" w14:textId="04198488" w:rsidR="00CD2606" w:rsidRDefault="00CD2606">
      <w:pPr>
        <w:spacing w:line="360" w:lineRule="auto"/>
      </w:pPr>
    </w:p>
    <w:p w14:paraId="61FDF5D9" w14:textId="77777777" w:rsidR="00CD2606" w:rsidRDefault="00CD2606">
      <w:pPr>
        <w:spacing w:line="360" w:lineRule="auto"/>
      </w:pPr>
    </w:p>
    <w:p w14:paraId="00000015" w14:textId="77777777" w:rsidR="004743DE" w:rsidRPr="00D56F96" w:rsidRDefault="004743DE">
      <w:pPr>
        <w:spacing w:line="360" w:lineRule="auto"/>
        <w:rPr>
          <w:b/>
          <w:bCs/>
        </w:rPr>
      </w:pPr>
    </w:p>
    <w:p w14:paraId="00000016" w14:textId="77777777" w:rsidR="004743DE" w:rsidRPr="00D56F96" w:rsidRDefault="003F0FA9">
      <w:pPr>
        <w:spacing w:line="360" w:lineRule="auto"/>
        <w:rPr>
          <w:b/>
          <w:bCs/>
        </w:rPr>
      </w:pPr>
      <w:r w:rsidRPr="00D56F96">
        <w:rPr>
          <w:b/>
          <w:bCs/>
        </w:rPr>
        <w:tab/>
      </w:r>
      <w:r w:rsidRPr="00D56F96">
        <w:rPr>
          <w:b/>
          <w:bCs/>
          <w:u w:val="single"/>
        </w:rPr>
        <w:t xml:space="preserve">The Changes That </w:t>
      </w:r>
      <w:proofErr w:type="spellStart"/>
      <w:r w:rsidRPr="00D56F96">
        <w:rPr>
          <w:b/>
          <w:bCs/>
          <w:u w:val="single"/>
        </w:rPr>
        <w:t>Occured</w:t>
      </w:r>
      <w:proofErr w:type="spellEnd"/>
    </w:p>
    <w:p w14:paraId="00000017" w14:textId="77777777" w:rsidR="004743DE" w:rsidRDefault="004743DE">
      <w:pPr>
        <w:spacing w:line="360" w:lineRule="auto"/>
      </w:pPr>
    </w:p>
    <w:p w14:paraId="00000018" w14:textId="77777777" w:rsidR="004743DE" w:rsidRDefault="003F0FA9">
      <w:pPr>
        <w:spacing w:line="360" w:lineRule="auto"/>
      </w:pPr>
      <w:r>
        <w:tab/>
        <w:t>At the start of the Century with the 1890 Lunacy Act already enforced, there was a somewhat dark era of the term “support”, as a general concern may have been misguided in the most part by mis</w:t>
      </w:r>
      <w:r>
        <w:t>understandings or rather a scientifically unlearned populous at the most part.</w:t>
      </w:r>
    </w:p>
    <w:p w14:paraId="00000019" w14:textId="77777777" w:rsidR="004743DE" w:rsidRDefault="003F0FA9">
      <w:pPr>
        <w:spacing w:line="360" w:lineRule="auto"/>
        <w:ind w:firstLine="720"/>
      </w:pPr>
      <w:r>
        <w:t>Most referrals to the Asylums were from people closely related to the individual, followed up by Psychiatrists, with a process of determining whether the ‘inmate’ was to be cert</w:t>
      </w:r>
      <w:r>
        <w:t xml:space="preserve">ified as ‘safe’ or </w:t>
      </w:r>
      <w:r>
        <w:rPr>
          <w:i/>
        </w:rPr>
        <w:t>‘dangerous’</w:t>
      </w:r>
      <w:r>
        <w:t>, which would lead to more fervent restrictions with early fractions bringing disputes to the state of conditions and treatment of those detained to confinements. There were incidents of unfair treatment at both the institutio</w:t>
      </w:r>
      <w:r>
        <w:t xml:space="preserve">nal level and care within the community level from both the family and </w:t>
      </w:r>
      <w:proofErr w:type="gramStart"/>
      <w:r>
        <w:t>friends</w:t>
      </w:r>
      <w:proofErr w:type="gramEnd"/>
      <w:r>
        <w:t xml:space="preserve"> group to the living with ‘strangers’ group. </w:t>
      </w:r>
    </w:p>
    <w:p w14:paraId="0000001A" w14:textId="77777777" w:rsidR="004743DE" w:rsidRDefault="003F0FA9">
      <w:pPr>
        <w:spacing w:line="360" w:lineRule="auto"/>
        <w:ind w:firstLine="720"/>
      </w:pPr>
      <w:r>
        <w:t xml:space="preserve">Remunerations for record keepers also gave way to some bad precedents of reported “sales” in having people forcibly </w:t>
      </w:r>
      <w:proofErr w:type="spellStart"/>
      <w:r>
        <w:t>institutionalise</w:t>
      </w:r>
      <w:r>
        <w:t>d</w:t>
      </w:r>
      <w:proofErr w:type="spellEnd"/>
      <w:r>
        <w:t xml:space="preserve"> and there are many variables to the reasons behind these actions, with the most common known revolving around property management disputes in private family matters, however, We would need to source independently from institutional research to corroborat</w:t>
      </w:r>
      <w:r>
        <w:t>e on this.</w:t>
      </w:r>
    </w:p>
    <w:p w14:paraId="0000001B" w14:textId="77777777" w:rsidR="004743DE" w:rsidRDefault="003F0FA9">
      <w:pPr>
        <w:spacing w:line="360" w:lineRule="auto"/>
      </w:pPr>
      <w:r>
        <w:tab/>
        <w:t xml:space="preserve">By the First World War, the Institution of Asylums was under threat as even the Militaries Nursing care expanded to treat post-war traumas, which highlighted the reality more publicly that some mental disorders were not eligible for a </w:t>
      </w:r>
      <w:proofErr w:type="gramStart"/>
      <w:r>
        <w:t xml:space="preserve">criminal </w:t>
      </w:r>
      <w:r>
        <w:t>criteria</w:t>
      </w:r>
      <w:proofErr w:type="gramEnd"/>
      <w:r>
        <w:t xml:space="preserve">. Changes began to take place in the law prior to the War with the 1913 Mental Deficiency Act, which set out to determine if one was to be placed in an asylum for a specific number of </w:t>
      </w:r>
      <w:proofErr w:type="gramStart"/>
      <w:r>
        <w:t>lack</w:t>
      </w:r>
      <w:proofErr w:type="gramEnd"/>
      <w:r>
        <w:t xml:space="preserve"> in deficient functions. This was also being </w:t>
      </w:r>
      <w:proofErr w:type="gramStart"/>
      <w:r>
        <w:t>challenged,</w:t>
      </w:r>
      <w:proofErr w:type="gramEnd"/>
      <w:r>
        <w:t xml:space="preserve"> how</w:t>
      </w:r>
      <w:r>
        <w:t>ever the War had put procrastination of progress in the matter.</w:t>
      </w:r>
    </w:p>
    <w:p w14:paraId="0000001C" w14:textId="77777777" w:rsidR="004743DE" w:rsidRDefault="003F0FA9">
      <w:pPr>
        <w:spacing w:line="360" w:lineRule="auto"/>
      </w:pPr>
      <w:r>
        <w:tab/>
        <w:t>It wasn’t until 1930 that the Mental Treatment Act tried to break the stigma attached to mental disorders, such as the term “lunatic”. It was established for treatment early and set up catego</w:t>
      </w:r>
      <w:r>
        <w:t xml:space="preserve">ries of care for mental health, even </w:t>
      </w:r>
      <w:proofErr w:type="spellStart"/>
      <w:r>
        <w:t>moreso</w:t>
      </w:r>
      <w:proofErr w:type="spellEnd"/>
      <w:r>
        <w:t xml:space="preserve"> as overcrowding post-War was unforeseeable and unavoidable. Replacing Asylums with Mental Hospitals and championing outpatient clinics, finally removing the old 19th Century idea of ‘pauper lunatics’ for a more u</w:t>
      </w:r>
      <w:r>
        <w:t xml:space="preserve">nderstanding term ‘rate-aided’ </w:t>
      </w:r>
      <w:proofErr w:type="gramStart"/>
      <w:r>
        <w:t>patients’</w:t>
      </w:r>
      <w:proofErr w:type="gramEnd"/>
      <w:r>
        <w:t>.</w:t>
      </w:r>
    </w:p>
    <w:p w14:paraId="0000001D" w14:textId="77777777" w:rsidR="004743DE" w:rsidRDefault="003F0FA9">
      <w:pPr>
        <w:spacing w:line="360" w:lineRule="auto"/>
      </w:pPr>
      <w:r>
        <w:tab/>
        <w:t>Greater breakthroughs came after the devastating effects of WWII, with the introduction of the NHS in 1948 bringing mental health in line with physical health, at least on the policy and legislature as by 1959 the</w:t>
      </w:r>
      <w:r>
        <w:t xml:space="preserve"> Mental Health Act was initiated as a further attempt to change perspectives in repealing a collection of statutes that were no longer fit for use. The Lunacy Act, with the Mental Treatment Act and finally the Mental Deficiency Act were all made redundant </w:t>
      </w:r>
      <w:r>
        <w:t>from legislative use moving forward. There was still a draw back here as compulsory detention was still on the table.</w:t>
      </w:r>
    </w:p>
    <w:p w14:paraId="0000001E" w14:textId="77777777" w:rsidR="004743DE" w:rsidRDefault="003F0FA9">
      <w:pPr>
        <w:spacing w:line="360" w:lineRule="auto"/>
      </w:pPr>
      <w:r>
        <w:tab/>
        <w:t>The change for consent was introduced with the 1983 Mental Health Act. This was in part fueled from a rise up in the 1960’s of the Anti-P</w:t>
      </w:r>
      <w:r>
        <w:t xml:space="preserve">sychiatry Movement as more arguments were made that not all Individuals affected by Mental Disorders were in a severe situation and that many unwitting patients were subject to the (at times) unscrupulous intentions of others, who did not have </w:t>
      </w:r>
      <w:r>
        <w:rPr>
          <w:i/>
        </w:rPr>
        <w:t>Health Care</w:t>
      </w:r>
      <w:r>
        <w:t xml:space="preserve"> </w:t>
      </w:r>
      <w:r>
        <w:t>at the core of operations.</w:t>
      </w:r>
    </w:p>
    <w:p w14:paraId="0000001F" w14:textId="77777777" w:rsidR="004743DE" w:rsidRDefault="003F0FA9">
      <w:pPr>
        <w:spacing w:line="360" w:lineRule="auto"/>
      </w:pPr>
      <w:r>
        <w:tab/>
        <w:t xml:space="preserve">Even in 1962, the UK Government had been handed a </w:t>
      </w:r>
      <w:r>
        <w:rPr>
          <w:i/>
        </w:rPr>
        <w:t>Hospital Plan for England and Wales</w:t>
      </w:r>
      <w:r>
        <w:t xml:space="preserve">, which intended to close down hospitals before the Century finished and reduce the number of Psychiatric Hospitals, denoting 130 were open in </w:t>
      </w:r>
      <w:r>
        <w:t xml:space="preserve">1975 dropping to 14 by 2005. </w:t>
      </w:r>
    </w:p>
    <w:p w14:paraId="00000020" w14:textId="77777777" w:rsidR="004743DE" w:rsidRDefault="003F0FA9">
      <w:pPr>
        <w:spacing w:line="360" w:lineRule="auto"/>
        <w:ind w:firstLine="720"/>
      </w:pPr>
      <w:r>
        <w:t>All of this b</w:t>
      </w:r>
      <w:r>
        <w:t xml:space="preserve">eing just a short graphical and historical illustration of the extent of implementation throughout the Country, in attempts made to attend to and adjusting to mental disorder patients' needs, from the ‘age of detainment and lunacy’. </w:t>
      </w:r>
    </w:p>
    <w:p w14:paraId="00000021" w14:textId="1839B305" w:rsidR="004743DE" w:rsidRDefault="003F0FA9">
      <w:pPr>
        <w:spacing w:line="360" w:lineRule="auto"/>
        <w:ind w:firstLine="720"/>
      </w:pPr>
      <w:r>
        <w:t>The W.H.O. (World Heal</w:t>
      </w:r>
      <w:r>
        <w:t xml:space="preserve">th </w:t>
      </w:r>
      <w:proofErr w:type="spellStart"/>
      <w:r>
        <w:t>Organisation</w:t>
      </w:r>
      <w:proofErr w:type="spellEnd"/>
      <w:r>
        <w:t xml:space="preserve">) has also collated a group in the ICD-10 (International Classification of Diseases - V10 referenced here) [8], whereas all Mental and </w:t>
      </w:r>
      <w:proofErr w:type="spellStart"/>
      <w:r>
        <w:t>Behavioural</w:t>
      </w:r>
      <w:proofErr w:type="spellEnd"/>
      <w:r>
        <w:t xml:space="preserve"> Disorders have been grouped Scientifically in subgroups blocks F00 to F99. The new system also</w:t>
      </w:r>
      <w:r>
        <w:t xml:space="preserve"> follows a path with natural, </w:t>
      </w:r>
      <w:proofErr w:type="gramStart"/>
      <w:r>
        <w:t>scientific</w:t>
      </w:r>
      <w:proofErr w:type="gramEnd"/>
      <w:r>
        <w:t xml:space="preserve"> and finally medical centered topics, based on the cause and effects of mental and </w:t>
      </w:r>
      <w:proofErr w:type="spellStart"/>
      <w:r>
        <w:t>behavioural</w:t>
      </w:r>
      <w:proofErr w:type="spellEnd"/>
      <w:r>
        <w:t xml:space="preserve"> disorders. Each area of cause and effect is now easier to treat and study post-treatment, as more scientific breakthrough</w:t>
      </w:r>
      <w:r>
        <w:t xml:space="preserve">s will eventually arrive given the advances made so far in other fields. , </w:t>
      </w:r>
      <w:r>
        <w:rPr>
          <w:highlight w:val="white"/>
        </w:rPr>
        <w:t>(Bartlett and Wright, 1999), (Bell, 1994), (</w:t>
      </w:r>
      <w:r>
        <w:rPr>
          <w:rFonts w:ascii="Roboto" w:eastAsia="Roboto" w:hAnsi="Roboto" w:cs="Roboto"/>
          <w:color w:val="181817"/>
          <w:highlight w:val="white"/>
        </w:rPr>
        <w:t xml:space="preserve">Byrne, P. 2000), </w:t>
      </w:r>
      <w:r>
        <w:rPr>
          <w:highlight w:val="white"/>
        </w:rPr>
        <w:t xml:space="preserve">(Taylor and Brumby, 2020), (World Health </w:t>
      </w:r>
      <w:proofErr w:type="spellStart"/>
      <w:r>
        <w:rPr>
          <w:highlight w:val="white"/>
        </w:rPr>
        <w:t>Organisation</w:t>
      </w:r>
      <w:proofErr w:type="spellEnd"/>
      <w:r>
        <w:rPr>
          <w:highlight w:val="white"/>
        </w:rPr>
        <w:t>, 2010)</w:t>
      </w:r>
      <w:r w:rsidR="00A17FF5">
        <w:t>.</w:t>
      </w:r>
    </w:p>
    <w:p w14:paraId="7895739F" w14:textId="18818C6E" w:rsidR="00A17FF5" w:rsidRDefault="00A17FF5">
      <w:pPr>
        <w:spacing w:line="360" w:lineRule="auto"/>
        <w:ind w:firstLine="720"/>
      </w:pPr>
    </w:p>
    <w:p w14:paraId="3CF52091" w14:textId="22EF34E4" w:rsidR="00A17FF5" w:rsidRDefault="00A17FF5">
      <w:pPr>
        <w:spacing w:line="360" w:lineRule="auto"/>
        <w:ind w:firstLine="720"/>
      </w:pPr>
    </w:p>
    <w:p w14:paraId="4DCCDCFA" w14:textId="47464DF8" w:rsidR="00A17FF5" w:rsidRDefault="00A17FF5">
      <w:pPr>
        <w:spacing w:line="360" w:lineRule="auto"/>
        <w:ind w:firstLine="720"/>
      </w:pPr>
    </w:p>
    <w:p w14:paraId="6F29F331" w14:textId="37637F4F" w:rsidR="00A17FF5" w:rsidRDefault="00A17FF5">
      <w:pPr>
        <w:spacing w:line="360" w:lineRule="auto"/>
        <w:ind w:firstLine="720"/>
      </w:pPr>
    </w:p>
    <w:p w14:paraId="7F17D1BD" w14:textId="4FD629E8" w:rsidR="00A17FF5" w:rsidRDefault="00A17FF5">
      <w:pPr>
        <w:spacing w:line="360" w:lineRule="auto"/>
        <w:ind w:firstLine="720"/>
      </w:pPr>
    </w:p>
    <w:p w14:paraId="661298FF" w14:textId="7284682B" w:rsidR="00A17FF5" w:rsidRDefault="00A17FF5">
      <w:pPr>
        <w:spacing w:line="360" w:lineRule="auto"/>
        <w:ind w:firstLine="720"/>
      </w:pPr>
    </w:p>
    <w:p w14:paraId="5C9D2B49" w14:textId="14927E7E" w:rsidR="00A17FF5" w:rsidRDefault="00A17FF5">
      <w:pPr>
        <w:spacing w:line="360" w:lineRule="auto"/>
        <w:ind w:firstLine="720"/>
      </w:pPr>
    </w:p>
    <w:p w14:paraId="530B5B9F" w14:textId="75C6D746" w:rsidR="00A17FF5" w:rsidRDefault="00A17FF5">
      <w:pPr>
        <w:spacing w:line="360" w:lineRule="auto"/>
        <w:ind w:firstLine="720"/>
      </w:pPr>
    </w:p>
    <w:p w14:paraId="683D8393" w14:textId="1AED9504" w:rsidR="00A17FF5" w:rsidRDefault="00A17FF5">
      <w:pPr>
        <w:spacing w:line="360" w:lineRule="auto"/>
        <w:ind w:firstLine="720"/>
      </w:pPr>
    </w:p>
    <w:p w14:paraId="277A8289" w14:textId="21EE9192" w:rsidR="00A17FF5" w:rsidRDefault="00A17FF5">
      <w:pPr>
        <w:spacing w:line="360" w:lineRule="auto"/>
        <w:ind w:firstLine="720"/>
      </w:pPr>
    </w:p>
    <w:p w14:paraId="585352AC" w14:textId="0F977903" w:rsidR="00A17FF5" w:rsidRDefault="00A17FF5">
      <w:pPr>
        <w:spacing w:line="360" w:lineRule="auto"/>
        <w:ind w:firstLine="720"/>
      </w:pPr>
    </w:p>
    <w:p w14:paraId="410A2A7A" w14:textId="3E0C619D" w:rsidR="00A17FF5" w:rsidRDefault="00A17FF5">
      <w:pPr>
        <w:spacing w:line="360" w:lineRule="auto"/>
        <w:ind w:firstLine="720"/>
      </w:pPr>
    </w:p>
    <w:p w14:paraId="7C098EF6" w14:textId="77777777" w:rsidR="00A17FF5" w:rsidRDefault="00A17FF5">
      <w:pPr>
        <w:spacing w:line="360" w:lineRule="auto"/>
        <w:ind w:firstLine="720"/>
      </w:pPr>
    </w:p>
    <w:p w14:paraId="00000022" w14:textId="77777777" w:rsidR="004743DE" w:rsidRPr="00D56F96" w:rsidRDefault="004743DE">
      <w:pPr>
        <w:spacing w:line="360" w:lineRule="auto"/>
        <w:rPr>
          <w:b/>
          <w:bCs/>
        </w:rPr>
      </w:pPr>
    </w:p>
    <w:p w14:paraId="00000023" w14:textId="77777777" w:rsidR="004743DE" w:rsidRPr="00D56F96" w:rsidRDefault="003F0FA9">
      <w:pPr>
        <w:spacing w:line="360" w:lineRule="auto"/>
        <w:rPr>
          <w:b/>
          <w:bCs/>
        </w:rPr>
      </w:pPr>
      <w:r w:rsidRPr="00D56F96">
        <w:rPr>
          <w:b/>
          <w:bCs/>
        </w:rPr>
        <w:tab/>
      </w:r>
      <w:r w:rsidRPr="00D56F96">
        <w:rPr>
          <w:b/>
          <w:bCs/>
          <w:u w:val="single"/>
        </w:rPr>
        <w:t>Inclusion and Exclusion</w:t>
      </w:r>
    </w:p>
    <w:p w14:paraId="00000024" w14:textId="77777777" w:rsidR="004743DE" w:rsidRDefault="004743DE">
      <w:pPr>
        <w:spacing w:line="360" w:lineRule="auto"/>
      </w:pPr>
    </w:p>
    <w:p w14:paraId="00000025" w14:textId="77777777" w:rsidR="004743DE" w:rsidRDefault="003F0FA9">
      <w:pPr>
        <w:spacing w:line="360" w:lineRule="auto"/>
      </w:pPr>
      <w:r>
        <w:tab/>
        <w:t xml:space="preserve">Exclusion - The Act of </w:t>
      </w:r>
      <w:r>
        <w:t>forgetting somebody or the Act of being left out, e.g. a person lacking or being denied the resources, rights, good and services or the ability to participate in the normal relationship and activities which are available to the majority of individuals in t</w:t>
      </w:r>
      <w:r>
        <w:t xml:space="preserve">he public arena. </w:t>
      </w:r>
      <w:r>
        <w:rPr>
          <w:highlight w:val="white"/>
        </w:rPr>
        <w:t>(</w:t>
      </w:r>
      <w:proofErr w:type="spellStart"/>
      <w:r>
        <w:rPr>
          <w:highlight w:val="white"/>
        </w:rPr>
        <w:t>Repper</w:t>
      </w:r>
      <w:proofErr w:type="spellEnd"/>
      <w:r>
        <w:rPr>
          <w:highlight w:val="white"/>
        </w:rPr>
        <w:t>, 1998)</w:t>
      </w:r>
    </w:p>
    <w:p w14:paraId="00000026" w14:textId="77777777" w:rsidR="004743DE" w:rsidRDefault="003F0FA9">
      <w:pPr>
        <w:spacing w:line="360" w:lineRule="auto"/>
      </w:pPr>
      <w:r>
        <w:tab/>
        <w:t>Inclusion - An Act of Incorporation, it is seen as Universal Human Right. It is tied in with giving equivalent access and openings and disposing of segregation and prejudice. It influences all parts of public life. The poin</w:t>
      </w:r>
      <w:r>
        <w:t xml:space="preserve">t of consideration is to accept all individuals independent of race, sexual orientation, inability, financial, </w:t>
      </w:r>
      <w:proofErr w:type="gramStart"/>
      <w:r>
        <w:t>clinical</w:t>
      </w:r>
      <w:proofErr w:type="gramEnd"/>
      <w:r>
        <w:t xml:space="preserve"> or other needs. For example, </w:t>
      </w:r>
      <w:proofErr w:type="gramStart"/>
      <w:r>
        <w:t>All</w:t>
      </w:r>
      <w:proofErr w:type="gramEnd"/>
      <w:r>
        <w:t xml:space="preserve"> individuals paying little heed to their capabilities or medical </w:t>
      </w:r>
      <w:proofErr w:type="spellStart"/>
      <w:r>
        <w:t>services</w:t>
      </w:r>
      <w:proofErr w:type="spellEnd"/>
      <w:r>
        <w:t xml:space="preserve"> needs, reserve the privilege t</w:t>
      </w:r>
      <w:r>
        <w:t xml:space="preserve">o be regarded and appreciated as significant individuals from their local areas. </w:t>
      </w:r>
      <w:r>
        <w:rPr>
          <w:highlight w:val="white"/>
        </w:rPr>
        <w:t>(</w:t>
      </w:r>
      <w:proofErr w:type="spellStart"/>
      <w:r>
        <w:rPr>
          <w:highlight w:val="white"/>
        </w:rPr>
        <w:t>Nilholm</w:t>
      </w:r>
      <w:proofErr w:type="spellEnd"/>
      <w:r>
        <w:rPr>
          <w:highlight w:val="white"/>
        </w:rPr>
        <w:t xml:space="preserve"> and </w:t>
      </w:r>
      <w:proofErr w:type="spellStart"/>
      <w:r>
        <w:rPr>
          <w:highlight w:val="white"/>
        </w:rPr>
        <w:t>Göransson</w:t>
      </w:r>
      <w:proofErr w:type="spellEnd"/>
      <w:r>
        <w:rPr>
          <w:highlight w:val="white"/>
        </w:rPr>
        <w:t>, 2017)</w:t>
      </w:r>
    </w:p>
    <w:p w14:paraId="00000027" w14:textId="77777777" w:rsidR="004743DE" w:rsidRDefault="004743DE">
      <w:pPr>
        <w:spacing w:line="360" w:lineRule="auto"/>
      </w:pPr>
    </w:p>
    <w:p w14:paraId="00000028" w14:textId="77777777" w:rsidR="004743DE" w:rsidRDefault="003F0FA9">
      <w:pPr>
        <w:spacing w:line="360" w:lineRule="auto"/>
        <w:ind w:firstLine="720"/>
      </w:pPr>
      <w:r>
        <w:t xml:space="preserve">As arrayed as the perspective on mental disorder was during the twentieth century, so were the factors of both Inclusion and Exclusion. We will </w:t>
      </w:r>
      <w:r>
        <w:t>speak of how both were incorporated at different times and ways.</w:t>
      </w:r>
    </w:p>
    <w:p w14:paraId="00000029" w14:textId="77777777" w:rsidR="004743DE" w:rsidRDefault="003F0FA9">
      <w:pPr>
        <w:spacing w:line="360" w:lineRule="auto"/>
        <w:ind w:firstLine="720"/>
      </w:pPr>
      <w:r>
        <w:t xml:space="preserve">As the Century started, members of the public would go through a process whereas; </w:t>
      </w:r>
      <w:proofErr w:type="spellStart"/>
      <w:r>
        <w:t>i</w:t>
      </w:r>
      <w:proofErr w:type="spellEnd"/>
      <w:r>
        <w:t>) one was recommended for admittance by a non-professional (on most occasions), ii) A rigorous a somewhat al</w:t>
      </w:r>
      <w:r>
        <w:t>most psychotically dangerous test of aptitude was administered, iii) based on the level of reaction to tests, subjects were either deemed admissible, dangerous for general safety or not applicable and released back to “normal” life. This would mean that, t</w:t>
      </w:r>
      <w:r>
        <w:t xml:space="preserve">here are most likely many unreported cases, either due to </w:t>
      </w:r>
      <w:proofErr w:type="spellStart"/>
      <w:r>
        <w:t>rumours</w:t>
      </w:r>
      <w:proofErr w:type="spellEnd"/>
      <w:r>
        <w:t xml:space="preserve"> of treatment in the Asylums being too frightening for some or sometimes even more inappropriate tendencies not spoken of here.</w:t>
      </w:r>
    </w:p>
    <w:p w14:paraId="0000002A" w14:textId="77777777" w:rsidR="004743DE" w:rsidRDefault="003F0FA9">
      <w:pPr>
        <w:spacing w:line="360" w:lineRule="auto"/>
      </w:pPr>
      <w:r>
        <w:tab/>
        <w:t xml:space="preserve">In an almost adverse perspective, </w:t>
      </w:r>
      <w:r>
        <w:rPr>
          <w:i/>
        </w:rPr>
        <w:t>Exclusion</w:t>
      </w:r>
      <w:r>
        <w:t xml:space="preserve"> meant that those i</w:t>
      </w:r>
      <w:r>
        <w:t xml:space="preserve">mprisoned were excluded from public view on the Asylum part, with the </w:t>
      </w:r>
      <w:proofErr w:type="spellStart"/>
      <w:r>
        <w:t>outboarded</w:t>
      </w:r>
      <w:proofErr w:type="spellEnd"/>
      <w:r>
        <w:t xml:space="preserve"> patients many times experiencing rural towns/ quiet villages, almost hidden away from major populous areas such as the bigger cities.</w:t>
      </w:r>
    </w:p>
    <w:p w14:paraId="0000002B" w14:textId="77777777" w:rsidR="004743DE" w:rsidRDefault="003F0FA9">
      <w:pPr>
        <w:spacing w:line="360" w:lineRule="auto"/>
      </w:pPr>
      <w:r>
        <w:tab/>
      </w:r>
    </w:p>
    <w:p w14:paraId="0000002C" w14:textId="2C41EB34" w:rsidR="004743DE" w:rsidRDefault="003F0FA9">
      <w:pPr>
        <w:spacing w:line="360" w:lineRule="auto"/>
        <w:ind w:firstLine="720"/>
      </w:pPr>
      <w:r>
        <w:t>The events of both World Wars created d</w:t>
      </w:r>
      <w:r>
        <w:t>rastic perspectives on the care of mental disorders as opposed to the detainment of patients and a new problem arose from the dust of war zones, bed spaces. Now inclusion and exclusion take on a whole new meaning that would be the forefront of the topics f</w:t>
      </w:r>
      <w:r>
        <w:t>rom henceforth.</w:t>
      </w:r>
    </w:p>
    <w:p w14:paraId="77E8EBC0" w14:textId="77777777" w:rsidR="000435F1" w:rsidRDefault="000435F1">
      <w:pPr>
        <w:spacing w:line="360" w:lineRule="auto"/>
        <w:ind w:firstLine="720"/>
      </w:pPr>
    </w:p>
    <w:p w14:paraId="0000002D" w14:textId="77777777" w:rsidR="004743DE" w:rsidRDefault="003F0FA9">
      <w:pPr>
        <w:spacing w:line="360" w:lineRule="auto"/>
        <w:ind w:firstLine="720"/>
      </w:pPr>
      <w:r>
        <w:t>Inclusion was now being determined by the type of mental disorder a patient was found with on a professional/scientific perspective as opposed to the older notion of being ‘recommended’ by a close relative/friend and the NHS hospital admitt</w:t>
      </w:r>
      <w:r>
        <w:t>ance being the locale for support, meaning all Citizens were now privy to Government help and didn’t require a dramatic introduction to subjugated detention.</w:t>
      </w:r>
    </w:p>
    <w:p w14:paraId="0000002E" w14:textId="77777777" w:rsidR="004743DE" w:rsidRDefault="003F0FA9">
      <w:pPr>
        <w:spacing w:line="360" w:lineRule="auto"/>
        <w:ind w:firstLine="720"/>
      </w:pPr>
      <w:r>
        <w:t>As the Century continued, as legislature evolved, Risks were reconsidered and Staff became the top</w:t>
      </w:r>
      <w:r>
        <w:t>ic of discussion again, this time Nurses were to be the focus of the end of the Century. Not before the patients got some more legislative support, excluding now recommendations as the pathway in place for self-admittance and a collective decision giving m</w:t>
      </w:r>
      <w:r>
        <w:t>ore choices and freedoms as the Century closed out.</w:t>
      </w:r>
    </w:p>
    <w:p w14:paraId="0000002F" w14:textId="77777777" w:rsidR="004743DE" w:rsidRDefault="003F0FA9">
      <w:pPr>
        <w:spacing w:line="360" w:lineRule="auto"/>
        <w:ind w:firstLine="720"/>
      </w:pPr>
      <w:r>
        <w:t xml:space="preserve">Bed spaces for the entire NHS Hospital operation remained a hot topic and mental health spaces were driven down in place for more </w:t>
      </w:r>
      <w:proofErr w:type="spellStart"/>
      <w:r>
        <w:t>accomodating</w:t>
      </w:r>
      <w:proofErr w:type="spellEnd"/>
      <w:r>
        <w:t xml:space="preserve"> locations within the community.</w:t>
      </w:r>
    </w:p>
    <w:p w14:paraId="00000030" w14:textId="1B0A2CD7" w:rsidR="004743DE" w:rsidRDefault="003F0FA9">
      <w:pPr>
        <w:spacing w:line="360" w:lineRule="auto"/>
        <w:ind w:firstLine="720"/>
      </w:pPr>
      <w:r>
        <w:t xml:space="preserve">Lastly, we cannot forget the </w:t>
      </w:r>
      <w:r>
        <w:t xml:space="preserve">families who have been the main supporting factor, antecedent to institutional supportive factors. Those who have had to bear the brunt of the physical, </w:t>
      </w:r>
      <w:proofErr w:type="gramStart"/>
      <w:r>
        <w:t>psycho</w:t>
      </w:r>
      <w:proofErr w:type="gramEnd"/>
      <w:r>
        <w:t xml:space="preserve"> and financial strains throughout the lifetime of the one who suffers the most. As the Century de</w:t>
      </w:r>
      <w:r>
        <w:t>veloped, more help was given to the supportive family members of mental health patients. Inevitably so, so was their exclusion from the major decisions of mental health patients. The system assumed automatic responsibility and legislature was the guided pa</w:t>
      </w:r>
      <w:r>
        <w:t xml:space="preserve">th in most </w:t>
      </w:r>
      <w:proofErr w:type="gramStart"/>
      <w:r>
        <w:t>occasions.</w:t>
      </w:r>
      <w:r>
        <w:rPr>
          <w:highlight w:val="white"/>
        </w:rPr>
        <w:t>(</w:t>
      </w:r>
      <w:proofErr w:type="gramEnd"/>
      <w:r>
        <w:rPr>
          <w:highlight w:val="white"/>
        </w:rPr>
        <w:t>BERRY, GERRY, HAYWARD and CHANDLER, 2010), (HINSHAW and CICCHETTI, 2000), (Parr, 2000)</w:t>
      </w:r>
      <w:r w:rsidR="000435F1">
        <w:t>.</w:t>
      </w:r>
    </w:p>
    <w:p w14:paraId="7066E51B" w14:textId="36703512" w:rsidR="000435F1" w:rsidRDefault="000435F1">
      <w:pPr>
        <w:spacing w:line="360" w:lineRule="auto"/>
        <w:ind w:firstLine="720"/>
      </w:pPr>
    </w:p>
    <w:p w14:paraId="09B0BB8C" w14:textId="5C17B2B0" w:rsidR="000435F1" w:rsidRDefault="000435F1">
      <w:pPr>
        <w:spacing w:line="360" w:lineRule="auto"/>
        <w:ind w:firstLine="720"/>
      </w:pPr>
    </w:p>
    <w:p w14:paraId="142EF90F" w14:textId="6915763C" w:rsidR="000435F1" w:rsidRDefault="000435F1">
      <w:pPr>
        <w:spacing w:line="360" w:lineRule="auto"/>
        <w:ind w:firstLine="720"/>
      </w:pPr>
    </w:p>
    <w:p w14:paraId="7765C811" w14:textId="16B92013" w:rsidR="000435F1" w:rsidRDefault="000435F1">
      <w:pPr>
        <w:spacing w:line="360" w:lineRule="auto"/>
        <w:ind w:firstLine="720"/>
      </w:pPr>
    </w:p>
    <w:p w14:paraId="571041F5" w14:textId="25BF31AB" w:rsidR="000435F1" w:rsidRDefault="000435F1">
      <w:pPr>
        <w:spacing w:line="360" w:lineRule="auto"/>
        <w:ind w:firstLine="720"/>
      </w:pPr>
    </w:p>
    <w:p w14:paraId="32E1228C" w14:textId="01F71BE5" w:rsidR="000435F1" w:rsidRDefault="000435F1">
      <w:pPr>
        <w:spacing w:line="360" w:lineRule="auto"/>
        <w:ind w:firstLine="720"/>
      </w:pPr>
    </w:p>
    <w:p w14:paraId="7FF5DB28" w14:textId="15E58BDE" w:rsidR="000435F1" w:rsidRDefault="000435F1">
      <w:pPr>
        <w:spacing w:line="360" w:lineRule="auto"/>
        <w:ind w:firstLine="720"/>
      </w:pPr>
    </w:p>
    <w:p w14:paraId="22337148" w14:textId="2A8DA263" w:rsidR="000435F1" w:rsidRDefault="000435F1">
      <w:pPr>
        <w:spacing w:line="360" w:lineRule="auto"/>
        <w:ind w:firstLine="720"/>
      </w:pPr>
    </w:p>
    <w:p w14:paraId="169B7188" w14:textId="645F1F68" w:rsidR="000435F1" w:rsidRDefault="000435F1">
      <w:pPr>
        <w:spacing w:line="360" w:lineRule="auto"/>
        <w:ind w:firstLine="720"/>
      </w:pPr>
    </w:p>
    <w:p w14:paraId="3044D10B" w14:textId="5B145AED" w:rsidR="000435F1" w:rsidRDefault="000435F1">
      <w:pPr>
        <w:spacing w:line="360" w:lineRule="auto"/>
        <w:ind w:firstLine="720"/>
      </w:pPr>
    </w:p>
    <w:p w14:paraId="36F11E53" w14:textId="5B252307" w:rsidR="000435F1" w:rsidRDefault="000435F1">
      <w:pPr>
        <w:spacing w:line="360" w:lineRule="auto"/>
        <w:ind w:firstLine="720"/>
      </w:pPr>
    </w:p>
    <w:p w14:paraId="3ABDAB52" w14:textId="19623239" w:rsidR="000435F1" w:rsidRDefault="000435F1">
      <w:pPr>
        <w:spacing w:line="360" w:lineRule="auto"/>
        <w:ind w:firstLine="720"/>
      </w:pPr>
    </w:p>
    <w:p w14:paraId="672D687B" w14:textId="77777777" w:rsidR="000435F1" w:rsidRDefault="000435F1">
      <w:pPr>
        <w:spacing w:line="360" w:lineRule="auto"/>
        <w:ind w:firstLine="720"/>
      </w:pPr>
    </w:p>
    <w:p w14:paraId="00000031" w14:textId="77777777" w:rsidR="004743DE" w:rsidRDefault="004743DE">
      <w:pPr>
        <w:spacing w:line="360" w:lineRule="auto"/>
      </w:pPr>
    </w:p>
    <w:p w14:paraId="00000032" w14:textId="77777777" w:rsidR="004743DE" w:rsidRPr="00D56F96" w:rsidRDefault="003F0FA9">
      <w:pPr>
        <w:spacing w:line="360" w:lineRule="auto"/>
        <w:rPr>
          <w:b/>
          <w:bCs/>
        </w:rPr>
      </w:pPr>
      <w:r>
        <w:tab/>
      </w:r>
      <w:r w:rsidRPr="00D56F96">
        <w:rPr>
          <w:b/>
          <w:bCs/>
          <w:u w:val="single"/>
        </w:rPr>
        <w:t>Recommendations</w:t>
      </w:r>
    </w:p>
    <w:p w14:paraId="00000033" w14:textId="77777777" w:rsidR="004743DE" w:rsidRDefault="004743DE">
      <w:pPr>
        <w:spacing w:line="360" w:lineRule="auto"/>
      </w:pPr>
    </w:p>
    <w:p w14:paraId="00000034" w14:textId="77777777" w:rsidR="004743DE" w:rsidRDefault="003F0FA9">
      <w:pPr>
        <w:spacing w:line="360" w:lineRule="auto"/>
      </w:pPr>
      <w:r>
        <w:tab/>
        <w:t xml:space="preserve">Given the short time that things have progressed, these matters are still new to the </w:t>
      </w:r>
      <w:proofErr w:type="gramStart"/>
      <w:r>
        <w:t>general public</w:t>
      </w:r>
      <w:proofErr w:type="gramEnd"/>
      <w:r>
        <w:t>. The entertainment industry</w:t>
      </w:r>
      <w:r>
        <w:t xml:space="preserve"> (BBC, ITV, Ch4) have made awareness in the new millennium more significant via T.V. series/dramas that highlight a few specific topics at a time. Whilst these do help, there is an area where more could be done to help </w:t>
      </w:r>
      <w:proofErr w:type="spellStart"/>
      <w:r>
        <w:t>generalise</w:t>
      </w:r>
      <w:proofErr w:type="spellEnd"/>
      <w:r>
        <w:t xml:space="preserve"> comprehension. (</w:t>
      </w:r>
      <w:proofErr w:type="spellStart"/>
      <w:r>
        <w:rPr>
          <w:rFonts w:ascii="Roboto" w:eastAsia="Roboto" w:hAnsi="Roboto" w:cs="Roboto"/>
          <w:color w:val="181817"/>
          <w:highlight w:val="white"/>
        </w:rPr>
        <w:t>Jorm</w:t>
      </w:r>
      <w:proofErr w:type="spellEnd"/>
      <w:r>
        <w:rPr>
          <w:rFonts w:ascii="Roboto" w:eastAsia="Roboto" w:hAnsi="Roboto" w:cs="Roboto"/>
          <w:color w:val="181817"/>
          <w:highlight w:val="white"/>
        </w:rPr>
        <w:t>, A. 2</w:t>
      </w:r>
      <w:r>
        <w:rPr>
          <w:rFonts w:ascii="Roboto" w:eastAsia="Roboto" w:hAnsi="Roboto" w:cs="Roboto"/>
          <w:color w:val="181817"/>
          <w:highlight w:val="white"/>
        </w:rPr>
        <w:t>000)</w:t>
      </w:r>
    </w:p>
    <w:p w14:paraId="00000035" w14:textId="77777777" w:rsidR="004743DE" w:rsidRDefault="003F0FA9">
      <w:pPr>
        <w:spacing w:line="360" w:lineRule="auto"/>
      </w:pPr>
      <w:r>
        <w:tab/>
        <w:t>As most issues today for mental health patients become more socially challenging at the school age, it would be interesting to see the results of a generation introduced to the scope of mental disorders from an early age. Would it entice the care fac</w:t>
      </w:r>
      <w:r>
        <w:t xml:space="preserve">tor in the child and prevent bullying related issues in schools? Would it inevitably affect the placement of Children with mental health to defer to different schools, to add to the diversity of the populous? </w:t>
      </w:r>
    </w:p>
    <w:p w14:paraId="00000036" w14:textId="77777777" w:rsidR="004743DE" w:rsidRDefault="003F0FA9">
      <w:pPr>
        <w:spacing w:line="360" w:lineRule="auto"/>
        <w:ind w:firstLine="720"/>
      </w:pPr>
      <w:r>
        <w:t xml:space="preserve">Many Schools already have provisions in place </w:t>
      </w:r>
      <w:r>
        <w:t xml:space="preserve">for extra support for the actual student and their immediate friends sometimes benefit from this, however the remainder of the School population is left to the speculation of childish </w:t>
      </w:r>
      <w:proofErr w:type="spellStart"/>
      <w:r>
        <w:t>rumours</w:t>
      </w:r>
      <w:proofErr w:type="spellEnd"/>
      <w:r>
        <w:t>!! Sometimes, innovative ideas are implemented by Staff and the S</w:t>
      </w:r>
      <w:r>
        <w:t>chools themselves, but this is not yet a nationwide effort to change perspective of a more important issue within the curriculum itself.</w:t>
      </w:r>
    </w:p>
    <w:p w14:paraId="00000037" w14:textId="77777777" w:rsidR="004743DE" w:rsidRDefault="003F0FA9">
      <w:pPr>
        <w:spacing w:line="360" w:lineRule="auto"/>
      </w:pPr>
      <w:r>
        <w:br w:type="page"/>
      </w:r>
    </w:p>
    <w:p w14:paraId="00000038" w14:textId="77777777" w:rsidR="004743DE" w:rsidRDefault="003F0FA9">
      <w:pPr>
        <w:spacing w:line="360" w:lineRule="auto"/>
      </w:pPr>
      <w:r>
        <w:t>References:</w:t>
      </w:r>
    </w:p>
    <w:p w14:paraId="00000039" w14:textId="77777777" w:rsidR="004743DE" w:rsidRDefault="004743DE">
      <w:pPr>
        <w:spacing w:line="360" w:lineRule="auto"/>
      </w:pPr>
    </w:p>
    <w:p w14:paraId="0000003A" w14:textId="77777777" w:rsidR="004743DE" w:rsidRDefault="003F0FA9">
      <w:pPr>
        <w:spacing w:line="360" w:lineRule="auto"/>
      </w:pPr>
      <w:r>
        <w:rPr>
          <w:highlight w:val="white"/>
        </w:rPr>
        <w:t xml:space="preserve">Bartlett, P. and Wright, D., 1999. </w:t>
      </w:r>
      <w:r>
        <w:rPr>
          <w:i/>
          <w:highlight w:val="white"/>
        </w:rPr>
        <w:t>Outside the walls of the asylum</w:t>
      </w:r>
      <w:r>
        <w:rPr>
          <w:highlight w:val="white"/>
        </w:rPr>
        <w:t>. London: Athlone Press, pp.1-17, 86-8</w:t>
      </w:r>
      <w:r>
        <w:rPr>
          <w:highlight w:val="white"/>
        </w:rPr>
        <w:t>9 &amp; 92-103.</w:t>
      </w:r>
    </w:p>
    <w:p w14:paraId="0000003B" w14:textId="77777777" w:rsidR="004743DE" w:rsidRDefault="004743DE">
      <w:pPr>
        <w:spacing w:line="360" w:lineRule="auto"/>
        <w:rPr>
          <w:color w:val="181817"/>
          <w:highlight w:val="white"/>
        </w:rPr>
      </w:pPr>
    </w:p>
    <w:p w14:paraId="0000003C" w14:textId="77777777" w:rsidR="004743DE" w:rsidRDefault="003F0FA9">
      <w:pPr>
        <w:spacing w:line="360" w:lineRule="auto"/>
      </w:pPr>
      <w:r>
        <w:rPr>
          <w:color w:val="181817"/>
          <w:highlight w:val="white"/>
        </w:rPr>
        <w:t xml:space="preserve">Bell, C., 1994. DSM-IV: Diagnostic and Statistical Manual of Mental Disorders. </w:t>
      </w:r>
      <w:r>
        <w:rPr>
          <w:i/>
          <w:color w:val="181817"/>
          <w:highlight w:val="white"/>
        </w:rPr>
        <w:t>JAMA: The Journal of the American Medical Association</w:t>
      </w:r>
      <w:r>
        <w:rPr>
          <w:color w:val="181817"/>
          <w:highlight w:val="white"/>
        </w:rPr>
        <w:t>, 272(10), p.828.</w:t>
      </w:r>
    </w:p>
    <w:p w14:paraId="0000003D" w14:textId="77777777" w:rsidR="004743DE" w:rsidRDefault="004743DE">
      <w:pPr>
        <w:spacing w:line="360" w:lineRule="auto"/>
        <w:rPr>
          <w:highlight w:val="white"/>
        </w:rPr>
      </w:pPr>
    </w:p>
    <w:p w14:paraId="0000003E" w14:textId="77777777" w:rsidR="004743DE" w:rsidRDefault="003F0FA9">
      <w:pPr>
        <w:spacing w:line="360" w:lineRule="auto"/>
        <w:rPr>
          <w:highlight w:val="white"/>
        </w:rPr>
      </w:pPr>
      <w:r>
        <w:rPr>
          <w:highlight w:val="white"/>
        </w:rPr>
        <w:t xml:space="preserve">BERRY, C., GERRY, L., HAYWARD, M. and CHANDLER, R., 2010. Expectations and </w:t>
      </w:r>
      <w:r>
        <w:rPr>
          <w:highlight w:val="white"/>
        </w:rPr>
        <w:t>illusions: a position paper on the relationship between mental health practitioners and social exclusion. Journal of Psychiatric and Mental Health Nursing, 17(5), pp.411-421.</w:t>
      </w:r>
    </w:p>
    <w:p w14:paraId="0000003F" w14:textId="77777777" w:rsidR="004743DE" w:rsidRDefault="004743DE">
      <w:pPr>
        <w:spacing w:line="360" w:lineRule="auto"/>
        <w:rPr>
          <w:highlight w:val="white"/>
        </w:rPr>
      </w:pPr>
    </w:p>
    <w:p w14:paraId="00000040" w14:textId="77777777" w:rsidR="004743DE" w:rsidRDefault="003F0FA9">
      <w:pPr>
        <w:spacing w:line="360" w:lineRule="auto"/>
      </w:pPr>
      <w:r>
        <w:rPr>
          <w:highlight w:val="white"/>
        </w:rPr>
        <w:t xml:space="preserve">Bolton, D., 2008. </w:t>
      </w:r>
      <w:r>
        <w:rPr>
          <w:i/>
          <w:highlight w:val="white"/>
        </w:rPr>
        <w:t xml:space="preserve">What is mental </w:t>
      </w:r>
      <w:proofErr w:type="gramStart"/>
      <w:r>
        <w:rPr>
          <w:i/>
          <w:highlight w:val="white"/>
        </w:rPr>
        <w:t>disorder?</w:t>
      </w:r>
      <w:r>
        <w:rPr>
          <w:highlight w:val="white"/>
        </w:rPr>
        <w:t>.</w:t>
      </w:r>
      <w:proofErr w:type="gramEnd"/>
      <w:r>
        <w:rPr>
          <w:highlight w:val="white"/>
        </w:rPr>
        <w:t xml:space="preserve"> 1st ed. Oxford [</w:t>
      </w:r>
      <w:proofErr w:type="spellStart"/>
      <w:r>
        <w:rPr>
          <w:highlight w:val="white"/>
        </w:rPr>
        <w:t>u.a.</w:t>
      </w:r>
      <w:proofErr w:type="spellEnd"/>
      <w:r>
        <w:rPr>
          <w:highlight w:val="white"/>
        </w:rPr>
        <w:t xml:space="preserve">]: Oxford Univ. </w:t>
      </w:r>
      <w:r>
        <w:rPr>
          <w:highlight w:val="white"/>
        </w:rPr>
        <w:t xml:space="preserve">Press, </w:t>
      </w:r>
      <w:proofErr w:type="spellStart"/>
      <w:proofErr w:type="gramStart"/>
      <w:r>
        <w:rPr>
          <w:highlight w:val="white"/>
        </w:rPr>
        <w:t>p.Introduction</w:t>
      </w:r>
      <w:proofErr w:type="spellEnd"/>
      <w:proofErr w:type="gramEnd"/>
      <w:r>
        <w:rPr>
          <w:highlight w:val="white"/>
        </w:rPr>
        <w:t xml:space="preserve"> - Page VII.</w:t>
      </w:r>
      <w:r>
        <w:t xml:space="preserve"> </w:t>
      </w:r>
    </w:p>
    <w:p w14:paraId="00000041" w14:textId="77777777" w:rsidR="004743DE" w:rsidRDefault="004743DE">
      <w:pPr>
        <w:spacing w:line="360" w:lineRule="auto"/>
        <w:rPr>
          <w:highlight w:val="white"/>
        </w:rPr>
      </w:pPr>
    </w:p>
    <w:p w14:paraId="00000042" w14:textId="77777777" w:rsidR="004743DE" w:rsidRDefault="003F0FA9">
      <w:pPr>
        <w:spacing w:line="360" w:lineRule="auto"/>
        <w:rPr>
          <w:highlight w:val="white"/>
        </w:rPr>
      </w:pPr>
      <w:r>
        <w:rPr>
          <w:highlight w:val="white"/>
        </w:rPr>
        <w:t xml:space="preserve">Lester, H., Glasby, J. and </w:t>
      </w:r>
      <w:proofErr w:type="spellStart"/>
      <w:r>
        <w:rPr>
          <w:highlight w:val="white"/>
        </w:rPr>
        <w:t>Tylee</w:t>
      </w:r>
      <w:proofErr w:type="spellEnd"/>
      <w:r>
        <w:rPr>
          <w:highlight w:val="white"/>
        </w:rPr>
        <w:t xml:space="preserve">, A., 2004. Integrated primary mental health care: threat or opportunity in the new </w:t>
      </w:r>
      <w:proofErr w:type="gramStart"/>
      <w:r>
        <w:rPr>
          <w:highlight w:val="white"/>
        </w:rPr>
        <w:t>NHS?.</w:t>
      </w:r>
      <w:proofErr w:type="gramEnd"/>
      <w:r>
        <w:rPr>
          <w:highlight w:val="white"/>
        </w:rPr>
        <w:t xml:space="preserve"> </w:t>
      </w:r>
      <w:r>
        <w:rPr>
          <w:i/>
          <w:highlight w:val="white"/>
        </w:rPr>
        <w:t>British Journal of General Practice</w:t>
      </w:r>
      <w:r>
        <w:rPr>
          <w:highlight w:val="white"/>
        </w:rPr>
        <w:t>, [online] pp.285-286. Available at: &lt;https://bjgp.org/content/</w:t>
      </w:r>
      <w:r>
        <w:rPr>
          <w:highlight w:val="white"/>
        </w:rPr>
        <w:t>bjgp/54/501/285.full.pdf&gt; [Accessed 12 February 2021].</w:t>
      </w:r>
    </w:p>
    <w:p w14:paraId="00000043" w14:textId="77777777" w:rsidR="004743DE" w:rsidRDefault="004743DE">
      <w:pPr>
        <w:spacing w:line="360" w:lineRule="auto"/>
        <w:rPr>
          <w:highlight w:val="white"/>
        </w:rPr>
      </w:pPr>
    </w:p>
    <w:p w14:paraId="00000044" w14:textId="77777777" w:rsidR="004743DE" w:rsidRDefault="003F0FA9">
      <w:pPr>
        <w:spacing w:line="360" w:lineRule="auto"/>
        <w:rPr>
          <w:highlight w:val="white"/>
        </w:rPr>
      </w:pPr>
      <w:r>
        <w:rPr>
          <w:highlight w:val="white"/>
        </w:rPr>
        <w:t xml:space="preserve">HINSHAW, S. and CICCHETTI, D., 2000. Stigma and mental disorder: Conceptions of illness, public attitudes, personal disclosure, and social policy. </w:t>
      </w:r>
      <w:r>
        <w:rPr>
          <w:i/>
          <w:highlight w:val="white"/>
        </w:rPr>
        <w:t>Development and Psychopathology</w:t>
      </w:r>
      <w:r>
        <w:rPr>
          <w:highlight w:val="white"/>
        </w:rPr>
        <w:t>,</w:t>
      </w:r>
      <w:r>
        <w:rPr>
          <w:highlight w:val="white"/>
        </w:rPr>
        <w:t xml:space="preserve"> [online] 12(4), pp.555-598. Available at: &lt;https://pdfs.semanticscholar.org/1511/e3572637625f6e574b266cf3d1fbb3901a31.pdf&gt; [Accessed 14 January 2021].</w:t>
      </w:r>
    </w:p>
    <w:p w14:paraId="00000045" w14:textId="77777777" w:rsidR="004743DE" w:rsidRDefault="004743DE">
      <w:pPr>
        <w:spacing w:line="360" w:lineRule="auto"/>
        <w:rPr>
          <w:highlight w:val="white"/>
        </w:rPr>
      </w:pPr>
    </w:p>
    <w:p w14:paraId="00000046" w14:textId="77777777" w:rsidR="004743DE" w:rsidRDefault="003F0FA9">
      <w:pPr>
        <w:spacing w:line="360" w:lineRule="auto"/>
        <w:rPr>
          <w:highlight w:val="white"/>
        </w:rPr>
      </w:pPr>
      <w:proofErr w:type="spellStart"/>
      <w:r>
        <w:rPr>
          <w:highlight w:val="white"/>
        </w:rPr>
        <w:t>Hotopf</w:t>
      </w:r>
      <w:proofErr w:type="spellEnd"/>
      <w:r>
        <w:rPr>
          <w:highlight w:val="white"/>
        </w:rPr>
        <w:t xml:space="preserve">, M., Wall, S., Buchanan, A., </w:t>
      </w:r>
      <w:proofErr w:type="spellStart"/>
      <w:r>
        <w:rPr>
          <w:highlight w:val="white"/>
        </w:rPr>
        <w:t>Wessely</w:t>
      </w:r>
      <w:proofErr w:type="spellEnd"/>
      <w:r>
        <w:rPr>
          <w:highlight w:val="white"/>
        </w:rPr>
        <w:t>, S. and Churchill, R., 2000. Changing patterns in the use o</w:t>
      </w:r>
      <w:r>
        <w:rPr>
          <w:highlight w:val="white"/>
        </w:rPr>
        <w:t xml:space="preserve">f the Mental Health Act 1983 in England, 1984–1996. </w:t>
      </w:r>
      <w:r>
        <w:rPr>
          <w:i/>
          <w:highlight w:val="white"/>
        </w:rPr>
        <w:t>British Journal of Psychiatry</w:t>
      </w:r>
      <w:r>
        <w:rPr>
          <w:highlight w:val="white"/>
        </w:rPr>
        <w:t>, [online] 176(5), pp.479-484. Available at: &lt;https://www.cambridge.org/core/journals/the-british-journal-of-psychiatry/article/changing-patterns-in-the-use-of-the-mental-heal</w:t>
      </w:r>
      <w:r>
        <w:rPr>
          <w:highlight w:val="white"/>
        </w:rPr>
        <w:t>th-act-1983-in-england-19841996/93F501E411EF9805FC8629C4C643452B&gt; [Accessed 13 February 2021].</w:t>
      </w:r>
    </w:p>
    <w:p w14:paraId="00000047" w14:textId="77777777" w:rsidR="004743DE" w:rsidRDefault="004743DE">
      <w:pPr>
        <w:spacing w:line="360" w:lineRule="auto"/>
        <w:rPr>
          <w:highlight w:val="white"/>
        </w:rPr>
      </w:pPr>
    </w:p>
    <w:p w14:paraId="00000048" w14:textId="77777777" w:rsidR="004743DE" w:rsidRDefault="003F0FA9">
      <w:pPr>
        <w:spacing w:line="360" w:lineRule="auto"/>
        <w:rPr>
          <w:highlight w:val="white"/>
        </w:rPr>
      </w:pPr>
      <w:r>
        <w:rPr>
          <w:highlight w:val="white"/>
        </w:rPr>
        <w:t xml:space="preserve">Hyman, S., 2010. The Diagnosis of Mental Disorders: The Problem of Reification. </w:t>
      </w:r>
      <w:r>
        <w:rPr>
          <w:i/>
          <w:highlight w:val="white"/>
        </w:rPr>
        <w:t>Annual Review of Clinical Psychology</w:t>
      </w:r>
      <w:r>
        <w:rPr>
          <w:highlight w:val="white"/>
        </w:rPr>
        <w:t>, [online] 6(1), pp.155-179. Available at: &lt;</w:t>
      </w:r>
      <w:r>
        <w:rPr>
          <w:highlight w:val="white"/>
        </w:rPr>
        <w:t>https://www.annualreviews.org/doi/abs/10.1146/annurev.clinpsy.3.022806.091532&gt; [Accessed 13 February 2021].</w:t>
      </w:r>
    </w:p>
    <w:p w14:paraId="00000049" w14:textId="77777777" w:rsidR="004743DE" w:rsidRDefault="004743DE">
      <w:pPr>
        <w:spacing w:line="360" w:lineRule="auto"/>
        <w:rPr>
          <w:rFonts w:ascii="Roboto" w:eastAsia="Roboto" w:hAnsi="Roboto" w:cs="Roboto"/>
          <w:color w:val="181817"/>
          <w:highlight w:val="white"/>
        </w:rPr>
      </w:pPr>
    </w:p>
    <w:p w14:paraId="0000004A" w14:textId="77777777" w:rsidR="004743DE" w:rsidRDefault="003F0FA9">
      <w:pPr>
        <w:spacing w:line="360" w:lineRule="auto"/>
      </w:pPr>
      <w:proofErr w:type="spellStart"/>
      <w:r>
        <w:rPr>
          <w:rFonts w:ascii="Roboto" w:eastAsia="Roboto" w:hAnsi="Roboto" w:cs="Roboto"/>
          <w:color w:val="181817"/>
          <w:highlight w:val="white"/>
        </w:rPr>
        <w:t>Jorm</w:t>
      </w:r>
      <w:proofErr w:type="spellEnd"/>
      <w:r>
        <w:rPr>
          <w:rFonts w:ascii="Roboto" w:eastAsia="Roboto" w:hAnsi="Roboto" w:cs="Roboto"/>
          <w:color w:val="181817"/>
          <w:highlight w:val="white"/>
        </w:rPr>
        <w:t xml:space="preserve">, A. (2000). Mental health literacy: Public knowledge and beliefs about mental disorders. </w:t>
      </w:r>
      <w:r>
        <w:rPr>
          <w:rFonts w:ascii="Roboto" w:eastAsia="Roboto" w:hAnsi="Roboto" w:cs="Roboto"/>
          <w:i/>
          <w:color w:val="181817"/>
          <w:highlight w:val="white"/>
        </w:rPr>
        <w:t>British Journal of Psychiatry,</w:t>
      </w:r>
      <w:r>
        <w:rPr>
          <w:rFonts w:ascii="Roboto" w:eastAsia="Roboto" w:hAnsi="Roboto" w:cs="Roboto"/>
          <w:color w:val="181817"/>
          <w:highlight w:val="white"/>
        </w:rPr>
        <w:t xml:space="preserve"> </w:t>
      </w:r>
      <w:r>
        <w:rPr>
          <w:rFonts w:ascii="Roboto" w:eastAsia="Roboto" w:hAnsi="Roboto" w:cs="Roboto"/>
          <w:i/>
          <w:color w:val="181817"/>
          <w:highlight w:val="white"/>
        </w:rPr>
        <w:t>177</w:t>
      </w:r>
      <w:r>
        <w:rPr>
          <w:rFonts w:ascii="Roboto" w:eastAsia="Roboto" w:hAnsi="Roboto" w:cs="Roboto"/>
          <w:color w:val="181817"/>
          <w:highlight w:val="white"/>
        </w:rPr>
        <w:t>(5), 396-401. doi:1</w:t>
      </w:r>
      <w:r>
        <w:rPr>
          <w:rFonts w:ascii="Roboto" w:eastAsia="Roboto" w:hAnsi="Roboto" w:cs="Roboto"/>
          <w:color w:val="181817"/>
          <w:highlight w:val="white"/>
        </w:rPr>
        <w:t>0.1192/bjp.177.5.396</w:t>
      </w:r>
    </w:p>
    <w:p w14:paraId="0000004B" w14:textId="77777777" w:rsidR="004743DE" w:rsidRDefault="004743DE">
      <w:pPr>
        <w:spacing w:line="360" w:lineRule="auto"/>
      </w:pPr>
    </w:p>
    <w:p w14:paraId="0000004C" w14:textId="77777777" w:rsidR="004743DE" w:rsidRDefault="003F0FA9">
      <w:pPr>
        <w:spacing w:line="360" w:lineRule="auto"/>
      </w:pPr>
      <w:proofErr w:type="spellStart"/>
      <w:r>
        <w:rPr>
          <w:highlight w:val="white"/>
        </w:rPr>
        <w:t>Nilholm</w:t>
      </w:r>
      <w:proofErr w:type="spellEnd"/>
      <w:r>
        <w:rPr>
          <w:highlight w:val="white"/>
        </w:rPr>
        <w:t xml:space="preserve">, C. and </w:t>
      </w:r>
      <w:proofErr w:type="spellStart"/>
      <w:r>
        <w:rPr>
          <w:highlight w:val="white"/>
        </w:rPr>
        <w:t>Göransson</w:t>
      </w:r>
      <w:proofErr w:type="spellEnd"/>
      <w:r>
        <w:rPr>
          <w:highlight w:val="white"/>
        </w:rPr>
        <w:t xml:space="preserve">, K., 2017. What is meant by inclusion? An analysis of European and North American journal articles with high impact. </w:t>
      </w:r>
      <w:r>
        <w:rPr>
          <w:i/>
          <w:highlight w:val="white"/>
        </w:rPr>
        <w:t>European Journal of Special Needs Education</w:t>
      </w:r>
      <w:r>
        <w:rPr>
          <w:highlight w:val="white"/>
        </w:rPr>
        <w:t>, 32(3), pp.437-451.</w:t>
      </w:r>
    </w:p>
    <w:p w14:paraId="0000004D" w14:textId="77777777" w:rsidR="004743DE" w:rsidRDefault="004743DE">
      <w:pPr>
        <w:spacing w:line="360" w:lineRule="auto"/>
        <w:rPr>
          <w:highlight w:val="white"/>
        </w:rPr>
      </w:pPr>
    </w:p>
    <w:p w14:paraId="0000004E" w14:textId="77777777" w:rsidR="004743DE" w:rsidRDefault="003F0FA9">
      <w:pPr>
        <w:spacing w:line="360" w:lineRule="auto"/>
        <w:rPr>
          <w:highlight w:val="white"/>
        </w:rPr>
      </w:pPr>
      <w:r>
        <w:rPr>
          <w:highlight w:val="white"/>
        </w:rPr>
        <w:t>Parr, H., 2000. Interpreti</w:t>
      </w:r>
      <w:r>
        <w:rPr>
          <w:highlight w:val="white"/>
        </w:rPr>
        <w:t xml:space="preserve">ng the ‘hidden social geographies’ of mental health: ethnographies of inclusion and exclusion in semi-institutional places. </w:t>
      </w:r>
      <w:r>
        <w:rPr>
          <w:i/>
          <w:highlight w:val="white"/>
        </w:rPr>
        <w:t>Health &amp; Place</w:t>
      </w:r>
      <w:r>
        <w:rPr>
          <w:highlight w:val="white"/>
        </w:rPr>
        <w:t>, 6(3), pp.225-237.</w:t>
      </w:r>
    </w:p>
    <w:p w14:paraId="0000004F" w14:textId="77777777" w:rsidR="004743DE" w:rsidRDefault="004743DE">
      <w:pPr>
        <w:spacing w:line="360" w:lineRule="auto"/>
        <w:rPr>
          <w:highlight w:val="white"/>
        </w:rPr>
      </w:pPr>
    </w:p>
    <w:p w14:paraId="00000050" w14:textId="77777777" w:rsidR="004743DE" w:rsidRDefault="003F0FA9">
      <w:pPr>
        <w:spacing w:line="360" w:lineRule="auto"/>
        <w:rPr>
          <w:rFonts w:ascii="Roboto" w:eastAsia="Roboto" w:hAnsi="Roboto" w:cs="Roboto"/>
          <w:color w:val="181817"/>
          <w:highlight w:val="white"/>
        </w:rPr>
      </w:pPr>
      <w:proofErr w:type="spellStart"/>
      <w:r>
        <w:rPr>
          <w:highlight w:val="white"/>
        </w:rPr>
        <w:t>Repper</w:t>
      </w:r>
      <w:proofErr w:type="spellEnd"/>
      <w:r>
        <w:rPr>
          <w:highlight w:val="white"/>
        </w:rPr>
        <w:t xml:space="preserve">, J., 1998. Social exclusion and mental health problems. </w:t>
      </w:r>
      <w:r>
        <w:rPr>
          <w:i/>
          <w:highlight w:val="white"/>
        </w:rPr>
        <w:t>Mental Health Practice</w:t>
      </w:r>
      <w:r>
        <w:rPr>
          <w:highlight w:val="white"/>
        </w:rPr>
        <w:t>, 1(8), pp.4</w:t>
      </w:r>
      <w:r>
        <w:rPr>
          <w:highlight w:val="white"/>
        </w:rPr>
        <w:t>-5.</w:t>
      </w:r>
    </w:p>
    <w:p w14:paraId="00000051" w14:textId="77777777" w:rsidR="004743DE" w:rsidRDefault="004743DE">
      <w:pPr>
        <w:spacing w:line="360" w:lineRule="auto"/>
        <w:rPr>
          <w:rFonts w:ascii="Roboto" w:eastAsia="Roboto" w:hAnsi="Roboto" w:cs="Roboto"/>
          <w:color w:val="181817"/>
          <w:highlight w:val="white"/>
        </w:rPr>
      </w:pPr>
    </w:p>
    <w:p w14:paraId="00000052" w14:textId="77777777" w:rsidR="004743DE" w:rsidRDefault="003F0FA9">
      <w:pPr>
        <w:spacing w:line="360" w:lineRule="auto"/>
        <w:rPr>
          <w:rFonts w:ascii="Roboto" w:eastAsia="Roboto" w:hAnsi="Roboto" w:cs="Roboto"/>
          <w:color w:val="181817"/>
          <w:highlight w:val="white"/>
        </w:rPr>
      </w:pPr>
      <w:r>
        <w:rPr>
          <w:rFonts w:ascii="Roboto" w:eastAsia="Roboto" w:hAnsi="Roboto" w:cs="Roboto"/>
          <w:color w:val="181817"/>
          <w:highlight w:val="white"/>
        </w:rPr>
        <w:t xml:space="preserve">Stigma of mental illness and ways of diminishing it. </w:t>
      </w:r>
      <w:r>
        <w:rPr>
          <w:rFonts w:ascii="Roboto" w:eastAsia="Roboto" w:hAnsi="Roboto" w:cs="Roboto"/>
          <w:i/>
          <w:color w:val="181817"/>
          <w:highlight w:val="white"/>
        </w:rPr>
        <w:t>Advances in Psychiatric Treatment,</w:t>
      </w:r>
      <w:r>
        <w:rPr>
          <w:rFonts w:ascii="Roboto" w:eastAsia="Roboto" w:hAnsi="Roboto" w:cs="Roboto"/>
          <w:color w:val="181817"/>
          <w:highlight w:val="white"/>
        </w:rPr>
        <w:t xml:space="preserve"> </w:t>
      </w:r>
      <w:r>
        <w:rPr>
          <w:rFonts w:ascii="Roboto" w:eastAsia="Roboto" w:hAnsi="Roboto" w:cs="Roboto"/>
          <w:i/>
          <w:color w:val="181817"/>
          <w:highlight w:val="white"/>
        </w:rPr>
        <w:t>6</w:t>
      </w:r>
      <w:r>
        <w:rPr>
          <w:rFonts w:ascii="Roboto" w:eastAsia="Roboto" w:hAnsi="Roboto" w:cs="Roboto"/>
          <w:color w:val="181817"/>
          <w:highlight w:val="white"/>
        </w:rPr>
        <w:t>(1), 65-72. doi:10.1192/apt.6.1.65</w:t>
      </w:r>
    </w:p>
    <w:p w14:paraId="00000053" w14:textId="77777777" w:rsidR="004743DE" w:rsidRDefault="004743DE">
      <w:pPr>
        <w:spacing w:line="360" w:lineRule="auto"/>
        <w:rPr>
          <w:rFonts w:ascii="Roboto" w:eastAsia="Roboto" w:hAnsi="Roboto" w:cs="Roboto"/>
          <w:color w:val="181817"/>
          <w:highlight w:val="white"/>
        </w:rPr>
      </w:pPr>
    </w:p>
    <w:p w14:paraId="00000054" w14:textId="77777777" w:rsidR="004743DE" w:rsidRDefault="003F0FA9">
      <w:pPr>
        <w:spacing w:line="360" w:lineRule="auto"/>
        <w:rPr>
          <w:highlight w:val="white"/>
        </w:rPr>
      </w:pPr>
      <w:r>
        <w:rPr>
          <w:highlight w:val="white"/>
        </w:rPr>
        <w:t>Turner, J., Hayward, R., Angel, K., Fulford, B., Hall, J., Millard, C. and Thomson, M., 2015. The History of Mental Health Ser</w:t>
      </w:r>
      <w:r>
        <w:rPr>
          <w:highlight w:val="white"/>
        </w:rPr>
        <w:t xml:space="preserve">vices in Modern England: Practitioner Memories and the Direction of Future Research. </w:t>
      </w:r>
      <w:r>
        <w:rPr>
          <w:i/>
          <w:highlight w:val="white"/>
        </w:rPr>
        <w:t>Medical History</w:t>
      </w:r>
      <w:r>
        <w:rPr>
          <w:highlight w:val="white"/>
        </w:rPr>
        <w:t>, [online] 59(4), pp.599-624. Available at: &lt;https://www.cambridge.org/core/journals/medical-history/article/history-of-mental-health-services-in-modern-eng</w:t>
      </w:r>
      <w:r>
        <w:rPr>
          <w:highlight w:val="white"/>
        </w:rPr>
        <w:t>land-practitioner-memories-and-the-direction-of-future-research/FD23F0CF400A8F79AFE5E30056FA0311&gt; [Accessed 12 February 2021].</w:t>
      </w:r>
    </w:p>
    <w:p w14:paraId="00000055" w14:textId="77777777" w:rsidR="004743DE" w:rsidRDefault="004743DE">
      <w:pPr>
        <w:spacing w:line="360" w:lineRule="auto"/>
      </w:pPr>
    </w:p>
    <w:p w14:paraId="00000056" w14:textId="77777777" w:rsidR="004743DE" w:rsidRDefault="003F0FA9">
      <w:pPr>
        <w:spacing w:line="360" w:lineRule="auto"/>
        <w:rPr>
          <w:highlight w:val="white"/>
        </w:rPr>
      </w:pPr>
      <w:r>
        <w:rPr>
          <w:highlight w:val="white"/>
        </w:rPr>
        <w:t xml:space="preserve">Taylor, S. and Brumby, A., 2020. </w:t>
      </w:r>
      <w:r>
        <w:rPr>
          <w:i/>
          <w:highlight w:val="white"/>
        </w:rPr>
        <w:t>Healthy Minds in the Twentieth Century</w:t>
      </w:r>
      <w:r>
        <w:rPr>
          <w:highlight w:val="white"/>
        </w:rPr>
        <w:t>. [</w:t>
      </w:r>
      <w:proofErr w:type="spellStart"/>
      <w:r>
        <w:rPr>
          <w:highlight w:val="white"/>
        </w:rPr>
        <w:t>S.l.</w:t>
      </w:r>
      <w:proofErr w:type="spellEnd"/>
      <w:r>
        <w:rPr>
          <w:highlight w:val="white"/>
        </w:rPr>
        <w:t>]: Springer Nature, pp.1-16.</w:t>
      </w:r>
    </w:p>
    <w:p w14:paraId="00000057" w14:textId="77777777" w:rsidR="004743DE" w:rsidRDefault="003F0FA9">
      <w:pPr>
        <w:spacing w:line="360" w:lineRule="auto"/>
        <w:rPr>
          <w:highlight w:val="white"/>
        </w:rPr>
      </w:pPr>
      <w:r>
        <w:rPr>
          <w:rFonts w:ascii="Roboto" w:eastAsia="Roboto" w:hAnsi="Roboto" w:cs="Roboto"/>
          <w:color w:val="181817"/>
          <w:highlight w:val="white"/>
        </w:rPr>
        <w:t xml:space="preserve">Byrne, P. (2000). </w:t>
      </w:r>
    </w:p>
    <w:p w14:paraId="00000058" w14:textId="77777777" w:rsidR="004743DE" w:rsidRDefault="004743DE">
      <w:pPr>
        <w:spacing w:line="360" w:lineRule="auto"/>
        <w:rPr>
          <w:highlight w:val="white"/>
        </w:rPr>
      </w:pPr>
    </w:p>
    <w:p w14:paraId="00000059" w14:textId="77777777" w:rsidR="004743DE" w:rsidRDefault="003F0FA9">
      <w:pPr>
        <w:spacing w:line="360" w:lineRule="auto"/>
        <w:rPr>
          <w:highlight w:val="white"/>
        </w:rPr>
      </w:pPr>
      <w:r>
        <w:rPr>
          <w:highlight w:val="white"/>
        </w:rPr>
        <w:t xml:space="preserve">World Health </w:t>
      </w:r>
      <w:proofErr w:type="spellStart"/>
      <w:r>
        <w:rPr>
          <w:highlight w:val="white"/>
        </w:rPr>
        <w:t>Organisation</w:t>
      </w:r>
      <w:proofErr w:type="spellEnd"/>
      <w:r>
        <w:rPr>
          <w:highlight w:val="white"/>
        </w:rPr>
        <w:t xml:space="preserve">, 2010. </w:t>
      </w:r>
      <w:r>
        <w:rPr>
          <w:i/>
          <w:highlight w:val="white"/>
        </w:rPr>
        <w:t>ICD-10 Version:2010</w:t>
      </w:r>
      <w:r>
        <w:rPr>
          <w:highlight w:val="white"/>
        </w:rPr>
        <w:t>. [online] Icd.who.int. Available at: &lt;https://icd.who.int/browse10/2010/en#/V&gt; [Accessed 15 February 2021].</w:t>
      </w:r>
    </w:p>
    <w:p w14:paraId="0000005A" w14:textId="77777777" w:rsidR="004743DE" w:rsidRDefault="003F0FA9">
      <w:pPr>
        <w:spacing w:line="360" w:lineRule="auto"/>
      </w:pPr>
      <w:r>
        <w:t>W.H.O. ICD10 Version 10 https://icd.who.int/browse10/2010/en#/V</w:t>
      </w:r>
    </w:p>
    <w:p w14:paraId="0000005B" w14:textId="77777777" w:rsidR="004743DE" w:rsidRDefault="004743DE">
      <w:pPr>
        <w:spacing w:line="360" w:lineRule="auto"/>
      </w:pPr>
    </w:p>
    <w:sectPr w:rsidR="004743DE">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A22F377" w14:textId="77777777" w:rsidR="003F0FA9" w:rsidRDefault="003F0FA9" w:rsidP="00D56F96">
      <w:pPr>
        <w:spacing w:line="240" w:lineRule="auto"/>
      </w:pPr>
      <w:r>
        <w:separator/>
      </w:r>
    </w:p>
  </w:endnote>
  <w:endnote w:type="continuationSeparator" w:id="0">
    <w:p w14:paraId="7703544C" w14:textId="77777777" w:rsidR="003F0FA9" w:rsidRDefault="003F0FA9" w:rsidP="00D56F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altName w:val="Arial"/>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6392920"/>
      <w:docPartObj>
        <w:docPartGallery w:val="Page Numbers (Bottom of Page)"/>
        <w:docPartUnique/>
      </w:docPartObj>
    </w:sdtPr>
    <w:sdtEndPr>
      <w:rPr>
        <w:noProof/>
      </w:rPr>
    </w:sdtEndPr>
    <w:sdtContent>
      <w:p w14:paraId="47CF42C5" w14:textId="6674836F" w:rsidR="00D56F96" w:rsidRDefault="00D56F96">
        <w:pPr>
          <w:pStyle w:val="Footer"/>
        </w:pPr>
        <w:r>
          <w:fldChar w:fldCharType="begin"/>
        </w:r>
        <w:r>
          <w:instrText xml:space="preserve"> PAGE   \* MERGEFORMAT </w:instrText>
        </w:r>
        <w:r>
          <w:fldChar w:fldCharType="separate"/>
        </w:r>
        <w:r>
          <w:rPr>
            <w:noProof/>
          </w:rPr>
          <w:t>2</w:t>
        </w:r>
        <w:r>
          <w:rPr>
            <w:noProof/>
          </w:rPr>
          <w:fldChar w:fldCharType="end"/>
        </w:r>
      </w:p>
    </w:sdtContent>
  </w:sdt>
  <w:p w14:paraId="634DED25" w14:textId="77777777" w:rsidR="00D56F96" w:rsidRDefault="00D56F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E31C36" w14:textId="77777777" w:rsidR="003F0FA9" w:rsidRDefault="003F0FA9" w:rsidP="00D56F96">
      <w:pPr>
        <w:spacing w:line="240" w:lineRule="auto"/>
      </w:pPr>
      <w:r>
        <w:separator/>
      </w:r>
    </w:p>
  </w:footnote>
  <w:footnote w:type="continuationSeparator" w:id="0">
    <w:p w14:paraId="424B82EB" w14:textId="77777777" w:rsidR="003F0FA9" w:rsidRDefault="003F0FA9" w:rsidP="00D56F9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43DE"/>
    <w:rsid w:val="000435F1"/>
    <w:rsid w:val="003F0FA9"/>
    <w:rsid w:val="004743DE"/>
    <w:rsid w:val="009C0E2A"/>
    <w:rsid w:val="00A17FF5"/>
    <w:rsid w:val="00C03BCE"/>
    <w:rsid w:val="00CD2606"/>
    <w:rsid w:val="00D56F96"/>
    <w:rsid w:val="00E11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DB556"/>
  <w15:docId w15:val="{B3FBF013-EED8-467D-AC67-785C2F01B6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D56F96"/>
    <w:pPr>
      <w:tabs>
        <w:tab w:val="center" w:pos="4513"/>
        <w:tab w:val="right" w:pos="9026"/>
      </w:tabs>
      <w:spacing w:line="240" w:lineRule="auto"/>
    </w:pPr>
  </w:style>
  <w:style w:type="character" w:customStyle="1" w:styleId="HeaderChar">
    <w:name w:val="Header Char"/>
    <w:basedOn w:val="DefaultParagraphFont"/>
    <w:link w:val="Header"/>
    <w:uiPriority w:val="99"/>
    <w:rsid w:val="00D56F96"/>
  </w:style>
  <w:style w:type="paragraph" w:styleId="Footer">
    <w:name w:val="footer"/>
    <w:basedOn w:val="Normal"/>
    <w:link w:val="FooterChar"/>
    <w:uiPriority w:val="99"/>
    <w:unhideWhenUsed/>
    <w:rsid w:val="00D56F96"/>
    <w:pPr>
      <w:tabs>
        <w:tab w:val="center" w:pos="4513"/>
        <w:tab w:val="right" w:pos="9026"/>
      </w:tabs>
      <w:spacing w:line="240" w:lineRule="auto"/>
    </w:pPr>
  </w:style>
  <w:style w:type="character" w:customStyle="1" w:styleId="FooterChar">
    <w:name w:val="Footer Char"/>
    <w:basedOn w:val="DefaultParagraphFont"/>
    <w:link w:val="Footer"/>
    <w:uiPriority w:val="99"/>
    <w:rsid w:val="00D56F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11</Pages>
  <Words>2733</Words>
  <Characters>15579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karon</dc:creator>
  <cp:lastModifiedBy>Karon Jaset Mcqueen (1809080)</cp:lastModifiedBy>
  <cp:revision>2</cp:revision>
  <dcterms:created xsi:type="dcterms:W3CDTF">2021-02-25T20:02:00Z</dcterms:created>
  <dcterms:modified xsi:type="dcterms:W3CDTF">2021-02-25T20:02:00Z</dcterms:modified>
</cp:coreProperties>
</file>